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中资国际招标有限责任公司</w:t>
      </w:r>
      <w:r>
        <w:rPr>
          <w:rFonts w:hint="eastAsia" w:ascii="宋体" w:hAnsi="宋体" w:eastAsia="宋体" w:cs="宋体"/>
          <w:b/>
          <w:bCs/>
          <w:color w:val="auto"/>
          <w:sz w:val="28"/>
          <w:szCs w:val="28"/>
          <w:highlight w:val="none"/>
          <w:lang w:eastAsia="zh-CN"/>
        </w:rPr>
        <w:t>关于广西阳朔县浑水塘水库工程可行性研究报告、建设征地移民安置规划报告及社会稳定风险分析报告编制项目（项目编号：</w:t>
      </w:r>
      <w:r>
        <w:rPr>
          <w:rFonts w:hint="eastAsia" w:ascii="宋体" w:hAnsi="宋体" w:eastAsia="宋体" w:cs="宋体"/>
          <w:b/>
          <w:bCs/>
          <w:color w:val="auto"/>
          <w:sz w:val="28"/>
          <w:szCs w:val="28"/>
          <w:highlight w:val="none"/>
        </w:rPr>
        <w:t>GLZC2019-G3-07086-ZZGJ</w:t>
      </w:r>
      <w:r>
        <w:rPr>
          <w:rFonts w:hint="eastAsia" w:ascii="宋体" w:hAnsi="宋体" w:eastAsia="宋体" w:cs="宋体"/>
          <w:b/>
          <w:bCs/>
          <w:color w:val="auto"/>
          <w:sz w:val="28"/>
          <w:szCs w:val="28"/>
          <w:highlight w:val="none"/>
          <w:lang w:eastAsia="zh-CN"/>
        </w:rPr>
        <w:t>）公开招标公告</w:t>
      </w:r>
    </w:p>
    <w:p>
      <w:pPr>
        <w:spacing w:line="32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中资国际招标有限责任公司受</w:t>
      </w:r>
      <w:r>
        <w:rPr>
          <w:rFonts w:hint="eastAsia" w:ascii="宋体" w:hAnsi="宋体" w:cs="宋体"/>
          <w:color w:val="auto"/>
          <w:szCs w:val="21"/>
          <w:highlight w:val="none"/>
          <w:u w:val="single"/>
        </w:rPr>
        <w:t>阳朔县水利局</w:t>
      </w:r>
      <w:r>
        <w:rPr>
          <w:rFonts w:hint="eastAsia" w:ascii="宋体" w:hAnsi="宋体" w:cs="宋体"/>
          <w:color w:val="auto"/>
          <w:szCs w:val="21"/>
          <w:highlight w:val="none"/>
        </w:rPr>
        <w:t>委托，根据《中华人民共和国政府采购法》、《中华人民共和国政府采购法实施条例》及财政部令第87号《政府采购货物和服务招标投标管理办法》等规定，现就</w:t>
      </w:r>
      <w:r>
        <w:rPr>
          <w:rFonts w:hint="eastAsia" w:ascii="宋体" w:hAnsi="宋体" w:cs="宋体"/>
          <w:color w:val="auto"/>
          <w:szCs w:val="21"/>
          <w:highlight w:val="none"/>
          <w:u w:val="single"/>
        </w:rPr>
        <w:t>广西阳朔县浑水塘水库工程可行性研究报</w:t>
      </w:r>
      <w:r>
        <w:rPr>
          <w:rFonts w:hint="eastAsia" w:ascii="宋体" w:hAnsi="宋体" w:cs="宋体"/>
          <w:b w:val="0"/>
          <w:bCs w:val="0"/>
          <w:color w:val="auto"/>
          <w:szCs w:val="21"/>
          <w:highlight w:val="none"/>
          <w:u w:val="single"/>
        </w:rPr>
        <w:t>告</w:t>
      </w:r>
      <w:r>
        <w:rPr>
          <w:rFonts w:hint="eastAsia" w:ascii="宋体" w:hAnsi="宋体" w:cs="宋体"/>
          <w:b w:val="0"/>
          <w:bCs w:val="0"/>
          <w:color w:val="auto"/>
          <w:szCs w:val="21"/>
          <w:highlight w:val="none"/>
          <w:u w:val="single"/>
          <w:lang w:eastAsia="zh-CN"/>
        </w:rPr>
        <w:t>、</w:t>
      </w:r>
      <w:r>
        <w:rPr>
          <w:rFonts w:hint="eastAsia" w:ascii="宋体" w:hAnsi="宋体" w:cs="宋体"/>
          <w:b w:val="0"/>
          <w:bCs w:val="0"/>
          <w:color w:val="auto"/>
          <w:szCs w:val="21"/>
          <w:highlight w:val="none"/>
          <w:u w:val="single"/>
        </w:rPr>
        <w:t>建设征地移民安置规划报告及社会稳定风险分析报告</w:t>
      </w:r>
      <w:r>
        <w:rPr>
          <w:rFonts w:hint="eastAsia" w:ascii="宋体" w:hAnsi="宋体" w:cs="宋体"/>
          <w:color w:val="auto"/>
          <w:szCs w:val="21"/>
          <w:highlight w:val="none"/>
          <w:u w:val="single"/>
        </w:rPr>
        <w:t>编制项目</w:t>
      </w:r>
      <w:r>
        <w:rPr>
          <w:rFonts w:hint="eastAsia" w:ascii="宋体" w:hAnsi="宋体" w:cs="宋体"/>
          <w:color w:val="auto"/>
          <w:szCs w:val="21"/>
          <w:highlight w:val="none"/>
        </w:rPr>
        <w:t xml:space="preserve">进行公开招标，现将本次公开招标的有关事项公告如下： </w:t>
      </w:r>
    </w:p>
    <w:p>
      <w:pPr>
        <w:spacing w:line="32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一、项目名称：</w:t>
      </w:r>
      <w:r>
        <w:rPr>
          <w:rFonts w:hint="eastAsia" w:ascii="宋体" w:hAnsi="宋体" w:cs="宋体"/>
          <w:color w:val="auto"/>
          <w:szCs w:val="21"/>
          <w:highlight w:val="none"/>
          <w:lang w:eastAsia="zh-CN"/>
        </w:rPr>
        <w:t>广西阳朔县浑水塘水库工程可行性研究报告、建设征地移民安置规划报告及社会稳定风险分析报告编制项目</w:t>
      </w:r>
    </w:p>
    <w:p>
      <w:pPr>
        <w:spacing w:line="3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二、项目编号：GLZC2019-G3-07086-ZZGJ </w:t>
      </w:r>
    </w:p>
    <w:p>
      <w:pPr>
        <w:spacing w:line="3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三、采购内容及数量：</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3866"/>
        <w:gridCol w:w="915"/>
        <w:gridCol w:w="885"/>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038" w:type="dxa"/>
            <w:noWrap w:val="0"/>
            <w:vAlign w:val="center"/>
          </w:tcPr>
          <w:p>
            <w:pPr>
              <w:snapToGrid w:val="0"/>
              <w:spacing w:line="360" w:lineRule="exact"/>
              <w:jc w:val="center"/>
              <w:rPr>
                <w:rFonts w:hint="eastAsia" w:hAnsi="宋体" w:cs="宋体"/>
                <w:b/>
                <w:bCs/>
                <w:color w:val="auto"/>
                <w:highlight w:val="none"/>
              </w:rPr>
            </w:pPr>
            <w:r>
              <w:rPr>
                <w:rFonts w:hint="eastAsia" w:hAnsi="宋体" w:cs="宋体"/>
                <w:b/>
                <w:bCs/>
                <w:color w:val="auto"/>
                <w:highlight w:val="none"/>
              </w:rPr>
              <w:t>序号</w:t>
            </w:r>
          </w:p>
        </w:tc>
        <w:tc>
          <w:tcPr>
            <w:tcW w:w="3866" w:type="dxa"/>
            <w:noWrap w:val="0"/>
            <w:vAlign w:val="center"/>
          </w:tcPr>
          <w:p>
            <w:pPr>
              <w:snapToGrid w:val="0"/>
              <w:spacing w:line="360" w:lineRule="exact"/>
              <w:ind w:firstLine="422" w:firstLineChars="200"/>
              <w:jc w:val="center"/>
              <w:rPr>
                <w:rFonts w:hint="eastAsia" w:hAnsi="宋体" w:cs="宋体"/>
                <w:bCs/>
                <w:color w:val="auto"/>
                <w:highlight w:val="none"/>
              </w:rPr>
            </w:pPr>
            <w:r>
              <w:rPr>
                <w:rFonts w:hint="eastAsia" w:hAnsi="宋体" w:cs="宋体"/>
                <w:b/>
                <w:bCs/>
                <w:color w:val="auto"/>
                <w:highlight w:val="none"/>
              </w:rPr>
              <w:t>采购内容</w:t>
            </w:r>
          </w:p>
        </w:tc>
        <w:tc>
          <w:tcPr>
            <w:tcW w:w="915" w:type="dxa"/>
            <w:noWrap w:val="0"/>
            <w:vAlign w:val="center"/>
          </w:tcPr>
          <w:p>
            <w:pPr>
              <w:spacing w:line="32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单位</w:t>
            </w:r>
          </w:p>
        </w:tc>
        <w:tc>
          <w:tcPr>
            <w:tcW w:w="885" w:type="dxa"/>
            <w:noWrap w:val="0"/>
            <w:vAlign w:val="center"/>
          </w:tcPr>
          <w:p>
            <w:pPr>
              <w:spacing w:line="32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数量</w:t>
            </w:r>
          </w:p>
        </w:tc>
        <w:tc>
          <w:tcPr>
            <w:tcW w:w="2836" w:type="dxa"/>
            <w:noWrap w:val="0"/>
            <w:vAlign w:val="center"/>
          </w:tcPr>
          <w:p>
            <w:pPr>
              <w:spacing w:line="320" w:lineRule="exact"/>
              <w:jc w:val="center"/>
              <w:rPr>
                <w:rFonts w:hint="eastAsia" w:ascii="宋体" w:hAnsi="宋体" w:cs="宋体"/>
                <w:b/>
                <w:bCs/>
                <w:color w:val="auto"/>
                <w:szCs w:val="21"/>
                <w:highlight w:val="none"/>
              </w:rPr>
            </w:pPr>
            <w:r>
              <w:rPr>
                <w:rFonts w:hint="eastAsia" w:ascii="宋体" w:hAnsi="宋体" w:cs="宋体"/>
                <w:b/>
                <w:color w:val="auto"/>
                <w:szCs w:val="21"/>
                <w:highlight w:val="none"/>
              </w:rPr>
              <w:t>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038" w:type="dxa"/>
            <w:noWrap w:val="0"/>
            <w:vAlign w:val="center"/>
          </w:tcPr>
          <w:p>
            <w:pPr>
              <w:snapToGrid w:val="0"/>
              <w:spacing w:line="360" w:lineRule="exact"/>
              <w:jc w:val="center"/>
              <w:rPr>
                <w:rFonts w:hint="eastAsia" w:hAnsi="宋体" w:cs="宋体"/>
                <w:bCs/>
                <w:color w:val="auto"/>
                <w:highlight w:val="none"/>
              </w:rPr>
            </w:pPr>
            <w:r>
              <w:rPr>
                <w:rFonts w:hint="eastAsia" w:hAnsi="宋体" w:cs="宋体"/>
                <w:bCs/>
                <w:color w:val="auto"/>
                <w:highlight w:val="none"/>
              </w:rPr>
              <w:t>1</w:t>
            </w:r>
          </w:p>
        </w:tc>
        <w:tc>
          <w:tcPr>
            <w:tcW w:w="3866" w:type="dxa"/>
            <w:noWrap w:val="0"/>
            <w:vAlign w:val="center"/>
          </w:tcPr>
          <w:p>
            <w:pPr>
              <w:snapToGrid w:val="0"/>
              <w:spacing w:line="360" w:lineRule="exact"/>
              <w:jc w:val="center"/>
              <w:rPr>
                <w:rFonts w:hint="eastAsia" w:hAnsi="宋体" w:cs="宋体"/>
                <w:bCs/>
                <w:color w:val="auto"/>
                <w:highlight w:val="none"/>
              </w:rPr>
            </w:pPr>
            <w:r>
              <w:rPr>
                <w:rFonts w:hint="eastAsia" w:hAnsi="宋体" w:cs="宋体"/>
                <w:bCs/>
                <w:color w:val="auto"/>
                <w:highlight w:val="none"/>
              </w:rPr>
              <w:t>广西阳朔县浑水塘水库工程可行性研究报</w:t>
            </w:r>
            <w:r>
              <w:rPr>
                <w:rFonts w:hint="eastAsia" w:hAnsi="宋体" w:cs="宋体"/>
                <w:b w:val="0"/>
                <w:bCs/>
                <w:color w:val="auto"/>
                <w:highlight w:val="none"/>
              </w:rPr>
              <w:t>告</w:t>
            </w:r>
            <w:r>
              <w:rPr>
                <w:rFonts w:hint="eastAsia" w:hAnsi="宋体" w:cs="宋体"/>
                <w:b w:val="0"/>
                <w:bCs/>
                <w:color w:val="auto"/>
                <w:highlight w:val="none"/>
                <w:lang w:eastAsia="zh-CN"/>
              </w:rPr>
              <w:t>、</w:t>
            </w:r>
            <w:r>
              <w:rPr>
                <w:rFonts w:hint="eastAsia" w:hAnsi="宋体" w:cs="宋体"/>
                <w:b w:val="0"/>
                <w:bCs/>
                <w:color w:val="auto"/>
                <w:highlight w:val="none"/>
              </w:rPr>
              <w:t>建设征地移民安置规划报告及社会稳定风险分析报告</w:t>
            </w:r>
            <w:r>
              <w:rPr>
                <w:rFonts w:hint="eastAsia" w:hAnsi="宋体" w:cs="宋体"/>
                <w:bCs/>
                <w:color w:val="auto"/>
                <w:highlight w:val="none"/>
              </w:rPr>
              <w:t>编制项目</w:t>
            </w:r>
          </w:p>
        </w:tc>
        <w:tc>
          <w:tcPr>
            <w:tcW w:w="915" w:type="dxa"/>
            <w:noWrap w:val="0"/>
            <w:vAlign w:val="center"/>
          </w:tcPr>
          <w:p>
            <w:pPr>
              <w:ind w:firstLine="210" w:firstLineChars="100"/>
              <w:rPr>
                <w:rFonts w:ascii="宋体" w:hAnsi="宋体"/>
                <w:color w:val="auto"/>
                <w:szCs w:val="21"/>
                <w:highlight w:val="none"/>
              </w:rPr>
            </w:pPr>
            <w:r>
              <w:rPr>
                <w:rFonts w:hint="eastAsia" w:ascii="宋体" w:hAnsi="宋体"/>
                <w:color w:val="auto"/>
                <w:szCs w:val="21"/>
                <w:highlight w:val="none"/>
              </w:rPr>
              <w:t>项</w:t>
            </w:r>
          </w:p>
        </w:tc>
        <w:tc>
          <w:tcPr>
            <w:tcW w:w="885" w:type="dxa"/>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1</w:t>
            </w:r>
          </w:p>
        </w:tc>
        <w:tc>
          <w:tcPr>
            <w:tcW w:w="2836" w:type="dxa"/>
            <w:noWrap w:val="0"/>
            <w:vAlign w:val="center"/>
          </w:tcPr>
          <w:p>
            <w:pPr>
              <w:spacing w:line="320" w:lineRule="exact"/>
              <w:rPr>
                <w:rFonts w:hint="eastAsia" w:ascii="宋体" w:hAnsi="宋体" w:cs="宋体"/>
                <w:color w:val="auto"/>
                <w:szCs w:val="21"/>
                <w:highlight w:val="none"/>
              </w:rPr>
            </w:pPr>
            <w:r>
              <w:rPr>
                <w:rFonts w:hint="eastAsia" w:ascii="宋体" w:hAnsi="宋体" w:cs="宋体"/>
                <w:color w:val="auto"/>
                <w:szCs w:val="21"/>
                <w:highlight w:val="none"/>
              </w:rPr>
              <w:t>详见招标文件</w:t>
            </w:r>
          </w:p>
        </w:tc>
      </w:tr>
    </w:tbl>
    <w:p>
      <w:pPr>
        <w:spacing w:line="3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如需进一步了解详细内容，具体见招标文件。</w:t>
      </w:r>
    </w:p>
    <w:p>
      <w:pPr>
        <w:snapToGrid w:val="0"/>
        <w:spacing w:line="360" w:lineRule="exact"/>
        <w:ind w:left="422"/>
        <w:rPr>
          <w:rFonts w:hint="eastAsia" w:hAnsi="宋体" w:cs="宋体"/>
          <w:color w:val="auto"/>
          <w:highlight w:val="none"/>
        </w:rPr>
      </w:pPr>
      <w:r>
        <w:rPr>
          <w:rFonts w:hint="eastAsia" w:ascii="宋体" w:hAnsi="宋体" w:cs="宋体"/>
          <w:color w:val="auto"/>
          <w:szCs w:val="21"/>
          <w:highlight w:val="none"/>
        </w:rPr>
        <w:t>四、采购项目预算金额</w:t>
      </w:r>
      <w:r>
        <w:rPr>
          <w:rFonts w:hint="eastAsia" w:ascii="宋体" w:hAnsi="宋体" w:cs="宋体"/>
          <w:color w:val="auto"/>
          <w:szCs w:val="21"/>
          <w:highlight w:val="none"/>
          <w:lang w:eastAsia="zh-CN"/>
        </w:rPr>
        <w:t>约</w:t>
      </w:r>
      <w:r>
        <w:rPr>
          <w:rFonts w:hint="eastAsia" w:ascii="宋体" w:hAnsi="宋体" w:cs="宋体"/>
          <w:color w:val="auto"/>
          <w:szCs w:val="21"/>
          <w:highlight w:val="none"/>
        </w:rPr>
        <w:t>：人民币贰佰伍拾万元整（¥2500000.00）</w:t>
      </w:r>
      <w:r>
        <w:rPr>
          <w:rFonts w:hint="eastAsia" w:hAnsi="宋体" w:cs="宋体"/>
          <w:color w:val="auto"/>
          <w:highlight w:val="none"/>
        </w:rPr>
        <w:t>。</w:t>
      </w:r>
    </w:p>
    <w:p>
      <w:pPr>
        <w:spacing w:line="3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五、本项目需要落实的政府采购政策：</w:t>
      </w:r>
    </w:p>
    <w:p>
      <w:pPr>
        <w:spacing w:line="3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1、《政府采购促进中小企业发展暂行办法》（财库[2011]181号）；</w:t>
      </w:r>
    </w:p>
    <w:p>
      <w:pPr>
        <w:spacing w:line="3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2、《关于我区政府采购支持监狱企业发展有关问题的通知》（桂财采[2015]24号）；</w:t>
      </w:r>
      <w:bookmarkStart w:id="1" w:name="_GoBack"/>
      <w:bookmarkEnd w:id="1"/>
    </w:p>
    <w:p>
      <w:pPr>
        <w:spacing w:line="3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3、《三部门联合发布关于促进残疾人就业政府采购政策的通知》</w:t>
      </w:r>
      <w:bookmarkStart w:id="0" w:name="sendNo"/>
      <w:r>
        <w:rPr>
          <w:rFonts w:hint="eastAsia" w:ascii="宋体" w:hAnsi="宋体" w:cs="宋体"/>
          <w:color w:val="auto"/>
          <w:szCs w:val="21"/>
          <w:highlight w:val="none"/>
        </w:rPr>
        <w:t>（财库〔2017〕141号）</w:t>
      </w:r>
      <w:bookmarkEnd w:id="0"/>
      <w:r>
        <w:rPr>
          <w:rFonts w:hint="eastAsia" w:ascii="宋体" w:hAnsi="宋体" w:cs="宋体"/>
          <w:color w:val="auto"/>
          <w:szCs w:val="21"/>
          <w:highlight w:val="none"/>
        </w:rPr>
        <w:t>；</w:t>
      </w:r>
    </w:p>
    <w:p>
      <w:pPr>
        <w:spacing w:line="3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六、投标人资格要求：</w:t>
      </w:r>
    </w:p>
    <w:p>
      <w:pPr>
        <w:spacing w:line="32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1、符合《中华人民共和国政府采购法》第二十二条规定，</w:t>
      </w:r>
      <w:r>
        <w:rPr>
          <w:rFonts w:hint="eastAsia" w:ascii="宋体" w:hAnsi="宋体"/>
          <w:color w:val="auto"/>
          <w:szCs w:val="21"/>
          <w:highlight w:val="none"/>
          <w:lang w:eastAsia="zh-CN"/>
        </w:rPr>
        <w:t>通过全国投资项目在线审批监管平台备案并具备工程设计水利行业(水库枢纽）专业丙级</w:t>
      </w:r>
      <w:r>
        <w:rPr>
          <w:rFonts w:hint="eastAsia" w:ascii="宋体" w:hAnsi="宋体"/>
          <w:color w:val="auto"/>
          <w:szCs w:val="21"/>
          <w:highlight w:val="none"/>
        </w:rPr>
        <w:t>或以上资质及工程勘察专业类（岩土工程勘察、水文地质勘察、工程测量）丙级或以上资质；并在人员、设备、资金等方面具备相应的勘察、设计能力的供应商。</w:t>
      </w:r>
    </w:p>
    <w:p>
      <w:pPr>
        <w:spacing w:line="32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2、本项目不接受联合体投标。</w:t>
      </w:r>
    </w:p>
    <w:p>
      <w:pPr>
        <w:spacing w:line="320" w:lineRule="exact"/>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3、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w:t>
      </w:r>
    </w:p>
    <w:p>
      <w:pPr>
        <w:pStyle w:val="2"/>
        <w:ind w:firstLine="420" w:firstLineChars="200"/>
        <w:rPr>
          <w:rFonts w:hint="eastAsia"/>
          <w:color w:val="auto"/>
          <w:highlight w:val="none"/>
        </w:rPr>
      </w:pPr>
      <w:r>
        <w:rPr>
          <w:rFonts w:hint="eastAsia" w:ascii="宋体" w:hAnsi="宋体" w:cs="Arial"/>
          <w:color w:val="auto"/>
          <w:szCs w:val="21"/>
          <w:highlight w:val="none"/>
        </w:rPr>
        <w:t>七、潜在供应商从</w:t>
      </w:r>
      <w:r>
        <w:rPr>
          <w:rFonts w:hint="eastAsia" w:ascii="宋体" w:hAnsi="宋体" w:cs="宋体"/>
          <w:color w:val="auto"/>
          <w:szCs w:val="21"/>
          <w:highlight w:val="none"/>
        </w:rPr>
        <w:t>http://zfcg.glcz.cn:880/（桂林市政府采购网）、</w:t>
      </w:r>
      <w:r>
        <w:rPr>
          <w:rFonts w:hint="eastAsia" w:ascii="宋体" w:hAnsi="宋体" w:cs="宋体"/>
          <w:color w:val="auto"/>
          <w:szCs w:val="21"/>
          <w:highlight w:val="none"/>
          <w:u w:val="single"/>
        </w:rPr>
        <w:t>http://glggzy.org.cn</w:t>
      </w:r>
      <w:r>
        <w:rPr>
          <w:rFonts w:hint="eastAsia" w:ascii="宋体" w:hAnsi="宋体" w:cs="宋体"/>
          <w:color w:val="auto"/>
          <w:szCs w:val="21"/>
          <w:highlight w:val="none"/>
        </w:rPr>
        <w:t>（桂林市公共资源交易中心网）</w:t>
      </w:r>
      <w:r>
        <w:rPr>
          <w:rFonts w:hint="eastAsia" w:ascii="宋体" w:hAnsi="宋体" w:cs="Arial"/>
          <w:color w:val="auto"/>
          <w:szCs w:val="21"/>
          <w:highlight w:val="none"/>
        </w:rPr>
        <w:t>网上下载招标文件电子版，并根据招标文件规定的投标截止时间和地点直接提交投标文件参与投标。</w:t>
      </w:r>
    </w:p>
    <w:p>
      <w:pPr>
        <w:spacing w:line="3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八、公告期限：2019年</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日至2019年</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15</w:t>
      </w:r>
      <w:r>
        <w:rPr>
          <w:rFonts w:hint="eastAsia" w:ascii="宋体" w:hAnsi="宋体" w:cs="宋体"/>
          <w:color w:val="auto"/>
          <w:szCs w:val="21"/>
          <w:highlight w:val="none"/>
        </w:rPr>
        <w:t>日 。</w:t>
      </w:r>
    </w:p>
    <w:p>
      <w:pPr>
        <w:spacing w:line="3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九、投标截止时间和地点：</w:t>
      </w:r>
    </w:p>
    <w:p>
      <w:pPr>
        <w:tabs>
          <w:tab w:val="left" w:pos="7200"/>
        </w:tabs>
        <w:spacing w:line="3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投标截止时间：2019年</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29</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分。</w:t>
      </w:r>
    </w:p>
    <w:p>
      <w:pPr>
        <w:tabs>
          <w:tab w:val="left" w:pos="7200"/>
        </w:tabs>
        <w:spacing w:line="3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投标人应于2019年</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29</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时至</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分止</w:t>
      </w:r>
      <w:r>
        <w:rPr>
          <w:rFonts w:hint="eastAsia" w:ascii="宋体" w:hAnsi="宋体" w:cs="宋体"/>
          <w:b/>
          <w:color w:val="auto"/>
          <w:szCs w:val="21"/>
          <w:highlight w:val="none"/>
        </w:rPr>
        <w:t>，</w:t>
      </w:r>
      <w:r>
        <w:rPr>
          <w:rFonts w:hint="eastAsia" w:ascii="宋体" w:hAnsi="宋体" w:cs="宋体"/>
          <w:color w:val="auto"/>
          <w:szCs w:val="21"/>
          <w:highlight w:val="none"/>
        </w:rPr>
        <w:t>将投标文件密封提交至</w:t>
      </w:r>
      <w:r>
        <w:rPr>
          <w:rFonts w:hint="eastAsia" w:ascii="宋体" w:hAnsi="宋体" w:cs="宋体"/>
          <w:color w:val="auto"/>
          <w:szCs w:val="21"/>
          <w:highlight w:val="none"/>
          <w:u w:val="single"/>
        </w:rPr>
        <w:t>桂林市公共资源交易中心</w:t>
      </w:r>
      <w:r>
        <w:rPr>
          <w:rFonts w:hint="eastAsia" w:ascii="宋体" w:hAnsi="宋体" w:cs="宋体"/>
          <w:color w:val="auto"/>
          <w:szCs w:val="21"/>
          <w:highlight w:val="none"/>
          <w:u w:val="single"/>
          <w:lang w:val="en-US" w:eastAsia="zh-CN"/>
        </w:rPr>
        <w:t>8</w:t>
      </w:r>
      <w:r>
        <w:rPr>
          <w:rFonts w:hint="eastAsia" w:ascii="宋体" w:hAnsi="宋体" w:cs="宋体"/>
          <w:color w:val="auto"/>
          <w:szCs w:val="21"/>
          <w:highlight w:val="none"/>
          <w:u w:val="single"/>
        </w:rPr>
        <w:t>号开标室（广西桂林市临桂区西城中路69号创业大厦西辅楼4楼北区）</w:t>
      </w:r>
      <w:r>
        <w:rPr>
          <w:rFonts w:hint="eastAsia" w:ascii="宋体" w:hAnsi="宋体" w:cs="宋体"/>
          <w:color w:val="auto"/>
          <w:szCs w:val="21"/>
          <w:highlight w:val="none"/>
        </w:rPr>
        <w:t>，逾期送达的或未按照招标文件要求密封的投标文件将予以拒收。</w:t>
      </w:r>
    </w:p>
    <w:p>
      <w:pPr>
        <w:tabs>
          <w:tab w:val="left" w:pos="7200"/>
        </w:tabs>
        <w:spacing w:line="3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十、开标时间及地点：</w:t>
      </w:r>
    </w:p>
    <w:p>
      <w:pPr>
        <w:spacing w:line="300" w:lineRule="exact"/>
        <w:ind w:firstLine="576"/>
        <w:rPr>
          <w:rFonts w:hint="eastAsia" w:ascii="宋体" w:hAnsi="宋体" w:cs="宋体"/>
          <w:color w:val="auto"/>
          <w:szCs w:val="21"/>
          <w:highlight w:val="none"/>
        </w:rPr>
      </w:pPr>
      <w:r>
        <w:rPr>
          <w:rFonts w:hint="eastAsia" w:ascii="宋体" w:hAnsi="宋体" w:cs="宋体"/>
          <w:color w:val="auto"/>
          <w:szCs w:val="21"/>
          <w:highlight w:val="none"/>
        </w:rPr>
        <w:t>本次招标将于2019年</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29</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分在</w:t>
      </w:r>
      <w:r>
        <w:rPr>
          <w:rFonts w:hint="eastAsia" w:ascii="宋体" w:hAnsi="宋体" w:cs="宋体"/>
          <w:color w:val="auto"/>
          <w:szCs w:val="21"/>
          <w:highlight w:val="none"/>
          <w:u w:val="single"/>
        </w:rPr>
        <w:t>桂林市公共资源交易中心</w:t>
      </w:r>
      <w:r>
        <w:rPr>
          <w:rFonts w:hint="eastAsia" w:ascii="宋体" w:hAnsi="宋体" w:cs="宋体"/>
          <w:color w:val="auto"/>
          <w:szCs w:val="21"/>
          <w:highlight w:val="none"/>
          <w:u w:val="single"/>
          <w:lang w:val="en-US" w:eastAsia="zh-CN"/>
        </w:rPr>
        <w:t>8</w:t>
      </w:r>
      <w:r>
        <w:rPr>
          <w:rFonts w:hint="eastAsia" w:ascii="宋体" w:hAnsi="宋体" w:cs="宋体"/>
          <w:color w:val="auto"/>
          <w:szCs w:val="21"/>
          <w:highlight w:val="none"/>
          <w:u w:val="single"/>
        </w:rPr>
        <w:t>号开标室（广西桂林市临桂区西城中路69号创业大厦西辅楼4楼北区）</w:t>
      </w:r>
      <w:r>
        <w:rPr>
          <w:rFonts w:hint="eastAsia" w:ascii="宋体" w:hAnsi="宋体" w:cs="宋体"/>
          <w:color w:val="auto"/>
          <w:szCs w:val="21"/>
          <w:highlight w:val="none"/>
        </w:rPr>
        <w:t>开标。投标人可以由法定代表人、负责人、自然人或其委托代理人出席开标会议。</w:t>
      </w:r>
    </w:p>
    <w:p>
      <w:pPr>
        <w:spacing w:line="3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十一、电子招标文件查询及下载网址：http://zfcg.glcz.cn:880/（桂林市政府采购网）、</w:t>
      </w:r>
      <w:r>
        <w:rPr>
          <w:rFonts w:hint="eastAsia" w:ascii="宋体" w:hAnsi="宋体" w:cs="宋体"/>
          <w:color w:val="auto"/>
          <w:szCs w:val="21"/>
          <w:highlight w:val="none"/>
          <w:u w:val="single"/>
        </w:rPr>
        <w:t>http://glggzy.org.cn</w:t>
      </w:r>
      <w:r>
        <w:rPr>
          <w:rFonts w:hint="eastAsia" w:ascii="宋体" w:hAnsi="宋体" w:cs="宋体"/>
          <w:color w:val="auto"/>
          <w:szCs w:val="21"/>
          <w:highlight w:val="none"/>
        </w:rPr>
        <w:t>（桂林市公共资源交易中心网）。</w:t>
      </w:r>
    </w:p>
    <w:p>
      <w:pPr>
        <w:spacing w:line="3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十二、信息公告发布媒体：http://www.ccgp.gov.cn（中国政府采购网）、http://zfcg.gxzf.gov.cn/（广西壮族自治区政府采购网）、http://zfcg.glcz.cn:880/（桂林市政府采购网）、http://glggzy.org.cn（桂林市公共资源交易中心网）。</w:t>
      </w:r>
    </w:p>
    <w:p>
      <w:pPr>
        <w:spacing w:line="3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十三、本次投标联系事项：</w:t>
      </w:r>
    </w:p>
    <w:p>
      <w:pPr>
        <w:spacing w:line="30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1、采购人名称：阳朔县水利局     地址：桂林市阳朔县阳朔镇蟠桃路167号</w:t>
      </w:r>
    </w:p>
    <w:p>
      <w:pPr>
        <w:spacing w:line="30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 xml:space="preserve">    联系人及电话:</w:t>
      </w:r>
      <w:r>
        <w:rPr>
          <w:rFonts w:hint="eastAsia" w:ascii="宋体" w:hAnsi="宋体" w:cs="宋体"/>
          <w:b/>
          <w:bCs/>
          <w:color w:val="auto"/>
          <w:szCs w:val="21"/>
          <w:highlight w:val="none"/>
        </w:rPr>
        <w:t>石</w:t>
      </w:r>
      <w:r>
        <w:rPr>
          <w:rFonts w:hint="eastAsia" w:ascii="宋体" w:hAnsi="宋体" w:cs="宋体"/>
          <w:b/>
          <w:bCs/>
          <w:color w:val="auto"/>
          <w:szCs w:val="21"/>
          <w:highlight w:val="none"/>
          <w:lang w:eastAsia="zh-CN"/>
        </w:rPr>
        <w:t>工</w:t>
      </w:r>
      <w:r>
        <w:rPr>
          <w:rFonts w:hint="eastAsia" w:ascii="宋体" w:hAnsi="宋体" w:cs="宋体"/>
          <w:color w:val="auto"/>
          <w:highlight w:val="none"/>
        </w:rPr>
        <w:t xml:space="preserve">       0773-8824296</w:t>
      </w:r>
    </w:p>
    <w:p>
      <w:pPr>
        <w:spacing w:line="30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2、采购代理机构：中资国际招标有限责任公司</w:t>
      </w:r>
    </w:p>
    <w:p>
      <w:pPr>
        <w:spacing w:line="320" w:lineRule="exact"/>
        <w:rPr>
          <w:rFonts w:hint="eastAsia" w:ascii="宋体" w:hAnsi="宋体" w:cs="宋体"/>
          <w:color w:val="auto"/>
          <w:szCs w:val="21"/>
          <w:highlight w:val="none"/>
        </w:rPr>
      </w:pPr>
      <w:r>
        <w:rPr>
          <w:rFonts w:hint="eastAsia" w:ascii="宋体" w:hAnsi="宋体" w:cs="宋体"/>
          <w:color w:val="auto"/>
          <w:szCs w:val="21"/>
          <w:highlight w:val="none"/>
        </w:rPr>
        <w:t xml:space="preserve">       地址： (桂林市象山区琴潭三号法院宿舍小区三栋3-6-2房 </w:t>
      </w:r>
    </w:p>
    <w:p>
      <w:pPr>
        <w:spacing w:line="300" w:lineRule="exact"/>
        <w:ind w:firstLine="735" w:firstLineChars="350"/>
        <w:rPr>
          <w:rFonts w:hint="eastAsia" w:ascii="宋体" w:hAnsi="宋体" w:cs="宋体"/>
          <w:color w:val="auto"/>
          <w:szCs w:val="21"/>
          <w:highlight w:val="none"/>
        </w:rPr>
      </w:pPr>
      <w:r>
        <w:rPr>
          <w:rFonts w:hint="eastAsia" w:ascii="宋体" w:hAnsi="宋体" w:cs="宋体"/>
          <w:color w:val="auto"/>
          <w:szCs w:val="21"/>
          <w:highlight w:val="none"/>
        </w:rPr>
        <w:t>项目联系人：秦工   联系电话:0773-8288977</w:t>
      </w:r>
    </w:p>
    <w:p>
      <w:pPr>
        <w:spacing w:line="3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3、政府采购监督管理机构：阳朔县人民政府采购管理办公室   联系电话：0773-8811598。</w:t>
      </w:r>
    </w:p>
    <w:p>
      <w:pPr>
        <w:spacing w:line="320" w:lineRule="exact"/>
        <w:ind w:right="480" w:firstLine="5460" w:firstLineChars="2600"/>
        <w:rPr>
          <w:rFonts w:hint="eastAsia" w:ascii="宋体" w:hAnsi="宋体" w:cs="宋体"/>
          <w:color w:val="auto"/>
          <w:szCs w:val="21"/>
          <w:highlight w:val="none"/>
        </w:rPr>
      </w:pPr>
    </w:p>
    <w:p>
      <w:pPr>
        <w:spacing w:line="320" w:lineRule="exact"/>
        <w:ind w:right="480"/>
        <w:jc w:val="right"/>
        <w:rPr>
          <w:rFonts w:hint="eastAsia" w:ascii="宋体" w:hAnsi="宋体" w:cs="宋体"/>
          <w:color w:val="auto"/>
          <w:szCs w:val="21"/>
          <w:highlight w:val="none"/>
        </w:rPr>
      </w:pPr>
    </w:p>
    <w:p>
      <w:pPr>
        <w:spacing w:line="320" w:lineRule="exact"/>
        <w:ind w:right="480"/>
        <w:jc w:val="right"/>
        <w:rPr>
          <w:rFonts w:hint="eastAsia" w:ascii="宋体" w:hAnsi="宋体" w:cs="宋体"/>
          <w:color w:val="auto"/>
          <w:szCs w:val="21"/>
          <w:highlight w:val="none"/>
        </w:rPr>
      </w:pPr>
    </w:p>
    <w:p>
      <w:pPr>
        <w:spacing w:line="320" w:lineRule="exact"/>
        <w:ind w:right="480"/>
        <w:jc w:val="right"/>
        <w:rPr>
          <w:rFonts w:hint="eastAsia" w:ascii="宋体" w:hAnsi="宋体" w:cs="宋体"/>
          <w:color w:val="auto"/>
          <w:szCs w:val="21"/>
          <w:highlight w:val="none"/>
        </w:rPr>
      </w:pPr>
      <w:r>
        <w:rPr>
          <w:rFonts w:hint="eastAsia" w:ascii="宋体" w:hAnsi="宋体" w:cs="宋体"/>
          <w:color w:val="auto"/>
          <w:szCs w:val="21"/>
          <w:highlight w:val="none"/>
        </w:rPr>
        <w:t xml:space="preserve">中资国际招标有限责任公司                                </w:t>
      </w:r>
    </w:p>
    <w:p>
      <w:pPr>
        <w:spacing w:line="320" w:lineRule="exact"/>
        <w:ind w:right="480"/>
        <w:jc w:val="right"/>
        <w:rPr>
          <w:rFonts w:hint="eastAsia" w:ascii="宋体" w:hAnsi="宋体" w:cs="宋体"/>
          <w:color w:val="auto"/>
          <w:szCs w:val="21"/>
          <w:highlight w:val="none"/>
          <w:lang w:eastAsia="zh-CN"/>
        </w:rPr>
      </w:pPr>
      <w:r>
        <w:rPr>
          <w:rFonts w:hint="eastAsia" w:ascii="宋体" w:hAnsi="宋体" w:cs="宋体"/>
          <w:color w:val="auto"/>
          <w:szCs w:val="21"/>
          <w:highlight w:val="none"/>
        </w:rPr>
        <w:t>2019年</w:t>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055BC"/>
    <w:rsid w:val="18505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2019-11-08T07:29:00Z</dcterms:created>
  <dc:creator>悠游之龙</dc:creator>
  <cp:lastModifiedBy>悠游之龙</cp:lastModifiedBy>
  <dcterms:modified xsi:type="dcterms:W3CDTF">2019-11-08T07:32:18Z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