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B6" w:rsidRPr="00A53449" w:rsidRDefault="001062B6" w:rsidP="001062B6">
      <w:pPr>
        <w:numPr>
          <w:ilvl w:val="0"/>
          <w:numId w:val="12"/>
        </w:numPr>
        <w:jc w:val="left"/>
        <w:rPr>
          <w:rFonts w:ascii="方正书宋简体" w:eastAsia="方正书宋简体" w:hAnsi="宋体"/>
          <w:b/>
          <w:szCs w:val="21"/>
        </w:rPr>
      </w:pPr>
      <w:r w:rsidRPr="00A53449">
        <w:rPr>
          <w:rFonts w:ascii="宋体" w:hAnsi="宋体" w:hint="eastAsia"/>
          <w:b/>
          <w:color w:val="FF0000"/>
          <w:szCs w:val="21"/>
        </w:rPr>
        <w:t>注：</w:t>
      </w:r>
      <w:r w:rsidRPr="00A53449">
        <w:rPr>
          <w:rFonts w:ascii="宋体" w:hAnsi="宋体" w:hint="eastAsia"/>
          <w:color w:val="FF0000"/>
          <w:szCs w:val="21"/>
        </w:rPr>
        <w:t>技术需求中技术参数不应有指向性和歧视性内容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（一）采购标的需实现的功能或者目标，以及为落实政府采购政策需满足的要求；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ind w:firstLineChars="200" w:firstLine="420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功能：用于1550nm波段高速通信光信号探测性能测试，以确保激光通信载荷性能指标满足星地链路系统要求。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（二）采购标的需执行的国家相关标准、行业标准、地方标准或者其他标准、规范；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无。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（三）采购标的需满足的质量、安全、技术规格、物理特性等要求；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1、～1550nm光信号波面测试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2、发射功率测试范围：-30dB～10dB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3、接收光谱测试范围：900nm～1700nm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4、解调数据测试范围：5Gbps～20Gbps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5、接收灵敏度测试范围：-90dBm～-30dBm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6、像素数量：128x128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7、像素间距：24 μm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8、帧频：999Hz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9、闭环时残余WFE误差：20nm RMS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10、绝对精度：λ/20 RMS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11、重复性：10nm RMS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12、焦距（至光强最大处的距离）@633nm: 10mm (+/-1.5mm)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13、子孔径数量：16x16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hint="eastAsia"/>
          <w:sz w:val="21"/>
          <w:szCs w:val="21"/>
        </w:rPr>
        <w:t>★</w:t>
      </w:r>
      <w:r w:rsidRPr="00A53449">
        <w:rPr>
          <w:rFonts w:ascii="仿宋" w:eastAsia="仿宋" w:hAnsi="仿宋" w:hint="eastAsia"/>
          <w:color w:val="000000"/>
          <w:sz w:val="21"/>
          <w:szCs w:val="28"/>
        </w:rPr>
        <w:t>14、透镜实际孔径大小：192μm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（四）采购标的的数量、采购项目交付或者实施的时间和地点；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数量：1套；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交付周期：7个月；</w:t>
      </w:r>
      <w:bookmarkStart w:id="0" w:name="_GoBack"/>
      <w:bookmarkEnd w:id="0"/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地点：哈工大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（五）采购标的需满足的服务标准、期限、效率等要求；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电话支持：7*24小时；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售后时限：报修后24小时。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（六）采购标的的验收标准；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按技术要求验收。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（七）采购标的的其他技术、服务等要求。</w:t>
      </w:r>
    </w:p>
    <w:p w:rsidR="001062B6" w:rsidRPr="00A53449" w:rsidRDefault="001062B6" w:rsidP="001062B6">
      <w:pPr>
        <w:pStyle w:val="a5"/>
        <w:shd w:val="clear" w:color="auto" w:fill="FFFFFF"/>
        <w:adjustRightInd w:val="0"/>
        <w:snapToGrid w:val="0"/>
        <w:spacing w:line="360" w:lineRule="auto"/>
        <w:textAlignment w:val="baseline"/>
        <w:rPr>
          <w:rFonts w:ascii="仿宋" w:eastAsia="仿宋" w:hAnsi="仿宋"/>
          <w:color w:val="000000"/>
          <w:sz w:val="21"/>
          <w:szCs w:val="28"/>
        </w:rPr>
      </w:pPr>
      <w:r w:rsidRPr="00A53449">
        <w:rPr>
          <w:rFonts w:ascii="仿宋" w:eastAsia="仿宋" w:hAnsi="仿宋" w:hint="eastAsia"/>
          <w:color w:val="000000"/>
          <w:sz w:val="21"/>
          <w:szCs w:val="28"/>
        </w:rPr>
        <w:t>质保期：12个月。</w:t>
      </w:r>
    </w:p>
    <w:p w:rsidR="0020163E" w:rsidRPr="001062B6" w:rsidRDefault="0020163E" w:rsidP="001062B6"/>
    <w:sectPr w:rsidR="0020163E" w:rsidRPr="0010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B3" w:rsidRDefault="005E20B3" w:rsidP="003327AF">
      <w:r>
        <w:separator/>
      </w:r>
    </w:p>
  </w:endnote>
  <w:endnote w:type="continuationSeparator" w:id="0">
    <w:p w:rsidR="005E20B3" w:rsidRDefault="005E20B3" w:rsidP="0033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B3" w:rsidRDefault="005E20B3" w:rsidP="003327AF">
      <w:r>
        <w:separator/>
      </w:r>
    </w:p>
  </w:footnote>
  <w:footnote w:type="continuationSeparator" w:id="0">
    <w:p w:rsidR="005E20B3" w:rsidRDefault="005E20B3" w:rsidP="00332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03DC0E"/>
    <w:multiLevelType w:val="singleLevel"/>
    <w:tmpl w:val="B403DC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A58E49F"/>
    <w:multiLevelType w:val="singleLevel"/>
    <w:tmpl w:val="1A58E49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21171668"/>
    <w:multiLevelType w:val="hybridMultilevel"/>
    <w:tmpl w:val="CA023D5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F00C7D"/>
    <w:multiLevelType w:val="multilevel"/>
    <w:tmpl w:val="AA368130"/>
    <w:lvl w:ilvl="0">
      <w:start w:val="1"/>
      <w:numFmt w:val="decimal"/>
      <w:lvlText w:val="（%1)"/>
      <w:lvlJc w:val="left"/>
      <w:pPr>
        <w:ind w:left="-9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26" w:hanging="420"/>
      </w:pPr>
    </w:lvl>
    <w:lvl w:ilvl="2">
      <w:start w:val="1"/>
      <w:numFmt w:val="lowerRoman"/>
      <w:lvlText w:val="%3."/>
      <w:lvlJc w:val="right"/>
      <w:pPr>
        <w:ind w:left="746" w:hanging="420"/>
      </w:pPr>
    </w:lvl>
    <w:lvl w:ilvl="3">
      <w:start w:val="1"/>
      <w:numFmt w:val="decimal"/>
      <w:lvlText w:val="%4."/>
      <w:lvlJc w:val="left"/>
      <w:pPr>
        <w:ind w:left="1166" w:hanging="420"/>
      </w:pPr>
    </w:lvl>
    <w:lvl w:ilvl="4">
      <w:start w:val="1"/>
      <w:numFmt w:val="lowerLetter"/>
      <w:lvlText w:val="%5)"/>
      <w:lvlJc w:val="left"/>
      <w:pPr>
        <w:ind w:left="1586" w:hanging="420"/>
      </w:pPr>
    </w:lvl>
    <w:lvl w:ilvl="5">
      <w:start w:val="1"/>
      <w:numFmt w:val="lowerRoman"/>
      <w:lvlText w:val="%6."/>
      <w:lvlJc w:val="right"/>
      <w:pPr>
        <w:ind w:left="2006" w:hanging="420"/>
      </w:pPr>
    </w:lvl>
    <w:lvl w:ilvl="6">
      <w:start w:val="1"/>
      <w:numFmt w:val="decimal"/>
      <w:lvlText w:val="%7."/>
      <w:lvlJc w:val="left"/>
      <w:pPr>
        <w:ind w:left="2426" w:hanging="420"/>
      </w:pPr>
    </w:lvl>
    <w:lvl w:ilvl="7">
      <w:start w:val="1"/>
      <w:numFmt w:val="lowerLetter"/>
      <w:lvlText w:val="%8)"/>
      <w:lvlJc w:val="left"/>
      <w:pPr>
        <w:ind w:left="2846" w:hanging="420"/>
      </w:pPr>
    </w:lvl>
    <w:lvl w:ilvl="8">
      <w:start w:val="1"/>
      <w:numFmt w:val="lowerRoman"/>
      <w:lvlText w:val="%9."/>
      <w:lvlJc w:val="right"/>
      <w:pPr>
        <w:ind w:left="3266" w:hanging="420"/>
      </w:pPr>
    </w:lvl>
  </w:abstractNum>
  <w:abstractNum w:abstractNumId="4">
    <w:nsid w:val="2C4A56DF"/>
    <w:multiLevelType w:val="multilevel"/>
    <w:tmpl w:val="006C9D02"/>
    <w:lvl w:ilvl="0">
      <w:start w:val="1"/>
      <w:numFmt w:val="decimal"/>
      <w:lvlText w:val="（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0B76D42"/>
    <w:multiLevelType w:val="hybridMultilevel"/>
    <w:tmpl w:val="808CE2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19">
      <w:start w:val="1"/>
      <w:numFmt w:val="lowerLetter"/>
      <w:lvlText w:val="%4)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70C54B1"/>
    <w:multiLevelType w:val="multilevel"/>
    <w:tmpl w:val="43B6F6A8"/>
    <w:lvl w:ilvl="0">
      <w:start w:val="1"/>
      <w:numFmt w:val="decimal"/>
      <w:lvlText w:val="（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ACC1DC8"/>
    <w:multiLevelType w:val="multilevel"/>
    <w:tmpl w:val="252435D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8">
    <w:nsid w:val="6B20784A"/>
    <w:multiLevelType w:val="multilevel"/>
    <w:tmpl w:val="43B6F6A8"/>
    <w:lvl w:ilvl="0">
      <w:start w:val="1"/>
      <w:numFmt w:val="decimal"/>
      <w:lvlText w:val="（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C9C5CBB"/>
    <w:multiLevelType w:val="hybridMultilevel"/>
    <w:tmpl w:val="61AA0BC8"/>
    <w:lvl w:ilvl="0" w:tplc="A46A28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F78171C"/>
    <w:multiLevelType w:val="multilevel"/>
    <w:tmpl w:val="AA368130"/>
    <w:lvl w:ilvl="0">
      <w:start w:val="1"/>
      <w:numFmt w:val="decimal"/>
      <w:lvlText w:val="（%1)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CF106D3"/>
    <w:multiLevelType w:val="multilevel"/>
    <w:tmpl w:val="7CF10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A4"/>
    <w:rsid w:val="00065AA4"/>
    <w:rsid w:val="001062B6"/>
    <w:rsid w:val="001B65E7"/>
    <w:rsid w:val="0020163E"/>
    <w:rsid w:val="003327AF"/>
    <w:rsid w:val="003A5E77"/>
    <w:rsid w:val="003A72E9"/>
    <w:rsid w:val="004A0B20"/>
    <w:rsid w:val="005E20B3"/>
    <w:rsid w:val="008401EC"/>
    <w:rsid w:val="008D57D8"/>
    <w:rsid w:val="00B65288"/>
    <w:rsid w:val="00BE6DA8"/>
    <w:rsid w:val="00C67F3A"/>
    <w:rsid w:val="00D46975"/>
    <w:rsid w:val="00D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0B286-BFE0-4501-8179-8B578DF6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1"/>
    <w:qFormat/>
    <w:rsid w:val="00C67F3A"/>
    <w:pPr>
      <w:wordWrap w:val="0"/>
      <w:spacing w:after="160"/>
      <w:jc w:val="both"/>
      <w:outlineLvl w:val="0"/>
    </w:pPr>
    <w:rPr>
      <w:rFonts w:ascii="宋体" w:eastAsia="宋体" w:hAnsi="宋体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7AF"/>
    <w:rPr>
      <w:sz w:val="18"/>
      <w:szCs w:val="18"/>
    </w:rPr>
  </w:style>
  <w:style w:type="character" w:customStyle="1" w:styleId="1Char">
    <w:name w:val="标题 1 Char"/>
    <w:basedOn w:val="a0"/>
    <w:uiPriority w:val="9"/>
    <w:rsid w:val="00C67F3A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C67F3A"/>
    <w:rPr>
      <w:rFonts w:ascii="宋体" w:eastAsia="宋体" w:hAnsi="宋体" w:cs="Times New Roman"/>
      <w:kern w:val="0"/>
      <w:sz w:val="28"/>
      <w:szCs w:val="20"/>
    </w:rPr>
  </w:style>
  <w:style w:type="paragraph" w:styleId="a5">
    <w:name w:val="Normal (Web)"/>
    <w:basedOn w:val="a"/>
    <w:qFormat/>
    <w:rsid w:val="001062B6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MS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刘莹</dc:creator>
  <cp:keywords/>
  <dc:description/>
  <cp:lastModifiedBy>刘莹</cp:lastModifiedBy>
  <cp:revision>8</cp:revision>
  <dcterms:created xsi:type="dcterms:W3CDTF">2020-04-13T06:32:00Z</dcterms:created>
  <dcterms:modified xsi:type="dcterms:W3CDTF">2020-07-02T09:04:00Z</dcterms:modified>
</cp:coreProperties>
</file>