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bookmarkStart w:id="0" w:name="OLE_LINK32"/>
      <w:bookmarkStart w:id="1" w:name="_Toc38906512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中资国际工程咨询集团有限责任公司关于覃塘区2022年高标准农田建设项目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项目编号：E4508002851002351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施工招标公告</w:t>
      </w:r>
      <w:bookmarkEnd w:id="1"/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2" w:name="_Toc436315879"/>
      <w:bookmarkStart w:id="3" w:name="_Toc29107"/>
      <w:bookmarkStart w:id="4" w:name="_Toc389065122"/>
      <w:bookmarkStart w:id="5" w:name="_Toc389065128"/>
      <w:r>
        <w:rPr>
          <w:rFonts w:hint="eastAsia" w:ascii="宋体" w:hAnsi="宋体" w:eastAsia="宋体" w:cs="宋体"/>
          <w:szCs w:val="21"/>
        </w:rPr>
        <w:t>1. 招标条件</w:t>
      </w:r>
      <w:bookmarkEnd w:id="2"/>
      <w:bookmarkEnd w:id="3"/>
      <w:bookmarkEnd w:id="4"/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本招标项目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覃塘区2022年高标准农田建设项目</w:t>
      </w:r>
      <w:r>
        <w:rPr>
          <w:rFonts w:hint="eastAsia" w:ascii="宋体" w:hAnsi="宋体" w:eastAsia="宋体" w:cs="宋体"/>
          <w:sz w:val="21"/>
          <w:szCs w:val="21"/>
        </w:rPr>
        <w:t>已由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贵港市农业农村局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1"/>
          <w:szCs w:val="21"/>
          <w:u w:val="single"/>
          <w:shd w:val="clear" w:color="auto" w:fill="FFFFFF"/>
          <w:lang w:val="en-US" w:eastAsia="zh-CN"/>
        </w:rPr>
        <w:t>贵农局复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1"/>
          <w:szCs w:val="21"/>
          <w:u w:val="single"/>
          <w:shd w:val="clear" w:color="auto" w:fill="FFFFFF"/>
        </w:rPr>
        <w:t>【20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1"/>
          <w:szCs w:val="21"/>
          <w:u w:val="single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1"/>
          <w:szCs w:val="21"/>
          <w:u w:val="single"/>
          <w:shd w:val="clear" w:color="auto" w:fill="FFFFFF"/>
        </w:rPr>
        <w:t>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1"/>
          <w:szCs w:val="21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1"/>
          <w:szCs w:val="21"/>
          <w:u w:val="single"/>
          <w:shd w:val="clear" w:color="auto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1"/>
          <w:szCs w:val="21"/>
          <w:u w:val="single"/>
          <w:shd w:val="clear" w:color="auto" w:fill="FFFFFF"/>
          <w:lang w:val="en-US" w:eastAsia="zh-CN"/>
        </w:rPr>
        <w:t>文</w:t>
      </w:r>
      <w:r>
        <w:rPr>
          <w:rFonts w:hint="eastAsia" w:ascii="宋体" w:hAnsi="宋体" w:eastAsia="宋体" w:cs="宋体"/>
          <w:sz w:val="21"/>
          <w:szCs w:val="21"/>
        </w:rPr>
        <w:t>批准建设，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关于提前下达2022年中央农田建设补助资金的通知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》（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贵财预[2021]281号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）、《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关于下达2022年自治区农田建设补助配套资金的通知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》（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贵财追[2022]2号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下达了项目投资计划，本次招标的项目为该工程建设项目的施工招标，</w:t>
      </w:r>
      <w:r>
        <w:rPr>
          <w:rFonts w:hint="eastAsia" w:ascii="宋体" w:hAnsi="宋体" w:eastAsia="宋体" w:cs="宋体"/>
          <w:sz w:val="21"/>
          <w:szCs w:val="21"/>
        </w:rPr>
        <w:t>招标人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项目业主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贵港市覃塘区农田建设管理站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招标代理机构为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中资国际工程咨询集团有限责任公司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建设资金来自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中央补助资金、自治区配套资金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项目出资比例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100%</w:t>
      </w:r>
      <w:r>
        <w:rPr>
          <w:rFonts w:hint="eastAsia" w:ascii="宋体" w:hAnsi="宋体" w:eastAsia="宋体" w:cs="宋体"/>
          <w:sz w:val="21"/>
          <w:szCs w:val="21"/>
        </w:rPr>
        <w:t>。项目已具备招标条件，现对该项目的施工进行公开招标。</w:t>
      </w:r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6" w:name="_Toc436315880"/>
      <w:bookmarkStart w:id="7" w:name="_Toc8257"/>
      <w:bookmarkStart w:id="8" w:name="_Toc389065123"/>
      <w:r>
        <w:rPr>
          <w:rFonts w:hint="eastAsia" w:ascii="宋体" w:hAnsi="宋体" w:eastAsia="宋体" w:cs="宋体"/>
          <w:szCs w:val="21"/>
        </w:rPr>
        <w:t>2. 项目概况与招标范围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项目名称：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覃塘区2022年高标准农田建设项目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项目编号：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E4508002851002351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建设地点：</w:t>
      </w:r>
      <w:bookmarkStart w:id="9" w:name="OLE_LINK30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三里镇三里社区、大零村、龙田村、九岸村，五里镇林村村、垌心村、云表村，覃塘街道覃塘社区、龙岭村、谷罗村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建设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规模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  <w:bookmarkEnd w:id="9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Ⅰ标段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覃塘区2022年高标准农田建设项目（三里镇三里社区、大零村、龙田村、九岸村片区）Ⅰ标段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：渠道防渗改造12405m；修建田间道路总长7649m（其中砼路面长度为5737m，级配碎石路面长度为1912m）；其他附属设施77座（其中涵管16座，跨渠机耕盖板12座，道路警示牌26处，量水槽1套，回车平台7处，会车平台16处）。地力培肥640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Ⅱ标段：覃塘区2022年高标准农田建设项目（三里镇三里社区、大零村、龙田村、九岸村片区）Ⅱ标段：渠道防渗改造15445m；修建田间道路总长1624m，均为砼路面；其他附属设施41座（其中涵管14座，跨渠机耕盖板15座，渡槽1座、道路警示牌6处，量水槽2套，会车平台3处）。地力培肥1420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Ⅲ标段：覃塘区2022年高标准农田建设项目（三里镇三里社区、大零村、龙田村、九岸村片区）Ⅲ标段：渠道防渗改造13825m；修建田间道路总长1584m，均为砼路面；其他附属设施34座（其中涵管14座，跨渠机耕盖板8座，道路警示牌6处，量水槽2套，回车平台1处，会车平台3处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Ⅳ标段：覃塘区2022年高标准农田建设项目（三里镇三里社区、大零村、龙田村、九岸村片区）Ⅳ标段：渠道防渗改造7710m；修建田间道路总长273m，均为砼路面；其他附属设施6座（其中跨渠机耕盖板4座，量水槽2套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Ⅴ标段：覃塘区2022年高标准农田建设项目（覃塘街道覃塘社区、龙岭村、谷罗村片区）：改建渠道26.166km；道路改建1.887km，均为砼路面。其他附属设施81座（其中涵管17座、跨渠机耕盖板53座、量水槽5套、道路警示牌2面、回车平台1处、会车平台3处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Ⅵ标段：覃塘区2022年高标准农田建设项目（五里镇林村、垌心村、云表村片区）：改建渠道13.10km；道路改建4.877km，其中砼路面长度为3.071km，级配碎石路面长度为1.806km。其他附属设施70座（其中涵管23座、跨渠机耕盖板30座、道路警示牌6处、回车平台3处、会车平台8处）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合同估算价：人民币叁仟捌佰柒拾万零伍仟零陆拾捌元捌角伍分（¥38705068.85），其中，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Ⅰ标段：人民币玖佰壹拾捌万伍仟捌佰陆拾陆元零伍分（¥9185866.05）；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Ⅱ标段：人民币伍佰柒拾陆万玖仟贰佰贰拾肆元伍角陆分（¥5769224.56）；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Ⅲ标段：人民币伍佰肆拾伍万贰仟壹佰壹拾捌元伍角叁分（¥5452118.53）；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Ⅳ标段：人民币贰佰柒拾贰万贰仟叁佰玖拾捌元贰角叁分（¥2722398.23）；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Ⅴ标段：人民币捌佰柒拾陆万柒仟叁佰陆拾捌元柒角捌分（¥8767368.78）；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Ⅵ标段：人民币陆佰捌拾万零捌仟零玖拾贰元柒角整（¥6808092.70）。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质量要求：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达到国家工程施工验收规范合格标准。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每个标段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要求工期：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180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日历天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，定额工期：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180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日历天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招标范围：施工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图纸及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工程量清单包含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全部内容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标段划分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及招标内容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Ⅰ标段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覃塘区2022年高标准农田建设项目（三里镇三里社区、大零村、龙田村、九岸村片区）Ⅰ标段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：渠道防渗改造12405m；修建田间道路总长7649m（其中砼路面长度为5737m，级配碎石路面长度为1912m）；其他附属设施77座（其中涵管16座，跨渠机耕盖板12座，道路警示牌26处，量水槽1套，回车平台7处，会车平台16处）。地力培肥640亩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Ⅱ标段：覃塘区2022年高标准农田建设项目（三里镇三里社区、大零村、龙田村、九岸村片区）Ⅱ标段：渠道防渗改造15445m；修建田间道路总长1624m，均为砼路面；其他附属设施41座（其中涵管14座，跨渠机耕盖板15座，渡槽1座、道路警示牌6处，量水槽2套，会车平台3处）。地力培肥1420亩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Ⅲ标段：覃塘区2022年高标准农田建设项目（三里镇三里社区、大零村、龙田村、九岸村片区）Ⅲ标段：渠道防渗改造13825m；修建田间道路总长1584m，均为砼路面；其他附属设施34座（其中涵管14座，跨渠机耕盖板8座，道路警示牌6处，量水槽2套，回车平台1处，会车平台3处）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Ⅳ标段：覃塘区2022年高标准农田建设项目（三里镇三里社区、大零村、龙田村、九岸村片区）Ⅳ标段：渠道防渗改造7710m；修建田间道路总长273m，均为砼路面；其他附属设施6座（其中跨渠机耕盖板4座，量水槽2套）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Ⅴ标段：覃塘区2022年高标准农田建设项目（覃塘街道覃塘社区、龙岭村、谷罗村片区）：改建渠道26.166km；道路改建1.887km，均为砼路面。其他附属设施81座（其中涵管17座、跨渠机耕盖板53座、量水槽5套、道路警示牌2面、回车平台1处、会车平台3处）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Ⅵ标段：覃塘区2022年高标准农田建设项目（五里镇林村、垌心村、云表村片区）：改建渠道13.10km；道路改建4.877km，其中砼路面长度为3.071km，级配碎石路面长度为1.806km。其他附属设施70座（其中涵管23座、跨渠机耕盖板30座、道路警示牌6处、回车平台3处、会车平台8处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标段划分：本项目分为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个标段。各投标人可就本招标项目的所有标段进行投标，并允许中标其中□一个/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多个/□所有标段（由招标人事先确定）。</w:t>
      </w:r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10" w:name="_Toc32611"/>
      <w:bookmarkStart w:id="11" w:name="_Toc436315881"/>
      <w:bookmarkStart w:id="12" w:name="_Toc389065124"/>
      <w:r>
        <w:rPr>
          <w:rFonts w:hint="eastAsia" w:ascii="宋体" w:hAnsi="宋体" w:eastAsia="宋体" w:cs="宋体"/>
          <w:szCs w:val="21"/>
        </w:rPr>
        <w:t>3. 投标人资格要求</w:t>
      </w:r>
      <w:bookmarkEnd w:id="10"/>
      <w:bookmarkEnd w:id="11"/>
      <w:bookmarkEnd w:id="12"/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3.1 </w:t>
      </w:r>
      <w:bookmarkStart w:id="13" w:name="OLE_LINK6"/>
      <w:r>
        <w:rPr>
          <w:rFonts w:hint="eastAsia" w:ascii="宋体" w:hAnsi="宋体" w:eastAsia="宋体" w:cs="宋体"/>
          <w:sz w:val="21"/>
          <w:szCs w:val="21"/>
        </w:rPr>
        <w:t>本次招标要求投标人须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具备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水利水电工程施工总承包叁级（含）以上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资质</w:t>
      </w:r>
      <w:r>
        <w:rPr>
          <w:rFonts w:hint="eastAsia" w:ascii="宋体" w:hAnsi="宋体" w:eastAsia="宋体" w:cs="宋体"/>
          <w:sz w:val="21"/>
          <w:szCs w:val="21"/>
        </w:rPr>
        <w:t>；并在人员、设备、资金等方面具备相应的施工能力</w:t>
      </w:r>
      <w:bookmarkEnd w:id="13"/>
      <w:r>
        <w:rPr>
          <w:rFonts w:hint="eastAsia" w:ascii="宋体" w:hAnsi="宋体" w:eastAsia="宋体" w:cs="宋体"/>
          <w:sz w:val="21"/>
          <w:szCs w:val="21"/>
        </w:rPr>
        <w:t>。其中，投标人拟派项目经理须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具备</w:t>
      </w:r>
      <w:r>
        <w:rPr>
          <w:rFonts w:hint="eastAsia" w:ascii="宋体" w:hAnsi="宋体" w:eastAsia="宋体" w:cs="宋体"/>
          <w:sz w:val="21"/>
          <w:szCs w:val="21"/>
          <w:u w:val="single"/>
        </w:rPr>
        <w:t>水利水电工程</w:t>
      </w:r>
      <w:r>
        <w:rPr>
          <w:rFonts w:hint="eastAsia" w:ascii="宋体" w:hAnsi="宋体" w:eastAsia="宋体" w:cs="宋体"/>
          <w:sz w:val="21"/>
          <w:szCs w:val="21"/>
        </w:rPr>
        <w:t>专业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二级（含）以上</w:t>
      </w:r>
      <w:r>
        <w:rPr>
          <w:rFonts w:hint="eastAsia" w:ascii="宋体" w:hAnsi="宋体" w:eastAsia="宋体" w:cs="宋体"/>
          <w:sz w:val="21"/>
          <w:szCs w:val="21"/>
        </w:rPr>
        <w:t>注册建造师执业资格，具备有效的安全生产考核合格证书（B类）。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 业绩要求：无要求。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3.3本次招标不接受联合体投标。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3.4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；不接受在广西壮族自治区农田建设项目参建单位信用评价办法（试行）中被评为D级（处理期内）的投标人投标。</w:t>
      </w:r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14" w:name="_Toc436315882"/>
      <w:bookmarkStart w:id="15" w:name="_Toc389065125"/>
      <w:bookmarkStart w:id="16" w:name="_Toc18190"/>
      <w:r>
        <w:rPr>
          <w:rFonts w:hint="eastAsia" w:ascii="宋体" w:hAnsi="宋体" w:eastAsia="宋体" w:cs="宋体"/>
          <w:szCs w:val="21"/>
        </w:rPr>
        <w:t>4. 投标报名</w:t>
      </w:r>
      <w:bookmarkEnd w:id="14"/>
      <w:bookmarkEnd w:id="15"/>
      <w:r>
        <w:rPr>
          <w:rFonts w:hint="eastAsia" w:ascii="宋体" w:hAnsi="宋体" w:eastAsia="宋体" w:cs="宋体"/>
          <w:szCs w:val="21"/>
        </w:rPr>
        <w:t>及招标文件的获取</w:t>
      </w:r>
      <w:bookmarkEnd w:id="16"/>
    </w:p>
    <w:bookmarkEnd w:id="5"/>
    <w:p>
      <w:pPr>
        <w:wordWrap w:val="0"/>
        <w:spacing w:line="360" w:lineRule="auto"/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eastAsia="zh-CN"/>
        </w:rPr>
      </w:pPr>
      <w:bookmarkStart w:id="17" w:name="_Toc389065127"/>
      <w:bookmarkStart w:id="18" w:name="_Toc423251970"/>
      <w:bookmarkStart w:id="19" w:name="_Toc389065131"/>
      <w:r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eastAsia="zh-CN"/>
        </w:rPr>
        <w:t>1. 获取招标文件时间：2022年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val="en-US" w:eastAsia="zh-CN"/>
        </w:rPr>
        <w:t>投标截止时间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eastAsia="zh-CN"/>
        </w:rPr>
        <w:t>前。</w:t>
      </w:r>
    </w:p>
    <w:p>
      <w:pPr>
        <w:wordWrap w:val="0"/>
        <w:spacing w:line="360" w:lineRule="auto"/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18"/>
          <w:lang w:eastAsia="zh-CN"/>
        </w:rPr>
        <w:t>2.获取招标文件的方式：在全国公共资源交易平台（广西.贵港）（http://ggzy.jgswj.gxzf.gov.cn/ggggzy/）免费下载招标文件。</w:t>
      </w:r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20" w:name="_Toc4237"/>
      <w:bookmarkStart w:id="21" w:name="OLE_LINK1"/>
      <w:r>
        <w:rPr>
          <w:rFonts w:hint="eastAsia" w:ascii="宋体" w:hAnsi="宋体" w:eastAsia="宋体" w:cs="宋体"/>
          <w:szCs w:val="21"/>
        </w:rPr>
        <w:t>5. 投标文件的递交</w:t>
      </w:r>
      <w:bookmarkEnd w:id="17"/>
      <w:bookmarkEnd w:id="18"/>
      <w:bookmarkEnd w:id="20"/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bookmarkStart w:id="22" w:name="_Toc423251971"/>
      <w:r>
        <w:rPr>
          <w:rFonts w:hint="eastAsia" w:ascii="宋体" w:hAnsi="宋体" w:eastAsia="宋体" w:cs="宋体"/>
          <w:sz w:val="21"/>
          <w:szCs w:val="21"/>
        </w:rPr>
        <w:t>5.1 投标文件递交的截止时间（投标截止时间，下同）为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2022年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bookmarkStart w:id="35" w:name="_GoBack"/>
      <w:bookmarkEnd w:id="35"/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日09时00分</w:t>
      </w:r>
      <w:r>
        <w:rPr>
          <w:rFonts w:hint="eastAsia" w:ascii="宋体" w:hAnsi="宋体" w:eastAsia="宋体" w:cs="宋体"/>
          <w:sz w:val="21"/>
          <w:szCs w:val="21"/>
        </w:rPr>
        <w:t>，地点为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贵港市公共资源交易中心（贵港市港北区金城商业步行街与金田路交叉口东南150米水利大厦）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 逾期送达的或者未送达指定地点的投标文件，招标人不予受理。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5.3 投标文件必须由法定代表人或委托代理人递交。</w:t>
      </w:r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23" w:name="_Toc9089"/>
      <w:r>
        <w:rPr>
          <w:rFonts w:hint="eastAsia" w:ascii="宋体" w:hAnsi="宋体" w:eastAsia="宋体" w:cs="宋体"/>
          <w:szCs w:val="21"/>
          <w:lang w:eastAsia="zh-CN"/>
        </w:rPr>
        <w:t>6</w:t>
      </w:r>
      <w:r>
        <w:rPr>
          <w:rFonts w:hint="eastAsia" w:ascii="宋体" w:hAnsi="宋体" w:eastAsia="宋体" w:cs="宋体"/>
          <w:szCs w:val="21"/>
        </w:rPr>
        <w:t>. 评标方式</w:t>
      </w:r>
      <w:bookmarkEnd w:id="22"/>
      <w:bookmarkEnd w:id="23"/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综合评估法</w:t>
      </w:r>
      <w:bookmarkStart w:id="24" w:name="_Toc423251972"/>
      <w:bookmarkStart w:id="25" w:name="_Toc389065130"/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26" w:name="_Toc27008"/>
      <w:r>
        <w:rPr>
          <w:rFonts w:hint="eastAsia" w:ascii="宋体" w:hAnsi="宋体" w:eastAsia="宋体" w:cs="宋体"/>
          <w:szCs w:val="21"/>
          <w:lang w:eastAsia="zh-CN"/>
        </w:rPr>
        <w:t>7</w:t>
      </w:r>
      <w:r>
        <w:rPr>
          <w:rFonts w:hint="eastAsia" w:ascii="宋体" w:hAnsi="宋体" w:eastAsia="宋体" w:cs="宋体"/>
          <w:szCs w:val="21"/>
        </w:rPr>
        <w:t>. 预付款和进度款支付方式</w:t>
      </w:r>
      <w:bookmarkEnd w:id="26"/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详见招标文件。</w:t>
      </w:r>
    </w:p>
    <w:p>
      <w:pPr>
        <w:numPr>
          <w:ilvl w:val="0"/>
          <w:numId w:val="1"/>
        </w:numPr>
        <w:wordWrap w:val="0"/>
        <w:spacing w:line="360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发布公告的媒介</w:t>
      </w:r>
      <w:bookmarkEnd w:id="24"/>
      <w:bookmarkEnd w:id="25"/>
      <w:bookmarkStart w:id="27" w:name="_Toc42325197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-SA"/>
        </w:rPr>
        <w:t>本次招标公告同时在中国政府采购网（http://www.ccgp.gov.cn）、广西壮族自治区政府采购网（http://zfcg.gxzf.gov.cn）、贵港市政府采购网（http://zfcg.czj.gxgg.gov.cn/）、广西壮族自治区招标投标公共服务平台（http://zbtb.gxi.gov.cn:9000/）、全国公共资源交易平台（广西.贵港）（http://ggzy.jgswj.gxzf.gov.cn/ggggzy/）上发布。</w:t>
      </w:r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28" w:name="_Toc29535"/>
      <w:r>
        <w:rPr>
          <w:rFonts w:hint="eastAsia" w:ascii="宋体" w:hAnsi="宋体" w:eastAsia="宋体" w:cs="宋体"/>
          <w:szCs w:val="21"/>
          <w:lang w:eastAsia="zh-CN"/>
        </w:rPr>
        <w:t>9</w:t>
      </w:r>
      <w:r>
        <w:rPr>
          <w:rFonts w:hint="eastAsia" w:ascii="宋体" w:hAnsi="宋体" w:eastAsia="宋体" w:cs="宋体"/>
          <w:szCs w:val="21"/>
        </w:rPr>
        <w:t>、质疑与投诉</w:t>
      </w:r>
      <w:bookmarkEnd w:id="28"/>
    </w:p>
    <w:p>
      <w:pPr>
        <w:wordWrap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投标报名后，投标人若对本项目招标文件或招标过程有质疑或投诉的，请以单位实名并加盖单位公章的材料以书面形式提出。</w:t>
      </w:r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bookmarkStart w:id="29" w:name="_Toc30937"/>
      <w:r>
        <w:rPr>
          <w:rFonts w:hint="eastAsia" w:ascii="宋体" w:hAnsi="宋体" w:eastAsia="宋体" w:cs="宋体"/>
          <w:szCs w:val="21"/>
          <w:lang w:eastAsia="zh-CN"/>
        </w:rPr>
        <w:t>10</w:t>
      </w:r>
      <w:r>
        <w:rPr>
          <w:rFonts w:hint="eastAsia" w:ascii="宋体" w:hAnsi="宋体" w:eastAsia="宋体" w:cs="宋体"/>
          <w:szCs w:val="21"/>
        </w:rPr>
        <w:t>. 交易服务单位</w:t>
      </w:r>
      <w:bookmarkEnd w:id="27"/>
      <w:bookmarkEnd w:id="29"/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>
      <w:pPr>
        <w:wordWrap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bookmarkStart w:id="30" w:name="_Toc423251974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贵港市公共资源交易中心</w:t>
      </w:r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31" w:name="_Toc6938"/>
      <w:r>
        <w:rPr>
          <w:rFonts w:hint="eastAsia" w:ascii="宋体" w:hAnsi="宋体" w:eastAsia="宋体" w:cs="宋体"/>
          <w:szCs w:val="21"/>
          <w:lang w:eastAsia="zh-CN"/>
        </w:rPr>
        <w:t>11</w:t>
      </w:r>
      <w:r>
        <w:rPr>
          <w:rFonts w:hint="eastAsia" w:ascii="宋体" w:hAnsi="宋体" w:eastAsia="宋体" w:cs="宋体"/>
          <w:szCs w:val="21"/>
        </w:rPr>
        <w:t>. 监督部门及电话</w:t>
      </w:r>
      <w:bookmarkEnd w:id="30"/>
      <w:bookmarkEnd w:id="31"/>
    </w:p>
    <w:p>
      <w:pPr>
        <w:pStyle w:val="3"/>
        <w:wordWrap w:val="0"/>
        <w:spacing w:line="360" w:lineRule="auto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bookmarkStart w:id="32" w:name="_Toc2174"/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贵港市覃塘区农业农村局    0775-4723031</w:t>
      </w:r>
      <w:bookmarkEnd w:id="32"/>
    </w:p>
    <w:p>
      <w:pPr>
        <w:pStyle w:val="3"/>
        <w:wordWrap w:val="0"/>
        <w:spacing w:line="360" w:lineRule="auto"/>
        <w:rPr>
          <w:rFonts w:hint="eastAsia" w:ascii="宋体" w:hAnsi="宋体" w:eastAsia="宋体" w:cs="宋体"/>
          <w:szCs w:val="21"/>
        </w:rPr>
      </w:pPr>
      <w:bookmarkStart w:id="33" w:name="_Toc16201"/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. 联系方式</w:t>
      </w:r>
      <w:bookmarkEnd w:id="19"/>
      <w:bookmarkEnd w:id="33"/>
    </w:p>
    <w:p>
      <w:pPr>
        <w:wordWrap w:val="0"/>
        <w:spacing w:line="360" w:lineRule="auto"/>
        <w:ind w:left="6255" w:leftChars="0" w:right="420" w:hanging="6255" w:hangingChars="2979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bookmarkStart w:id="34" w:name="_Toc389065132"/>
      <w:r>
        <w:rPr>
          <w:rFonts w:hint="eastAsia" w:ascii="宋体" w:hAnsi="宋体" w:eastAsia="宋体" w:cs="宋体"/>
          <w:sz w:val="21"/>
          <w:szCs w:val="21"/>
        </w:rPr>
        <w:t>招标人：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贵港市覃塘区农田建设管理站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招标代理机构：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中资国际工程咨询集团有限责任公司</w:t>
      </w:r>
    </w:p>
    <w:p>
      <w:pPr>
        <w:wordWrap w:val="0"/>
        <w:spacing w:line="360" w:lineRule="auto"/>
        <w:ind w:left="5355" w:hanging="5355" w:hangingChars="255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地  址：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覃塘区行政中心西侧覃塘区农业农村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址</w:t>
      </w:r>
      <w:r>
        <w:rPr>
          <w:rFonts w:hint="eastAsia" w:ascii="宋体" w:hAnsi="宋体" w:eastAsia="宋体" w:cs="宋体"/>
          <w:sz w:val="21"/>
          <w:szCs w:val="21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贵港市友谊大道港宁花园</w:t>
      </w:r>
    </w:p>
    <w:p>
      <w:pPr>
        <w:wordWrap w:val="0"/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局大院602室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wordWrap w:val="0"/>
        <w:spacing w:line="360" w:lineRule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联 系 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李伟</w:t>
      </w: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联 系 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黄珍珍、易春健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</w:p>
    <w:p>
      <w:pPr>
        <w:wordWrap w:val="0"/>
        <w:spacing w:line="360" w:lineRule="auto"/>
        <w:rPr>
          <w:rFonts w:hint="eastAsia"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电    话：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0775-4906832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>电  话：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0775-4369176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</w:p>
    <w:bookmarkEnd w:id="21"/>
    <w:p>
      <w:pPr>
        <w:jc w:val="right"/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22</w:t>
      </w:r>
      <w:r>
        <w:rPr>
          <w:rFonts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21</w:t>
      </w:r>
      <w:r>
        <w:rPr>
          <w:rFonts w:ascii="宋体" w:hAnsi="宋体" w:eastAsia="宋体"/>
          <w:sz w:val="21"/>
          <w:szCs w:val="21"/>
        </w:rPr>
        <w:t>日</w:t>
      </w:r>
      <w:bookmarkEnd w:id="34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79BCC"/>
    <w:multiLevelType w:val="singleLevel"/>
    <w:tmpl w:val="0CD79BCC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TUyZjA2YTVhZjg4ZWQ5ZWI4ZWM2ZWI0N2JlMWYifQ=="/>
  </w:docVars>
  <w:rsids>
    <w:rsidRoot w:val="751A1144"/>
    <w:rsid w:val="37811172"/>
    <w:rsid w:val="49E76C62"/>
    <w:rsid w:val="4B96080B"/>
    <w:rsid w:val="5FF27A39"/>
    <w:rsid w:val="70F353BF"/>
    <w:rsid w:val="71E23F63"/>
    <w:rsid w:val="751A1144"/>
    <w:rsid w:val="765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kern w:val="2"/>
      <w:sz w:val="21"/>
      <w:szCs w:val="32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60" w:lineRule="auto"/>
      <w:outlineLvl w:val="3"/>
    </w:pPr>
    <w:rPr>
      <w:rFonts w:ascii="Arial" w:hAnsi="Arial" w:eastAsia="宋体"/>
      <w:b/>
      <w:bCs/>
      <w:kern w:val="2"/>
      <w:sz w:val="21"/>
      <w:szCs w:val="2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rFonts w:ascii="Calibri" w:hAnsi="Calibri"/>
      <w:sz w:val="20"/>
      <w:szCs w:val="22"/>
    </w:rPr>
  </w:style>
  <w:style w:type="paragraph" w:customStyle="1" w:styleId="7">
    <w:name w:val="样式 正文缩进正文（首行缩进两字）首行缩进两字 + 首行缩进:  2 字符1"/>
    <w:basedOn w:val="4"/>
    <w:qFormat/>
    <w:uiPriority w:val="0"/>
    <w:pPr>
      <w:spacing w:beforeLines="50" w:afterLines="50" w:line="500" w:lineRule="exact"/>
      <w:ind w:firstLine="200"/>
    </w:pPr>
    <w:rPr>
      <w:rFonts w:ascii="Times New Roman" w:hAnsi="Times New Roman"/>
      <w:color w:val="00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3033</Words>
  <Characters>3689</Characters>
  <Lines>0</Lines>
  <Paragraphs>0</Paragraphs>
  <TotalTime>7</TotalTime>
  <ScaleCrop>false</ScaleCrop>
  <LinksUpToDate>false</LinksUpToDate>
  <CharactersWithSpaces>3819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2022-07-20T08:47:00Z</dcterms:created>
  <dc:creator>沉默了夏</dc:creator>
  <cp:lastModifiedBy>沉默了夏</cp:lastModifiedBy>
  <cp:lastPrinted>2022-07-20T09:37:00Z</cp:lastPrinted>
  <dcterms:modified xsi:type="dcterms:W3CDTF">2022-07-21T02:28:52Z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21E9301B8CAA4E51B272D80686E5F336</vt:lpwstr>
  </property>
</Properties>
</file>