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240" w:line="360" w:lineRule="exact"/>
        <w:jc w:val="center"/>
        <w:rPr>
          <w:rFonts w:hint="eastAsia" w:eastAsia="黑体"/>
          <w:sz w:val="32"/>
          <w:lang w:eastAsia="zh-CN"/>
        </w:rPr>
      </w:pPr>
      <w:bookmarkStart w:id="0" w:name="_Toc33934352"/>
      <w:bookmarkStart w:id="1" w:name="_Toc65664094"/>
      <w:bookmarkStart w:id="2" w:name="_Toc65664150"/>
      <w:bookmarkStart w:id="3" w:name="_Toc68170710"/>
      <w:bookmarkStart w:id="4" w:name="_Toc374119053"/>
      <w:bookmarkStart w:id="5" w:name="_Toc68171972"/>
      <w:bookmarkStart w:id="6" w:name="_Toc60326900"/>
      <w:bookmarkStart w:id="7" w:name="_Toc68170788"/>
      <w:bookmarkStart w:id="8" w:name="_Toc68172712"/>
      <w:bookmarkStart w:id="9" w:name="_Toc87760306"/>
      <w:bookmarkStart w:id="10" w:name="_Toc68170576"/>
      <w:r>
        <w:rPr>
          <w:rFonts w:hint="eastAsia" w:eastAsia="黑体"/>
          <w:sz w:val="32"/>
        </w:rPr>
        <w:t>第一部分  征询</w:t>
      </w:r>
      <w:bookmarkEnd w:id="0"/>
      <w:bookmarkEnd w:id="1"/>
      <w:bookmarkEnd w:id="2"/>
      <w:bookmarkEnd w:id="3"/>
      <w:bookmarkEnd w:id="4"/>
      <w:bookmarkEnd w:id="5"/>
      <w:bookmarkEnd w:id="6"/>
      <w:bookmarkEnd w:id="7"/>
      <w:bookmarkEnd w:id="8"/>
      <w:bookmarkEnd w:id="9"/>
      <w:bookmarkEnd w:id="10"/>
      <w:r>
        <w:rPr>
          <w:rFonts w:hint="eastAsia" w:eastAsia="黑体"/>
          <w:sz w:val="32"/>
          <w:lang w:val="en-US" w:eastAsia="zh-CN"/>
        </w:rPr>
        <w:t>公告</w:t>
      </w:r>
    </w:p>
    <w:p>
      <w:pPr>
        <w:spacing w:line="360" w:lineRule="auto"/>
        <w:ind w:firstLine="480" w:firstLineChars="200"/>
        <w:rPr>
          <w:rFonts w:ascii="宋体"/>
          <w:sz w:val="24"/>
          <w:u w:val="single"/>
        </w:rPr>
      </w:pPr>
      <w:bookmarkStart w:id="11" w:name="_Toc68171973"/>
      <w:bookmarkStart w:id="12" w:name="_Toc65664151"/>
      <w:bookmarkStart w:id="13" w:name="_Toc33934353"/>
      <w:bookmarkStart w:id="14" w:name="_Toc68172713"/>
      <w:bookmarkStart w:id="15" w:name="_Toc65664095"/>
      <w:bookmarkStart w:id="16" w:name="_Toc68170789"/>
      <w:bookmarkStart w:id="17" w:name="_Toc68170711"/>
      <w:bookmarkStart w:id="18" w:name="_Toc87760307"/>
      <w:bookmarkStart w:id="19" w:name="_Toc68170577"/>
    </w:p>
    <w:p>
      <w:pPr>
        <w:spacing w:line="360" w:lineRule="auto"/>
        <w:ind w:firstLine="480" w:firstLineChars="200"/>
        <w:rPr>
          <w:rFonts w:ascii="宋体"/>
          <w:sz w:val="24"/>
        </w:rPr>
      </w:pPr>
      <w:r>
        <w:rPr>
          <w:rFonts w:hint="eastAsia" w:ascii="宋体"/>
          <w:sz w:val="24"/>
        </w:rPr>
        <w:t>民生（北京）物业管理有限公司（征询方）现就</w:t>
      </w:r>
      <w:r>
        <w:rPr>
          <w:rFonts w:hint="eastAsia" w:ascii="宋体"/>
          <w:sz w:val="24"/>
          <w:u w:val="single"/>
          <w:lang w:eastAsia="zh-CN"/>
        </w:rPr>
        <w:t>民生花园项目配电室维保服务</w:t>
      </w:r>
      <w:r>
        <w:rPr>
          <w:rFonts w:hint="eastAsia" w:ascii="宋体"/>
          <w:sz w:val="24"/>
        </w:rPr>
        <w:t>采购事宜开展</w:t>
      </w:r>
      <w:r>
        <w:rPr>
          <w:rFonts w:hint="eastAsia" w:ascii="宋体"/>
          <w:sz w:val="24"/>
          <w:lang w:val="en-US" w:eastAsia="zh-CN"/>
        </w:rPr>
        <w:t>公开</w:t>
      </w:r>
      <w:r>
        <w:rPr>
          <w:rFonts w:hint="eastAsia" w:ascii="宋体"/>
          <w:sz w:val="24"/>
        </w:rPr>
        <w:t>征询，</w:t>
      </w:r>
      <w:r>
        <w:rPr>
          <w:rFonts w:hint="eastAsia"/>
          <w:sz w:val="24"/>
        </w:rPr>
        <w:t>邀请资质合格且具备服务能力的响应方前来参加征询，递交响应文件。</w:t>
      </w:r>
      <w:r>
        <w:rPr>
          <w:rFonts w:hint="eastAsia" w:ascii="宋体"/>
          <w:sz w:val="24"/>
        </w:rPr>
        <w:t>本项目采购征询事宜由以下</w:t>
      </w:r>
      <w:r>
        <w:rPr>
          <w:rFonts w:hint="eastAsia" w:ascii="宋体" w:hAnsi="Courier New"/>
          <w:sz w:val="24"/>
        </w:rPr>
        <w:t>（2）执行：</w:t>
      </w:r>
      <w:r>
        <w:rPr>
          <w:rFonts w:hint="eastAsia" w:ascii="宋体"/>
          <w:sz w:val="24"/>
        </w:rPr>
        <w:t>（1）征询方（2）征询方委托中信国际招标有限公司（代理机构）。</w:t>
      </w:r>
    </w:p>
    <w:p>
      <w:pPr>
        <w:adjustRightInd w:val="0"/>
        <w:snapToGrid w:val="0"/>
        <w:spacing w:line="360" w:lineRule="auto"/>
        <w:ind w:firstLine="480" w:firstLineChars="200"/>
        <w:rPr>
          <w:color w:val="000000"/>
          <w:sz w:val="24"/>
          <w:szCs w:val="24"/>
        </w:rPr>
      </w:pP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一、征询项目概要及要求：</w:t>
      </w:r>
      <w:r>
        <w:rPr>
          <w:rFonts w:hint="eastAsia"/>
          <w:color w:val="000000"/>
          <w:sz w:val="24"/>
          <w:szCs w:val="24"/>
          <w:lang w:val="zh-CN"/>
        </w:rPr>
        <w:t>民生花园有高层公寓和枫林别墅区两个区域组成，总建筑面积165332平方米。其中民生花园（西园）公寓高层住宅8栋582套、配套公建楼1栋、联排别墅15栋100套；枫林别墅区独栋别墅17栋、双拼别墅30栋。高压配电室4个，1#、2#、3#、商业配电室。</w:t>
      </w:r>
    </w:p>
    <w:p>
      <w:pPr>
        <w:adjustRightInd w:val="0"/>
        <w:snapToGrid w:val="0"/>
        <w:spacing w:line="360" w:lineRule="auto"/>
        <w:ind w:firstLine="480" w:firstLineChars="200"/>
        <w:rPr>
          <w:rFonts w:hint="eastAsia"/>
          <w:color w:val="000000"/>
          <w:sz w:val="24"/>
          <w:szCs w:val="24"/>
        </w:rPr>
      </w:pPr>
      <w:r>
        <w:rPr>
          <w:rFonts w:hint="eastAsia"/>
          <w:color w:val="000000"/>
          <w:sz w:val="24"/>
          <w:szCs w:val="24"/>
        </w:rPr>
        <w:t>征询内容：</w:t>
      </w:r>
    </w:p>
    <w:p>
      <w:pPr>
        <w:adjustRightInd w:val="0"/>
        <w:snapToGrid w:val="0"/>
        <w:spacing w:line="360" w:lineRule="auto"/>
        <w:ind w:firstLine="480" w:firstLineChars="200"/>
        <w:rPr>
          <w:rFonts w:hint="eastAsia"/>
          <w:color w:val="000000"/>
          <w:sz w:val="24"/>
          <w:szCs w:val="24"/>
          <w:lang w:val="zh-CN"/>
        </w:rPr>
      </w:pPr>
      <w:r>
        <w:rPr>
          <w:rFonts w:hint="eastAsia"/>
          <w:color w:val="000000"/>
          <w:sz w:val="24"/>
          <w:szCs w:val="24"/>
        </w:rPr>
        <w:t>1、</w:t>
      </w:r>
      <w:r>
        <w:rPr>
          <w:rFonts w:hint="eastAsia"/>
          <w:color w:val="000000"/>
          <w:sz w:val="24"/>
          <w:szCs w:val="24"/>
          <w:lang w:val="zh-CN"/>
        </w:rPr>
        <w:t>负责甲方4个配电室内的设备维保服务，其中含变压器8台，高压柜28面及相关的高压电缆；低压柜51面、</w:t>
      </w:r>
      <w:r>
        <w:rPr>
          <w:rFonts w:hint="eastAsia"/>
          <w:color w:val="000000"/>
          <w:sz w:val="24"/>
          <w:szCs w:val="24"/>
        </w:rPr>
        <w:t>电容补偿柜8面、联络开关柜4面及相关的低压电缆检测、清扫及维修，</w:t>
      </w:r>
      <w:r>
        <w:rPr>
          <w:rFonts w:hint="eastAsia"/>
          <w:color w:val="000000"/>
          <w:sz w:val="24"/>
          <w:szCs w:val="24"/>
          <w:lang w:val="zh-CN"/>
        </w:rPr>
        <w:t>对故障配件检修更换,确保设备运行良好。</w:t>
      </w:r>
    </w:p>
    <w:p>
      <w:pPr>
        <w:adjustRightInd w:val="0"/>
        <w:snapToGrid w:val="0"/>
        <w:spacing w:line="360" w:lineRule="auto"/>
        <w:ind w:firstLine="480" w:firstLineChars="200"/>
        <w:rPr>
          <w:color w:val="000000"/>
          <w:sz w:val="24"/>
          <w:szCs w:val="24"/>
        </w:rPr>
      </w:pPr>
      <w:r>
        <w:rPr>
          <w:rFonts w:hint="eastAsia"/>
          <w:color w:val="000000"/>
          <w:sz w:val="24"/>
          <w:szCs w:val="24"/>
          <w:lang w:val="zh-CN"/>
        </w:rPr>
        <w:t>2、</w:t>
      </w:r>
      <w:r>
        <w:rPr>
          <w:rFonts w:hint="eastAsia"/>
          <w:color w:val="000000"/>
          <w:sz w:val="24"/>
          <w:szCs w:val="24"/>
        </w:rPr>
        <w:t>民生花园配电室用于检修与操作的高压用具有绝缘手套8双，绝缘鞋8双，高压验电器8支。临时接地线8条按照国家规定进行年检工作。</w:t>
      </w:r>
    </w:p>
    <w:p>
      <w:pPr>
        <w:tabs>
          <w:tab w:val="left" w:pos="420"/>
        </w:tabs>
        <w:adjustRightInd w:val="0"/>
        <w:snapToGrid w:val="0"/>
        <w:spacing w:line="360" w:lineRule="auto"/>
        <w:ind w:firstLine="480" w:firstLineChars="200"/>
        <w:rPr>
          <w:rFonts w:ascii="宋体" w:hAnsi="Courier New"/>
          <w:sz w:val="24"/>
        </w:rPr>
      </w:pPr>
      <w:r>
        <w:rPr>
          <w:rFonts w:hint="eastAsia" w:ascii="宋体" w:hAnsi="Courier New"/>
          <w:sz w:val="24"/>
        </w:rPr>
        <w:t>二、征询文件的发售：</w:t>
      </w:r>
    </w:p>
    <w:p>
      <w:pPr>
        <w:numPr>
          <w:ilvl w:val="0"/>
          <w:numId w:val="1"/>
        </w:numPr>
        <w:tabs>
          <w:tab w:val="left" w:pos="1134"/>
        </w:tabs>
        <w:snapToGrid w:val="0"/>
        <w:spacing w:line="360" w:lineRule="auto"/>
        <w:ind w:left="1134" w:hanging="708"/>
        <w:jc w:val="left"/>
        <w:rPr>
          <w:rFonts w:ascii="宋体" w:hAnsi="Courier New"/>
          <w:sz w:val="24"/>
        </w:rPr>
      </w:pPr>
      <w:r>
        <w:rPr>
          <w:rFonts w:hint="eastAsia" w:ascii="宋体" w:hAnsi="Courier New"/>
          <w:sz w:val="24"/>
          <w:highlight w:val="none"/>
        </w:rPr>
        <w:t>发售时间：</w:t>
      </w:r>
      <w:r>
        <w:rPr>
          <w:rFonts w:hint="eastAsia" w:ascii="宋体" w:hAnsi="Courier New"/>
          <w:sz w:val="24"/>
          <w:highlight w:val="none"/>
          <w:lang w:val="en-US" w:eastAsia="zh-CN"/>
        </w:rPr>
        <w:t>2022</w:t>
      </w:r>
      <w:r>
        <w:rPr>
          <w:rFonts w:hint="eastAsia" w:ascii="宋体" w:hAnsi="Courier New"/>
          <w:sz w:val="24"/>
          <w:highlight w:val="none"/>
        </w:rPr>
        <w:t>年</w:t>
      </w:r>
      <w:r>
        <w:rPr>
          <w:rFonts w:hint="eastAsia" w:ascii="宋体" w:hAnsi="Courier New"/>
          <w:sz w:val="24"/>
          <w:highlight w:val="none"/>
          <w:lang w:val="en-US" w:eastAsia="zh-CN"/>
        </w:rPr>
        <w:t>12</w:t>
      </w:r>
      <w:r>
        <w:rPr>
          <w:rFonts w:hint="eastAsia" w:ascii="宋体" w:hAnsi="Courier New"/>
          <w:sz w:val="24"/>
          <w:highlight w:val="none"/>
        </w:rPr>
        <w:t>月</w:t>
      </w:r>
      <w:r>
        <w:rPr>
          <w:rFonts w:hint="eastAsia" w:ascii="宋体" w:hAnsi="Courier New"/>
          <w:sz w:val="24"/>
          <w:highlight w:val="none"/>
          <w:lang w:val="en-US" w:eastAsia="zh-CN"/>
        </w:rPr>
        <w:t>20</w:t>
      </w:r>
      <w:r>
        <w:rPr>
          <w:rFonts w:hint="eastAsia" w:ascii="宋体" w:hAnsi="Courier New"/>
          <w:sz w:val="24"/>
          <w:highlight w:val="none"/>
        </w:rPr>
        <w:t>日至</w:t>
      </w:r>
      <w:r>
        <w:rPr>
          <w:rFonts w:hint="eastAsia" w:ascii="宋体" w:hAnsi="Courier New"/>
          <w:sz w:val="24"/>
          <w:highlight w:val="none"/>
          <w:lang w:val="en-US" w:eastAsia="zh-CN"/>
        </w:rPr>
        <w:t>2022</w:t>
      </w:r>
      <w:r>
        <w:rPr>
          <w:rFonts w:hint="eastAsia" w:ascii="宋体" w:hAnsi="Courier New"/>
          <w:sz w:val="24"/>
          <w:highlight w:val="none"/>
        </w:rPr>
        <w:t>年</w:t>
      </w:r>
      <w:r>
        <w:rPr>
          <w:rFonts w:hint="eastAsia" w:ascii="宋体" w:hAnsi="Courier New"/>
          <w:sz w:val="24"/>
          <w:highlight w:val="none"/>
          <w:lang w:val="en-US" w:eastAsia="zh-CN"/>
        </w:rPr>
        <w:t>12</w:t>
      </w:r>
      <w:r>
        <w:rPr>
          <w:rFonts w:hint="eastAsia" w:ascii="宋体" w:hAnsi="Courier New"/>
          <w:sz w:val="24"/>
          <w:highlight w:val="none"/>
        </w:rPr>
        <w:t>月</w:t>
      </w:r>
      <w:r>
        <w:rPr>
          <w:rFonts w:hint="eastAsia" w:ascii="宋体" w:hAnsi="Courier New"/>
          <w:sz w:val="24"/>
          <w:highlight w:val="none"/>
          <w:lang w:val="en-US" w:eastAsia="zh-CN"/>
        </w:rPr>
        <w:t>26</w:t>
      </w:r>
      <w:r>
        <w:rPr>
          <w:rFonts w:hint="eastAsia" w:ascii="宋体" w:hAnsi="Courier New"/>
          <w:sz w:val="24"/>
          <w:highlight w:val="none"/>
        </w:rPr>
        <w:t>日，</w:t>
      </w:r>
      <w:r>
        <w:rPr>
          <w:rFonts w:hint="eastAsia" w:ascii="宋体" w:hAnsi="宋体" w:cs="Arial"/>
          <w:sz w:val="24"/>
          <w:highlight w:val="none"/>
          <w:lang w:bidi="ar"/>
        </w:rPr>
        <w:t>每天上午</w:t>
      </w:r>
      <w:r>
        <w:rPr>
          <w:rFonts w:ascii="宋体" w:hAnsi="宋体" w:cs="Arial"/>
          <w:sz w:val="24"/>
          <w:highlight w:val="none"/>
          <w:lang w:bidi="ar"/>
        </w:rPr>
        <w:t>9:00</w:t>
      </w:r>
      <w:r>
        <w:rPr>
          <w:rFonts w:hint="eastAsia" w:ascii="宋体" w:hAnsi="宋体" w:cs="Arial"/>
          <w:sz w:val="24"/>
          <w:highlight w:val="none"/>
          <w:lang w:bidi="ar"/>
        </w:rPr>
        <w:t>至</w:t>
      </w:r>
      <w:r>
        <w:rPr>
          <w:rFonts w:ascii="宋体" w:hAnsi="宋体" w:cs="Arial"/>
          <w:sz w:val="24"/>
          <w:highlight w:val="none"/>
          <w:lang w:bidi="ar"/>
        </w:rPr>
        <w:t>11:30</w:t>
      </w:r>
      <w:r>
        <w:rPr>
          <w:rFonts w:hint="eastAsia" w:ascii="宋体" w:hAnsi="宋体" w:cs="Arial"/>
          <w:sz w:val="24"/>
          <w:highlight w:val="none"/>
          <w:lang w:bidi="ar"/>
        </w:rPr>
        <w:t>，</w:t>
      </w:r>
      <w:r>
        <w:rPr>
          <w:rFonts w:hint="eastAsia" w:ascii="宋体" w:hAnsi="宋体" w:cs="Arial"/>
          <w:sz w:val="24"/>
          <w:lang w:bidi="ar"/>
        </w:rPr>
        <w:t>下午</w:t>
      </w:r>
      <w:r>
        <w:rPr>
          <w:rFonts w:ascii="宋体" w:hAnsi="宋体" w:cs="Arial"/>
          <w:sz w:val="24"/>
          <w:lang w:bidi="ar"/>
        </w:rPr>
        <w:t>13:30</w:t>
      </w:r>
      <w:r>
        <w:rPr>
          <w:rFonts w:hint="eastAsia" w:ascii="宋体" w:hAnsi="宋体" w:cs="Arial"/>
          <w:sz w:val="24"/>
          <w:lang w:bidi="ar"/>
        </w:rPr>
        <w:t>至</w:t>
      </w:r>
      <w:r>
        <w:rPr>
          <w:rFonts w:ascii="宋体" w:hAnsi="宋体" w:cs="Arial"/>
          <w:sz w:val="24"/>
          <w:lang w:bidi="ar"/>
        </w:rPr>
        <w:t>16:00</w:t>
      </w:r>
      <w:r>
        <w:rPr>
          <w:rFonts w:hint="eastAsia" w:ascii="宋体" w:hAnsi="宋体" w:cs="Arial"/>
          <w:sz w:val="24"/>
          <w:lang w:bidi="ar"/>
        </w:rPr>
        <w:t>（北京时间），节假日除外。</w:t>
      </w:r>
    </w:p>
    <w:p>
      <w:pPr>
        <w:numPr>
          <w:ilvl w:val="0"/>
          <w:numId w:val="1"/>
        </w:numPr>
        <w:tabs>
          <w:tab w:val="left" w:pos="1134"/>
        </w:tabs>
        <w:snapToGrid w:val="0"/>
        <w:spacing w:line="360" w:lineRule="auto"/>
        <w:ind w:left="1134" w:hanging="708"/>
        <w:rPr>
          <w:rFonts w:ascii="宋体" w:hAnsi="Courier New"/>
          <w:sz w:val="24"/>
        </w:rPr>
      </w:pPr>
      <w:r>
        <w:rPr>
          <w:rFonts w:hint="eastAsia" w:ascii="宋体" w:hAnsi="Courier New"/>
          <w:sz w:val="24"/>
        </w:rPr>
        <w:t>网络销售：请前往中招联合招标采购平台（www.365trade.com.cn）免费注册，平台将对供应商的注册信息与其提供的附件信息进行一致性检查，审核通过即为注册成功。注册成功的供应商按照网站流程添加购买征询文件，自行下载征询文件。</w:t>
      </w:r>
    </w:p>
    <w:p>
      <w:pPr>
        <w:numPr>
          <w:ilvl w:val="0"/>
          <w:numId w:val="1"/>
        </w:numPr>
        <w:tabs>
          <w:tab w:val="left" w:pos="1134"/>
        </w:tabs>
        <w:snapToGrid w:val="0"/>
        <w:spacing w:line="360" w:lineRule="auto"/>
        <w:ind w:left="1134" w:hanging="708"/>
      </w:pPr>
      <w:r>
        <w:rPr>
          <w:rFonts w:hint="eastAsia" w:ascii="宋体" w:hAnsi="Courier New"/>
          <w:sz w:val="24"/>
        </w:rPr>
        <w:t>文件售价：</w:t>
      </w:r>
      <w:r>
        <w:rPr>
          <w:rFonts w:hint="eastAsia" w:ascii="宋体" w:hAnsi="宋体" w:cs="Arial"/>
          <w:sz w:val="24"/>
          <w:lang w:bidi="ar"/>
        </w:rPr>
        <w:t>人民币</w:t>
      </w:r>
      <w:r>
        <w:rPr>
          <w:rFonts w:ascii="宋体" w:hAnsi="宋体" w:cs="Arial"/>
          <w:sz w:val="24"/>
          <w:lang w:bidi="ar"/>
        </w:rPr>
        <w:t>300</w:t>
      </w:r>
      <w:r>
        <w:rPr>
          <w:rFonts w:hint="eastAsia" w:ascii="宋体" w:hAnsi="宋体" w:cs="Arial"/>
          <w:sz w:val="24"/>
          <w:lang w:bidi="ar"/>
        </w:rPr>
        <w:t>元/包。</w:t>
      </w:r>
    </w:p>
    <w:p>
      <w:pPr>
        <w:numPr>
          <w:ilvl w:val="0"/>
          <w:numId w:val="2"/>
        </w:numPr>
        <w:tabs>
          <w:tab w:val="left" w:pos="420"/>
        </w:tabs>
        <w:adjustRightInd w:val="0"/>
        <w:snapToGrid w:val="0"/>
        <w:spacing w:line="360" w:lineRule="auto"/>
        <w:ind w:firstLine="480" w:firstLineChars="200"/>
        <w:rPr>
          <w:rFonts w:ascii="宋体" w:hAnsi="Courier New"/>
          <w:sz w:val="24"/>
        </w:rPr>
      </w:pPr>
      <w:r>
        <w:rPr>
          <w:rFonts w:hint="eastAsia" w:ascii="宋体" w:hAnsi="Courier New"/>
          <w:sz w:val="24"/>
        </w:rPr>
        <w:t>合格响应方资格标准：</w:t>
      </w:r>
    </w:p>
    <w:p>
      <w:pPr>
        <w:spacing w:line="276" w:lineRule="auto"/>
        <w:ind w:firstLine="960" w:firstLineChars="400"/>
        <w:rPr>
          <w:color w:val="000000"/>
          <w:sz w:val="24"/>
          <w:szCs w:val="24"/>
        </w:rPr>
      </w:pPr>
      <w:r>
        <w:rPr>
          <w:rFonts w:hint="eastAsia"/>
          <w:color w:val="000000"/>
          <w:sz w:val="24"/>
          <w:szCs w:val="24"/>
        </w:rPr>
        <w:t>受邀请的合格响应方。具体如下：</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响应方应为在中华人民共和国境内注册，能够独立承担民事责任，有生产或供应能力的单位或自然人（如响应方为企业，须在响应文件中提供工商行政管理部门颁发的企业法人营业执照复印件并加盖响应方公章；如响应方为事业单位，应提供有效的事业单位法人证书复印件并加盖响应方公章；如响应方为非企业专业服务机构，应提供执业许可证等证明文件复印件加盖响应方公章；如响应方是自然人，应提供有效的自然人身份证明）。</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（2）响应方应自行承诺没有处于停业、歇业，财产被接管、冻结、清算、破产状态（须在响应文件中提供承诺函并加盖响应方公章）。 </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响应方须具有良好的商业信誉和健全的财务会计制度（须在响应文件中提供经审计的近两年财务报告复印件，至少包括经审计的资产负债表、利润表、现金流量表，财务报告经过审计的证明材料；或其基本开户银行出具的资信证明、担保函），自然人提供征信报告。</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（4）响应方须具有履行合同所必需的设备和专业技术能力，须根据采购文件要求提供相关证明材料。 </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（5）响应方必须依法缴纳社会保障资金、依法纳税，需提供以下证明材料，自然人除外。</w:t>
      </w:r>
    </w:p>
    <w:p>
      <w:pPr>
        <w:numPr>
          <w:ilvl w:val="0"/>
          <w:numId w:val="3"/>
        </w:num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提供最近一年内任意一个月的社会保障缴费凭证或银行回单（复印件加盖单位公章）。</w:t>
      </w:r>
    </w:p>
    <w:p>
      <w:pPr>
        <w:spacing w:line="360" w:lineRule="auto"/>
        <w:ind w:firstLine="482" w:firstLineChars="200"/>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说明：响应方必须是依法缴纳社会保障资金的单位；国家、地方社会保障管理部门或者其他相关管理部门对社会保障资金缴纳（如免缴）有特别政策的，必须提供相关政策文件复印件以及响应方满足相关政策文件的证明文件。</w:t>
      </w:r>
    </w:p>
    <w:p>
      <w:pPr>
        <w:numPr>
          <w:ilvl w:val="0"/>
          <w:numId w:val="3"/>
        </w:numPr>
        <w:spacing w:line="360" w:lineRule="auto"/>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提供最近一年内任意一个月的企业依法缴纳税收的完税证明或银行回单（复印件加盖单位公章）。</w:t>
      </w:r>
    </w:p>
    <w:p>
      <w:pPr>
        <w:spacing w:line="360" w:lineRule="auto"/>
        <w:ind w:firstLine="482" w:firstLineChars="200"/>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说明：响应方必须是依法纳税的单位；税务管理部门对单位纳税有特别规定的，必须提供相关政策性文件复印件和响应方满足政策文件规定的证明文件,个人所得税除外。</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响应方在本项目响应文件递交截止时间近3年内在经营活动中没有重大违法记录（包括响应方因违法经营受到刑事处罚或者责令停产停业、吊销许可证或者执照、较大数额罚款等行政处罚），未被列入严重违法失信名单、经营异常名录、税收违法黑名单、政府采购严重违法失信行为记录名单等，须在响应文件中提供纸质承诺并加盖响应方公章。</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注：民生（北京）物业管理有限公司或其代理机构在项目评审时，将现场查询响应方在“信用中国”（ www.creditchina.gov.cn ）和国家企业信用信息公示系统（www.gsxt.gov.cn，仅适用于查询企业、农民专业合作社、个体工商户等市场主体信用报告）的全套“信用信息报告”，以及“中国政府采购网”（ http://www.ccgp.gov.cn/search/cr/）的“政府采购严重违法失信行为信息记录”，并依据查询结果确定是否符合采购文件要求。查询方法详见采购文件内说明。</w:t>
      </w:r>
    </w:p>
    <w:p>
      <w:pPr>
        <w:numPr>
          <w:ilvl w:val="0"/>
          <w:numId w:val="4"/>
        </w:num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响应方在与民生（北京）物业管理有限公司合作（如有）的项目履约过程中，没有合同违约、泄露民生（北京）物业管理有限公司商业秘密或技术秘密等非公开信息等事件（须在响应文件中提供承诺函并加盖响应方公章）；未被民生（北京）物业管理有限公司暂停、限制或禁止参加采购活动。</w:t>
      </w:r>
    </w:p>
    <w:p>
      <w:pPr>
        <w:numPr>
          <w:ilvl w:val="0"/>
          <w:numId w:val="4"/>
        </w:num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lang w:val="en-US" w:eastAsia="zh-CN"/>
        </w:rPr>
        <w:t>响应</w:t>
      </w:r>
      <w:r>
        <w:rPr>
          <w:rFonts w:hint="eastAsia" w:asciiTheme="minorEastAsia" w:hAnsiTheme="minorEastAsia" w:eastAsiaTheme="minorEastAsia" w:cstheme="minorEastAsia"/>
          <w:color w:val="000000"/>
          <w:sz w:val="24"/>
          <w:szCs w:val="24"/>
          <w:lang w:val="en-US" w:eastAsia="zh-CN"/>
        </w:rPr>
        <w:t>方为符合中华人民共和国法律规定、专业从事配电室维保试验服务的合法企业,持有</w:t>
      </w:r>
      <w:r>
        <w:rPr>
          <w:rFonts w:hint="eastAsia" w:asciiTheme="minorEastAsia" w:hAnsiTheme="minorEastAsia" w:cstheme="minorEastAsia"/>
          <w:color w:val="000000"/>
          <w:sz w:val="24"/>
          <w:szCs w:val="24"/>
          <w:lang w:val="en-US" w:eastAsia="zh-CN"/>
        </w:rPr>
        <w:t>承装（修、试）电力设施许可证</w:t>
      </w:r>
      <w:r>
        <w:rPr>
          <w:rFonts w:hint="eastAsia" w:asciiTheme="minorEastAsia" w:hAnsiTheme="minorEastAsia" w:cstheme="minorEastAsia"/>
          <w:color w:val="000000"/>
          <w:sz w:val="24"/>
          <w:szCs w:val="24"/>
          <w:lang w:eastAsia="zh-CN"/>
        </w:rPr>
        <w:t>；</w:t>
      </w:r>
    </w:p>
    <w:p>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（9）本项目不接受联合体响应。</w:t>
      </w:r>
    </w:p>
    <w:p>
      <w:pPr>
        <w:pStyle w:val="2"/>
      </w:pPr>
    </w:p>
    <w:p>
      <w:pPr>
        <w:tabs>
          <w:tab w:val="left" w:pos="420"/>
        </w:tabs>
        <w:adjustRightInd w:val="0"/>
        <w:snapToGrid w:val="0"/>
        <w:spacing w:line="360" w:lineRule="auto"/>
        <w:ind w:firstLine="480" w:firstLineChars="200"/>
        <w:rPr>
          <w:color w:val="000000"/>
          <w:sz w:val="24"/>
          <w:szCs w:val="24"/>
          <w:highlight w:val="none"/>
        </w:rPr>
      </w:pPr>
      <w:r>
        <w:rPr>
          <w:rFonts w:hint="eastAsia"/>
          <w:sz w:val="24"/>
          <w:highlight w:val="none"/>
        </w:rPr>
        <w:t>三、征询响应文件的递交：</w:t>
      </w:r>
    </w:p>
    <w:p>
      <w:pPr>
        <w:spacing w:line="276" w:lineRule="auto"/>
        <w:ind w:firstLine="480" w:firstLineChars="200"/>
        <w:jc w:val="left"/>
        <w:rPr>
          <w:color w:val="000000"/>
          <w:sz w:val="24"/>
          <w:szCs w:val="24"/>
          <w:highlight w:val="none"/>
        </w:rPr>
      </w:pPr>
      <w:r>
        <w:rPr>
          <w:rFonts w:hint="eastAsia" w:ascii="宋体" w:hAnsi="宋体" w:eastAsia="宋体"/>
          <w:color w:val="000000"/>
          <w:sz w:val="24"/>
          <w:szCs w:val="24"/>
          <w:highlight w:val="none"/>
        </w:rPr>
        <w:t>（1）</w:t>
      </w:r>
      <w:r>
        <w:rPr>
          <w:rFonts w:hint="eastAsia"/>
          <w:color w:val="000000"/>
          <w:sz w:val="24"/>
          <w:szCs w:val="24"/>
          <w:highlight w:val="none"/>
        </w:rPr>
        <w:t>响应文件递交截止时间：</w:t>
      </w:r>
      <w:r>
        <w:rPr>
          <w:rFonts w:hint="eastAsia"/>
          <w:color w:val="000000"/>
          <w:sz w:val="24"/>
          <w:szCs w:val="24"/>
          <w:highlight w:val="none"/>
          <w:lang w:val="en-US" w:eastAsia="zh-CN"/>
        </w:rPr>
        <w:t>2023</w:t>
      </w:r>
      <w:r>
        <w:rPr>
          <w:rFonts w:hint="eastAsia"/>
          <w:color w:val="000000"/>
          <w:sz w:val="24"/>
          <w:szCs w:val="24"/>
          <w:highlight w:val="none"/>
        </w:rPr>
        <w:t>年</w:t>
      </w:r>
      <w:r>
        <w:rPr>
          <w:rFonts w:hint="eastAsia"/>
          <w:color w:val="000000"/>
          <w:sz w:val="24"/>
          <w:szCs w:val="24"/>
          <w:highlight w:val="none"/>
          <w:lang w:val="en-US" w:eastAsia="zh-CN"/>
        </w:rPr>
        <w:t>1</w:t>
      </w:r>
      <w:r>
        <w:rPr>
          <w:rFonts w:hint="eastAsia"/>
          <w:color w:val="000000"/>
          <w:sz w:val="24"/>
          <w:szCs w:val="24"/>
          <w:highlight w:val="none"/>
        </w:rPr>
        <w:t>月</w:t>
      </w:r>
      <w:r>
        <w:rPr>
          <w:rFonts w:hint="eastAsia"/>
          <w:color w:val="000000"/>
          <w:sz w:val="24"/>
          <w:szCs w:val="24"/>
          <w:highlight w:val="none"/>
          <w:lang w:val="en-US" w:eastAsia="zh-CN"/>
        </w:rPr>
        <w:t>4</w:t>
      </w:r>
      <w:r>
        <w:rPr>
          <w:rFonts w:hint="eastAsia"/>
          <w:color w:val="000000"/>
          <w:sz w:val="24"/>
          <w:szCs w:val="24"/>
          <w:highlight w:val="none"/>
        </w:rPr>
        <w:t>日</w:t>
      </w:r>
      <w:r>
        <w:rPr>
          <w:rFonts w:hint="eastAsia"/>
          <w:color w:val="000000"/>
          <w:sz w:val="24"/>
          <w:szCs w:val="24"/>
          <w:highlight w:val="none"/>
          <w:lang w:val="en-US" w:eastAsia="zh-CN"/>
        </w:rPr>
        <w:t>9：00</w:t>
      </w:r>
      <w:r>
        <w:rPr>
          <w:rFonts w:hint="eastAsia"/>
          <w:color w:val="000000"/>
          <w:sz w:val="24"/>
          <w:szCs w:val="24"/>
          <w:highlight w:val="none"/>
        </w:rPr>
        <w:t>时（北京时间）</w:t>
      </w:r>
    </w:p>
    <w:p>
      <w:pPr>
        <w:tabs>
          <w:tab w:val="left" w:pos="420"/>
        </w:tabs>
        <w:adjustRightInd w:val="0"/>
        <w:snapToGrid w:val="0"/>
        <w:spacing w:line="360" w:lineRule="auto"/>
        <w:ind w:firstLine="480" w:firstLineChars="200"/>
        <w:rPr>
          <w:color w:val="000000"/>
          <w:sz w:val="24"/>
          <w:szCs w:val="24"/>
          <w:highlight w:val="none"/>
        </w:rPr>
      </w:pPr>
      <w:r>
        <w:rPr>
          <w:rFonts w:hint="eastAsia" w:ascii="宋体" w:hAnsi="宋体" w:eastAsia="宋体"/>
          <w:color w:val="000000"/>
          <w:sz w:val="24"/>
          <w:szCs w:val="24"/>
          <w:highlight w:val="none"/>
        </w:rPr>
        <w:t>（2）</w:t>
      </w:r>
      <w:r>
        <w:rPr>
          <w:rFonts w:hint="eastAsia"/>
          <w:color w:val="000000"/>
          <w:sz w:val="24"/>
          <w:szCs w:val="24"/>
          <w:highlight w:val="none"/>
        </w:rPr>
        <w:t>响应文件递交地点：北京市朝阳区新源南路六号京城大厦主楼4层410会议室</w:t>
      </w:r>
    </w:p>
    <w:p>
      <w:pPr>
        <w:tabs>
          <w:tab w:val="left" w:pos="420"/>
        </w:tabs>
        <w:adjustRightInd w:val="0"/>
        <w:snapToGrid w:val="0"/>
        <w:spacing w:line="360" w:lineRule="auto"/>
        <w:ind w:firstLine="480" w:firstLineChars="200"/>
        <w:rPr>
          <w:color w:val="000000"/>
          <w:sz w:val="24"/>
          <w:szCs w:val="24"/>
        </w:rPr>
      </w:pPr>
    </w:p>
    <w:p>
      <w:pPr>
        <w:spacing w:line="360" w:lineRule="auto"/>
        <w:rPr>
          <w:color w:val="000000"/>
          <w:sz w:val="24"/>
          <w:szCs w:val="24"/>
        </w:rPr>
      </w:pPr>
      <w:r>
        <w:rPr>
          <w:rFonts w:hint="eastAsia"/>
          <w:color w:val="000000"/>
          <w:sz w:val="24"/>
          <w:szCs w:val="24"/>
        </w:rPr>
        <w:t>征询方：民生（北京）物业管理有限公司     代理机构：</w:t>
      </w:r>
      <w:r>
        <w:rPr>
          <w:rFonts w:hint="eastAsia" w:ascii="宋体" w:hAnsi="宋体"/>
          <w:sz w:val="24"/>
          <w:szCs w:val="24"/>
        </w:rPr>
        <w:t>中信国际招标有限公司</w:t>
      </w:r>
      <w:r>
        <w:rPr>
          <w:rFonts w:hint="eastAsia"/>
          <w:color w:val="000000"/>
          <w:sz w:val="24"/>
          <w:szCs w:val="24"/>
        </w:rPr>
        <w:t xml:space="preserve"> </w:t>
      </w:r>
    </w:p>
    <w:p>
      <w:pPr>
        <w:pStyle w:val="8"/>
        <w:rPr>
          <w:rFonts w:ascii="宋体" w:hAnsi="宋体"/>
          <w:sz w:val="24"/>
          <w:szCs w:val="24"/>
          <w:highlight w:val="none"/>
          <w:shd w:val="clear" w:color="auto" w:fill="auto"/>
        </w:rPr>
      </w:pPr>
      <w:r>
        <w:rPr>
          <w:rFonts w:hint="eastAsia"/>
          <w:color w:val="000000"/>
          <w:sz w:val="24"/>
          <w:szCs w:val="24"/>
          <w:highlight w:val="none"/>
          <w:shd w:val="clear" w:color="auto" w:fill="auto"/>
        </w:rPr>
        <w:t>联系人：</w:t>
      </w:r>
      <w:r>
        <w:rPr>
          <w:rFonts w:hint="eastAsia"/>
          <w:color w:val="000000"/>
          <w:sz w:val="24"/>
          <w:szCs w:val="24"/>
          <w:highlight w:val="none"/>
          <w:shd w:val="clear" w:color="auto" w:fill="auto"/>
          <w:lang w:val="en-US" w:eastAsia="zh-CN"/>
        </w:rPr>
        <w:t>周峰</w:t>
      </w:r>
      <w:r>
        <w:rPr>
          <w:rFonts w:hint="eastAsia"/>
          <w:color w:val="000000"/>
          <w:sz w:val="24"/>
          <w:szCs w:val="24"/>
          <w:highlight w:val="none"/>
          <w:shd w:val="clear" w:color="auto" w:fill="auto"/>
        </w:rPr>
        <w:t xml:space="preserve">                           </w:t>
      </w:r>
      <w:r>
        <w:rPr>
          <w:rFonts w:hint="eastAsia"/>
          <w:color w:val="000000"/>
          <w:sz w:val="24"/>
          <w:szCs w:val="24"/>
          <w:highlight w:val="none"/>
          <w:shd w:val="clear" w:color="auto" w:fill="auto"/>
          <w:lang w:val="en-US" w:eastAsia="zh-CN"/>
        </w:rPr>
        <w:t xml:space="preserve">  </w:t>
      </w:r>
      <w:r>
        <w:rPr>
          <w:rFonts w:hint="eastAsia"/>
          <w:color w:val="000000"/>
          <w:sz w:val="24"/>
          <w:szCs w:val="24"/>
          <w:highlight w:val="none"/>
          <w:shd w:val="clear" w:color="auto" w:fill="auto"/>
        </w:rPr>
        <w:t>联系人：</w:t>
      </w:r>
      <w:r>
        <w:rPr>
          <w:rFonts w:hint="eastAsia" w:ascii="宋体" w:hAnsi="宋体"/>
          <w:sz w:val="24"/>
          <w:szCs w:val="24"/>
          <w:highlight w:val="none"/>
          <w:shd w:val="clear" w:color="auto" w:fill="auto"/>
        </w:rPr>
        <w:t>张长磊、李金、谢铠阳</w:t>
      </w:r>
    </w:p>
    <w:p>
      <w:pPr>
        <w:spacing w:line="360" w:lineRule="auto"/>
        <w:rPr>
          <w:color w:val="000000"/>
          <w:sz w:val="24"/>
          <w:szCs w:val="24"/>
          <w:highlight w:val="none"/>
          <w:shd w:val="clear" w:color="auto" w:fill="auto"/>
        </w:rPr>
      </w:pPr>
      <w:r>
        <w:rPr>
          <w:rFonts w:hint="eastAsia"/>
          <w:color w:val="000000"/>
          <w:sz w:val="24"/>
          <w:szCs w:val="24"/>
          <w:highlight w:val="none"/>
          <w:shd w:val="clear" w:color="auto" w:fill="auto"/>
        </w:rPr>
        <w:t>联系方式：</w:t>
      </w:r>
      <w:r>
        <w:rPr>
          <w:rFonts w:hint="eastAsia"/>
          <w:color w:val="000000"/>
          <w:sz w:val="24"/>
          <w:szCs w:val="24"/>
          <w:highlight w:val="none"/>
          <w:shd w:val="clear" w:color="auto"/>
          <w:lang w:val="en-US" w:eastAsia="zh-CN"/>
        </w:rPr>
        <w:t xml:space="preserve">13718897267                    </w:t>
      </w:r>
      <w:r>
        <w:rPr>
          <w:rFonts w:hint="eastAsia"/>
          <w:color w:val="000000"/>
          <w:sz w:val="24"/>
          <w:szCs w:val="24"/>
          <w:highlight w:val="none"/>
          <w:shd w:val="clear" w:color="auto" w:fill="auto"/>
        </w:rPr>
        <w:t>联系方式：</w:t>
      </w:r>
      <w:r>
        <w:rPr>
          <w:rFonts w:hint="eastAsia"/>
          <w:color w:val="000000"/>
          <w:sz w:val="24"/>
          <w:szCs w:val="24"/>
        </w:rPr>
        <w:t>13811985673</w:t>
      </w:r>
    </w:p>
    <w:p>
      <w:pPr>
        <w:spacing w:line="360" w:lineRule="auto"/>
        <w:rPr>
          <w:color w:val="000000"/>
          <w:sz w:val="24"/>
          <w:szCs w:val="24"/>
          <w:highlight w:val="none"/>
          <w:shd w:val="clear" w:color="auto" w:fill="auto"/>
        </w:rPr>
      </w:pPr>
      <w:r>
        <w:rPr>
          <w:rFonts w:hint="eastAsia"/>
          <w:color w:val="000000"/>
          <w:sz w:val="24"/>
          <w:szCs w:val="24"/>
          <w:highlight w:val="none"/>
          <w:shd w:val="clear" w:color="auto" w:fill="auto"/>
        </w:rPr>
        <w:t>电子邮箱：</w:t>
      </w:r>
      <w:r>
        <w:rPr>
          <w:color w:val="000000"/>
          <w:sz w:val="24"/>
          <w:szCs w:val="24"/>
          <w:highlight w:val="none"/>
          <w:shd w:val="clear" w:color="auto" w:fill="auto"/>
        </w:rPr>
        <w:fldChar w:fldCharType="begin">
          <w:ffData>
            <w:enabled/>
            <w:calcOnExit w:val="0"/>
            <w:textInput/>
          </w:ffData>
        </w:fldChar>
      </w:r>
      <w:r>
        <w:rPr>
          <w:color w:val="000000"/>
          <w:sz w:val="24"/>
          <w:szCs w:val="24"/>
          <w:highlight w:val="none"/>
          <w:shd w:val="clear" w:color="auto" w:fill="auto"/>
        </w:rPr>
        <w:instrText xml:space="preserve">FORMTEXT</w:instrText>
      </w:r>
      <w:r>
        <w:rPr>
          <w:color w:val="000000"/>
          <w:sz w:val="24"/>
          <w:szCs w:val="24"/>
          <w:highlight w:val="none"/>
          <w:shd w:val="clear" w:color="auto" w:fill="auto"/>
        </w:rPr>
        <w:fldChar w:fldCharType="separate"/>
      </w:r>
      <w:r>
        <w:rPr>
          <w:color w:val="000000"/>
          <w:sz w:val="24"/>
          <w:szCs w:val="24"/>
          <w:highlight w:val="none"/>
          <w:shd w:val="clear" w:color="auto" w:fill="auto"/>
        </w:rPr>
        <w:t>     </w:t>
      </w:r>
      <w:r>
        <w:rPr>
          <w:color w:val="000000"/>
          <w:sz w:val="24"/>
          <w:szCs w:val="24"/>
          <w:highlight w:val="none"/>
          <w:shd w:val="clear" w:color="auto" w:fill="auto"/>
        </w:rPr>
        <w:fldChar w:fldCharType="end"/>
      </w:r>
      <w:r>
        <w:rPr>
          <w:rFonts w:hint="eastAsia"/>
          <w:color w:val="000000"/>
          <w:sz w:val="24"/>
          <w:szCs w:val="24"/>
          <w:highlight w:val="none"/>
          <w:shd w:val="clear" w:color="auto" w:fill="auto"/>
          <w:lang w:val="en-US" w:eastAsia="zh-CN"/>
        </w:rPr>
        <w:t>/</w:t>
      </w:r>
      <w:r>
        <w:rPr>
          <w:color w:val="000000"/>
          <w:sz w:val="24"/>
          <w:szCs w:val="24"/>
          <w:highlight w:val="none"/>
          <w:shd w:val="clear" w:color="auto" w:fill="auto"/>
        </w:rPr>
        <w:fldChar w:fldCharType="begin">
          <w:ffData>
            <w:name w:val="Text1"/>
            <w:enabled/>
            <w:calcOnExit w:val="0"/>
            <w:textInput/>
          </w:ffData>
        </w:fldChar>
      </w:r>
      <w:r>
        <w:rPr>
          <w:color w:val="000000"/>
          <w:sz w:val="24"/>
          <w:szCs w:val="24"/>
          <w:highlight w:val="none"/>
          <w:shd w:val="clear" w:color="auto" w:fill="auto"/>
        </w:rPr>
        <w:instrText xml:space="preserve">FORMTEXT</w:instrText>
      </w:r>
      <w:r>
        <w:rPr>
          <w:color w:val="000000"/>
          <w:sz w:val="24"/>
          <w:szCs w:val="24"/>
          <w:highlight w:val="none"/>
          <w:shd w:val="clear" w:color="auto" w:fill="auto"/>
        </w:rPr>
        <w:fldChar w:fldCharType="separate"/>
      </w:r>
      <w:r>
        <w:rPr>
          <w:color w:val="000000"/>
          <w:sz w:val="24"/>
          <w:szCs w:val="24"/>
          <w:highlight w:val="none"/>
          <w:shd w:val="clear" w:color="auto" w:fill="auto"/>
        </w:rPr>
        <w:t>     </w:t>
      </w:r>
      <w:r>
        <w:rPr>
          <w:color w:val="000000"/>
          <w:sz w:val="24"/>
          <w:szCs w:val="24"/>
          <w:highlight w:val="none"/>
          <w:shd w:val="clear" w:color="auto" w:fill="auto"/>
        </w:rPr>
        <w:fldChar w:fldCharType="end"/>
      </w:r>
      <w:r>
        <w:rPr>
          <w:color w:val="000000"/>
          <w:sz w:val="24"/>
          <w:szCs w:val="24"/>
          <w:highlight w:val="none"/>
          <w:shd w:val="clear" w:color="auto" w:fill="auto"/>
        </w:rPr>
        <w:fldChar w:fldCharType="begin">
          <w:ffData>
            <w:name w:val="Text1"/>
            <w:enabled/>
            <w:calcOnExit w:val="0"/>
            <w:textInput/>
          </w:ffData>
        </w:fldChar>
      </w:r>
      <w:r>
        <w:rPr>
          <w:color w:val="000000"/>
          <w:sz w:val="24"/>
          <w:szCs w:val="24"/>
          <w:highlight w:val="none"/>
          <w:shd w:val="clear" w:color="auto" w:fill="auto"/>
        </w:rPr>
        <w:instrText xml:space="preserve">FORMTEXT</w:instrText>
      </w:r>
      <w:r>
        <w:rPr>
          <w:color w:val="000000"/>
          <w:sz w:val="24"/>
          <w:szCs w:val="24"/>
          <w:highlight w:val="none"/>
          <w:shd w:val="clear" w:color="auto" w:fill="auto"/>
        </w:rPr>
        <w:fldChar w:fldCharType="separate"/>
      </w:r>
      <w:r>
        <w:rPr>
          <w:color w:val="000000"/>
          <w:sz w:val="24"/>
          <w:szCs w:val="24"/>
          <w:highlight w:val="none"/>
          <w:shd w:val="clear" w:color="auto" w:fill="auto"/>
        </w:rPr>
        <w:t>     </w:t>
      </w:r>
      <w:r>
        <w:rPr>
          <w:color w:val="000000"/>
          <w:sz w:val="24"/>
          <w:szCs w:val="24"/>
          <w:highlight w:val="none"/>
          <w:shd w:val="clear" w:color="auto" w:fill="auto"/>
        </w:rPr>
        <w:fldChar w:fldCharType="end"/>
      </w:r>
      <w:r>
        <w:rPr>
          <w:rFonts w:hint="eastAsia"/>
          <w:color w:val="000000"/>
          <w:sz w:val="24"/>
          <w:szCs w:val="24"/>
          <w:highlight w:val="none"/>
          <w:shd w:val="clear" w:color="auto" w:fill="auto"/>
        </w:rPr>
        <w:t xml:space="preserve">            </w:t>
      </w:r>
      <w:r>
        <w:rPr>
          <w:rFonts w:hint="eastAsia"/>
          <w:color w:val="000000"/>
          <w:sz w:val="24"/>
          <w:szCs w:val="24"/>
          <w:highlight w:val="none"/>
          <w:shd w:val="clear" w:color="auto" w:fill="auto"/>
          <w:lang w:val="en-US" w:eastAsia="zh-CN"/>
        </w:rPr>
        <w:t xml:space="preserve">   </w:t>
      </w:r>
      <w:bookmarkStart w:id="20" w:name="_GoBack"/>
      <w:bookmarkEnd w:id="20"/>
      <w:r>
        <w:rPr>
          <w:rFonts w:hint="eastAsia"/>
          <w:color w:val="000000"/>
          <w:sz w:val="24"/>
          <w:szCs w:val="24"/>
          <w:highlight w:val="none"/>
          <w:shd w:val="clear" w:color="auto" w:fill="auto"/>
        </w:rPr>
        <w:t>电子邮箱：zhangcl@biddingcitic.com</w:t>
      </w:r>
    </w:p>
    <w:p>
      <w:pPr>
        <w:spacing w:line="360" w:lineRule="auto"/>
        <w:ind w:firstLine="6720" w:firstLineChars="2800"/>
      </w:pPr>
      <w:r>
        <w:rPr>
          <w:rFonts w:hint="eastAsia"/>
          <w:color w:val="000000"/>
          <w:sz w:val="24"/>
          <w:szCs w:val="24"/>
          <w:highlight w:val="none"/>
          <w:shd w:val="clear" w:color="auto" w:fill="auto"/>
        </w:rPr>
        <w:t xml:space="preserve">                     </w:t>
      </w:r>
      <w:bookmarkEnd w:id="11"/>
      <w:bookmarkEnd w:id="12"/>
      <w:bookmarkEnd w:id="13"/>
      <w:bookmarkEnd w:id="14"/>
      <w:bookmarkEnd w:id="15"/>
      <w:bookmarkEnd w:id="16"/>
      <w:bookmarkEnd w:id="17"/>
      <w:bookmarkEnd w:id="18"/>
      <w:bookmarkEnd w:id="19"/>
    </w:p>
    <w:sectPr>
      <w:headerReference r:id="rId3" w:type="default"/>
      <w:footerReference r:id="rId4" w:type="default"/>
      <w:pgSz w:w="11906" w:h="16838"/>
      <w:pgMar w:top="1417" w:right="1701"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Frutiger 45 Light">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napToGrid w:val="0"/>
      <w:spacing w:line="240" w:lineRule="auto"/>
      <w:rPr>
        <w:rFonts w:ascii="Times New Roman"/>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13</w:t>
                    </w:r>
                    <w:r>
                      <w:fldChar w:fldCharType="end"/>
                    </w:r>
                  </w:p>
                </w:txbxContent>
              </v:textbox>
            </v:shape>
          </w:pict>
        </mc:Fallback>
      </mc:AlternateContent>
    </w: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15"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pb8P0QAAAAMBAAAPAAAAAAAAAAEAIAAAACIAAABkcnMvZG93bnJldi54&#10;bWxQSwECFAAUAAAACACHTuJA8THCU8gBAACMAwAADgAAAAAAAAABACAAAAAgAQAAZHJzL2Uyb0Rv&#10;Yy54bWxQSwUGAAAAAAYABgBZAQAAWgUAAAAA&#10;">
              <v:fill on="f" focussize="0,0"/>
              <v:stroke on="f"/>
              <v:imagedata o:title=""/>
              <o:lock v:ext="edit" aspectratio="f"/>
              <v:textbox inset="0mm,0mm,0mm,0mm" style="mso-fit-shape-to-text:t;">
                <w:txbxContent>
                  <w:p>
                    <w:pPr>
                      <w:pStyle w:val="12"/>
                    </w:pPr>
                  </w:p>
                </w:txbxContent>
              </v:textbox>
            </v:shape>
          </w:pict>
        </mc:Fallback>
      </mc:AlternateContent>
    </w:r>
    <w:r>
      <w:rPr>
        <w:snapToGrid/>
      </w:rPr>
      <mc:AlternateContent>
        <mc:Choice Requires="wps">
          <w:drawing>
            <wp:anchor distT="0" distB="0" distL="114300" distR="114300" simplePos="0" relativeHeight="251661312" behindDoc="1" locked="0" layoutInCell="0" allowOverlap="1">
              <wp:simplePos x="0" y="0"/>
              <wp:positionH relativeFrom="page">
                <wp:posOffset>3685540</wp:posOffset>
              </wp:positionH>
              <wp:positionV relativeFrom="page">
                <wp:posOffset>9847580</wp:posOffset>
              </wp:positionV>
              <wp:extent cx="295910" cy="157480"/>
              <wp:effectExtent l="0" t="0" r="0" b="0"/>
              <wp:wrapNone/>
              <wp:docPr id="20" name="文本框 4"/>
              <wp:cNvGraphicFramePr/>
              <a:graphic xmlns:a="http://schemas.openxmlformats.org/drawingml/2006/main">
                <a:graphicData uri="http://schemas.microsoft.com/office/word/2010/wordprocessingShape">
                  <wps:wsp>
                    <wps:cNvSpPr txBox="1"/>
                    <wps:spPr>
                      <a:xfrm>
                        <a:off x="0" y="0"/>
                        <a:ext cx="295910" cy="157480"/>
                      </a:xfrm>
                      <a:prstGeom prst="rect">
                        <a:avLst/>
                      </a:prstGeom>
                      <a:noFill/>
                      <a:ln>
                        <a:noFill/>
                      </a:ln>
                    </wps:spPr>
                    <wps:txbx>
                      <w:txbxContent>
                        <w:p>
                          <w:pPr>
                            <w:pStyle w:val="3"/>
                            <w:kinsoku w:val="0"/>
                            <w:overflowPunct w:val="0"/>
                            <w:spacing w:line="224" w:lineRule="exact"/>
                            <w:rPr>
                              <w:rFonts w:ascii="Times New Roman"/>
                              <w:color w:val="000000"/>
                              <w:sz w:val="20"/>
                            </w:rPr>
                          </w:pPr>
                        </w:p>
                      </w:txbxContent>
                    </wps:txbx>
                    <wps:bodyPr wrap="square" lIns="0" tIns="0" rIns="0" bIns="0" upright="1"/>
                  </wps:wsp>
                </a:graphicData>
              </a:graphic>
            </wp:anchor>
          </w:drawing>
        </mc:Choice>
        <mc:Fallback>
          <w:pict>
            <v:shape id="文本框 4" o:spid="_x0000_s1026" o:spt="202" type="#_x0000_t202" style="position:absolute;left:0pt;margin-left:290.2pt;margin-top:775.4pt;height:12.4pt;width:23.3pt;mso-position-horizontal-relative:page;mso-position-vertical-relative:page;z-index:-251655168;mso-width-relative:page;mso-height-relative:page;" filled="f" stroked="f" coordsize="21600,21600" o:allowincell="f" o:gfxdata="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mlS4E2gAAAA0BAAAPAAAAAAAAAAEAIAAAACIAAABkcnMvZG93&#10;bnJldi54bWxQSwECFAAUAAAACACHTuJAIU+LRMUBAACAAwAADgAAAAAAAAABACAAAAApAQAAZHJz&#10;L2Uyb0RvYy54bWxQSwUGAAAAAAYABgBZAQAAYAUAAAAA&#10;">
              <v:fill on="f" focussize="0,0"/>
              <v:stroke on="f"/>
              <v:imagedata o:title=""/>
              <o:lock v:ext="edit" aspectratio="f"/>
              <v:textbox inset="0mm,0mm,0mm,0mm">
                <w:txbxContent>
                  <w:p>
                    <w:pPr>
                      <w:pStyle w:val="3"/>
                      <w:kinsoku w:val="0"/>
                      <w:overflowPunct w:val="0"/>
                      <w:spacing w:line="224" w:lineRule="exact"/>
                      <w:rPr>
                        <w:rFonts w:ascii="Times New Roman"/>
                        <w:color w:val="000000"/>
                        <w:sz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42333"/>
    <w:multiLevelType w:val="singleLevel"/>
    <w:tmpl w:val="CF042333"/>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1260" w:hanging="420"/>
      </w:pPr>
      <w:rPr>
        <w:rFonts w:hint="default" w:ascii="Times New Roman" w:hAnsi="Times New Roman"/>
        <w:b w:val="0"/>
        <w:i w:val="0"/>
        <w:sz w:val="24"/>
        <w:u w:val="none"/>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115B950C"/>
    <w:multiLevelType w:val="singleLevel"/>
    <w:tmpl w:val="115B950C"/>
    <w:lvl w:ilvl="0" w:tentative="0">
      <w:start w:val="3"/>
      <w:numFmt w:val="chineseCounting"/>
      <w:suff w:val="nothing"/>
      <w:lvlText w:val="%1、"/>
      <w:lvlJc w:val="left"/>
      <w:rPr>
        <w:rFonts w:hint="eastAsia"/>
      </w:rPr>
    </w:lvl>
  </w:abstractNum>
  <w:abstractNum w:abstractNumId="3">
    <w:nsid w:val="5CB45269"/>
    <w:multiLevelType w:val="singleLevel"/>
    <w:tmpl w:val="5CB45269"/>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MzU5NjYwYzRhMGU4YzY1ODhjMWRiYWQ4Y2M4NmYifQ=="/>
  </w:docVars>
  <w:rsids>
    <w:rsidRoot w:val="510E0BB2"/>
    <w:rsid w:val="00025525"/>
    <w:rsid w:val="00172C60"/>
    <w:rsid w:val="00207852"/>
    <w:rsid w:val="002F4462"/>
    <w:rsid w:val="003B5E82"/>
    <w:rsid w:val="004918F4"/>
    <w:rsid w:val="00621EFA"/>
    <w:rsid w:val="00631849"/>
    <w:rsid w:val="008868C6"/>
    <w:rsid w:val="00AA2C19"/>
    <w:rsid w:val="00BB01A6"/>
    <w:rsid w:val="00D27FCF"/>
    <w:rsid w:val="00D43650"/>
    <w:rsid w:val="00E34839"/>
    <w:rsid w:val="01042CD0"/>
    <w:rsid w:val="03B31109"/>
    <w:rsid w:val="06A20FC1"/>
    <w:rsid w:val="06EE7C0E"/>
    <w:rsid w:val="07F67816"/>
    <w:rsid w:val="08273E74"/>
    <w:rsid w:val="08BC0A60"/>
    <w:rsid w:val="09880942"/>
    <w:rsid w:val="09A60DC8"/>
    <w:rsid w:val="0A8235E3"/>
    <w:rsid w:val="0A851326"/>
    <w:rsid w:val="0B7E024F"/>
    <w:rsid w:val="0D3A1F53"/>
    <w:rsid w:val="0DD57030"/>
    <w:rsid w:val="0F413EE5"/>
    <w:rsid w:val="0FF2709B"/>
    <w:rsid w:val="10125409"/>
    <w:rsid w:val="10507E83"/>
    <w:rsid w:val="108A6064"/>
    <w:rsid w:val="11751F9D"/>
    <w:rsid w:val="12411FD6"/>
    <w:rsid w:val="13C22CA3"/>
    <w:rsid w:val="14E629C1"/>
    <w:rsid w:val="151A266A"/>
    <w:rsid w:val="15946AE4"/>
    <w:rsid w:val="16162BC6"/>
    <w:rsid w:val="1663076D"/>
    <w:rsid w:val="17123F41"/>
    <w:rsid w:val="191F213A"/>
    <w:rsid w:val="19F31E08"/>
    <w:rsid w:val="1AE479A2"/>
    <w:rsid w:val="1AE6196C"/>
    <w:rsid w:val="1C2A5889"/>
    <w:rsid w:val="1C485D0F"/>
    <w:rsid w:val="1CEB14BC"/>
    <w:rsid w:val="1CF2284B"/>
    <w:rsid w:val="1D5A03F0"/>
    <w:rsid w:val="1D5E3A3C"/>
    <w:rsid w:val="1D911D08"/>
    <w:rsid w:val="1DE33F41"/>
    <w:rsid w:val="1E450758"/>
    <w:rsid w:val="1EB458DE"/>
    <w:rsid w:val="1ED41ADC"/>
    <w:rsid w:val="1F0D396C"/>
    <w:rsid w:val="1F680BA2"/>
    <w:rsid w:val="1F8A4FBC"/>
    <w:rsid w:val="1FDE0E64"/>
    <w:rsid w:val="2040567B"/>
    <w:rsid w:val="225418B2"/>
    <w:rsid w:val="228E4DC3"/>
    <w:rsid w:val="2355143D"/>
    <w:rsid w:val="23DA7B95"/>
    <w:rsid w:val="24DB4B68"/>
    <w:rsid w:val="26F176CF"/>
    <w:rsid w:val="278D65EC"/>
    <w:rsid w:val="27E56B08"/>
    <w:rsid w:val="291B4ABD"/>
    <w:rsid w:val="29C7422A"/>
    <w:rsid w:val="2A834AE2"/>
    <w:rsid w:val="2A8F5B6D"/>
    <w:rsid w:val="2A936DFF"/>
    <w:rsid w:val="2B0F281A"/>
    <w:rsid w:val="2B4001DB"/>
    <w:rsid w:val="2BA47406"/>
    <w:rsid w:val="2C1F6A8C"/>
    <w:rsid w:val="2FB41BE1"/>
    <w:rsid w:val="30711881"/>
    <w:rsid w:val="31921AAF"/>
    <w:rsid w:val="31AD4B3A"/>
    <w:rsid w:val="31CD2AE7"/>
    <w:rsid w:val="32236BAB"/>
    <w:rsid w:val="33F26834"/>
    <w:rsid w:val="344F3C87"/>
    <w:rsid w:val="348A4CBF"/>
    <w:rsid w:val="34931DC5"/>
    <w:rsid w:val="3502519D"/>
    <w:rsid w:val="352E7D40"/>
    <w:rsid w:val="35B069A7"/>
    <w:rsid w:val="37AB6B61"/>
    <w:rsid w:val="38376F0C"/>
    <w:rsid w:val="388163D9"/>
    <w:rsid w:val="389C0C86"/>
    <w:rsid w:val="38B76468"/>
    <w:rsid w:val="38CA7D80"/>
    <w:rsid w:val="3A0B68A2"/>
    <w:rsid w:val="3A3723D5"/>
    <w:rsid w:val="3A797CAF"/>
    <w:rsid w:val="3AD9074E"/>
    <w:rsid w:val="3B253993"/>
    <w:rsid w:val="3BA40D5C"/>
    <w:rsid w:val="3C0E4427"/>
    <w:rsid w:val="3C9C7C85"/>
    <w:rsid w:val="3E4E3201"/>
    <w:rsid w:val="3E704F26"/>
    <w:rsid w:val="3F1E0E25"/>
    <w:rsid w:val="3FB47094"/>
    <w:rsid w:val="3FDF05B5"/>
    <w:rsid w:val="419D0727"/>
    <w:rsid w:val="41FF4F3E"/>
    <w:rsid w:val="42870A90"/>
    <w:rsid w:val="438F5ABF"/>
    <w:rsid w:val="43A15B81"/>
    <w:rsid w:val="43CF6B92"/>
    <w:rsid w:val="44D0671E"/>
    <w:rsid w:val="453F5652"/>
    <w:rsid w:val="457E261E"/>
    <w:rsid w:val="45D4223E"/>
    <w:rsid w:val="46B75DE7"/>
    <w:rsid w:val="474D674C"/>
    <w:rsid w:val="49066BB2"/>
    <w:rsid w:val="49423962"/>
    <w:rsid w:val="4A275032"/>
    <w:rsid w:val="4AD625B4"/>
    <w:rsid w:val="4B971D44"/>
    <w:rsid w:val="4C3E2949"/>
    <w:rsid w:val="4C651E42"/>
    <w:rsid w:val="4D317F76"/>
    <w:rsid w:val="4E165AE9"/>
    <w:rsid w:val="5038161B"/>
    <w:rsid w:val="510E0BB2"/>
    <w:rsid w:val="515E1BF0"/>
    <w:rsid w:val="535B7AFB"/>
    <w:rsid w:val="538434F5"/>
    <w:rsid w:val="54532EC8"/>
    <w:rsid w:val="545A2408"/>
    <w:rsid w:val="549B4C4F"/>
    <w:rsid w:val="54A15161"/>
    <w:rsid w:val="56644F18"/>
    <w:rsid w:val="567315FF"/>
    <w:rsid w:val="568B6949"/>
    <w:rsid w:val="587A0A23"/>
    <w:rsid w:val="59D625D1"/>
    <w:rsid w:val="5A8B33BB"/>
    <w:rsid w:val="5C221AFD"/>
    <w:rsid w:val="5C891B7C"/>
    <w:rsid w:val="5E6C52B2"/>
    <w:rsid w:val="5F6D3826"/>
    <w:rsid w:val="61FD06C2"/>
    <w:rsid w:val="62361E5F"/>
    <w:rsid w:val="62D60F4C"/>
    <w:rsid w:val="63352116"/>
    <w:rsid w:val="6360080D"/>
    <w:rsid w:val="643028DD"/>
    <w:rsid w:val="64E9765C"/>
    <w:rsid w:val="66140709"/>
    <w:rsid w:val="66EA1C39"/>
    <w:rsid w:val="675114E9"/>
    <w:rsid w:val="680B1697"/>
    <w:rsid w:val="681A5D7E"/>
    <w:rsid w:val="6A623C90"/>
    <w:rsid w:val="6A6B4D43"/>
    <w:rsid w:val="6AFE1987"/>
    <w:rsid w:val="6DA87988"/>
    <w:rsid w:val="6DD95D94"/>
    <w:rsid w:val="6E113780"/>
    <w:rsid w:val="6E532B1A"/>
    <w:rsid w:val="6E7004A6"/>
    <w:rsid w:val="6ED165E5"/>
    <w:rsid w:val="6F241291"/>
    <w:rsid w:val="6F3C482C"/>
    <w:rsid w:val="6FC565D0"/>
    <w:rsid w:val="710E69D1"/>
    <w:rsid w:val="71FE632F"/>
    <w:rsid w:val="722056D8"/>
    <w:rsid w:val="722C2936"/>
    <w:rsid w:val="72BB3CBA"/>
    <w:rsid w:val="763B583E"/>
    <w:rsid w:val="76522051"/>
    <w:rsid w:val="76CE66B2"/>
    <w:rsid w:val="772938E8"/>
    <w:rsid w:val="78A27DF6"/>
    <w:rsid w:val="7B465DAE"/>
    <w:rsid w:val="7BEE6EAE"/>
    <w:rsid w:val="7C686C61"/>
    <w:rsid w:val="7C934078"/>
    <w:rsid w:val="7CEC5AE4"/>
    <w:rsid w:val="7DD30A52"/>
    <w:rsid w:val="7E0725E6"/>
    <w:rsid w:val="7E5C45A3"/>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widowControl/>
      <w:spacing w:before="340" w:after="330" w:line="576" w:lineRule="auto"/>
      <w:jc w:val="left"/>
      <w:outlineLvl w:val="0"/>
    </w:pPr>
    <w:rPr>
      <w:b/>
      <w:kern w:val="44"/>
      <w:sz w:val="44"/>
    </w:rPr>
  </w:style>
  <w:style w:type="paragraph" w:styleId="5">
    <w:name w:val="heading 2"/>
    <w:basedOn w:val="1"/>
    <w:next w:val="1"/>
    <w:unhideWhenUsed/>
    <w:qFormat/>
    <w:uiPriority w:val="0"/>
    <w:pPr>
      <w:keepNext/>
      <w:keepLines/>
      <w:widowControl/>
      <w:spacing w:before="260" w:after="260" w:line="413" w:lineRule="auto"/>
      <w:jc w:val="left"/>
      <w:outlineLvl w:val="1"/>
    </w:pPr>
    <w:rPr>
      <w:rFonts w:ascii="Arial" w:hAnsi="Arial" w:eastAsia="黑体"/>
      <w:b/>
      <w:kern w:val="0"/>
      <w:sz w:val="32"/>
    </w:rPr>
  </w:style>
  <w:style w:type="paragraph" w:styleId="6">
    <w:name w:val="heading 3"/>
    <w:basedOn w:val="1"/>
    <w:next w:val="7"/>
    <w:unhideWhenUsed/>
    <w:qFormat/>
    <w:uiPriority w:val="0"/>
    <w:pPr>
      <w:keepNext/>
      <w:keepLines/>
      <w:widowControl/>
      <w:spacing w:before="260" w:after="260" w:line="413" w:lineRule="auto"/>
      <w:jc w:val="left"/>
      <w:outlineLvl w:val="2"/>
    </w:pPr>
    <w:rPr>
      <w:b/>
      <w:kern w:val="0"/>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0"/>
    <w:pPr>
      <w:spacing w:after="120" w:line="480" w:lineRule="auto"/>
    </w:pPr>
  </w:style>
  <w:style w:type="paragraph" w:styleId="3">
    <w:name w:val="Body Text"/>
    <w:basedOn w:val="1"/>
    <w:next w:val="2"/>
    <w:qFormat/>
    <w:uiPriority w:val="99"/>
    <w:pPr>
      <w:spacing w:line="300" w:lineRule="exact"/>
      <w:jc w:val="center"/>
    </w:pPr>
    <w:rPr>
      <w:snapToGrid w:val="0"/>
      <w:spacing w:val="8"/>
      <w:kern w:val="0"/>
      <w:szCs w:val="20"/>
    </w:rPr>
  </w:style>
  <w:style w:type="paragraph" w:styleId="7">
    <w:name w:val="Normal Indent"/>
    <w:basedOn w:val="1"/>
    <w:qFormat/>
    <w:uiPriority w:val="0"/>
    <w:pPr>
      <w:widowControl/>
      <w:ind w:firstLine="420"/>
      <w:jc w:val="left"/>
    </w:pPr>
    <w:rPr>
      <w:rFonts w:ascii="宋体"/>
      <w:sz w:val="24"/>
    </w:r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rPr>
  </w:style>
  <w:style w:type="paragraph" w:styleId="10">
    <w:name w:val="Body Text Indent 2"/>
    <w:basedOn w:val="1"/>
    <w:qFormat/>
    <w:uiPriority w:val="0"/>
    <w:pPr>
      <w:widowControl/>
      <w:spacing w:line="440" w:lineRule="exact"/>
      <w:ind w:firstLine="500"/>
    </w:pPr>
    <w:rPr>
      <w:kern w:val="0"/>
      <w:sz w:val="24"/>
    </w:rPr>
  </w:style>
  <w:style w:type="paragraph" w:styleId="11">
    <w:name w:val="Balloon Text"/>
    <w:basedOn w:val="1"/>
    <w:link w:val="26"/>
    <w:qFormat/>
    <w:uiPriority w:val="0"/>
    <w:rPr>
      <w:sz w:val="18"/>
      <w:szCs w:val="18"/>
    </w:rPr>
  </w:style>
  <w:style w:type="paragraph" w:styleId="12">
    <w:name w:val="footer"/>
    <w:basedOn w:val="1"/>
    <w:qFormat/>
    <w:uiPriority w:val="0"/>
    <w:pPr>
      <w:widowControl/>
      <w:tabs>
        <w:tab w:val="center" w:pos="4153"/>
        <w:tab w:val="right" w:pos="8306"/>
      </w:tabs>
      <w:snapToGrid w:val="0"/>
      <w:jc w:val="left"/>
    </w:pPr>
    <w:rPr>
      <w:kern w:val="0"/>
      <w:sz w:val="18"/>
    </w:rPr>
  </w:style>
  <w:style w:type="paragraph" w:styleId="13">
    <w:name w:val="header"/>
    <w:basedOn w:val="1"/>
    <w:qFormat/>
    <w:uiPriority w:val="0"/>
    <w:pPr>
      <w:widowControl/>
      <w:pBdr>
        <w:bottom w:val="single" w:color="auto" w:sz="6" w:space="1"/>
      </w:pBdr>
      <w:tabs>
        <w:tab w:val="center" w:pos="4153"/>
        <w:tab w:val="right" w:pos="8306"/>
      </w:tabs>
      <w:snapToGrid w:val="0"/>
      <w:jc w:val="left"/>
    </w:pPr>
    <w:rPr>
      <w:sz w:val="18"/>
    </w:rPr>
  </w:style>
  <w:style w:type="paragraph" w:styleId="14">
    <w:name w:val="toc 1"/>
    <w:basedOn w:val="1"/>
    <w:next w:val="1"/>
    <w:qFormat/>
    <w:uiPriority w:val="39"/>
    <w:pPr>
      <w:widowControl/>
      <w:tabs>
        <w:tab w:val="left" w:pos="1050"/>
        <w:tab w:val="right" w:leader="dot" w:pos="8636"/>
      </w:tabs>
      <w:spacing w:before="120" w:after="120"/>
      <w:jc w:val="left"/>
    </w:pPr>
    <w:rPr>
      <w:rFonts w:eastAsia="黑体"/>
      <w:b/>
      <w:caps/>
      <w:kern w:val="0"/>
      <w:sz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17">
    <w:name w:val="annotation subject"/>
    <w:basedOn w:val="8"/>
    <w:next w:val="8"/>
    <w:qFormat/>
    <w:uiPriority w:val="0"/>
    <w:rPr>
      <w:b/>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qFormat/>
    <w:uiPriority w:val="0"/>
    <w:rPr>
      <w:sz w:val="21"/>
      <w:szCs w:val="21"/>
    </w:rPr>
  </w:style>
  <w:style w:type="character" w:customStyle="1" w:styleId="22">
    <w:name w:val="标题 2 Char"/>
    <w:qFormat/>
    <w:uiPriority w:val="0"/>
    <w:rPr>
      <w:rFonts w:ascii="Arial" w:hAnsi="Arial" w:eastAsia="黑体"/>
      <w:b/>
      <w:sz w:val="32"/>
      <w:lang w:val="en-US" w:eastAsia="zh-CN"/>
    </w:rPr>
  </w:style>
  <w:style w:type="character" w:customStyle="1" w:styleId="23">
    <w:name w:val="标题 2 Char Char Char"/>
    <w:qFormat/>
    <w:uiPriority w:val="0"/>
    <w:rPr>
      <w:rFonts w:hint="default" w:ascii="Arial" w:hAnsi="Arial" w:eastAsia="黑体" w:cs="Arial"/>
      <w:b/>
      <w:kern w:val="2"/>
      <w:sz w:val="32"/>
      <w:lang w:val="en-US" w:eastAsia="zh-CN"/>
    </w:rPr>
  </w:style>
  <w:style w:type="paragraph" w:customStyle="1" w:styleId="24">
    <w:name w:val="正文文本1"/>
    <w:basedOn w:val="1"/>
    <w:qFormat/>
    <w:uiPriority w:val="0"/>
    <w:pPr>
      <w:spacing w:after="120"/>
    </w:pPr>
    <w:rPr>
      <w:rFonts w:ascii="Frutiger 45 Light" w:hAnsi="Frutiger 45 Light"/>
      <w:sz w:val="22"/>
    </w:rPr>
  </w:style>
  <w:style w:type="paragraph" w:customStyle="1" w:styleId="25">
    <w:name w:val="图文"/>
    <w:basedOn w:val="1"/>
    <w:qFormat/>
    <w:uiPriority w:val="0"/>
    <w:pPr>
      <w:adjustRightInd w:val="0"/>
      <w:snapToGrid w:val="0"/>
      <w:spacing w:after="50" w:line="360" w:lineRule="auto"/>
    </w:pPr>
    <w:rPr>
      <w:sz w:val="24"/>
      <w:szCs w:val="24"/>
    </w:rPr>
  </w:style>
  <w:style w:type="character" w:customStyle="1" w:styleId="26">
    <w:name w:val="批注框文本 字符"/>
    <w:basedOn w:val="19"/>
    <w:link w:val="11"/>
    <w:qFormat/>
    <w:uiPriority w:val="0"/>
    <w:rPr>
      <w:kern w:val="2"/>
      <w:sz w:val="18"/>
      <w:szCs w:val="18"/>
    </w:rPr>
  </w:style>
  <w:style w:type="paragraph" w:customStyle="1" w:styleId="27">
    <w:name w:val="列表段落1"/>
    <w:basedOn w:val="1"/>
    <w:qFormat/>
    <w:uiPriority w:val="34"/>
    <w:pPr>
      <w:ind w:firstLine="420" w:firstLineChars="200"/>
    </w:pPr>
    <w:rPr>
      <w:rFonts w:ascii="Calibri" w:hAnsi="Calibri" w:eastAsia="宋体" w:cs="Times New Roman"/>
    </w:rPr>
  </w:style>
  <w:style w:type="paragraph" w:styleId="28">
    <w:name w:val="List Paragraph"/>
    <w:basedOn w:val="1"/>
    <w:qFormat/>
    <w:uiPriority w:val="34"/>
    <w:pPr>
      <w:ind w:firstLine="420" w:firstLineChars="200"/>
    </w:pPr>
  </w:style>
  <w:style w:type="table" w:customStyle="1" w:styleId="29">
    <w:name w:val="网格型1"/>
    <w:basedOn w:val="18"/>
    <w:qFormat/>
    <w:uiPriority w:val="5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76B611-6410-45EE-B19B-DD6F0A30EF3F}">
  <ds:schemaRefs/>
</ds:datastoreItem>
</file>

<file path=docProps/app.xml><?xml version="1.0" encoding="utf-8"?>
<Properties xmlns="http://schemas.openxmlformats.org/officeDocument/2006/extended-properties" xmlns:vt="http://schemas.openxmlformats.org/officeDocument/2006/docPropsVTypes">
  <Template>Normal</Template>
  <Pages>85</Pages>
  <Words>41055</Words>
  <Characters>44245</Characters>
  <Lines>358</Lines>
  <Paragraphs>100</Paragraphs>
  <TotalTime>0</TotalTime>
  <ScaleCrop>false</ScaleCrop>
  <LinksUpToDate>false</LinksUpToDate>
  <CharactersWithSpaces>47013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2022-12-01T15:34:00Z</dcterms:created>
  <dc:creator>yankeyun</dc:creator>
  <cp:lastModifiedBy>张长磊</cp:lastModifiedBy>
  <dcterms:modified xsi:type="dcterms:W3CDTF">2022-12-20T05:45:58Z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_KSOProductBuildMID">
    <vt:lpwstr>DQWFP6BU796A06HGQAR8ML0S7NL0OXGREU0XFJDAXF8RTELTZ8BJRC0HFYSTPCRRXEMXSOLJZI7D8INJQNFTQFFZ89C0WH5BAOOOIHB3254BA55946D01B686AAB05A9F3460B67</vt:lpwstr>
  </property>
  <property fmtid="{D5CDD505-2E9C-101B-9397-08002B2CF9AE}" pid="4" name="_KSOProductBuildSID">
    <vt:lpwstr>16BA2C1FD304555F619630002C74DB32</vt:lpwstr>
  </property>
  <property fmtid="{D5CDD505-2E9C-101B-9397-08002B2CF9AE}" pid="5" name="ICV">
    <vt:lpwstr>CED6486CA56541F6A6E0E7653FB84B12</vt:lpwstr>
  </property>
</Properties>
</file>