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numPr>
          <w:ilvl w:val="0"/>
          <w:numId w:val="0"/>
        </w:numPr>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合同</w:t>
      </w:r>
      <w:r>
        <w:rPr>
          <w:rFonts w:asciiTheme="minorEastAsia" w:hAnsiTheme="minorEastAsia" w:eastAsiaTheme="minorEastAsia"/>
          <w:sz w:val="28"/>
          <w:szCs w:val="28"/>
        </w:rPr>
        <w:t>编号【</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p/>
    <w:p/>
    <w:p>
      <w:pPr>
        <w:pStyle w:val="2"/>
        <w:keepNext w:val="0"/>
        <w:keepLines w:val="0"/>
        <w:numPr>
          <w:ilvl w:val="0"/>
          <w:numId w:val="0"/>
        </w:numPr>
        <w:jc w:val="center"/>
        <w:rPr>
          <w:rFonts w:hint="eastAsia" w:asciiTheme="minorEastAsia" w:hAnsiTheme="minorEastAsia" w:eastAsiaTheme="minorEastAsia"/>
          <w:sz w:val="48"/>
          <w:szCs w:val="48"/>
          <w:lang w:eastAsia="zh-CN"/>
        </w:rPr>
      </w:pPr>
      <w:r>
        <w:rPr>
          <w:rFonts w:hint="eastAsia" w:asciiTheme="minorEastAsia" w:hAnsiTheme="minorEastAsia" w:eastAsiaTheme="minorEastAsia"/>
          <w:sz w:val="48"/>
          <w:szCs w:val="48"/>
          <w:lang w:eastAsia="zh-CN"/>
        </w:rPr>
        <w:t>南京国际医院</w:t>
      </w:r>
    </w:p>
    <w:p>
      <w:pPr>
        <w:pStyle w:val="2"/>
        <w:keepNext w:val="0"/>
        <w:keepLines w:val="0"/>
        <w:numPr>
          <w:ilvl w:val="0"/>
          <w:numId w:val="0"/>
        </w:numPr>
        <w:jc w:val="center"/>
        <w:rPr>
          <w:rFonts w:asciiTheme="minorEastAsia" w:hAnsiTheme="minorEastAsia" w:eastAsiaTheme="minorEastAsia"/>
          <w:sz w:val="48"/>
          <w:szCs w:val="48"/>
        </w:rPr>
      </w:pPr>
      <w:r>
        <w:rPr>
          <w:rFonts w:hint="eastAsia" w:asciiTheme="minorEastAsia" w:hAnsiTheme="minorEastAsia" w:eastAsiaTheme="minorEastAsia"/>
          <w:sz w:val="48"/>
          <w:szCs w:val="48"/>
          <w:lang w:val="en-US" w:eastAsia="zh-CN"/>
        </w:rPr>
        <w:t>**</w:t>
      </w:r>
      <w:r>
        <w:rPr>
          <w:rFonts w:hint="eastAsia" w:asciiTheme="minorEastAsia" w:hAnsiTheme="minorEastAsia" w:eastAsiaTheme="minorEastAsia"/>
          <w:sz w:val="48"/>
          <w:szCs w:val="48"/>
        </w:rPr>
        <w:t>项目采购合同</w:t>
      </w:r>
    </w:p>
    <w:p>
      <w:pPr>
        <w:spacing w:line="1000" w:lineRule="exact"/>
        <w:ind w:firstLine="1084" w:firstLineChars="300"/>
        <w:rPr>
          <w:b/>
          <w:sz w:val="36"/>
          <w:szCs w:val="36"/>
          <w:u w:val="single"/>
        </w:rPr>
      </w:pPr>
      <w:r>
        <w:rPr>
          <w:rFonts w:hint="eastAsia"/>
          <w:b/>
          <w:sz w:val="36"/>
          <w:szCs w:val="36"/>
        </w:rPr>
        <w:t xml:space="preserve">采  购  </w:t>
      </w:r>
      <w:r>
        <w:rPr>
          <w:b/>
          <w:sz w:val="36"/>
          <w:szCs w:val="36"/>
        </w:rPr>
        <w:t>方</w:t>
      </w:r>
      <w:r>
        <w:rPr>
          <w:rFonts w:hint="eastAsia"/>
          <w:b/>
          <w:sz w:val="36"/>
          <w:szCs w:val="36"/>
        </w:rPr>
        <w:t>：</w:t>
      </w:r>
      <w:r>
        <w:rPr>
          <w:rFonts w:hint="eastAsia"/>
          <w:b/>
          <w:sz w:val="36"/>
          <w:szCs w:val="36"/>
          <w:u w:val="single"/>
        </w:rPr>
        <w:t>南京国际医院有限公司</w:t>
      </w:r>
    </w:p>
    <w:p>
      <w:pPr>
        <w:spacing w:line="1000" w:lineRule="exact"/>
        <w:ind w:firstLine="1084" w:firstLineChars="300"/>
        <w:rPr>
          <w:rFonts w:hint="default" w:eastAsia="宋体"/>
          <w:b/>
          <w:sz w:val="36"/>
          <w:szCs w:val="36"/>
          <w:u w:val="single"/>
          <w:lang w:val="en-US" w:eastAsia="zh-CN"/>
        </w:rPr>
      </w:pPr>
      <w:r>
        <w:rPr>
          <w:rFonts w:hint="eastAsia"/>
          <w:b/>
          <w:sz w:val="36"/>
          <w:szCs w:val="36"/>
        </w:rPr>
        <w:t>供</w:t>
      </w:r>
      <w:r>
        <w:rPr>
          <w:rFonts w:hint="eastAsia"/>
          <w:sz w:val="36"/>
          <w:szCs w:val="36"/>
        </w:rPr>
        <w:t xml:space="preserve"> </w:t>
      </w:r>
      <w:r>
        <w:rPr>
          <w:sz w:val="36"/>
          <w:szCs w:val="36"/>
        </w:rPr>
        <w:t xml:space="preserve"> </w:t>
      </w:r>
      <w:r>
        <w:rPr>
          <w:rFonts w:hint="eastAsia"/>
          <w:b/>
          <w:sz w:val="36"/>
          <w:szCs w:val="36"/>
        </w:rPr>
        <w:t>货</w:t>
      </w:r>
      <w:r>
        <w:rPr>
          <w:rFonts w:hint="eastAsia"/>
          <w:sz w:val="36"/>
          <w:szCs w:val="36"/>
        </w:rPr>
        <w:t xml:space="preserve">  </w:t>
      </w:r>
      <w:r>
        <w:rPr>
          <w:b/>
          <w:sz w:val="36"/>
          <w:szCs w:val="36"/>
        </w:rPr>
        <w:t>方：</w:t>
      </w:r>
      <w:r>
        <w:rPr>
          <w:rFonts w:hint="eastAsia"/>
          <w:b/>
          <w:sz w:val="36"/>
          <w:szCs w:val="36"/>
          <w:u w:val="single"/>
          <w:lang w:val="en-US" w:eastAsia="zh-CN"/>
        </w:rPr>
        <w:t>**</w:t>
      </w:r>
    </w:p>
    <w:p>
      <w:pPr>
        <w:spacing w:line="1000" w:lineRule="exact"/>
        <w:ind w:firstLine="1084" w:firstLineChars="300"/>
        <w:rPr>
          <w:b/>
          <w:sz w:val="36"/>
          <w:szCs w:val="36"/>
          <w:u w:val="single"/>
        </w:rPr>
      </w:pPr>
      <w:r>
        <w:rPr>
          <w:rFonts w:hint="eastAsia"/>
          <w:b/>
          <w:sz w:val="36"/>
          <w:szCs w:val="36"/>
        </w:rPr>
        <w:t>签订</w:t>
      </w:r>
      <w:r>
        <w:rPr>
          <w:b/>
          <w:sz w:val="36"/>
          <w:szCs w:val="36"/>
        </w:rPr>
        <w:t>时间：</w:t>
      </w:r>
      <w:r>
        <w:rPr>
          <w:b/>
          <w:sz w:val="36"/>
          <w:szCs w:val="36"/>
          <w:u w:val="single"/>
        </w:rPr>
        <w:t xml:space="preserve"> 2022</w:t>
      </w:r>
      <w:r>
        <w:rPr>
          <w:rFonts w:hint="eastAsia"/>
          <w:b/>
          <w:sz w:val="36"/>
          <w:szCs w:val="36"/>
          <w:u w:val="single"/>
        </w:rPr>
        <w:t>年</w:t>
      </w:r>
      <w:r>
        <w:rPr>
          <w:rFonts w:hint="eastAsia"/>
          <w:b/>
          <w:sz w:val="36"/>
          <w:szCs w:val="36"/>
          <w:u w:val="single"/>
          <w:lang w:val="en-US" w:eastAsia="zh-CN"/>
        </w:rPr>
        <w:t xml:space="preserve">  </w:t>
      </w:r>
      <w:r>
        <w:rPr>
          <w:rFonts w:hint="eastAsia"/>
          <w:b/>
          <w:sz w:val="36"/>
          <w:szCs w:val="36"/>
          <w:u w:val="single"/>
        </w:rPr>
        <w:t>月</w:t>
      </w:r>
      <w:r>
        <w:rPr>
          <w:rFonts w:hint="eastAsia"/>
          <w:b/>
          <w:sz w:val="36"/>
          <w:szCs w:val="36"/>
          <w:u w:val="single"/>
          <w:lang w:val="en-US" w:eastAsia="zh-CN"/>
        </w:rPr>
        <w:t xml:space="preserve">  </w:t>
      </w:r>
      <w:r>
        <w:rPr>
          <w:rFonts w:hint="eastAsia"/>
          <w:b/>
          <w:sz w:val="36"/>
          <w:szCs w:val="36"/>
          <w:u w:val="single"/>
        </w:rPr>
        <w:t>日</w:t>
      </w:r>
    </w:p>
    <w:p>
      <w:pPr>
        <w:spacing w:line="600" w:lineRule="exact"/>
        <w:ind w:firstLine="1807" w:firstLineChars="500"/>
        <w:rPr>
          <w:b/>
          <w:sz w:val="36"/>
          <w:szCs w:val="36"/>
        </w:rPr>
      </w:pPr>
    </w:p>
    <w:p/>
    <w:p>
      <w:pPr>
        <w:spacing w:line="276" w:lineRule="auto"/>
        <w:ind w:firstLine="5875"/>
        <w:rPr>
          <w:rFonts w:ascii="Times New Roman" w:hAnsi="Times New Roman" w:eastAsia="微软雅黑" w:cs="微软雅黑"/>
          <w:spacing w:val="20"/>
          <w:position w:val="2"/>
          <w:szCs w:val="21"/>
          <w:u w:val="single"/>
        </w:rPr>
      </w:pPr>
    </w:p>
    <w:p>
      <w:pPr>
        <w:pStyle w:val="2"/>
        <w:keepNext w:val="0"/>
        <w:keepLines w:val="0"/>
        <w:numPr>
          <w:ilvl w:val="0"/>
          <w:numId w:val="0"/>
        </w:numPr>
      </w:pPr>
    </w:p>
    <w:p>
      <w:pPr>
        <w:pStyle w:val="2"/>
        <w:keepNext w:val="0"/>
        <w:keepLines w:val="0"/>
        <w:numPr>
          <w:ilvl w:val="0"/>
          <w:numId w:val="0"/>
        </w:numPr>
        <w:spacing w:before="0" w:after="0" w:line="276" w:lineRule="auto"/>
        <w:jc w:val="center"/>
        <w:rPr>
          <w:rFonts w:ascii="Times New Roman" w:hAnsi="Times New Roman" w:eastAsia="微软雅黑" w:cs="微软雅黑"/>
          <w:spacing w:val="20"/>
          <w:position w:val="2"/>
          <w:sz w:val="32"/>
          <w:szCs w:val="32"/>
        </w:rPr>
      </w:pPr>
    </w:p>
    <w:p/>
    <w:p/>
    <w:p>
      <w:pPr>
        <w:pStyle w:val="2"/>
        <w:keepNext w:val="0"/>
        <w:keepLines w:val="0"/>
        <w:numPr>
          <w:ilvl w:val="0"/>
          <w:numId w:val="0"/>
        </w:numPr>
        <w:spacing w:before="0" w:after="0" w:line="276" w:lineRule="auto"/>
        <w:jc w:val="center"/>
        <w:rPr>
          <w:rFonts w:hint="eastAsia" w:cs="微软雅黑" w:asciiTheme="majorEastAsia" w:hAnsiTheme="majorEastAsia" w:eastAsiaTheme="majorEastAsia"/>
          <w:spacing w:val="20"/>
          <w:position w:val="2"/>
          <w:lang w:eastAsia="zh-CN"/>
        </w:rPr>
      </w:pPr>
    </w:p>
    <w:p>
      <w:pPr>
        <w:pStyle w:val="2"/>
        <w:keepNext w:val="0"/>
        <w:keepLines w:val="0"/>
        <w:numPr>
          <w:ilvl w:val="0"/>
          <w:numId w:val="0"/>
        </w:numPr>
        <w:spacing w:before="0" w:after="0" w:line="276" w:lineRule="auto"/>
        <w:jc w:val="center"/>
        <w:rPr>
          <w:rFonts w:cs="微软雅黑" w:asciiTheme="majorEastAsia" w:hAnsiTheme="majorEastAsia" w:eastAsiaTheme="majorEastAsia"/>
          <w:spacing w:val="20"/>
          <w:position w:val="2"/>
        </w:rPr>
      </w:pPr>
      <w:r>
        <w:rPr>
          <w:rFonts w:hint="eastAsia" w:cs="微软雅黑" w:asciiTheme="majorEastAsia" w:hAnsiTheme="majorEastAsia" w:eastAsiaTheme="majorEastAsia"/>
          <w:spacing w:val="20"/>
          <w:position w:val="2"/>
          <w:lang w:eastAsia="zh-CN"/>
        </w:rPr>
        <w:t>南京国际医院</w:t>
      </w:r>
      <w:r>
        <w:rPr>
          <w:rFonts w:hint="eastAsia" w:cs="微软雅黑" w:asciiTheme="majorEastAsia" w:hAnsiTheme="majorEastAsia" w:eastAsiaTheme="majorEastAsia"/>
          <w:spacing w:val="20"/>
          <w:position w:val="2"/>
          <w:lang w:val="en-US" w:eastAsia="zh-CN"/>
        </w:rPr>
        <w:t>**</w:t>
      </w:r>
      <w:r>
        <w:rPr>
          <w:rFonts w:cs="微软雅黑" w:asciiTheme="majorEastAsia" w:hAnsiTheme="majorEastAsia" w:eastAsiaTheme="majorEastAsia"/>
          <w:spacing w:val="20"/>
          <w:position w:val="2"/>
        </w:rPr>
        <w:t>项目</w:t>
      </w:r>
      <w:r>
        <w:rPr>
          <w:rFonts w:hint="eastAsia" w:cs="微软雅黑" w:asciiTheme="majorEastAsia" w:hAnsiTheme="majorEastAsia" w:eastAsiaTheme="majorEastAsia"/>
          <w:spacing w:val="20"/>
          <w:position w:val="2"/>
        </w:rPr>
        <w:t>采购合同</w:t>
      </w:r>
    </w:p>
    <w:p>
      <w:pPr>
        <w:spacing w:line="276" w:lineRule="auto"/>
        <w:jc w:val="left"/>
        <w:rPr>
          <w:rFonts w:cs="微软雅黑" w:asciiTheme="minorEastAsia" w:hAnsiTheme="minorEastAsia" w:eastAsiaTheme="minorEastAsia"/>
          <w:spacing w:val="20"/>
          <w:position w:val="2"/>
          <w:sz w:val="28"/>
          <w:szCs w:val="28"/>
        </w:rPr>
      </w:pPr>
    </w:p>
    <w:p/>
    <w:p>
      <w:pPr>
        <w:spacing w:line="276" w:lineRule="auto"/>
        <w:ind w:firstLine="640" w:firstLineChars="200"/>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本中</w:t>
      </w:r>
      <w:r>
        <w:rPr>
          <w:rFonts w:hint="eastAsia" w:cs="微软雅黑" w:asciiTheme="minorEastAsia" w:hAnsiTheme="minorEastAsia" w:eastAsiaTheme="minorEastAsia"/>
          <w:spacing w:val="20"/>
          <w:position w:val="2"/>
          <w:sz w:val="28"/>
          <w:szCs w:val="28"/>
          <w:lang w:eastAsia="zh-CN"/>
        </w:rPr>
        <w:t>南京国际医院有限公司</w:t>
      </w:r>
      <w:r>
        <w:rPr>
          <w:rFonts w:hint="eastAsia" w:cs="微软雅黑" w:asciiTheme="majorEastAsia" w:hAnsiTheme="majorEastAsia" w:eastAsiaTheme="majorEastAsia"/>
          <w:spacing w:val="20"/>
          <w:position w:val="2"/>
          <w:lang w:val="en-US" w:eastAsia="zh-CN"/>
        </w:rPr>
        <w:t>**</w:t>
      </w:r>
      <w:r>
        <w:rPr>
          <w:rFonts w:cs="微软雅黑" w:asciiTheme="minorEastAsia" w:hAnsiTheme="minorEastAsia" w:eastAsiaTheme="minorEastAsia"/>
          <w:spacing w:val="20"/>
          <w:position w:val="2"/>
          <w:sz w:val="28"/>
          <w:szCs w:val="28"/>
        </w:rPr>
        <w:t>项目</w:t>
      </w:r>
      <w:r>
        <w:rPr>
          <w:rFonts w:hint="eastAsia" w:cs="微软雅黑" w:asciiTheme="minorEastAsia" w:hAnsiTheme="minorEastAsia" w:eastAsiaTheme="minorEastAsia"/>
          <w:spacing w:val="20"/>
          <w:position w:val="2"/>
          <w:sz w:val="28"/>
          <w:szCs w:val="28"/>
        </w:rPr>
        <w:t>采购合同（以下简称“合同”）由下述双方于</w:t>
      </w:r>
      <w:r>
        <w:rPr>
          <w:rFonts w:cs="微软雅黑" w:asciiTheme="minorEastAsia" w:hAnsiTheme="minorEastAsia" w:eastAsiaTheme="minorEastAsia"/>
          <w:spacing w:val="20"/>
          <w:position w:val="2"/>
          <w:sz w:val="28"/>
          <w:szCs w:val="28"/>
        </w:rPr>
        <w:t>2022</w:t>
      </w:r>
      <w:r>
        <w:rPr>
          <w:rFonts w:hint="eastAsia" w:cs="微软雅黑" w:asciiTheme="minorEastAsia" w:hAnsiTheme="minorEastAsia" w:eastAsiaTheme="minorEastAsia"/>
          <w:spacing w:val="20"/>
          <w:position w:val="2"/>
          <w:sz w:val="28"/>
          <w:szCs w:val="28"/>
        </w:rPr>
        <w:t>年</w:t>
      </w:r>
      <w:r>
        <w:rPr>
          <w:rFonts w:hint="eastAsia" w:cs="微软雅黑" w:asciiTheme="minorEastAsia" w:hAnsiTheme="minorEastAsia" w:eastAsiaTheme="minorEastAsia"/>
          <w:spacing w:val="20"/>
          <w:position w:val="2"/>
          <w:sz w:val="28"/>
          <w:szCs w:val="28"/>
          <w:lang w:val="en-US" w:eastAsia="zh-CN"/>
        </w:rPr>
        <w:t xml:space="preserve">  </w:t>
      </w:r>
      <w:r>
        <w:rPr>
          <w:rFonts w:hint="eastAsia" w:cs="微软雅黑" w:asciiTheme="minorEastAsia" w:hAnsiTheme="minorEastAsia" w:eastAsiaTheme="minorEastAsia"/>
          <w:spacing w:val="20"/>
          <w:position w:val="2"/>
          <w:sz w:val="28"/>
          <w:szCs w:val="28"/>
        </w:rPr>
        <w:t>月</w:t>
      </w:r>
      <w:r>
        <w:rPr>
          <w:rFonts w:hint="eastAsia" w:cs="微软雅黑" w:asciiTheme="minorEastAsia" w:hAnsiTheme="minorEastAsia" w:eastAsiaTheme="minorEastAsia"/>
          <w:spacing w:val="20"/>
          <w:position w:val="2"/>
          <w:sz w:val="28"/>
          <w:szCs w:val="28"/>
          <w:lang w:val="en-US" w:eastAsia="zh-CN"/>
        </w:rPr>
        <w:t xml:space="preserve">  </w:t>
      </w:r>
      <w:r>
        <w:rPr>
          <w:rFonts w:hint="eastAsia" w:cs="微软雅黑" w:asciiTheme="minorEastAsia" w:hAnsiTheme="minorEastAsia" w:eastAsiaTheme="minorEastAsia"/>
          <w:spacing w:val="20"/>
          <w:position w:val="2"/>
          <w:sz w:val="28"/>
          <w:szCs w:val="28"/>
        </w:rPr>
        <w:t>日在南京市建邺区签署。</w:t>
      </w:r>
    </w:p>
    <w:p>
      <w:pPr>
        <w:spacing w:line="276" w:lineRule="auto"/>
        <w:jc w:val="left"/>
        <w:rPr>
          <w:rFonts w:cs="微软雅黑" w:asciiTheme="minorEastAsia" w:hAnsiTheme="minorEastAsia" w:eastAsiaTheme="minorEastAsia"/>
          <w:spacing w:val="20"/>
          <w:position w:val="2"/>
          <w:sz w:val="28"/>
          <w:szCs w:val="28"/>
        </w:rPr>
      </w:pPr>
    </w:p>
    <w:p>
      <w:pPr>
        <w:spacing w:line="276" w:lineRule="auto"/>
        <w:jc w:val="left"/>
        <w:rPr>
          <w:rFonts w:cs="微软雅黑" w:asciiTheme="minorEastAsia" w:hAnsiTheme="minorEastAsia" w:eastAsiaTheme="minorEastAsia"/>
          <w:spacing w:val="20"/>
          <w:position w:val="2"/>
          <w:sz w:val="28"/>
          <w:szCs w:val="28"/>
        </w:rPr>
      </w:pPr>
    </w:p>
    <w:p>
      <w:pPr>
        <w:pStyle w:val="15"/>
        <w:spacing w:after="0" w:line="276" w:lineRule="auto"/>
        <w:ind w:left="0"/>
        <w:contextualSpacing/>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bCs/>
          <w:spacing w:val="28"/>
          <w:sz w:val="28"/>
          <w:szCs w:val="28"/>
        </w:rPr>
        <w:t>采</w:t>
      </w:r>
      <w:r>
        <w:rPr>
          <w:rFonts w:hint="eastAsia" w:cs="微软雅黑" w:asciiTheme="minorEastAsia" w:hAnsiTheme="minorEastAsia" w:eastAsiaTheme="minorEastAsia"/>
          <w:bCs/>
          <w:spacing w:val="28"/>
          <w:sz w:val="24"/>
          <w:szCs w:val="28"/>
        </w:rPr>
        <w:t xml:space="preserve">  </w:t>
      </w:r>
      <w:r>
        <w:rPr>
          <w:rFonts w:hint="eastAsia" w:cs="微软雅黑" w:asciiTheme="minorEastAsia" w:hAnsiTheme="minorEastAsia" w:eastAsiaTheme="minorEastAsia"/>
          <w:bCs/>
          <w:spacing w:val="28"/>
          <w:sz w:val="28"/>
          <w:szCs w:val="28"/>
        </w:rPr>
        <w:t>购</w:t>
      </w:r>
      <w:r>
        <w:rPr>
          <w:rFonts w:hint="eastAsia" w:cs="微软雅黑" w:asciiTheme="minorEastAsia" w:hAnsiTheme="minorEastAsia" w:eastAsiaTheme="minorEastAsia"/>
          <w:bCs/>
          <w:spacing w:val="28"/>
          <w:sz w:val="24"/>
          <w:szCs w:val="28"/>
        </w:rPr>
        <w:t xml:space="preserve">  </w:t>
      </w:r>
      <w:r>
        <w:rPr>
          <w:rFonts w:hint="eastAsia" w:cs="微软雅黑" w:asciiTheme="minorEastAsia" w:hAnsiTheme="minorEastAsia" w:eastAsiaTheme="minorEastAsia"/>
          <w:bCs/>
          <w:spacing w:val="28"/>
          <w:sz w:val="28"/>
          <w:szCs w:val="28"/>
        </w:rPr>
        <w:t>人：南京国际医院有限公司（以下简称“甲方”</w:t>
      </w:r>
      <w:r>
        <w:rPr>
          <w:rFonts w:cs="微软雅黑" w:asciiTheme="minorEastAsia" w:hAnsiTheme="minorEastAsia" w:eastAsiaTheme="minorEastAsia"/>
          <w:bCs/>
          <w:spacing w:val="28"/>
          <w:sz w:val="28"/>
          <w:szCs w:val="28"/>
        </w:rPr>
        <w:t>/“买方”</w:t>
      </w:r>
      <w:r>
        <w:rPr>
          <w:rFonts w:hint="eastAsia" w:cs="微软雅黑" w:asciiTheme="minorEastAsia" w:hAnsiTheme="minorEastAsia" w:eastAsiaTheme="minorEastAsia"/>
          <w:bCs/>
          <w:spacing w:val="28"/>
          <w:sz w:val="28"/>
          <w:szCs w:val="28"/>
        </w:rPr>
        <w:t>）</w:t>
      </w:r>
    </w:p>
    <w:p>
      <w:pPr>
        <w:pStyle w:val="15"/>
        <w:spacing w:after="0" w:line="276" w:lineRule="auto"/>
        <w:ind w:left="0"/>
        <w:contextualSpacing/>
        <w:rPr>
          <w:rFonts w:cs="微软雅黑" w:asciiTheme="minorEastAsia" w:hAnsiTheme="minorEastAsia" w:eastAsiaTheme="minorEastAsia"/>
          <w:bCs/>
          <w:spacing w:val="28"/>
          <w:sz w:val="28"/>
          <w:szCs w:val="28"/>
        </w:rPr>
      </w:pPr>
      <w:r>
        <w:rPr>
          <w:rFonts w:hint="eastAsia" w:cs="微软雅黑" w:asciiTheme="minorEastAsia" w:hAnsiTheme="minorEastAsia" w:eastAsiaTheme="minorEastAsia"/>
          <w:spacing w:val="28"/>
          <w:sz w:val="28"/>
          <w:szCs w:val="28"/>
        </w:rPr>
        <w:t>住</w:t>
      </w:r>
      <w:r>
        <w:rPr>
          <w:rFonts w:cs="微软雅黑" w:asciiTheme="minorEastAsia" w:hAnsiTheme="minorEastAsia" w:eastAsiaTheme="minorEastAsia"/>
          <w:spacing w:val="28"/>
          <w:sz w:val="24"/>
          <w:szCs w:val="28"/>
        </w:rPr>
        <w:t xml:space="preserve">     </w:t>
      </w:r>
      <w:r>
        <w:rPr>
          <w:rFonts w:cs="微软雅黑" w:asciiTheme="minorEastAsia" w:hAnsiTheme="minorEastAsia" w:eastAsiaTheme="minorEastAsia"/>
          <w:spacing w:val="28"/>
          <w:sz w:val="28"/>
          <w:szCs w:val="28"/>
        </w:rPr>
        <w:t xml:space="preserve"> </w:t>
      </w:r>
      <w:r>
        <w:rPr>
          <w:rFonts w:hint="eastAsia" w:cs="微软雅黑" w:asciiTheme="minorEastAsia" w:hAnsiTheme="minorEastAsia" w:eastAsiaTheme="minorEastAsia"/>
          <w:spacing w:val="28"/>
          <w:sz w:val="28"/>
          <w:szCs w:val="28"/>
        </w:rPr>
        <w:t>所</w:t>
      </w:r>
      <w:r>
        <w:rPr>
          <w:rFonts w:hint="eastAsia" w:cs="微软雅黑" w:asciiTheme="minorEastAsia" w:hAnsiTheme="minorEastAsia" w:eastAsiaTheme="minorEastAsia"/>
          <w:bCs/>
          <w:spacing w:val="28"/>
          <w:sz w:val="28"/>
          <w:szCs w:val="28"/>
        </w:rPr>
        <w:t>：南京国际医院</w:t>
      </w:r>
    </w:p>
    <w:p>
      <w:pPr>
        <w:pStyle w:val="15"/>
        <w:spacing w:after="0" w:line="276" w:lineRule="auto"/>
        <w:ind w:left="0"/>
        <w:contextualSpacing/>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spacing w:val="28"/>
          <w:sz w:val="28"/>
          <w:szCs w:val="28"/>
        </w:rPr>
        <w:t>法定代表人：黄伶琦</w:t>
      </w:r>
    </w:p>
    <w:p>
      <w:pPr>
        <w:pStyle w:val="15"/>
        <w:spacing w:after="0" w:line="276" w:lineRule="auto"/>
        <w:ind w:left="0"/>
        <w:contextualSpacing/>
        <w:rPr>
          <w:rFonts w:cs="微软雅黑" w:asciiTheme="minorEastAsia" w:hAnsiTheme="minorEastAsia" w:eastAsiaTheme="minorEastAsia"/>
          <w:bCs/>
          <w:spacing w:val="28"/>
          <w:sz w:val="28"/>
          <w:szCs w:val="28"/>
        </w:rPr>
      </w:pPr>
      <w:r>
        <w:rPr>
          <w:rFonts w:hint="eastAsia" w:cs="微软雅黑" w:asciiTheme="minorEastAsia" w:hAnsiTheme="minorEastAsia" w:eastAsiaTheme="minorEastAsia"/>
          <w:spacing w:val="28"/>
          <w:sz w:val="28"/>
          <w:szCs w:val="28"/>
        </w:rPr>
        <w:t>联</w:t>
      </w:r>
      <w:r>
        <w:rPr>
          <w:rFonts w:hint="eastAsia" w:cs="微软雅黑" w:asciiTheme="minorEastAsia" w:hAnsiTheme="minorEastAsia" w:eastAsiaTheme="minorEastAsia"/>
          <w:spacing w:val="28"/>
          <w:sz w:val="24"/>
          <w:szCs w:val="28"/>
        </w:rPr>
        <w:t xml:space="preserve">  </w:t>
      </w:r>
      <w:r>
        <w:rPr>
          <w:rFonts w:hint="eastAsia" w:cs="微软雅黑" w:asciiTheme="minorEastAsia" w:hAnsiTheme="minorEastAsia" w:eastAsiaTheme="minorEastAsia"/>
          <w:spacing w:val="28"/>
          <w:sz w:val="28"/>
          <w:szCs w:val="28"/>
        </w:rPr>
        <w:t>系</w:t>
      </w:r>
      <w:r>
        <w:rPr>
          <w:rFonts w:hint="eastAsia" w:cs="微软雅黑" w:asciiTheme="minorEastAsia" w:hAnsiTheme="minorEastAsia" w:eastAsiaTheme="minorEastAsia"/>
          <w:spacing w:val="28"/>
          <w:sz w:val="24"/>
          <w:szCs w:val="28"/>
        </w:rPr>
        <w:t xml:space="preserve">  </w:t>
      </w:r>
      <w:r>
        <w:rPr>
          <w:rFonts w:hint="eastAsia" w:cs="微软雅黑" w:asciiTheme="minorEastAsia" w:hAnsiTheme="minorEastAsia" w:eastAsiaTheme="minorEastAsia"/>
          <w:spacing w:val="28"/>
          <w:sz w:val="28"/>
          <w:szCs w:val="28"/>
        </w:rPr>
        <w:t>人：</w:t>
      </w:r>
      <w:r>
        <w:rPr>
          <w:rFonts w:hint="eastAsia" w:cs="微软雅黑" w:asciiTheme="minorEastAsia" w:hAnsiTheme="minorEastAsia" w:eastAsiaTheme="minorEastAsia"/>
          <w:bCs/>
          <w:spacing w:val="28"/>
          <w:sz w:val="28"/>
          <w:szCs w:val="28"/>
        </w:rPr>
        <w:t>周占国</w:t>
      </w:r>
    </w:p>
    <w:p>
      <w:pPr>
        <w:pStyle w:val="15"/>
        <w:spacing w:after="0" w:line="276" w:lineRule="auto"/>
        <w:ind w:left="0"/>
        <w:contextualSpacing/>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spacing w:val="28"/>
          <w:sz w:val="28"/>
          <w:szCs w:val="28"/>
        </w:rPr>
        <w:t>联</w:t>
      </w:r>
      <w:r>
        <w:rPr>
          <w:rFonts w:hint="eastAsia" w:cs="微软雅黑" w:asciiTheme="minorEastAsia" w:hAnsiTheme="minorEastAsia" w:eastAsiaTheme="minorEastAsia"/>
          <w:spacing w:val="28"/>
          <w:sz w:val="15"/>
          <w:szCs w:val="28"/>
        </w:rPr>
        <w:t xml:space="preserve"> </w:t>
      </w:r>
      <w:r>
        <w:rPr>
          <w:rFonts w:hint="eastAsia" w:cs="微软雅黑" w:asciiTheme="minorEastAsia" w:hAnsiTheme="minorEastAsia" w:eastAsiaTheme="minorEastAsia"/>
          <w:spacing w:val="28"/>
          <w:sz w:val="28"/>
          <w:szCs w:val="28"/>
        </w:rPr>
        <w:t>系</w:t>
      </w:r>
      <w:r>
        <w:rPr>
          <w:rFonts w:hint="eastAsia" w:cs="微软雅黑" w:asciiTheme="minorEastAsia" w:hAnsiTheme="minorEastAsia" w:eastAsiaTheme="minorEastAsia"/>
          <w:spacing w:val="28"/>
          <w:sz w:val="15"/>
          <w:szCs w:val="28"/>
        </w:rPr>
        <w:t xml:space="preserve"> </w:t>
      </w:r>
      <w:r>
        <w:rPr>
          <w:rFonts w:hint="eastAsia" w:cs="微软雅黑" w:asciiTheme="minorEastAsia" w:hAnsiTheme="minorEastAsia" w:eastAsiaTheme="minorEastAsia"/>
          <w:spacing w:val="28"/>
          <w:sz w:val="28"/>
          <w:szCs w:val="28"/>
        </w:rPr>
        <w:t>电</w:t>
      </w:r>
      <w:r>
        <w:rPr>
          <w:rFonts w:hint="eastAsia" w:cs="微软雅黑" w:asciiTheme="minorEastAsia" w:hAnsiTheme="minorEastAsia" w:eastAsiaTheme="minorEastAsia"/>
          <w:spacing w:val="28"/>
          <w:sz w:val="10"/>
          <w:szCs w:val="28"/>
        </w:rPr>
        <w:t xml:space="preserve"> </w:t>
      </w:r>
      <w:r>
        <w:rPr>
          <w:rFonts w:hint="eastAsia" w:cs="微软雅黑" w:asciiTheme="minorEastAsia" w:hAnsiTheme="minorEastAsia" w:eastAsiaTheme="minorEastAsia"/>
          <w:spacing w:val="28"/>
          <w:sz w:val="28"/>
          <w:szCs w:val="28"/>
        </w:rPr>
        <w:t>话：</w:t>
      </w:r>
      <w:r>
        <w:rPr>
          <w:rFonts w:cs="微软雅黑" w:asciiTheme="minorEastAsia" w:hAnsiTheme="minorEastAsia" w:eastAsiaTheme="minorEastAsia"/>
          <w:bCs/>
          <w:spacing w:val="28"/>
          <w:sz w:val="28"/>
          <w:szCs w:val="28"/>
        </w:rPr>
        <w:t>1</w:t>
      </w:r>
      <w:r>
        <w:rPr>
          <w:rFonts w:hint="eastAsia" w:cs="微软雅黑" w:asciiTheme="minorEastAsia" w:hAnsiTheme="minorEastAsia" w:eastAsiaTheme="minorEastAsia"/>
          <w:bCs/>
          <w:spacing w:val="28"/>
          <w:sz w:val="28"/>
          <w:szCs w:val="28"/>
        </w:rPr>
        <w:t>8511748266</w:t>
      </w:r>
      <w:r>
        <w:rPr>
          <w:rFonts w:cs="微软雅黑" w:asciiTheme="minorEastAsia" w:hAnsiTheme="minorEastAsia" w:eastAsiaTheme="minorEastAsia"/>
          <w:spacing w:val="28"/>
          <w:sz w:val="28"/>
          <w:szCs w:val="28"/>
        </w:rPr>
        <w:t xml:space="preserve">             传真：</w:t>
      </w:r>
      <w:r>
        <w:rPr>
          <w:rFonts w:hint="eastAsia" w:cs="微软雅黑" w:asciiTheme="minorEastAsia" w:hAnsiTheme="minorEastAsia" w:eastAsiaTheme="minorEastAsia"/>
          <w:spacing w:val="28"/>
          <w:sz w:val="28"/>
          <w:szCs w:val="28"/>
        </w:rPr>
        <w:t>025-85670107</w:t>
      </w:r>
    </w:p>
    <w:p>
      <w:pPr>
        <w:pStyle w:val="15"/>
        <w:spacing w:after="0" w:line="276" w:lineRule="auto"/>
        <w:ind w:left="0"/>
        <w:contextualSpacing/>
        <w:rPr>
          <w:rFonts w:cs="微软雅黑" w:asciiTheme="minorEastAsia" w:hAnsiTheme="minorEastAsia" w:eastAsiaTheme="minorEastAsia"/>
          <w:bCs/>
          <w:spacing w:val="28"/>
          <w:sz w:val="28"/>
          <w:szCs w:val="28"/>
        </w:rPr>
      </w:pPr>
      <w:r>
        <w:rPr>
          <w:rFonts w:hint="eastAsia" w:cs="微软雅黑" w:asciiTheme="minorEastAsia" w:hAnsiTheme="minorEastAsia" w:eastAsiaTheme="minorEastAsia"/>
          <w:spacing w:val="28"/>
          <w:sz w:val="28"/>
          <w:szCs w:val="28"/>
        </w:rPr>
        <w:t>联</w:t>
      </w:r>
      <w:r>
        <w:rPr>
          <w:rFonts w:hint="eastAsia" w:cs="微软雅黑" w:asciiTheme="minorEastAsia" w:hAnsiTheme="minorEastAsia" w:eastAsiaTheme="minorEastAsia"/>
          <w:spacing w:val="28"/>
          <w:sz w:val="15"/>
          <w:szCs w:val="28"/>
        </w:rPr>
        <w:t xml:space="preserve"> </w:t>
      </w:r>
      <w:r>
        <w:rPr>
          <w:rFonts w:hint="eastAsia" w:cs="微软雅黑" w:asciiTheme="minorEastAsia" w:hAnsiTheme="minorEastAsia" w:eastAsiaTheme="minorEastAsia"/>
          <w:spacing w:val="28"/>
          <w:sz w:val="28"/>
          <w:szCs w:val="28"/>
        </w:rPr>
        <w:t>系</w:t>
      </w:r>
      <w:r>
        <w:rPr>
          <w:rFonts w:hint="eastAsia" w:cs="微软雅黑" w:asciiTheme="minorEastAsia" w:hAnsiTheme="minorEastAsia" w:eastAsiaTheme="minorEastAsia"/>
          <w:spacing w:val="28"/>
          <w:sz w:val="15"/>
          <w:szCs w:val="28"/>
        </w:rPr>
        <w:t xml:space="preserve"> </w:t>
      </w:r>
      <w:r>
        <w:rPr>
          <w:rFonts w:hint="eastAsia" w:cs="微软雅黑" w:asciiTheme="minorEastAsia" w:hAnsiTheme="minorEastAsia" w:eastAsiaTheme="minorEastAsia"/>
          <w:spacing w:val="28"/>
          <w:sz w:val="28"/>
          <w:szCs w:val="28"/>
        </w:rPr>
        <w:t>地</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址：</w:t>
      </w:r>
      <w:r>
        <w:rPr>
          <w:rFonts w:hint="eastAsia" w:cs="微软雅黑" w:asciiTheme="minorEastAsia" w:hAnsiTheme="minorEastAsia" w:eastAsiaTheme="minorEastAsia"/>
          <w:bCs/>
          <w:spacing w:val="28"/>
          <w:sz w:val="28"/>
          <w:szCs w:val="28"/>
        </w:rPr>
        <w:t>南京市建邺区南京国际青年会议中心J幢写字楼19楼</w:t>
      </w:r>
    </w:p>
    <w:p>
      <w:pPr>
        <w:pStyle w:val="15"/>
        <w:spacing w:after="0" w:line="276" w:lineRule="auto"/>
        <w:ind w:left="0"/>
        <w:contextualSpacing/>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spacing w:val="28"/>
          <w:sz w:val="28"/>
          <w:szCs w:val="28"/>
        </w:rPr>
        <w:t>邮</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政</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编</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码：</w:t>
      </w:r>
      <w:r>
        <w:rPr>
          <w:rFonts w:hint="eastAsia" w:cs="微软雅黑" w:asciiTheme="minorEastAsia" w:hAnsiTheme="minorEastAsia" w:eastAsiaTheme="minorEastAsia"/>
          <w:bCs/>
          <w:spacing w:val="28"/>
          <w:sz w:val="28"/>
          <w:szCs w:val="28"/>
        </w:rPr>
        <w:t>210019</w:t>
      </w:r>
    </w:p>
    <w:p>
      <w:pPr>
        <w:pStyle w:val="15"/>
        <w:snapToGrid w:val="0"/>
        <w:spacing w:after="0" w:line="276" w:lineRule="auto"/>
        <w:ind w:left="0"/>
        <w:contextualSpacing/>
        <w:rPr>
          <w:rFonts w:hint="eastAsia" w:cs="微软雅黑" w:asciiTheme="minorEastAsia" w:hAnsiTheme="minorEastAsia" w:eastAsiaTheme="minorEastAsia"/>
          <w:bCs/>
          <w:spacing w:val="28"/>
          <w:sz w:val="28"/>
          <w:szCs w:val="28"/>
          <w:lang w:eastAsia="zh-CN"/>
        </w:rPr>
      </w:pPr>
    </w:p>
    <w:p>
      <w:pPr>
        <w:pStyle w:val="15"/>
        <w:snapToGrid w:val="0"/>
        <w:spacing w:after="0" w:line="276" w:lineRule="auto"/>
        <w:ind w:left="0"/>
        <w:contextualSpacing/>
        <w:rPr>
          <w:rFonts w:hint="eastAsia" w:cs="微软雅黑" w:asciiTheme="minorEastAsia" w:hAnsiTheme="minorEastAsia" w:eastAsiaTheme="minorEastAsia"/>
          <w:bCs/>
          <w:spacing w:val="28"/>
          <w:sz w:val="28"/>
          <w:szCs w:val="28"/>
          <w:lang w:eastAsia="zh-CN"/>
        </w:rPr>
      </w:pPr>
    </w:p>
    <w:p>
      <w:pPr>
        <w:pStyle w:val="15"/>
        <w:snapToGrid w:val="0"/>
        <w:spacing w:after="0" w:line="276" w:lineRule="auto"/>
        <w:ind w:left="0"/>
        <w:contextualSpacing/>
        <w:rPr>
          <w:rFonts w:hint="eastAsia" w:cs="微软雅黑" w:asciiTheme="minorEastAsia" w:hAnsiTheme="minorEastAsia" w:eastAsiaTheme="minorEastAsia"/>
          <w:bCs/>
          <w:spacing w:val="28"/>
          <w:sz w:val="28"/>
          <w:szCs w:val="28"/>
          <w:lang w:eastAsia="zh-CN"/>
        </w:rPr>
      </w:pPr>
    </w:p>
    <w:p>
      <w:pPr>
        <w:pStyle w:val="15"/>
        <w:snapToGrid w:val="0"/>
        <w:spacing w:after="0" w:line="276" w:lineRule="auto"/>
        <w:ind w:left="0"/>
        <w:contextualSpacing/>
        <w:rPr>
          <w:rFonts w:cs="微软雅黑" w:asciiTheme="minorEastAsia" w:hAnsiTheme="minorEastAsia" w:eastAsiaTheme="minorEastAsia"/>
          <w:bCs/>
          <w:spacing w:val="28"/>
          <w:sz w:val="28"/>
          <w:szCs w:val="28"/>
        </w:rPr>
      </w:pPr>
      <w:r>
        <w:rPr>
          <w:rFonts w:hint="eastAsia" w:cs="微软雅黑" w:asciiTheme="minorEastAsia" w:hAnsiTheme="minorEastAsia" w:eastAsiaTheme="minorEastAsia"/>
          <w:bCs/>
          <w:spacing w:val="28"/>
          <w:sz w:val="28"/>
          <w:szCs w:val="28"/>
          <w:lang w:eastAsia="zh-CN"/>
        </w:rPr>
        <w:t>供</w:t>
      </w:r>
      <w:r>
        <w:rPr>
          <w:rFonts w:hint="eastAsia" w:cs="微软雅黑" w:asciiTheme="minorEastAsia" w:hAnsiTheme="minorEastAsia" w:eastAsiaTheme="minorEastAsia"/>
          <w:bCs/>
          <w:spacing w:val="28"/>
          <w:sz w:val="28"/>
          <w:szCs w:val="28"/>
        </w:rPr>
        <w:t xml:space="preserve">  </w:t>
      </w:r>
      <w:r>
        <w:rPr>
          <w:rFonts w:hint="eastAsia" w:cs="微软雅黑" w:asciiTheme="minorEastAsia" w:hAnsiTheme="minorEastAsia" w:eastAsiaTheme="minorEastAsia"/>
          <w:bCs/>
          <w:spacing w:val="28"/>
          <w:sz w:val="28"/>
          <w:szCs w:val="28"/>
          <w:lang w:eastAsia="zh-CN"/>
        </w:rPr>
        <w:t>货</w:t>
      </w:r>
      <w:r>
        <w:rPr>
          <w:rFonts w:hint="eastAsia" w:cs="微软雅黑" w:asciiTheme="minorEastAsia" w:hAnsiTheme="minorEastAsia" w:eastAsiaTheme="minorEastAsia"/>
          <w:bCs/>
          <w:spacing w:val="28"/>
          <w:sz w:val="28"/>
          <w:szCs w:val="28"/>
        </w:rPr>
        <w:t xml:space="preserve">  人：</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bCs/>
          <w:spacing w:val="28"/>
          <w:sz w:val="28"/>
          <w:szCs w:val="28"/>
        </w:rPr>
        <w:t>（以下简称“</w:t>
      </w:r>
      <w:r>
        <w:rPr>
          <w:rFonts w:hint="eastAsia" w:cs="微软雅黑" w:asciiTheme="minorEastAsia" w:hAnsiTheme="minorEastAsia" w:eastAsiaTheme="minorEastAsia"/>
          <w:bCs/>
          <w:spacing w:val="28"/>
          <w:sz w:val="28"/>
          <w:szCs w:val="28"/>
          <w:lang w:eastAsia="zh-CN"/>
        </w:rPr>
        <w:t>甲</w:t>
      </w:r>
      <w:r>
        <w:rPr>
          <w:rFonts w:hint="eastAsia" w:cs="微软雅黑" w:asciiTheme="minorEastAsia" w:hAnsiTheme="minorEastAsia" w:eastAsiaTheme="minorEastAsia"/>
          <w:bCs/>
          <w:spacing w:val="28"/>
          <w:sz w:val="28"/>
          <w:szCs w:val="28"/>
        </w:rPr>
        <w:t>方”/“</w:t>
      </w:r>
      <w:r>
        <w:rPr>
          <w:rFonts w:hint="eastAsia" w:cs="微软雅黑" w:asciiTheme="minorEastAsia" w:hAnsiTheme="minorEastAsia" w:eastAsiaTheme="minorEastAsia"/>
          <w:bCs/>
          <w:spacing w:val="28"/>
          <w:sz w:val="28"/>
          <w:szCs w:val="28"/>
          <w:lang w:eastAsia="zh-CN"/>
        </w:rPr>
        <w:t>买</w:t>
      </w:r>
      <w:r>
        <w:rPr>
          <w:rFonts w:hint="eastAsia" w:cs="微软雅黑" w:asciiTheme="minorEastAsia" w:hAnsiTheme="minorEastAsia" w:eastAsiaTheme="minorEastAsia"/>
          <w:bCs/>
          <w:spacing w:val="28"/>
          <w:sz w:val="28"/>
          <w:szCs w:val="28"/>
        </w:rPr>
        <w:t>方”）</w:t>
      </w:r>
    </w:p>
    <w:p>
      <w:pPr>
        <w:pStyle w:val="15"/>
        <w:snapToGrid w:val="0"/>
        <w:spacing w:after="0" w:line="276" w:lineRule="auto"/>
        <w:ind w:left="0"/>
        <w:contextualSpacing/>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spacing w:val="28"/>
          <w:sz w:val="28"/>
          <w:szCs w:val="28"/>
        </w:rPr>
        <w:t>住</w:t>
      </w:r>
      <w:r>
        <w:rPr>
          <w:rFonts w:hint="eastAsia" w:cs="微软雅黑" w:asciiTheme="minorEastAsia" w:hAnsiTheme="minorEastAsia" w:eastAsiaTheme="minorEastAsia"/>
          <w:spacing w:val="28"/>
          <w:sz w:val="24"/>
          <w:szCs w:val="28"/>
        </w:rPr>
        <w:t xml:space="preserve">      </w:t>
      </w:r>
      <w:r>
        <w:rPr>
          <w:rFonts w:hint="eastAsia" w:cs="微软雅黑" w:asciiTheme="minorEastAsia" w:hAnsiTheme="minorEastAsia" w:eastAsiaTheme="minorEastAsia"/>
          <w:spacing w:val="28"/>
          <w:sz w:val="28"/>
          <w:szCs w:val="28"/>
        </w:rPr>
        <w:t>所：</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8"/>
          <w:sz w:val="28"/>
          <w:szCs w:val="28"/>
        </w:rPr>
        <w:t xml:space="preserve"> </w:t>
      </w:r>
    </w:p>
    <w:p>
      <w:pPr>
        <w:pStyle w:val="15"/>
        <w:snapToGrid w:val="0"/>
        <w:spacing w:after="0" w:line="276" w:lineRule="auto"/>
        <w:ind w:left="0"/>
        <w:contextualSpacing/>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spacing w:val="28"/>
          <w:sz w:val="28"/>
          <w:szCs w:val="28"/>
        </w:rPr>
        <w:t>法定代表人：</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8"/>
          <w:sz w:val="28"/>
          <w:szCs w:val="28"/>
        </w:rPr>
        <w:t xml:space="preserve"> </w:t>
      </w:r>
    </w:p>
    <w:p>
      <w:pPr>
        <w:pStyle w:val="15"/>
        <w:snapToGrid w:val="0"/>
        <w:spacing w:after="0" w:line="276" w:lineRule="auto"/>
        <w:ind w:left="0"/>
        <w:contextualSpacing/>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spacing w:val="28"/>
          <w:sz w:val="28"/>
          <w:szCs w:val="28"/>
        </w:rPr>
        <w:t>联</w:t>
      </w:r>
      <w:r>
        <w:rPr>
          <w:rFonts w:hint="eastAsia" w:cs="微软雅黑" w:asciiTheme="minorEastAsia" w:hAnsiTheme="minorEastAsia" w:eastAsiaTheme="minorEastAsia"/>
          <w:spacing w:val="28"/>
          <w:sz w:val="24"/>
          <w:szCs w:val="28"/>
        </w:rPr>
        <w:t xml:space="preserve">  </w:t>
      </w:r>
      <w:r>
        <w:rPr>
          <w:rFonts w:hint="eastAsia" w:cs="微软雅黑" w:asciiTheme="minorEastAsia" w:hAnsiTheme="minorEastAsia" w:eastAsiaTheme="minorEastAsia"/>
          <w:spacing w:val="28"/>
          <w:sz w:val="28"/>
          <w:szCs w:val="28"/>
        </w:rPr>
        <w:t>系</w:t>
      </w:r>
      <w:r>
        <w:rPr>
          <w:rFonts w:hint="eastAsia" w:cs="微软雅黑" w:asciiTheme="minorEastAsia" w:hAnsiTheme="minorEastAsia" w:eastAsiaTheme="minorEastAsia"/>
          <w:spacing w:val="28"/>
          <w:sz w:val="24"/>
          <w:szCs w:val="28"/>
        </w:rPr>
        <w:t xml:space="preserve">  </w:t>
      </w:r>
      <w:r>
        <w:rPr>
          <w:rFonts w:hint="eastAsia" w:cs="微软雅黑" w:asciiTheme="minorEastAsia" w:hAnsiTheme="minorEastAsia" w:eastAsiaTheme="minorEastAsia"/>
          <w:spacing w:val="28"/>
          <w:sz w:val="28"/>
          <w:szCs w:val="28"/>
        </w:rPr>
        <w:t>人：</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8"/>
          <w:sz w:val="28"/>
          <w:szCs w:val="28"/>
        </w:rPr>
        <w:t xml:space="preserve"> </w:t>
      </w:r>
    </w:p>
    <w:p>
      <w:pPr>
        <w:pStyle w:val="15"/>
        <w:snapToGrid w:val="0"/>
        <w:spacing w:after="0" w:line="276" w:lineRule="auto"/>
        <w:ind w:left="0"/>
        <w:contextualSpacing/>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spacing w:val="28"/>
          <w:sz w:val="28"/>
          <w:szCs w:val="28"/>
        </w:rPr>
        <w:t>联</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系</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电</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话：</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8"/>
          <w:sz w:val="28"/>
          <w:szCs w:val="28"/>
        </w:rPr>
        <w:t xml:space="preserve"> </w:t>
      </w:r>
      <w:r>
        <w:rPr>
          <w:rFonts w:cs="微软雅黑" w:asciiTheme="minorEastAsia" w:hAnsiTheme="minorEastAsia" w:eastAsiaTheme="minorEastAsia"/>
          <w:spacing w:val="28"/>
          <w:sz w:val="28"/>
          <w:szCs w:val="28"/>
        </w:rPr>
        <w:t xml:space="preserve">            </w:t>
      </w:r>
      <w:r>
        <w:rPr>
          <w:rFonts w:hint="eastAsia" w:cs="微软雅黑" w:asciiTheme="minorEastAsia" w:hAnsiTheme="minorEastAsia" w:eastAsiaTheme="minorEastAsia"/>
          <w:spacing w:val="28"/>
          <w:sz w:val="28"/>
          <w:szCs w:val="28"/>
        </w:rPr>
        <w:t>传真：</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8"/>
          <w:sz w:val="28"/>
          <w:szCs w:val="28"/>
        </w:rPr>
        <w:t xml:space="preserve">  </w:t>
      </w:r>
    </w:p>
    <w:p>
      <w:pPr>
        <w:rPr>
          <w:rFonts w:cs="微软雅黑" w:asciiTheme="minorEastAsia" w:hAnsiTheme="minorEastAsia" w:eastAsiaTheme="minorEastAsia"/>
          <w:sz w:val="28"/>
          <w:szCs w:val="28"/>
        </w:rPr>
      </w:pPr>
      <w:r>
        <w:rPr>
          <w:rFonts w:hint="eastAsia" w:cs="微软雅黑" w:asciiTheme="minorEastAsia" w:hAnsiTheme="minorEastAsia" w:eastAsiaTheme="minorEastAsia"/>
          <w:spacing w:val="28"/>
          <w:sz w:val="28"/>
          <w:szCs w:val="28"/>
        </w:rPr>
        <w:t>联</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系</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地</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址：</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8"/>
          <w:sz w:val="28"/>
          <w:szCs w:val="28"/>
        </w:rPr>
        <w:t xml:space="preserve"> </w:t>
      </w:r>
    </w:p>
    <w:p>
      <w:pPr>
        <w:pStyle w:val="15"/>
        <w:spacing w:line="276" w:lineRule="auto"/>
        <w:ind w:left="0"/>
        <w:contextualSpacing/>
        <w:jc w:val="left"/>
        <w:rPr>
          <w:rFonts w:cs="微软雅黑" w:asciiTheme="minorEastAsia" w:hAnsiTheme="minorEastAsia" w:eastAsiaTheme="minorEastAsia"/>
          <w:spacing w:val="28"/>
          <w:sz w:val="28"/>
          <w:szCs w:val="28"/>
        </w:rPr>
      </w:pPr>
      <w:r>
        <w:rPr>
          <w:rFonts w:hint="eastAsia" w:cs="微软雅黑" w:asciiTheme="minorEastAsia" w:hAnsiTheme="minorEastAsia" w:eastAsiaTheme="minorEastAsia"/>
          <w:spacing w:val="28"/>
          <w:sz w:val="28"/>
          <w:szCs w:val="28"/>
        </w:rPr>
        <w:t>邮</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政</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编</w:t>
      </w:r>
      <w:r>
        <w:rPr>
          <w:rFonts w:hint="eastAsia" w:cs="微软雅黑" w:asciiTheme="minorEastAsia" w:hAnsiTheme="minorEastAsia" w:eastAsiaTheme="minorEastAsia"/>
          <w:spacing w:val="28"/>
          <w:sz w:val="15"/>
          <w:szCs w:val="15"/>
        </w:rPr>
        <w:t xml:space="preserve"> </w:t>
      </w:r>
      <w:r>
        <w:rPr>
          <w:rFonts w:hint="eastAsia" w:cs="微软雅黑" w:asciiTheme="minorEastAsia" w:hAnsiTheme="minorEastAsia" w:eastAsiaTheme="minorEastAsia"/>
          <w:spacing w:val="28"/>
          <w:sz w:val="28"/>
          <w:szCs w:val="28"/>
        </w:rPr>
        <w:t>码：</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8"/>
          <w:sz w:val="28"/>
          <w:szCs w:val="28"/>
        </w:rPr>
        <w:t xml:space="preserve"> </w:t>
      </w:r>
    </w:p>
    <w:p>
      <w:pPr>
        <w:pStyle w:val="15"/>
        <w:snapToGrid w:val="0"/>
        <w:spacing w:after="0" w:line="276" w:lineRule="auto"/>
        <w:ind w:left="0"/>
        <w:contextualSpacing/>
        <w:rPr>
          <w:rFonts w:cs="微软雅黑" w:asciiTheme="minorEastAsia" w:hAnsiTheme="minorEastAsia" w:eastAsiaTheme="minorEastAsia"/>
          <w:bCs/>
          <w:spacing w:val="28"/>
          <w:sz w:val="28"/>
          <w:szCs w:val="28"/>
        </w:rPr>
      </w:pPr>
    </w:p>
    <w:p>
      <w:pPr>
        <w:pStyle w:val="15"/>
        <w:snapToGrid w:val="0"/>
        <w:spacing w:after="0" w:line="276" w:lineRule="auto"/>
        <w:ind w:left="0"/>
        <w:contextualSpacing/>
        <w:rPr>
          <w:rFonts w:cs="微软雅黑" w:asciiTheme="minorEastAsia" w:hAnsiTheme="minorEastAsia" w:eastAsiaTheme="minorEastAsia"/>
          <w:bCs/>
          <w:spacing w:val="28"/>
          <w:sz w:val="28"/>
          <w:szCs w:val="28"/>
        </w:rPr>
      </w:pPr>
    </w:p>
    <w:p>
      <w:pPr>
        <w:pStyle w:val="15"/>
        <w:snapToGrid w:val="0"/>
        <w:spacing w:after="0" w:line="276" w:lineRule="auto"/>
        <w:ind w:left="0"/>
        <w:contextualSpacing/>
        <w:rPr>
          <w:rFonts w:cs="微软雅黑" w:asciiTheme="minorEastAsia" w:hAnsiTheme="minorEastAsia" w:eastAsiaTheme="minorEastAsia"/>
          <w:bCs/>
          <w:spacing w:val="28"/>
          <w:sz w:val="28"/>
          <w:szCs w:val="28"/>
        </w:rPr>
      </w:pPr>
    </w:p>
    <w:p>
      <w:pPr>
        <w:pStyle w:val="15"/>
        <w:snapToGrid w:val="0"/>
        <w:spacing w:after="0" w:line="276" w:lineRule="auto"/>
        <w:ind w:left="0"/>
        <w:contextualSpacing/>
        <w:rPr>
          <w:rFonts w:cs="微软雅黑" w:asciiTheme="minorEastAsia" w:hAnsiTheme="minorEastAsia" w:eastAsiaTheme="minorEastAsia"/>
          <w:bCs/>
          <w:spacing w:val="28"/>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numPr>
          <w:ilvl w:val="255"/>
          <w:numId w:val="0"/>
        </w:numPr>
        <w:tabs>
          <w:tab w:val="left" w:pos="510"/>
          <w:tab w:val="left" w:pos="567"/>
        </w:tabs>
        <w:spacing w:line="400" w:lineRule="exact"/>
        <w:ind w:firstLine="562" w:firstLineChars="200"/>
        <w:contextualSpacing/>
        <w:jc w:val="left"/>
        <w:rPr>
          <w:rFonts w:hint="eastAsia" w:cs="微软雅黑" w:asciiTheme="minorEastAsia" w:hAnsiTheme="minorEastAsia" w:eastAsiaTheme="minorEastAsia"/>
          <w:b/>
          <w:bCs/>
          <w:sz w:val="28"/>
          <w:szCs w:val="28"/>
        </w:rPr>
      </w:pPr>
    </w:p>
    <w:p>
      <w:pPr>
        <w:numPr>
          <w:ilvl w:val="255"/>
          <w:numId w:val="0"/>
        </w:numPr>
        <w:tabs>
          <w:tab w:val="left" w:pos="510"/>
          <w:tab w:val="left" w:pos="567"/>
        </w:tabs>
        <w:spacing w:line="400" w:lineRule="exact"/>
        <w:ind w:firstLine="562" w:firstLineChars="200"/>
        <w:contextualSpacing/>
        <w:jc w:val="left"/>
        <w:rPr>
          <w:rFonts w:hint="eastAsia" w:cs="微软雅黑" w:asciiTheme="minorEastAsia" w:hAnsiTheme="minorEastAsia" w:eastAsiaTheme="minorEastAsia"/>
          <w:b/>
          <w:bCs/>
          <w:sz w:val="28"/>
          <w:szCs w:val="28"/>
        </w:rPr>
        <w:sectPr>
          <w:headerReference r:id="rId3" w:type="default"/>
          <w:footerReference r:id="rId4" w:type="default"/>
          <w:pgSz w:w="11906" w:h="16838"/>
          <w:pgMar w:top="1417" w:right="1134" w:bottom="1134" w:left="1134" w:header="851" w:footer="992" w:gutter="0"/>
          <w:cols w:space="0" w:num="1"/>
          <w:rtlGutter w:val="0"/>
          <w:docGrid w:linePitch="360" w:charSpace="0"/>
        </w:sectPr>
      </w:pPr>
    </w:p>
    <w:p>
      <w:pPr>
        <w:numPr>
          <w:ilvl w:val="255"/>
          <w:numId w:val="0"/>
        </w:numPr>
        <w:tabs>
          <w:tab w:val="left" w:pos="510"/>
          <w:tab w:val="left" w:pos="567"/>
        </w:tabs>
        <w:spacing w:line="400" w:lineRule="exact"/>
        <w:ind w:firstLine="562" w:firstLineChars="200"/>
        <w:contextualSpacing/>
        <w:jc w:val="left"/>
        <w:rPr>
          <w:rFonts w:cs="微软雅黑" w:asciiTheme="minorEastAsia" w:hAnsiTheme="minorEastAsia" w:eastAsiaTheme="minorEastAsia"/>
          <w:spacing w:val="20"/>
          <w:position w:val="2"/>
          <w:sz w:val="28"/>
          <w:szCs w:val="28"/>
        </w:rPr>
      </w:pPr>
      <w:bookmarkStart w:id="1" w:name="_GoBack"/>
      <w:bookmarkEnd w:id="1"/>
      <w:r>
        <w:rPr>
          <w:rFonts w:hint="eastAsia" w:cs="微软雅黑" w:asciiTheme="minorEastAsia" w:hAnsiTheme="minorEastAsia" w:eastAsiaTheme="minorEastAsia"/>
          <w:b/>
          <w:bCs/>
          <w:sz w:val="28"/>
          <w:szCs w:val="28"/>
        </w:rPr>
        <w:t>第一条</w:t>
      </w:r>
      <w:r>
        <w:rPr>
          <w:rFonts w:cs="微软雅黑" w:asciiTheme="minorEastAsia" w:hAnsiTheme="minorEastAsia" w:eastAsiaTheme="minorEastAsia"/>
          <w:b/>
          <w:bCs/>
          <w:sz w:val="28"/>
          <w:szCs w:val="28"/>
        </w:rPr>
        <w:t xml:space="preserve"> </w:t>
      </w:r>
      <w:r>
        <w:rPr>
          <w:rFonts w:hint="eastAsia" w:cs="微软雅黑" w:asciiTheme="minorEastAsia" w:hAnsiTheme="minorEastAsia" w:eastAsiaTheme="minorEastAsia"/>
          <w:b/>
          <w:bCs/>
          <w:sz w:val="28"/>
          <w:szCs w:val="28"/>
        </w:rPr>
        <w:t>合同</w:t>
      </w:r>
      <w:r>
        <w:rPr>
          <w:rFonts w:cs="微软雅黑" w:asciiTheme="minorEastAsia" w:hAnsiTheme="minorEastAsia" w:eastAsiaTheme="minorEastAsia"/>
          <w:b/>
          <w:bCs/>
          <w:sz w:val="28"/>
          <w:szCs w:val="28"/>
        </w:rPr>
        <w:t>产品</w:t>
      </w:r>
    </w:p>
    <w:p>
      <w:pPr>
        <w:numPr>
          <w:ilvl w:val="255"/>
          <w:numId w:val="0"/>
        </w:numPr>
        <w:tabs>
          <w:tab w:val="left" w:pos="567"/>
        </w:tabs>
        <w:spacing w:line="400" w:lineRule="exact"/>
        <w:ind w:firstLine="640" w:firstLineChars="200"/>
        <w:contextualSpacing/>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买方拟向卖方分批采购</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0"/>
          <w:position w:val="2"/>
          <w:sz w:val="28"/>
          <w:szCs w:val="28"/>
        </w:rPr>
        <w:t>（以下简称“本项目”），具体内容</w:t>
      </w:r>
      <w:r>
        <w:rPr>
          <w:rFonts w:cs="微软雅黑" w:asciiTheme="minorEastAsia" w:hAnsiTheme="minorEastAsia" w:eastAsiaTheme="minorEastAsia"/>
          <w:spacing w:val="20"/>
          <w:position w:val="2"/>
          <w:sz w:val="28"/>
          <w:szCs w:val="28"/>
        </w:rPr>
        <w:t>如下</w:t>
      </w:r>
      <w:r>
        <w:rPr>
          <w:rFonts w:hint="eastAsia" w:cs="微软雅黑" w:asciiTheme="minorEastAsia" w:hAnsiTheme="minorEastAsia" w:eastAsiaTheme="minorEastAsia"/>
          <w:spacing w:val="20"/>
          <w:position w:val="2"/>
          <w:sz w:val="28"/>
          <w:szCs w:val="28"/>
        </w:rPr>
        <w:t>：</w:t>
      </w:r>
    </w:p>
    <w:p>
      <w:pPr>
        <w:tabs>
          <w:tab w:val="left" w:pos="510"/>
          <w:tab w:val="left" w:pos="567"/>
        </w:tabs>
        <w:ind w:left="565"/>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 xml:space="preserve"> </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813"/>
        <w:gridCol w:w="1676"/>
        <w:gridCol w:w="1958"/>
        <w:gridCol w:w="2187"/>
        <w:gridCol w:w="1102"/>
        <w:gridCol w:w="1048"/>
        <w:gridCol w:w="1431"/>
        <w:gridCol w:w="14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7"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序号</w:t>
            </w:r>
          </w:p>
        </w:tc>
        <w:tc>
          <w:tcPr>
            <w:tcW w:w="632"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名称</w:t>
            </w:r>
          </w:p>
        </w:tc>
        <w:tc>
          <w:tcPr>
            <w:tcW w:w="581"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规格型号</w:t>
            </w:r>
          </w:p>
        </w:tc>
        <w:tc>
          <w:tcPr>
            <w:tcW w:w="686"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产品注册证号</w:t>
            </w:r>
          </w:p>
        </w:tc>
        <w:tc>
          <w:tcPr>
            <w:tcW w:w="771"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生产厂家</w:t>
            </w:r>
          </w:p>
        </w:tc>
        <w:tc>
          <w:tcPr>
            <w:tcW w:w="368"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数量</w:t>
            </w:r>
          </w:p>
        </w:tc>
        <w:tc>
          <w:tcPr>
            <w:tcW w:w="348"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单位</w:t>
            </w:r>
          </w:p>
        </w:tc>
        <w:tc>
          <w:tcPr>
            <w:tcW w:w="490"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单价</w:t>
            </w:r>
            <w:r>
              <w:rPr>
                <w:rFonts w:cs="微软雅黑" w:asciiTheme="minorEastAsia" w:hAnsiTheme="minorEastAsia" w:eastAsiaTheme="minorEastAsia"/>
                <w:sz w:val="28"/>
                <w:szCs w:val="28"/>
              </w:rPr>
              <w:t>（</w:t>
            </w:r>
            <w:r>
              <w:rPr>
                <w:rFonts w:hint="eastAsia" w:cs="微软雅黑" w:asciiTheme="minorEastAsia" w:hAnsiTheme="minorEastAsia" w:eastAsiaTheme="minorEastAsia"/>
                <w:sz w:val="28"/>
                <w:szCs w:val="28"/>
              </w:rPr>
              <w:t>元</w:t>
            </w:r>
            <w:r>
              <w:rPr>
                <w:rFonts w:cs="微软雅黑" w:asciiTheme="minorEastAsia" w:hAnsiTheme="minorEastAsia" w:eastAsiaTheme="minorEastAsia"/>
                <w:sz w:val="28"/>
                <w:szCs w:val="28"/>
              </w:rPr>
              <w:t>）</w:t>
            </w:r>
          </w:p>
        </w:tc>
        <w:tc>
          <w:tcPr>
            <w:tcW w:w="497"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总价</w:t>
            </w:r>
            <w:r>
              <w:rPr>
                <w:rFonts w:cs="微软雅黑" w:asciiTheme="minorEastAsia" w:hAnsiTheme="minorEastAsia" w:eastAsiaTheme="minorEastAsia"/>
                <w:sz w:val="28"/>
                <w:szCs w:val="28"/>
              </w:rPr>
              <w:t>（</w:t>
            </w:r>
            <w:r>
              <w:rPr>
                <w:rFonts w:hint="eastAsia" w:cs="微软雅黑" w:asciiTheme="minorEastAsia" w:hAnsiTheme="minorEastAsia" w:eastAsiaTheme="minorEastAsia"/>
                <w:sz w:val="28"/>
                <w:szCs w:val="28"/>
              </w:rPr>
              <w:t>元</w:t>
            </w:r>
            <w:r>
              <w:rPr>
                <w:rFonts w:cs="微软雅黑" w:asciiTheme="minorEastAsia" w:hAnsiTheme="minorEastAsia" w:eastAsiaTheme="minorEastAsia"/>
                <w:sz w:val="28"/>
                <w:szCs w:val="28"/>
              </w:rPr>
              <w:t>）</w:t>
            </w:r>
          </w:p>
        </w:tc>
        <w:tc>
          <w:tcPr>
            <w:tcW w:w="456" w:type="pct"/>
            <w:tcBorders>
              <w:top w:val="single" w:color="auto" w:sz="4" w:space="0"/>
              <w:left w:val="single" w:color="auto" w:sz="4" w:space="0"/>
              <w:bottom w:val="single" w:color="auto" w:sz="4" w:space="0"/>
              <w:right w:val="single" w:color="auto" w:sz="4" w:space="0"/>
            </w:tcBorders>
            <w:shd w:val="pct10" w:color="auto" w:fill="auto"/>
            <w:noWrap/>
            <w:vAlign w:val="center"/>
          </w:tcPr>
          <w:p>
            <w:pPr>
              <w:spacing w:before="100" w:beforeAutospacing="1" w:after="100" w:afterAutospacing="1"/>
              <w:jc w:val="center"/>
              <w:rPr>
                <w:rFonts w:cs="微软雅黑" w:asciiTheme="minorEastAsia" w:hAnsiTheme="minorEastAsia" w:eastAsiaTheme="minorEastAsia"/>
                <w:sz w:val="28"/>
                <w:szCs w:val="28"/>
                <w:highlight w:val="yellow"/>
              </w:rPr>
            </w:pPr>
            <w:r>
              <w:rPr>
                <w:rFonts w:hint="eastAsia" w:cs="微软雅黑" w:asciiTheme="minorEastAsia" w:hAnsiTheme="minorEastAsia" w:eastAsiaTheme="minorEastAsia"/>
                <w:sz w:val="28"/>
                <w:szCs w:val="28"/>
              </w:rPr>
              <w:t>软件</w:t>
            </w:r>
            <w:r>
              <w:rPr>
                <w:rFonts w:cs="微软雅黑" w:asciiTheme="minorEastAsia" w:hAnsiTheme="minorEastAsia" w:eastAsiaTheme="minorEastAsia"/>
                <w:sz w:val="28"/>
                <w:szCs w:val="28"/>
              </w:rPr>
              <w:br w:type="textWrapping"/>
            </w:r>
            <w:r>
              <w:rPr>
                <w:rFonts w:hint="eastAsia" w:cs="微软雅黑" w:asciiTheme="minorEastAsia" w:hAnsiTheme="minorEastAsia" w:eastAsiaTheme="minorEastAsia"/>
                <w:sz w:val="28"/>
                <w:szCs w:val="28"/>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7"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632"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581" w:type="pct"/>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cs="宋体" w:asciiTheme="minorEastAsia" w:hAnsiTheme="minorEastAsia" w:eastAsiaTheme="minorEastAsia"/>
                <w:kern w:val="2"/>
                <w:sz w:val="28"/>
                <w:szCs w:val="28"/>
              </w:rPr>
            </w:pPr>
          </w:p>
        </w:tc>
        <w:tc>
          <w:tcPr>
            <w:tcW w:w="68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771"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sz w:val="28"/>
                <w:szCs w:val="28"/>
              </w:rPr>
            </w:pPr>
          </w:p>
        </w:tc>
        <w:tc>
          <w:tcPr>
            <w:tcW w:w="368"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348"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49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最新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7"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63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color w:val="000000"/>
                <w:sz w:val="28"/>
                <w:szCs w:val="28"/>
              </w:rPr>
            </w:pPr>
          </w:p>
        </w:tc>
        <w:tc>
          <w:tcPr>
            <w:tcW w:w="58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68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771" w:type="pct"/>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sz w:val="28"/>
                <w:szCs w:val="28"/>
              </w:rPr>
            </w:pPr>
          </w:p>
        </w:tc>
        <w:tc>
          <w:tcPr>
            <w:tcW w:w="3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sz w:val="28"/>
                <w:szCs w:val="28"/>
              </w:rPr>
            </w:pPr>
          </w:p>
        </w:tc>
        <w:tc>
          <w:tcPr>
            <w:tcW w:w="34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7"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63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sz w:val="28"/>
                <w:szCs w:val="28"/>
              </w:rPr>
            </w:pPr>
          </w:p>
        </w:tc>
        <w:tc>
          <w:tcPr>
            <w:tcW w:w="58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cs="宋体" w:asciiTheme="minorEastAsia" w:hAnsiTheme="minorEastAsia" w:eastAsiaTheme="minorEastAsia"/>
                <w:color w:val="000000"/>
                <w:sz w:val="28"/>
                <w:szCs w:val="28"/>
              </w:rPr>
            </w:pPr>
          </w:p>
        </w:tc>
        <w:tc>
          <w:tcPr>
            <w:tcW w:w="68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771"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3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sz w:val="28"/>
                <w:szCs w:val="28"/>
              </w:rPr>
            </w:pPr>
          </w:p>
        </w:tc>
        <w:tc>
          <w:tcPr>
            <w:tcW w:w="34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7"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63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sz w:val="28"/>
                <w:szCs w:val="28"/>
              </w:rPr>
            </w:pPr>
          </w:p>
        </w:tc>
        <w:tc>
          <w:tcPr>
            <w:tcW w:w="58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cs="宋体" w:asciiTheme="minorEastAsia" w:hAnsiTheme="minorEastAsia" w:eastAsiaTheme="minorEastAsia"/>
                <w:color w:val="000000"/>
                <w:sz w:val="28"/>
                <w:szCs w:val="28"/>
              </w:rPr>
            </w:pPr>
          </w:p>
        </w:tc>
        <w:tc>
          <w:tcPr>
            <w:tcW w:w="68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771"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3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sz w:val="28"/>
                <w:szCs w:val="28"/>
              </w:rPr>
            </w:pPr>
          </w:p>
        </w:tc>
        <w:tc>
          <w:tcPr>
            <w:tcW w:w="34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7"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63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sz w:val="28"/>
                <w:szCs w:val="28"/>
              </w:rPr>
            </w:pPr>
          </w:p>
        </w:tc>
        <w:tc>
          <w:tcPr>
            <w:tcW w:w="58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cs="宋体" w:asciiTheme="minorEastAsia" w:hAnsiTheme="minorEastAsia" w:eastAsiaTheme="minorEastAsia"/>
                <w:color w:val="000000"/>
                <w:sz w:val="28"/>
                <w:szCs w:val="28"/>
              </w:rPr>
            </w:pPr>
          </w:p>
        </w:tc>
        <w:tc>
          <w:tcPr>
            <w:tcW w:w="68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771"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3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sz w:val="28"/>
                <w:szCs w:val="28"/>
              </w:rPr>
            </w:pPr>
          </w:p>
        </w:tc>
        <w:tc>
          <w:tcPr>
            <w:tcW w:w="34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7"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tc>
        <w:tc>
          <w:tcPr>
            <w:tcW w:w="63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eastAsiaTheme="minorEastAsia"/>
                <w:sz w:val="28"/>
                <w:szCs w:val="28"/>
              </w:rPr>
            </w:pPr>
          </w:p>
        </w:tc>
        <w:tc>
          <w:tcPr>
            <w:tcW w:w="581"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cs="宋体" w:asciiTheme="minorEastAsia" w:hAnsiTheme="minorEastAsia" w:eastAsiaTheme="minorEastAsia"/>
                <w:color w:val="000000"/>
                <w:sz w:val="28"/>
                <w:szCs w:val="28"/>
              </w:rPr>
            </w:pPr>
          </w:p>
        </w:tc>
        <w:tc>
          <w:tcPr>
            <w:tcW w:w="68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771"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c>
          <w:tcPr>
            <w:tcW w:w="36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heme="minorEastAsia" w:hAnsiTheme="minorEastAsia" w:eastAsiaTheme="minorEastAsia"/>
                <w:sz w:val="28"/>
                <w:szCs w:val="28"/>
              </w:rPr>
            </w:pPr>
          </w:p>
        </w:tc>
        <w:tc>
          <w:tcPr>
            <w:tcW w:w="348"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0"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97"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sz w:val="28"/>
                <w:szCs w:val="28"/>
              </w:rPr>
            </w:pPr>
          </w:p>
        </w:tc>
        <w:tc>
          <w:tcPr>
            <w:tcW w:w="456" w:type="pc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000" w:type="pct"/>
            <w:gridSpan w:val="10"/>
            <w:noWrap/>
            <w:vAlign w:val="center"/>
          </w:tcPr>
          <w:p>
            <w:pPr>
              <w:snapToGrid w:val="0"/>
              <w:jc w:val="left"/>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合同总价（大写）：</w:t>
            </w:r>
            <w:r>
              <w:rPr>
                <w:rFonts w:hint="eastAsia" w:cs="宋体" w:asciiTheme="minorEastAsia" w:hAnsiTheme="minorEastAsia" w:eastAsiaTheme="minorEastAsia"/>
                <w:color w:val="000000"/>
                <w:sz w:val="28"/>
                <w:szCs w:val="28"/>
              </w:rPr>
              <w:t>人民币</w:t>
            </w:r>
            <w:r>
              <w:rPr>
                <w:rFonts w:hint="eastAsia" w:cs="微软雅黑" w:asciiTheme="majorEastAsia" w:hAnsiTheme="majorEastAsia" w:eastAsiaTheme="majorEastAsia"/>
                <w:spacing w:val="20"/>
                <w:position w:val="2"/>
                <w:lang w:val="en-US" w:eastAsia="zh-CN"/>
              </w:rPr>
              <w:t>**</w:t>
            </w:r>
            <w:r>
              <w:rPr>
                <w:rFonts w:hint="eastAsia" w:cs="宋体" w:asciiTheme="minorEastAsia" w:hAnsiTheme="minorEastAsia" w:eastAsiaTheme="minorEastAsia"/>
                <w:color w:val="000000"/>
                <w:sz w:val="28"/>
                <w:szCs w:val="28"/>
              </w:rPr>
              <w:t>圆整，（小写）：¥</w:t>
            </w:r>
            <w:r>
              <w:rPr>
                <w:rFonts w:hint="eastAsia" w:cs="微软雅黑" w:asciiTheme="majorEastAsia" w:hAnsiTheme="majorEastAsia" w:eastAsiaTheme="majorEastAsia"/>
                <w:spacing w:val="20"/>
                <w:position w:val="2"/>
                <w:lang w:val="en-US" w:eastAsia="zh-CN"/>
              </w:rPr>
              <w:t>**</w:t>
            </w:r>
            <w:r>
              <w:rPr>
                <w:rFonts w:hint="eastAsia" w:cs="宋体" w:asciiTheme="minorEastAsia" w:hAnsiTheme="minorEastAsia" w:eastAsiaTheme="minorEastAsia"/>
                <w:color w:val="000000"/>
                <w:sz w:val="28"/>
                <w:szCs w:val="28"/>
              </w:rPr>
              <w:t>元</w:t>
            </w:r>
            <w:r>
              <w:rPr>
                <w:rFonts w:cs="宋体" w:asciiTheme="minorEastAsia" w:hAnsiTheme="minorEastAsia" w:eastAsiaTheme="minorEastAsi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67" w:type="pct"/>
            <w:noWrap/>
            <w:vAlign w:val="center"/>
          </w:tcPr>
          <w:p>
            <w:pPr>
              <w:snapToGrid w:val="0"/>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注意</w:t>
            </w:r>
          </w:p>
          <w:p>
            <w:pPr>
              <w:snapToGrid w:val="0"/>
              <w:jc w:val="center"/>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事项</w:t>
            </w:r>
          </w:p>
        </w:tc>
        <w:tc>
          <w:tcPr>
            <w:tcW w:w="4832" w:type="pct"/>
            <w:gridSpan w:val="9"/>
            <w:noWrap/>
            <w:vAlign w:val="center"/>
          </w:tcPr>
          <w:p>
            <w:pPr>
              <w:snapToGrid w:val="0"/>
              <w:jc w:val="left"/>
              <w:rPr>
                <w:rFonts w:cs="微软雅黑" w:asciiTheme="minorEastAsia" w:hAnsiTheme="minorEastAsia" w:eastAsiaTheme="minorEastAsia"/>
                <w:bCs/>
                <w:sz w:val="28"/>
                <w:szCs w:val="28"/>
              </w:rPr>
            </w:pPr>
            <w:r>
              <w:rPr>
                <w:rFonts w:cs="微软雅黑" w:asciiTheme="minorEastAsia" w:hAnsiTheme="minorEastAsia" w:eastAsiaTheme="minorEastAsia"/>
                <w:sz w:val="28"/>
                <w:szCs w:val="28"/>
              </w:rPr>
              <w:t>1.</w:t>
            </w:r>
            <w:r>
              <w:rPr>
                <w:rFonts w:cs="微软雅黑" w:asciiTheme="minorEastAsia" w:hAnsiTheme="minorEastAsia" w:eastAsiaTheme="minorEastAsia"/>
                <w:bCs/>
                <w:sz w:val="28"/>
                <w:szCs w:val="28"/>
              </w:rPr>
              <w:t xml:space="preserve"> 产品名称、规格型号应与</w:t>
            </w:r>
            <w:r>
              <w:rPr>
                <w:rFonts w:hint="eastAsia" w:cs="微软雅黑" w:asciiTheme="minorEastAsia" w:hAnsiTheme="minorEastAsia" w:eastAsiaTheme="minorEastAsia"/>
                <w:bCs/>
                <w:sz w:val="28"/>
                <w:szCs w:val="28"/>
              </w:rPr>
              <w:t>产品</w:t>
            </w:r>
            <w:r>
              <w:rPr>
                <w:rFonts w:cs="微软雅黑" w:asciiTheme="minorEastAsia" w:hAnsiTheme="minorEastAsia" w:eastAsiaTheme="minorEastAsia"/>
                <w:bCs/>
                <w:sz w:val="28"/>
                <w:szCs w:val="28"/>
              </w:rPr>
              <w:t>注册</w:t>
            </w:r>
            <w:r>
              <w:rPr>
                <w:rFonts w:hint="eastAsia" w:cs="微软雅黑" w:asciiTheme="minorEastAsia" w:hAnsiTheme="minorEastAsia" w:eastAsiaTheme="minorEastAsia"/>
                <w:bCs/>
                <w:sz w:val="28"/>
                <w:szCs w:val="28"/>
              </w:rPr>
              <w:t>证号</w:t>
            </w:r>
            <w:r>
              <w:rPr>
                <w:rFonts w:cs="微软雅黑" w:asciiTheme="minorEastAsia" w:hAnsiTheme="minorEastAsia" w:eastAsiaTheme="minorEastAsia"/>
                <w:bCs/>
                <w:sz w:val="28"/>
                <w:szCs w:val="28"/>
              </w:rPr>
              <w:t>中名称相同</w:t>
            </w:r>
            <w:r>
              <w:rPr>
                <w:rFonts w:hint="eastAsia" w:cs="微软雅黑" w:asciiTheme="minorEastAsia" w:hAnsiTheme="minorEastAsia" w:eastAsiaTheme="minorEastAsia"/>
                <w:bCs/>
                <w:sz w:val="28"/>
                <w:szCs w:val="28"/>
              </w:rPr>
              <w:t>,产品</w:t>
            </w:r>
            <w:r>
              <w:rPr>
                <w:rFonts w:cs="微软雅黑" w:asciiTheme="minorEastAsia" w:hAnsiTheme="minorEastAsia" w:eastAsiaTheme="minorEastAsia"/>
                <w:bCs/>
                <w:sz w:val="28"/>
                <w:szCs w:val="28"/>
              </w:rPr>
              <w:t>及卖方</w:t>
            </w:r>
            <w:r>
              <w:rPr>
                <w:rFonts w:hint="eastAsia" w:cs="微软雅黑" w:asciiTheme="minorEastAsia" w:hAnsiTheme="minorEastAsia" w:eastAsiaTheme="minorEastAsia"/>
                <w:bCs/>
                <w:sz w:val="28"/>
                <w:szCs w:val="28"/>
              </w:rPr>
              <w:t>相关</w:t>
            </w:r>
            <w:r>
              <w:rPr>
                <w:rFonts w:cs="微软雅黑" w:asciiTheme="minorEastAsia" w:hAnsiTheme="minorEastAsia" w:eastAsiaTheme="minorEastAsia"/>
                <w:bCs/>
                <w:sz w:val="28"/>
                <w:szCs w:val="28"/>
              </w:rPr>
              <w:t>证照及</w:t>
            </w:r>
            <w:r>
              <w:rPr>
                <w:rFonts w:hint="eastAsia" w:cs="微软雅黑" w:asciiTheme="minorEastAsia" w:hAnsiTheme="minorEastAsia" w:eastAsiaTheme="minorEastAsia"/>
                <w:bCs/>
                <w:sz w:val="28"/>
                <w:szCs w:val="28"/>
              </w:rPr>
              <w:t>资质</w:t>
            </w:r>
            <w:r>
              <w:rPr>
                <w:rFonts w:cs="微软雅黑" w:asciiTheme="minorEastAsia" w:hAnsiTheme="minorEastAsia" w:eastAsiaTheme="minorEastAsia"/>
                <w:bCs/>
                <w:sz w:val="28"/>
                <w:szCs w:val="28"/>
              </w:rPr>
              <w:t>文件详见</w:t>
            </w:r>
            <w:r>
              <w:rPr>
                <w:rFonts w:hint="eastAsia" w:cs="微软雅黑" w:asciiTheme="minorEastAsia" w:hAnsiTheme="minorEastAsia" w:eastAsiaTheme="minorEastAsia"/>
                <w:bCs/>
                <w:sz w:val="28"/>
                <w:szCs w:val="28"/>
              </w:rPr>
              <w:t>附件19.1，</w:t>
            </w:r>
            <w:r>
              <w:rPr>
                <w:rFonts w:cs="微软雅黑" w:asciiTheme="minorEastAsia" w:hAnsiTheme="minorEastAsia" w:eastAsiaTheme="minorEastAsia"/>
                <w:bCs/>
                <w:sz w:val="28"/>
                <w:szCs w:val="28"/>
              </w:rPr>
              <w:t>具体</w:t>
            </w:r>
            <w:r>
              <w:rPr>
                <w:rFonts w:hint="eastAsia" w:cs="微软雅黑" w:asciiTheme="minorEastAsia" w:hAnsiTheme="minorEastAsia" w:eastAsiaTheme="minorEastAsia"/>
                <w:bCs/>
                <w:sz w:val="28"/>
                <w:szCs w:val="28"/>
              </w:rPr>
              <w:t>产品</w:t>
            </w:r>
            <w:r>
              <w:rPr>
                <w:rFonts w:cs="微软雅黑" w:asciiTheme="minorEastAsia" w:hAnsiTheme="minorEastAsia" w:eastAsiaTheme="minorEastAsia"/>
                <w:bCs/>
                <w:sz w:val="28"/>
                <w:szCs w:val="28"/>
              </w:rPr>
              <w:t>配置清单详见附件</w:t>
            </w:r>
            <w:r>
              <w:rPr>
                <w:rFonts w:hint="eastAsia" w:cs="微软雅黑" w:asciiTheme="minorEastAsia" w:hAnsiTheme="minorEastAsia" w:eastAsiaTheme="minorEastAsia"/>
                <w:bCs/>
                <w:sz w:val="28"/>
                <w:szCs w:val="28"/>
              </w:rPr>
              <w:t>19.2。</w:t>
            </w:r>
          </w:p>
          <w:p>
            <w:pPr>
              <w:snapToGrid w:val="0"/>
              <w:jc w:val="left"/>
              <w:rPr>
                <w:rFonts w:cs="微软雅黑" w:asciiTheme="minorEastAsia" w:hAnsiTheme="minorEastAsia" w:eastAsiaTheme="minorEastAsia"/>
                <w:bCs/>
                <w:sz w:val="28"/>
                <w:szCs w:val="28"/>
              </w:rPr>
            </w:pPr>
            <w:r>
              <w:rPr>
                <w:rFonts w:cs="微软雅黑" w:asciiTheme="minorEastAsia" w:hAnsiTheme="minorEastAsia" w:eastAsiaTheme="minorEastAsia"/>
                <w:bCs/>
                <w:sz w:val="28"/>
                <w:szCs w:val="28"/>
              </w:rPr>
              <w:t>2.</w:t>
            </w:r>
            <w:r>
              <w:rPr>
                <w:rFonts w:hint="eastAsia" w:cs="微软雅黑" w:asciiTheme="minorEastAsia" w:hAnsiTheme="minorEastAsia" w:eastAsiaTheme="minorEastAsia"/>
                <w:bCs/>
                <w:sz w:val="28"/>
                <w:szCs w:val="28"/>
              </w:rPr>
              <w:t>产品</w:t>
            </w:r>
            <w:r>
              <w:rPr>
                <w:rFonts w:cs="微软雅黑" w:asciiTheme="minorEastAsia" w:hAnsiTheme="minorEastAsia" w:eastAsiaTheme="minorEastAsia"/>
                <w:bCs/>
                <w:sz w:val="28"/>
                <w:szCs w:val="28"/>
              </w:rPr>
              <w:t>属于法定商检的，</w:t>
            </w:r>
            <w:r>
              <w:rPr>
                <w:rFonts w:hint="eastAsia" w:cs="微软雅黑" w:asciiTheme="minorEastAsia" w:hAnsiTheme="minorEastAsia" w:eastAsiaTheme="minorEastAsia"/>
                <w:bCs/>
                <w:sz w:val="28"/>
                <w:szCs w:val="28"/>
              </w:rPr>
              <w:t>卖方需进行商检并提供《入境货物检验检疫证明》。</w:t>
            </w:r>
          </w:p>
          <w:p>
            <w:pPr>
              <w:snapToGrid w:val="0"/>
              <w:jc w:val="left"/>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3.除合同总价外，</w:t>
            </w:r>
            <w:r>
              <w:rPr>
                <w:rFonts w:hint="eastAsia" w:cs="微软雅黑" w:asciiTheme="minorEastAsia" w:hAnsiTheme="minorEastAsia" w:eastAsiaTheme="minorEastAsia"/>
                <w:sz w:val="28"/>
                <w:szCs w:val="28"/>
              </w:rPr>
              <w:t>买方无须向供方支付其他任何费用（包括但不限于包装、运输、保险、清关、检验检疫、机电证办理、吊装、装卸含二次搬运、安装、调试、培训、人工服务、国内外税费、设备维护修理等费用）。</w:t>
            </w:r>
          </w:p>
          <w:p>
            <w:pPr>
              <w:jc w:val="left"/>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4.买方</w:t>
            </w:r>
            <w:r>
              <w:rPr>
                <w:rFonts w:cs="微软雅黑" w:asciiTheme="minorEastAsia" w:hAnsiTheme="minorEastAsia" w:eastAsiaTheme="minorEastAsia"/>
                <w:sz w:val="28"/>
                <w:szCs w:val="28"/>
              </w:rPr>
              <w:t>具体</w:t>
            </w:r>
            <w:r>
              <w:rPr>
                <w:rFonts w:hint="eastAsia" w:cs="微软雅黑" w:asciiTheme="minorEastAsia" w:hAnsiTheme="minorEastAsia" w:eastAsiaTheme="minorEastAsia"/>
                <w:sz w:val="28"/>
                <w:szCs w:val="28"/>
              </w:rPr>
              <w:t>采购数量以买方书面采购订单为准。</w:t>
            </w:r>
          </w:p>
        </w:tc>
      </w:tr>
    </w:tbl>
    <w:p>
      <w:pPr>
        <w:tabs>
          <w:tab w:val="left" w:pos="510"/>
          <w:tab w:val="left" w:pos="567"/>
        </w:tabs>
        <w:ind w:firstLine="280" w:firstLineChars="100"/>
        <w:contextualSpacing/>
        <w:jc w:val="left"/>
        <w:rPr>
          <w:rFonts w:cs="微软雅黑" w:asciiTheme="minorEastAsia" w:hAnsiTheme="minorEastAsia" w:eastAsiaTheme="minorEastAsia"/>
          <w:sz w:val="28"/>
          <w:szCs w:val="28"/>
        </w:rPr>
        <w:sectPr>
          <w:pgSz w:w="16838" w:h="11906" w:orient="landscape"/>
          <w:pgMar w:top="1134" w:right="1417" w:bottom="1134" w:left="1134" w:header="851" w:footer="992" w:gutter="0"/>
          <w:cols w:space="0" w:num="1"/>
          <w:rtlGutter w:val="0"/>
          <w:docGrid w:linePitch="360" w:charSpace="0"/>
        </w:sectPr>
      </w:pPr>
    </w:p>
    <w:p>
      <w:pPr>
        <w:numPr>
          <w:ilvl w:val="255"/>
          <w:numId w:val="0"/>
        </w:numPr>
        <w:tabs>
          <w:tab w:val="left" w:pos="510"/>
          <w:tab w:val="left" w:pos="567"/>
        </w:tabs>
        <w:spacing w:line="400" w:lineRule="exact"/>
        <w:ind w:firstLine="562" w:firstLineChars="200"/>
        <w:contextualSpacing/>
        <w:jc w:val="left"/>
        <w:rPr>
          <w:rFonts w:cs="微软雅黑" w:asciiTheme="minorEastAsia" w:hAnsiTheme="minorEastAsia" w:eastAsiaTheme="minorEastAsia"/>
          <w:b/>
          <w:bCs/>
          <w:sz w:val="28"/>
          <w:szCs w:val="28"/>
        </w:rPr>
      </w:pPr>
      <w:r>
        <w:rPr>
          <w:rFonts w:hint="eastAsia" w:cs="微软雅黑" w:asciiTheme="minorEastAsia" w:hAnsiTheme="minorEastAsia" w:eastAsiaTheme="minorEastAsia"/>
          <w:b/>
          <w:bCs/>
          <w:sz w:val="28"/>
          <w:szCs w:val="28"/>
        </w:rPr>
        <w:t>第二条 价款及支付方式</w:t>
      </w:r>
    </w:p>
    <w:p>
      <w:pPr>
        <w:tabs>
          <w:tab w:val="left" w:pos="510"/>
          <w:tab w:val="left" w:pos="567"/>
        </w:tabs>
        <w:spacing w:line="400" w:lineRule="exact"/>
        <w:ind w:firstLine="560" w:firstLineChars="200"/>
        <w:contextualSpacing/>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z w:val="28"/>
          <w:szCs w:val="28"/>
        </w:rPr>
        <w:t>2.1</w:t>
      </w:r>
      <w:r>
        <w:rPr>
          <w:rFonts w:hint="eastAsia" w:cs="微软雅黑" w:asciiTheme="minorEastAsia" w:hAnsiTheme="minorEastAsia" w:eastAsiaTheme="minorEastAsia"/>
          <w:sz w:val="28"/>
          <w:szCs w:val="28"/>
        </w:rPr>
        <w:t xml:space="preserve"> </w:t>
      </w:r>
      <w:r>
        <w:rPr>
          <w:rFonts w:hint="eastAsia" w:cs="微软雅黑" w:asciiTheme="minorEastAsia" w:hAnsiTheme="minorEastAsia" w:eastAsiaTheme="minorEastAsia"/>
          <w:spacing w:val="20"/>
          <w:position w:val="2"/>
          <w:sz w:val="28"/>
          <w:szCs w:val="28"/>
        </w:rPr>
        <w:t>合同总价</w:t>
      </w:r>
    </w:p>
    <w:p>
      <w:pPr>
        <w:tabs>
          <w:tab w:val="left" w:pos="510"/>
          <w:tab w:val="left" w:pos="567"/>
        </w:tabs>
        <w:spacing w:line="400" w:lineRule="exact"/>
        <w:ind w:firstLine="640" w:firstLineChars="200"/>
        <w:contextualSpacing/>
        <w:jc w:val="left"/>
        <w:rPr>
          <w:rFonts w:cs="微软雅黑" w:asciiTheme="minorEastAsia" w:hAnsiTheme="minorEastAsia" w:eastAsiaTheme="minorEastAsia"/>
          <w:sz w:val="28"/>
          <w:szCs w:val="28"/>
        </w:rPr>
      </w:pPr>
      <w:r>
        <w:rPr>
          <w:rFonts w:hint="eastAsia" w:cs="微软雅黑" w:asciiTheme="minorEastAsia" w:hAnsiTheme="minorEastAsia" w:eastAsiaTheme="minorEastAsia"/>
          <w:spacing w:val="20"/>
          <w:position w:val="2"/>
          <w:sz w:val="28"/>
          <w:szCs w:val="28"/>
        </w:rPr>
        <w:t>本合同的签约合同含税总价为</w:t>
      </w:r>
      <w:r>
        <w:rPr>
          <w:rFonts w:hint="eastAsia" w:ascii="宋体" w:hAnsi="宋体" w:cs="微软雅黑"/>
          <w:sz w:val="28"/>
          <w:szCs w:val="28"/>
          <w:u w:val="single"/>
        </w:rPr>
        <w:t>¥</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z w:val="28"/>
          <w:szCs w:val="28"/>
          <w:u w:val="single"/>
        </w:rPr>
        <w:t>元</w:t>
      </w:r>
      <w:r>
        <w:rPr>
          <w:rFonts w:hint="eastAsia" w:cs="微软雅黑" w:asciiTheme="minorEastAsia" w:hAnsiTheme="minorEastAsia" w:eastAsiaTheme="minorEastAsia"/>
          <w:spacing w:val="20"/>
          <w:position w:val="2"/>
          <w:sz w:val="28"/>
          <w:szCs w:val="28"/>
        </w:rPr>
        <w:t>人民币（小写金额），大写人民币</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z w:val="28"/>
          <w:szCs w:val="28"/>
          <w:u w:val="single"/>
        </w:rPr>
        <w:t>圆整</w:t>
      </w:r>
      <w:r>
        <w:rPr>
          <w:rFonts w:hint="eastAsia"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z w:val="28"/>
          <w:szCs w:val="28"/>
        </w:rPr>
        <w:t>开票税率为</w:t>
      </w:r>
      <w:r>
        <w:rPr>
          <w:rFonts w:hint="eastAsia" w:cs="微软雅黑" w:asciiTheme="minorEastAsia" w:hAnsiTheme="minorEastAsia" w:eastAsiaTheme="minorEastAsia"/>
          <w:sz w:val="28"/>
          <w:szCs w:val="28"/>
          <w:u w:val="single"/>
        </w:rPr>
        <w:t>13%</w:t>
      </w:r>
      <w:r>
        <w:rPr>
          <w:rFonts w:hint="eastAsia" w:cs="微软雅黑" w:asciiTheme="minorEastAsia" w:hAnsiTheme="minorEastAsia" w:eastAsiaTheme="minorEastAsia"/>
          <w:sz w:val="28"/>
          <w:szCs w:val="28"/>
        </w:rPr>
        <w:t>，不含税金额为</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z w:val="28"/>
          <w:szCs w:val="28"/>
        </w:rPr>
        <w:t>元（小写金额），税额为</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z w:val="28"/>
          <w:szCs w:val="28"/>
          <w:u w:val="single"/>
        </w:rPr>
        <w:t>元</w:t>
      </w:r>
      <w:r>
        <w:rPr>
          <w:rFonts w:hint="eastAsia" w:cs="微软雅黑" w:asciiTheme="minorEastAsia" w:hAnsiTheme="minorEastAsia" w:eastAsiaTheme="minorEastAsia"/>
          <w:sz w:val="28"/>
          <w:szCs w:val="28"/>
        </w:rPr>
        <w:t>（小写金额）。</w:t>
      </w:r>
    </w:p>
    <w:p>
      <w:pPr>
        <w:tabs>
          <w:tab w:val="left" w:pos="510"/>
          <w:tab w:val="left" w:pos="567"/>
        </w:tabs>
        <w:spacing w:after="156" w:line="400" w:lineRule="exact"/>
        <w:ind w:left="2" w:firstLine="560" w:firstLineChars="200"/>
        <w:contextualSpacing/>
        <w:jc w:val="left"/>
        <w:rPr>
          <w:rFonts w:cs="微软雅黑" w:asciiTheme="minorEastAsia" w:hAnsiTheme="minorEastAsia" w:eastAsiaTheme="minorEastAsia"/>
          <w:bCs/>
          <w:sz w:val="28"/>
          <w:szCs w:val="28"/>
        </w:rPr>
      </w:pPr>
      <w:r>
        <w:rPr>
          <w:rFonts w:cs="微软雅黑" w:asciiTheme="minorEastAsia" w:hAnsiTheme="minorEastAsia" w:eastAsiaTheme="minorEastAsia"/>
          <w:bCs/>
          <w:sz w:val="28"/>
          <w:szCs w:val="28"/>
        </w:rPr>
        <w:t>2.2</w:t>
      </w:r>
      <w:r>
        <w:rPr>
          <w:rFonts w:hint="eastAsia" w:cs="微软雅黑" w:asciiTheme="minorEastAsia" w:hAnsiTheme="minorEastAsia" w:eastAsiaTheme="minorEastAsia"/>
          <w:bCs/>
          <w:sz w:val="28"/>
          <w:szCs w:val="28"/>
        </w:rPr>
        <w:t>开票税率</w:t>
      </w:r>
    </w:p>
    <w:p>
      <w:pPr>
        <w:tabs>
          <w:tab w:val="left" w:pos="510"/>
          <w:tab w:val="left" w:pos="567"/>
        </w:tabs>
        <w:spacing w:line="400" w:lineRule="exact"/>
        <w:ind w:firstLine="560" w:firstLineChars="200"/>
        <w:contextualSpacing/>
        <w:jc w:val="left"/>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2.2</w:t>
      </w:r>
      <w:r>
        <w:rPr>
          <w:rFonts w:hint="eastAsia" w:cs="微软雅黑" w:asciiTheme="minorEastAsia" w:hAnsiTheme="minorEastAsia" w:eastAsiaTheme="minorEastAsia"/>
          <w:sz w:val="28"/>
          <w:szCs w:val="28"/>
        </w:rPr>
        <w:t>.1本合同税率将随国家税收政策变更或调整而发生变动。</w:t>
      </w:r>
    </w:p>
    <w:p>
      <w:pPr>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2.2</w:t>
      </w:r>
      <w:r>
        <w:rPr>
          <w:rFonts w:hint="eastAsia" w:cs="微软雅黑" w:asciiTheme="minorEastAsia" w:hAnsiTheme="minorEastAsia" w:eastAsiaTheme="minorEastAsia"/>
          <w:sz w:val="28"/>
          <w:szCs w:val="28"/>
        </w:rPr>
        <w:t>.2国家税收政策发生变更或调整时，本合同未付款且未开发票部分按变更或调整后的税率执行，其他情形按变更或调整前的税率执行。</w:t>
      </w:r>
    </w:p>
    <w:p>
      <w:pPr>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2.3</w:t>
      </w:r>
      <w:r>
        <w:rPr>
          <w:rFonts w:hint="eastAsia" w:cs="微软雅黑" w:asciiTheme="minorEastAsia" w:hAnsiTheme="minorEastAsia" w:eastAsiaTheme="minorEastAsia"/>
          <w:sz w:val="28"/>
          <w:szCs w:val="28"/>
        </w:rPr>
        <w:t>.3国家税收政策变更或调整前后，本合同的不含税金额保持不变。</w:t>
      </w:r>
    </w:p>
    <w:p>
      <w:pPr>
        <w:pStyle w:val="104"/>
        <w:tabs>
          <w:tab w:val="left" w:pos="510"/>
          <w:tab w:val="left" w:pos="567"/>
        </w:tabs>
        <w:spacing w:after="156" w:line="400" w:lineRule="exact"/>
        <w:ind w:left="2" w:firstLine="560" w:firstLineChars="200"/>
        <w:contextualSpacing/>
        <w:rPr>
          <w:rFonts w:cs="微软雅黑" w:asciiTheme="minorEastAsia" w:hAnsiTheme="minorEastAsia" w:eastAsiaTheme="minorEastAsia"/>
          <w:bCs/>
          <w:sz w:val="28"/>
          <w:szCs w:val="28"/>
        </w:rPr>
      </w:pPr>
      <w:r>
        <w:rPr>
          <w:rFonts w:cs="微软雅黑" w:asciiTheme="minorEastAsia" w:hAnsiTheme="minorEastAsia" w:eastAsiaTheme="minorEastAsia"/>
          <w:bCs/>
          <w:sz w:val="28"/>
          <w:szCs w:val="28"/>
        </w:rPr>
        <w:t>2.</w:t>
      </w:r>
      <w:r>
        <w:rPr>
          <w:rFonts w:hint="eastAsia" w:cs="微软雅黑" w:asciiTheme="minorEastAsia" w:hAnsiTheme="minorEastAsia" w:eastAsiaTheme="minorEastAsia"/>
          <w:bCs/>
          <w:sz w:val="28"/>
          <w:szCs w:val="28"/>
        </w:rPr>
        <w:t>3发票</w:t>
      </w:r>
    </w:p>
    <w:p>
      <w:pPr>
        <w:pStyle w:val="104"/>
        <w:tabs>
          <w:tab w:val="left" w:pos="510"/>
          <w:tab w:val="left" w:pos="567"/>
        </w:tabs>
        <w:spacing w:after="156" w:line="400" w:lineRule="exact"/>
        <w:ind w:left="2" w:firstLine="560" w:firstLineChars="200"/>
        <w:contextualSpacing/>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2.3</w:t>
      </w:r>
      <w:r>
        <w:rPr>
          <w:rFonts w:hint="eastAsia" w:cs="微软雅黑" w:asciiTheme="minorEastAsia" w:hAnsiTheme="minorEastAsia" w:eastAsiaTheme="minorEastAsia"/>
          <w:sz w:val="28"/>
          <w:szCs w:val="28"/>
        </w:rPr>
        <w:t>.1买方收到卖方开具的足额增值税</w:t>
      </w:r>
      <w:r>
        <w:rPr>
          <w:rFonts w:hint="eastAsia" w:cs="微软雅黑" w:asciiTheme="minorEastAsia" w:hAnsiTheme="minorEastAsia" w:eastAsiaTheme="minorEastAsia"/>
          <w:sz w:val="28"/>
          <w:szCs w:val="28"/>
          <w:u w:val="single"/>
        </w:rPr>
        <w:t>专用</w:t>
      </w:r>
      <w:r>
        <w:rPr>
          <w:rFonts w:hint="eastAsia" w:cs="微软雅黑" w:asciiTheme="minorEastAsia" w:hAnsiTheme="minorEastAsia" w:eastAsiaTheme="minorEastAsia"/>
          <w:sz w:val="28"/>
          <w:szCs w:val="28"/>
        </w:rPr>
        <w:t>发票时，发票经过验证符合规定后付款。</w:t>
      </w:r>
    </w:p>
    <w:p>
      <w:pPr>
        <w:pStyle w:val="104"/>
        <w:tabs>
          <w:tab w:val="left" w:pos="510"/>
          <w:tab w:val="left" w:pos="567"/>
        </w:tabs>
        <w:spacing w:after="156" w:line="400" w:lineRule="exact"/>
        <w:ind w:left="2" w:firstLine="560" w:firstLineChars="200"/>
        <w:contextualSpacing/>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2.3</w:t>
      </w:r>
      <w:r>
        <w:rPr>
          <w:rFonts w:hint="eastAsia" w:cs="微软雅黑" w:asciiTheme="minorEastAsia" w:hAnsiTheme="minorEastAsia" w:eastAsiaTheme="minorEastAsia"/>
          <w:sz w:val="28"/>
          <w:szCs w:val="28"/>
        </w:rPr>
        <w:t>.2每次付款前，卖方均须提供合法有效的发票，否则买方可顺延付款，且不承担任何违约责任。</w:t>
      </w:r>
    </w:p>
    <w:p>
      <w:pPr>
        <w:pStyle w:val="104"/>
        <w:tabs>
          <w:tab w:val="left" w:pos="510"/>
          <w:tab w:val="left" w:pos="567"/>
        </w:tabs>
        <w:spacing w:after="156" w:line="400" w:lineRule="exact"/>
        <w:ind w:left="2" w:firstLine="560" w:firstLineChars="200"/>
        <w:contextualSpacing/>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2.3</w:t>
      </w:r>
      <w:r>
        <w:rPr>
          <w:rFonts w:hint="eastAsia" w:cs="微软雅黑" w:asciiTheme="minorEastAsia" w:hAnsiTheme="minorEastAsia" w:eastAsiaTheme="minorEastAsia"/>
          <w:sz w:val="28"/>
          <w:szCs w:val="28"/>
        </w:rPr>
        <w:t>.3卖方应确保发票的合规性，若卖方提供的发票出现税务问题时，卖方应承担民事赔偿责任，包括但不限于给买方造成的税款滞纳金、罚款等行政损失。</w:t>
      </w:r>
    </w:p>
    <w:p>
      <w:pPr>
        <w:pStyle w:val="104"/>
        <w:tabs>
          <w:tab w:val="left" w:pos="510"/>
          <w:tab w:val="left" w:pos="567"/>
        </w:tabs>
        <w:spacing w:after="156" w:line="400" w:lineRule="exact"/>
        <w:ind w:left="2" w:firstLine="560" w:firstLineChars="200"/>
        <w:contextualSpacing/>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2.3</w:t>
      </w:r>
      <w:r>
        <w:rPr>
          <w:rFonts w:hint="eastAsia" w:cs="微软雅黑" w:asciiTheme="minorEastAsia" w:hAnsiTheme="minorEastAsia" w:eastAsiaTheme="minorEastAsia"/>
          <w:sz w:val="28"/>
          <w:szCs w:val="28"/>
        </w:rPr>
        <w:t>.4若已认证的增值税专用发票发票联或抵扣联丢失，卖方有义务协助提供专用发票记账联复印件及销售方主管税务机关出具的《丢失增值税专用发票已报税证明单》或《丢失货物运输业增值税专用发票已报税证明单》。</w:t>
      </w:r>
    </w:p>
    <w:p>
      <w:pPr>
        <w:pStyle w:val="104"/>
        <w:tabs>
          <w:tab w:val="left" w:pos="510"/>
          <w:tab w:val="left" w:pos="567"/>
        </w:tabs>
        <w:spacing w:after="156" w:line="400" w:lineRule="exact"/>
        <w:ind w:left="2" w:firstLine="640" w:firstLineChars="200"/>
        <w:contextualSpacing/>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2.4</w:t>
      </w:r>
      <w:r>
        <w:rPr>
          <w:rFonts w:hint="eastAsia" w:cs="微软雅黑" w:asciiTheme="minorEastAsia" w:hAnsiTheme="minorEastAsia" w:eastAsiaTheme="minorEastAsia"/>
          <w:spacing w:val="20"/>
          <w:position w:val="2"/>
          <w:sz w:val="28"/>
          <w:szCs w:val="28"/>
        </w:rPr>
        <w:t>卖方确认，卖方为买方按照本合同约定提供的所有合同产品及服务的相关费用包括但不限于运输费、包装费、装卸费、安装费、保险费用、税费、报关费等费用均已包含在上述合同总价之中。在上述价款外，除非双方另有约定，否则买方无须因本合同的签署或履行向卖方及</w:t>
      </w:r>
      <w:r>
        <w:rPr>
          <w:rFonts w:cs="微软雅黑" w:asciiTheme="minorEastAsia" w:hAnsiTheme="minorEastAsia" w:eastAsiaTheme="minorEastAsia"/>
          <w:spacing w:val="20"/>
          <w:position w:val="2"/>
          <w:sz w:val="28"/>
          <w:szCs w:val="28"/>
        </w:rPr>
        <w:t>/或任何第三方支付任何其他费用。</w:t>
      </w:r>
    </w:p>
    <w:p>
      <w:pPr>
        <w:pStyle w:val="104"/>
        <w:tabs>
          <w:tab w:val="left" w:pos="510"/>
          <w:tab w:val="left" w:pos="567"/>
        </w:tabs>
        <w:spacing w:after="156" w:line="400" w:lineRule="exact"/>
        <w:ind w:left="2" w:firstLine="640" w:firstLineChars="200"/>
        <w:contextualSpacing/>
        <w:rPr>
          <w:rFonts w:cs="微软雅黑" w:asciiTheme="minorEastAsia" w:hAnsiTheme="minorEastAsia" w:eastAsiaTheme="minorEastAsia"/>
          <w:b/>
          <w:color w:val="FF0000"/>
          <w:spacing w:val="20"/>
          <w:position w:val="2"/>
          <w:sz w:val="28"/>
          <w:szCs w:val="28"/>
        </w:rPr>
      </w:pPr>
      <w:r>
        <w:rPr>
          <w:rFonts w:cs="微软雅黑" w:asciiTheme="minorEastAsia" w:hAnsiTheme="minorEastAsia" w:eastAsiaTheme="minorEastAsia"/>
          <w:spacing w:val="20"/>
          <w:position w:val="2"/>
          <w:sz w:val="28"/>
          <w:szCs w:val="28"/>
        </w:rPr>
        <w:t>2.</w:t>
      </w:r>
      <w:r>
        <w:rPr>
          <w:rFonts w:hint="eastAsia" w:cs="微软雅黑" w:asciiTheme="minorEastAsia" w:hAnsiTheme="minorEastAsia" w:eastAsiaTheme="minorEastAsia"/>
          <w:spacing w:val="20"/>
          <w:position w:val="2"/>
          <w:sz w:val="28"/>
          <w:szCs w:val="28"/>
        </w:rPr>
        <w:t>5 支付方式</w:t>
      </w:r>
    </w:p>
    <w:p>
      <w:pPr>
        <w:pStyle w:val="93"/>
        <w:tabs>
          <w:tab w:val="left" w:pos="567"/>
        </w:tabs>
        <w:spacing w:line="400" w:lineRule="exact"/>
        <w:ind w:left="-58" w:firstLine="640" w:firstLineChars="200"/>
        <w:contextualSpacing/>
        <w:rPr>
          <w:rFonts w:cs="微软雅黑" w:asciiTheme="minorEastAsia" w:hAnsiTheme="minorEastAsia" w:eastAsiaTheme="minorEastAsia"/>
          <w:b/>
          <w:color w:val="FF0000"/>
          <w:spacing w:val="20"/>
          <w:position w:val="2"/>
          <w:sz w:val="28"/>
          <w:szCs w:val="28"/>
        </w:rPr>
      </w:pPr>
      <w:r>
        <w:rPr>
          <w:rFonts w:cs="微软雅黑" w:asciiTheme="minorEastAsia" w:hAnsiTheme="minorEastAsia" w:eastAsiaTheme="minorEastAsia"/>
          <w:spacing w:val="20"/>
          <w:position w:val="2"/>
          <w:sz w:val="28"/>
          <w:szCs w:val="28"/>
        </w:rPr>
        <w:t>2.5.</w:t>
      </w:r>
      <w:r>
        <w:rPr>
          <w:rFonts w:hint="eastAsia" w:cs="微软雅黑" w:asciiTheme="minorEastAsia" w:hAnsiTheme="minorEastAsia" w:eastAsiaTheme="minorEastAsia"/>
          <w:spacing w:val="20"/>
          <w:position w:val="2"/>
          <w:sz w:val="28"/>
          <w:szCs w:val="28"/>
        </w:rPr>
        <w:t>1标的交付款：买方向卖方发出书面采购订单通知后</w:t>
      </w:r>
      <w:r>
        <w:rPr>
          <w:rFonts w:cs="微软雅黑" w:asciiTheme="minorEastAsia" w:hAnsiTheme="minorEastAsia" w:eastAsiaTheme="minorEastAsia"/>
          <w:spacing w:val="20"/>
          <w:position w:val="2"/>
          <w:sz w:val="28"/>
          <w:szCs w:val="28"/>
        </w:rPr>
        <w:t>30</w:t>
      </w:r>
      <w:r>
        <w:rPr>
          <w:rFonts w:hint="eastAsia" w:cs="微软雅黑" w:asciiTheme="minorEastAsia" w:hAnsiTheme="minorEastAsia" w:eastAsiaTheme="minorEastAsia"/>
          <w:spacing w:val="20"/>
          <w:position w:val="2"/>
          <w:sz w:val="28"/>
          <w:szCs w:val="28"/>
        </w:rPr>
        <w:t>个工作日内，支付采购订单总价款的</w:t>
      </w: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0</w:t>
      </w:r>
      <w:r>
        <w:rPr>
          <w:rFonts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pacing w:val="20"/>
          <w:position w:val="2"/>
          <w:sz w:val="28"/>
          <w:szCs w:val="28"/>
        </w:rPr>
        <w:t>作为预付款</w:t>
      </w:r>
      <w:r>
        <w:rPr>
          <w:rFonts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pacing w:val="20"/>
          <w:position w:val="2"/>
          <w:sz w:val="28"/>
          <w:szCs w:val="28"/>
        </w:rPr>
        <w:t>买方</w:t>
      </w:r>
      <w:r>
        <w:rPr>
          <w:rFonts w:cs="微软雅黑" w:asciiTheme="minorEastAsia" w:hAnsiTheme="minorEastAsia" w:eastAsiaTheme="minorEastAsia"/>
          <w:spacing w:val="20"/>
          <w:position w:val="2"/>
          <w:sz w:val="28"/>
          <w:szCs w:val="28"/>
        </w:rPr>
        <w:t>在</w:t>
      </w:r>
      <w:r>
        <w:rPr>
          <w:rFonts w:hint="eastAsia" w:cs="微软雅黑" w:asciiTheme="minorEastAsia" w:hAnsiTheme="minorEastAsia" w:eastAsiaTheme="minorEastAsia"/>
          <w:spacing w:val="20"/>
          <w:position w:val="2"/>
          <w:sz w:val="28"/>
          <w:szCs w:val="28"/>
        </w:rPr>
        <w:t>产品如约</w:t>
      </w:r>
      <w:r>
        <w:rPr>
          <w:rFonts w:cs="微软雅黑" w:asciiTheme="minorEastAsia" w:hAnsiTheme="minorEastAsia" w:eastAsiaTheme="minorEastAsia"/>
          <w:spacing w:val="20"/>
          <w:position w:val="2"/>
          <w:sz w:val="28"/>
          <w:szCs w:val="28"/>
        </w:rPr>
        <w:t>正式交付（</w:t>
      </w:r>
      <w:r>
        <w:rPr>
          <w:rFonts w:hint="eastAsia" w:cs="微软雅黑" w:asciiTheme="minorEastAsia" w:hAnsiTheme="minorEastAsia" w:eastAsiaTheme="minorEastAsia"/>
          <w:spacing w:val="20"/>
          <w:position w:val="2"/>
          <w:sz w:val="28"/>
          <w:szCs w:val="28"/>
        </w:rPr>
        <w:t>即最终</w:t>
      </w:r>
      <w:r>
        <w:rPr>
          <w:rFonts w:cs="微软雅黑" w:asciiTheme="minorEastAsia" w:hAnsiTheme="minorEastAsia" w:eastAsiaTheme="minorEastAsia"/>
          <w:spacing w:val="20"/>
          <w:position w:val="2"/>
          <w:sz w:val="28"/>
          <w:szCs w:val="28"/>
        </w:rPr>
        <w:t>验收合格）</w:t>
      </w:r>
      <w:r>
        <w:rPr>
          <w:rFonts w:hint="eastAsia" w:cs="微软雅黑" w:asciiTheme="minorEastAsia" w:hAnsiTheme="minorEastAsia" w:eastAsiaTheme="minorEastAsia"/>
          <w:spacing w:val="20"/>
          <w:position w:val="2"/>
          <w:sz w:val="28"/>
          <w:szCs w:val="28"/>
        </w:rPr>
        <w:t>后30个工作日内向卖方支付采购订单总价款至</w:t>
      </w:r>
      <w:r>
        <w:rPr>
          <w:rFonts w:cs="微软雅黑" w:asciiTheme="minorEastAsia" w:hAnsiTheme="minorEastAsia" w:eastAsiaTheme="minorEastAsia"/>
          <w:spacing w:val="20"/>
          <w:position w:val="2"/>
          <w:sz w:val="28"/>
          <w:szCs w:val="28"/>
        </w:rPr>
        <w:t>6</w:t>
      </w:r>
      <w:r>
        <w:rPr>
          <w:rFonts w:hint="eastAsia" w:cs="微软雅黑" w:asciiTheme="minorEastAsia" w:hAnsiTheme="minorEastAsia" w:eastAsiaTheme="minorEastAsia"/>
          <w:spacing w:val="20"/>
          <w:position w:val="2"/>
          <w:sz w:val="28"/>
          <w:szCs w:val="28"/>
        </w:rPr>
        <w:t>0</w:t>
      </w:r>
      <w:r>
        <w:rPr>
          <w:rFonts w:cs="微软雅黑" w:asciiTheme="minorEastAsia" w:hAnsiTheme="minorEastAsia" w:eastAsiaTheme="minorEastAsia"/>
          <w:spacing w:val="20"/>
          <w:position w:val="2"/>
          <w:sz w:val="28"/>
          <w:szCs w:val="28"/>
        </w:rPr>
        <w:t>%作为交付款</w:t>
      </w:r>
      <w:r>
        <w:rPr>
          <w:rFonts w:hint="eastAsia" w:cs="微软雅黑" w:asciiTheme="minorEastAsia" w:hAnsiTheme="minorEastAsia" w:eastAsiaTheme="minorEastAsia"/>
          <w:spacing w:val="20"/>
          <w:position w:val="2"/>
          <w:sz w:val="28"/>
          <w:szCs w:val="28"/>
        </w:rPr>
        <w:t>。</w:t>
      </w:r>
    </w:p>
    <w:p>
      <w:pPr>
        <w:pStyle w:val="93"/>
        <w:tabs>
          <w:tab w:val="left" w:pos="567"/>
        </w:tabs>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2.5.</w:t>
      </w:r>
      <w:r>
        <w:rPr>
          <w:rFonts w:hint="eastAsia" w:cs="微软雅黑" w:asciiTheme="minorEastAsia" w:hAnsiTheme="minorEastAsia" w:eastAsiaTheme="minorEastAsia"/>
          <w:spacing w:val="20"/>
          <w:position w:val="2"/>
          <w:sz w:val="28"/>
          <w:szCs w:val="28"/>
        </w:rPr>
        <w:t>2质量保修金：质量保修金为采购订单</w:t>
      </w:r>
      <w:r>
        <w:rPr>
          <w:rFonts w:cs="微软雅黑" w:asciiTheme="minorEastAsia" w:hAnsiTheme="minorEastAsia" w:eastAsiaTheme="minorEastAsia"/>
          <w:spacing w:val="20"/>
          <w:position w:val="2"/>
          <w:sz w:val="28"/>
          <w:szCs w:val="28"/>
        </w:rPr>
        <w:t>总</w:t>
      </w:r>
      <w:r>
        <w:rPr>
          <w:rFonts w:hint="eastAsia" w:cs="微软雅黑" w:asciiTheme="minorEastAsia" w:hAnsiTheme="minorEastAsia" w:eastAsiaTheme="minorEastAsia"/>
          <w:spacing w:val="20"/>
          <w:position w:val="2"/>
          <w:sz w:val="28"/>
          <w:szCs w:val="28"/>
        </w:rPr>
        <w:t>价款的</w:t>
      </w:r>
      <w:r>
        <w:rPr>
          <w:rFonts w:cs="微软雅黑" w:asciiTheme="minorEastAsia" w:hAnsiTheme="minorEastAsia" w:eastAsiaTheme="minorEastAsia"/>
          <w:spacing w:val="20"/>
          <w:position w:val="2"/>
          <w:sz w:val="28"/>
          <w:szCs w:val="28"/>
        </w:rPr>
        <w:t>1</w:t>
      </w:r>
      <w:r>
        <w:rPr>
          <w:rFonts w:hint="eastAsia" w:cs="微软雅黑" w:asciiTheme="minorEastAsia" w:hAnsiTheme="minorEastAsia" w:eastAsiaTheme="minorEastAsia"/>
          <w:spacing w:val="20"/>
          <w:position w:val="2"/>
          <w:sz w:val="28"/>
          <w:szCs w:val="28"/>
        </w:rPr>
        <w:t>0</w:t>
      </w:r>
      <w:r>
        <w:rPr>
          <w:rFonts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pacing w:val="20"/>
          <w:position w:val="2"/>
          <w:sz w:val="28"/>
          <w:szCs w:val="28"/>
        </w:rPr>
        <w:t>，产品最终验收合格一年届满</w:t>
      </w:r>
      <w:r>
        <w:rPr>
          <w:rFonts w:cs="微软雅黑" w:asciiTheme="minorEastAsia" w:hAnsiTheme="minorEastAsia" w:eastAsiaTheme="minorEastAsia"/>
          <w:spacing w:val="20"/>
          <w:position w:val="2"/>
          <w:sz w:val="28"/>
          <w:szCs w:val="28"/>
        </w:rPr>
        <w:t>后</w:t>
      </w:r>
      <w:r>
        <w:rPr>
          <w:rFonts w:hint="eastAsia" w:cs="微软雅黑" w:asciiTheme="minorEastAsia" w:hAnsiTheme="minorEastAsia" w:eastAsiaTheme="minorEastAsia"/>
          <w:spacing w:val="20"/>
          <w:position w:val="2"/>
          <w:sz w:val="28"/>
          <w:szCs w:val="28"/>
        </w:rPr>
        <w:t>15个工作</w:t>
      </w:r>
      <w:r>
        <w:rPr>
          <w:rFonts w:cs="微软雅黑" w:asciiTheme="minorEastAsia" w:hAnsiTheme="minorEastAsia" w:eastAsiaTheme="minorEastAsia"/>
          <w:spacing w:val="20"/>
          <w:position w:val="2"/>
          <w:sz w:val="28"/>
          <w:szCs w:val="28"/>
        </w:rPr>
        <w:t>日内，</w:t>
      </w:r>
      <w:r>
        <w:rPr>
          <w:rFonts w:hint="eastAsia" w:cs="微软雅黑" w:asciiTheme="minorEastAsia" w:hAnsiTheme="minorEastAsia" w:eastAsiaTheme="minorEastAsia"/>
          <w:spacing w:val="20"/>
          <w:position w:val="2"/>
          <w:sz w:val="28"/>
          <w:szCs w:val="28"/>
        </w:rPr>
        <w:t>无息支付给卖方</w:t>
      </w:r>
      <w:r>
        <w:rPr>
          <w:rFonts w:cs="微软雅黑" w:asciiTheme="minorEastAsia" w:hAnsiTheme="minorEastAsia" w:eastAsiaTheme="minorEastAsia"/>
          <w:spacing w:val="20"/>
          <w:position w:val="2"/>
          <w:sz w:val="28"/>
          <w:szCs w:val="28"/>
        </w:rPr>
        <w:t>。</w:t>
      </w:r>
    </w:p>
    <w:p>
      <w:pPr>
        <w:pStyle w:val="93"/>
        <w:tabs>
          <w:tab w:val="left" w:pos="567"/>
        </w:tabs>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2.5.</w:t>
      </w:r>
      <w:r>
        <w:rPr>
          <w:rFonts w:hint="eastAsia" w:cs="微软雅黑" w:asciiTheme="minorEastAsia" w:hAnsiTheme="minorEastAsia" w:eastAsiaTheme="minorEastAsia"/>
          <w:spacing w:val="20"/>
          <w:position w:val="2"/>
          <w:sz w:val="28"/>
          <w:szCs w:val="28"/>
        </w:rPr>
        <w:t>3卖方应在买方付款前至少15个工作日内提供符合买方要求的增值税专用发票。卖方</w:t>
      </w:r>
      <w:r>
        <w:rPr>
          <w:rFonts w:cs="微软雅黑" w:asciiTheme="minorEastAsia" w:hAnsiTheme="minorEastAsia" w:eastAsiaTheme="minorEastAsia"/>
          <w:spacing w:val="20"/>
          <w:position w:val="2"/>
          <w:sz w:val="28"/>
          <w:szCs w:val="28"/>
        </w:rPr>
        <w:t>一次性开具采购订单等额的</w:t>
      </w:r>
      <w:r>
        <w:rPr>
          <w:rFonts w:hint="eastAsia" w:cs="微软雅黑" w:asciiTheme="minorEastAsia" w:hAnsiTheme="minorEastAsia" w:eastAsiaTheme="minorEastAsia"/>
          <w:spacing w:val="20"/>
          <w:position w:val="2"/>
          <w:sz w:val="28"/>
          <w:szCs w:val="28"/>
        </w:rPr>
        <w:t>的增值税专用发票，阶段性</w:t>
      </w:r>
      <w:r>
        <w:rPr>
          <w:rFonts w:cs="微软雅黑" w:asciiTheme="minorEastAsia" w:hAnsiTheme="minorEastAsia" w:eastAsiaTheme="minorEastAsia"/>
          <w:spacing w:val="20"/>
          <w:position w:val="2"/>
          <w:sz w:val="28"/>
          <w:szCs w:val="28"/>
        </w:rPr>
        <w:t>验收交付款</w:t>
      </w:r>
      <w:r>
        <w:rPr>
          <w:rFonts w:hint="eastAsia" w:cs="微软雅黑" w:asciiTheme="minorEastAsia" w:hAnsiTheme="minorEastAsia" w:eastAsiaTheme="minorEastAsia"/>
          <w:spacing w:val="20"/>
          <w:position w:val="2"/>
          <w:sz w:val="28"/>
          <w:szCs w:val="28"/>
        </w:rPr>
        <w:t>与质量保修金在</w:t>
      </w:r>
      <w:r>
        <w:rPr>
          <w:rFonts w:cs="微软雅黑" w:asciiTheme="minorEastAsia" w:hAnsiTheme="minorEastAsia" w:eastAsiaTheme="minorEastAsia"/>
          <w:spacing w:val="20"/>
          <w:position w:val="2"/>
          <w:sz w:val="28"/>
          <w:szCs w:val="28"/>
        </w:rPr>
        <w:t>实际支付</w:t>
      </w:r>
      <w:r>
        <w:rPr>
          <w:rFonts w:hint="eastAsia" w:cs="微软雅黑" w:asciiTheme="minorEastAsia" w:hAnsiTheme="minorEastAsia" w:eastAsiaTheme="minorEastAsia"/>
          <w:spacing w:val="20"/>
          <w:position w:val="2"/>
          <w:sz w:val="28"/>
          <w:szCs w:val="28"/>
        </w:rPr>
        <w:t>时无需再开具发票。买方凭卖方开具的发票向卖方付款。因卖方未及时出具合法有效发票导致买方延迟付款的，买方无需承担任何违约责任。</w:t>
      </w:r>
    </w:p>
    <w:p>
      <w:pPr>
        <w:pStyle w:val="93"/>
        <w:tabs>
          <w:tab w:val="left" w:pos="567"/>
        </w:tabs>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2.6</w:t>
      </w:r>
      <w:r>
        <w:rPr>
          <w:rFonts w:hint="eastAsia" w:cs="微软雅黑" w:asciiTheme="minorEastAsia" w:hAnsiTheme="minorEastAsia" w:eastAsiaTheme="minorEastAsia"/>
          <w:spacing w:val="20"/>
          <w:position w:val="2"/>
          <w:sz w:val="28"/>
          <w:szCs w:val="28"/>
        </w:rPr>
        <w:t>卖方收款账户</w:t>
      </w:r>
    </w:p>
    <w:p>
      <w:pPr>
        <w:spacing w:line="400" w:lineRule="exact"/>
        <w:ind w:firstLine="840" w:firstLineChars="300"/>
        <w:rPr>
          <w:rFonts w:hint="eastAsia" w:cs="微软雅黑" w:asciiTheme="majorEastAsia" w:hAnsiTheme="majorEastAsia" w:eastAsiaTheme="majorEastAsia"/>
          <w:spacing w:val="20"/>
          <w:position w:val="2"/>
          <w:lang w:val="en-US" w:eastAsia="zh-CN"/>
        </w:rPr>
      </w:pPr>
      <w:r>
        <w:rPr>
          <w:rFonts w:hint="eastAsia" w:asciiTheme="minorEastAsia" w:hAnsiTheme="minorEastAsia" w:eastAsiaTheme="minorEastAsia"/>
          <w:bCs/>
          <w:sz w:val="28"/>
          <w:szCs w:val="28"/>
        </w:rPr>
        <w:t>户名：</w:t>
      </w:r>
      <w:r>
        <w:rPr>
          <w:rFonts w:hint="eastAsia" w:cs="微软雅黑" w:asciiTheme="majorEastAsia" w:hAnsiTheme="majorEastAsia" w:eastAsiaTheme="majorEastAsia"/>
          <w:spacing w:val="20"/>
          <w:position w:val="2"/>
          <w:lang w:val="en-US" w:eastAsia="zh-CN"/>
        </w:rPr>
        <w:t>**</w:t>
      </w:r>
    </w:p>
    <w:p>
      <w:pPr>
        <w:spacing w:line="400" w:lineRule="exact"/>
        <w:ind w:firstLine="840" w:firstLineChars="300"/>
        <w:rPr>
          <w:rFonts w:hint="eastAsia" w:cs="微软雅黑" w:asciiTheme="majorEastAsia" w:hAnsiTheme="majorEastAsia" w:eastAsiaTheme="majorEastAsia"/>
          <w:spacing w:val="20"/>
          <w:position w:val="2"/>
          <w:lang w:val="en-US" w:eastAsia="zh-CN"/>
        </w:rPr>
      </w:pPr>
      <w:r>
        <w:rPr>
          <w:rFonts w:hint="eastAsia" w:asciiTheme="minorEastAsia" w:hAnsiTheme="minorEastAsia" w:eastAsiaTheme="minorEastAsia"/>
          <w:bCs/>
          <w:sz w:val="28"/>
          <w:szCs w:val="28"/>
        </w:rPr>
        <w:t>账号：</w:t>
      </w:r>
      <w:r>
        <w:rPr>
          <w:rFonts w:hint="eastAsia" w:cs="微软雅黑" w:asciiTheme="majorEastAsia" w:hAnsiTheme="majorEastAsia" w:eastAsiaTheme="majorEastAsia"/>
          <w:spacing w:val="20"/>
          <w:position w:val="2"/>
          <w:lang w:val="en-US" w:eastAsia="zh-CN"/>
        </w:rPr>
        <w:t>**</w:t>
      </w:r>
    </w:p>
    <w:p>
      <w:pPr>
        <w:spacing w:line="400" w:lineRule="exact"/>
        <w:ind w:firstLine="840" w:firstLineChars="300"/>
        <w:rPr>
          <w:rFonts w:cs="微软雅黑" w:asciiTheme="minorEastAsia" w:hAnsiTheme="minorEastAsia" w:eastAsiaTheme="minorEastAsia"/>
          <w:bCs/>
          <w:spacing w:val="20"/>
          <w:position w:val="2"/>
          <w:sz w:val="28"/>
          <w:szCs w:val="28"/>
        </w:rPr>
      </w:pPr>
      <w:r>
        <w:rPr>
          <w:rFonts w:hint="eastAsia" w:asciiTheme="minorEastAsia" w:hAnsiTheme="minorEastAsia" w:eastAsiaTheme="minorEastAsia"/>
          <w:bCs/>
          <w:sz w:val="28"/>
          <w:szCs w:val="28"/>
        </w:rPr>
        <w:t>开户行：</w:t>
      </w:r>
      <w:r>
        <w:rPr>
          <w:rFonts w:hint="eastAsia" w:cs="微软雅黑" w:asciiTheme="majorEastAsia" w:hAnsiTheme="majorEastAsia" w:eastAsiaTheme="majorEastAsia"/>
          <w:spacing w:val="20"/>
          <w:position w:val="2"/>
          <w:lang w:val="en-US" w:eastAsia="zh-CN"/>
        </w:rPr>
        <w:t>**</w:t>
      </w:r>
    </w:p>
    <w:p>
      <w:pPr>
        <w:pStyle w:val="93"/>
        <w:tabs>
          <w:tab w:val="left" w:pos="567"/>
        </w:tabs>
        <w:spacing w:line="400" w:lineRule="exact"/>
        <w:ind w:firstLine="640" w:firstLineChars="200"/>
        <w:contextualSpacing/>
        <w:rPr>
          <w:rFonts w:cs="微软雅黑" w:asciiTheme="minorEastAsia" w:hAnsiTheme="minorEastAsia" w:eastAsiaTheme="minorEastAsia"/>
          <w:bCs/>
          <w:spacing w:val="20"/>
          <w:position w:val="2"/>
          <w:sz w:val="28"/>
          <w:szCs w:val="28"/>
        </w:rPr>
      </w:pPr>
      <w:r>
        <w:rPr>
          <w:rFonts w:cs="微软雅黑" w:asciiTheme="minorEastAsia" w:hAnsiTheme="minorEastAsia" w:eastAsiaTheme="minorEastAsia"/>
          <w:bCs/>
          <w:spacing w:val="20"/>
          <w:position w:val="2"/>
          <w:sz w:val="28"/>
          <w:szCs w:val="28"/>
        </w:rPr>
        <w:t>2.7卖方负责设备的终身</w:t>
      </w:r>
      <w:r>
        <w:rPr>
          <w:rFonts w:hint="eastAsia" w:cs="微软雅黑" w:asciiTheme="minorEastAsia" w:hAnsiTheme="minorEastAsia" w:eastAsiaTheme="minorEastAsia"/>
          <w:bCs/>
          <w:spacing w:val="20"/>
          <w:position w:val="2"/>
          <w:sz w:val="28"/>
          <w:szCs w:val="28"/>
        </w:rPr>
        <w:t>备品及</w:t>
      </w:r>
      <w:r>
        <w:rPr>
          <w:rFonts w:cs="微软雅黑" w:asciiTheme="minorEastAsia" w:hAnsiTheme="minorEastAsia" w:eastAsiaTheme="minorEastAsia"/>
          <w:bCs/>
          <w:spacing w:val="20"/>
          <w:position w:val="2"/>
          <w:sz w:val="28"/>
          <w:szCs w:val="28"/>
        </w:rPr>
        <w:t>耗材</w:t>
      </w:r>
      <w:r>
        <w:rPr>
          <w:rFonts w:hint="eastAsia" w:cs="微软雅黑" w:asciiTheme="minorEastAsia" w:hAnsiTheme="minorEastAsia" w:eastAsiaTheme="minorEastAsia"/>
          <w:bCs/>
          <w:spacing w:val="20"/>
          <w:position w:val="2"/>
          <w:sz w:val="28"/>
          <w:szCs w:val="28"/>
        </w:rPr>
        <w:t>提供，在本合同产品正式交付后【</w:t>
      </w:r>
      <w:r>
        <w:rPr>
          <w:rFonts w:cs="微软雅黑" w:asciiTheme="minorEastAsia" w:hAnsiTheme="minorEastAsia" w:eastAsiaTheme="minorEastAsia"/>
          <w:bCs/>
          <w:spacing w:val="20"/>
          <w:position w:val="2"/>
          <w:sz w:val="28"/>
          <w:szCs w:val="28"/>
        </w:rPr>
        <w:t>5</w:t>
      </w:r>
      <w:r>
        <w:rPr>
          <w:rFonts w:hint="eastAsia" w:cs="微软雅黑" w:asciiTheme="minorEastAsia" w:hAnsiTheme="minorEastAsia" w:eastAsiaTheme="minorEastAsia"/>
          <w:bCs/>
          <w:spacing w:val="20"/>
          <w:position w:val="2"/>
          <w:sz w:val="28"/>
          <w:szCs w:val="28"/>
        </w:rPr>
        <w:t>】年内，卖方以不超过附件1</w:t>
      </w:r>
      <w:r>
        <w:rPr>
          <w:rFonts w:cs="微软雅黑" w:asciiTheme="minorEastAsia" w:hAnsiTheme="minorEastAsia" w:eastAsiaTheme="minorEastAsia"/>
          <w:bCs/>
          <w:spacing w:val="20"/>
          <w:position w:val="2"/>
          <w:sz w:val="28"/>
          <w:szCs w:val="28"/>
        </w:rPr>
        <w:t>9.3</w:t>
      </w:r>
      <w:r>
        <w:rPr>
          <w:rFonts w:hint="eastAsia" w:cs="微软雅黑" w:asciiTheme="minorEastAsia" w:hAnsiTheme="minorEastAsia" w:eastAsiaTheme="minorEastAsia"/>
          <w:bCs/>
          <w:spacing w:val="20"/>
          <w:position w:val="2"/>
          <w:sz w:val="28"/>
          <w:szCs w:val="28"/>
        </w:rPr>
        <w:t>所载的价格标准（若届时降价，则按照降价后价格标准）向买方提供与本合同产品相关联的备品及耗材（保修期内备品配件费用由卖方承担）。上述期限届满或新增备品及耗材的，相关价格由买卖双方另行协商确认，但卖方承诺其给予买方的价格不高于其给予任何其他第三方的价格，否则卖方承诺按差价的</w:t>
      </w:r>
      <w:r>
        <w:rPr>
          <w:rFonts w:cs="微软雅黑" w:asciiTheme="minorEastAsia" w:hAnsiTheme="minorEastAsia" w:eastAsiaTheme="minorEastAsia"/>
          <w:bCs/>
          <w:spacing w:val="20"/>
          <w:position w:val="2"/>
          <w:sz w:val="28"/>
          <w:szCs w:val="28"/>
        </w:rPr>
        <w:t>双倍</w:t>
      </w:r>
      <w:r>
        <w:rPr>
          <w:rFonts w:hint="eastAsia" w:cs="微软雅黑" w:asciiTheme="minorEastAsia" w:hAnsiTheme="minorEastAsia" w:eastAsiaTheme="minorEastAsia"/>
          <w:bCs/>
          <w:spacing w:val="20"/>
          <w:position w:val="2"/>
          <w:sz w:val="28"/>
          <w:szCs w:val="28"/>
        </w:rPr>
        <w:t>赔</w:t>
      </w:r>
      <w:r>
        <w:rPr>
          <w:rFonts w:cs="微软雅黑" w:asciiTheme="minorEastAsia" w:hAnsiTheme="minorEastAsia" w:eastAsiaTheme="minorEastAsia"/>
          <w:bCs/>
          <w:spacing w:val="20"/>
          <w:position w:val="2"/>
          <w:sz w:val="28"/>
          <w:szCs w:val="28"/>
        </w:rPr>
        <w:t>偿</w:t>
      </w:r>
      <w:r>
        <w:rPr>
          <w:rFonts w:hint="eastAsia" w:cs="微软雅黑" w:asciiTheme="minorEastAsia" w:hAnsiTheme="minorEastAsia" w:eastAsiaTheme="minorEastAsia"/>
          <w:bCs/>
          <w:spacing w:val="20"/>
          <w:position w:val="2"/>
          <w:sz w:val="28"/>
          <w:szCs w:val="28"/>
        </w:rPr>
        <w:t>买方。</w:t>
      </w:r>
    </w:p>
    <w:p>
      <w:pPr>
        <w:pStyle w:val="93"/>
        <w:tabs>
          <w:tab w:val="left" w:pos="567"/>
        </w:tabs>
        <w:spacing w:line="400" w:lineRule="exact"/>
        <w:ind w:firstLine="640" w:firstLineChars="200"/>
        <w:contextualSpacing/>
        <w:rPr>
          <w:rFonts w:cs="微软雅黑" w:asciiTheme="minorEastAsia" w:hAnsiTheme="minorEastAsia" w:eastAsiaTheme="minorEastAsia"/>
          <w:bCs/>
          <w:spacing w:val="20"/>
          <w:position w:val="2"/>
          <w:sz w:val="28"/>
          <w:szCs w:val="28"/>
        </w:rPr>
      </w:pPr>
    </w:p>
    <w:p>
      <w:pPr>
        <w:numPr>
          <w:ilvl w:val="0"/>
          <w:numId w:val="2"/>
        </w:num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卖方承诺及保证</w:t>
      </w:r>
    </w:p>
    <w:p>
      <w:pPr>
        <w:numPr>
          <w:ilvl w:val="255"/>
          <w:numId w:val="0"/>
        </w:numPr>
        <w:tabs>
          <w:tab w:val="left" w:pos="510"/>
          <w:tab w:val="left" w:pos="567"/>
        </w:tabs>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卖方在此不可撤销地向买方承诺并保证：</w:t>
      </w:r>
    </w:p>
    <w:p>
      <w:pPr>
        <w:numPr>
          <w:ilvl w:val="255"/>
          <w:numId w:val="0"/>
        </w:numPr>
        <w:tabs>
          <w:tab w:val="left" w:pos="510"/>
          <w:tab w:val="left" w:pos="567"/>
        </w:tabs>
        <w:spacing w:line="400" w:lineRule="exact"/>
        <w:ind w:firstLine="640" w:firstLineChars="200"/>
        <w:contextualSpacing/>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1卖方合法存续，并具有经营及销售本合同项下全部产品（以下简称“合同产品”含本合同产品、软件、备品备件及耗材等，下同）所需合法有效的相关</w:t>
      </w:r>
      <w:r>
        <w:rPr>
          <w:rFonts w:cs="微软雅黑" w:asciiTheme="minorEastAsia" w:hAnsiTheme="minorEastAsia" w:eastAsiaTheme="minorEastAsia"/>
          <w:spacing w:val="20"/>
          <w:position w:val="2"/>
          <w:sz w:val="28"/>
          <w:szCs w:val="28"/>
        </w:rPr>
        <w:t>证件，相关证照及资质证明详见本合同附件</w:t>
      </w:r>
      <w:r>
        <w:rPr>
          <w:rFonts w:hint="eastAsia" w:cs="微软雅黑" w:asciiTheme="minorEastAsia" w:hAnsiTheme="minorEastAsia" w:eastAsiaTheme="minorEastAsia"/>
          <w:spacing w:val="20"/>
          <w:position w:val="2"/>
          <w:sz w:val="28"/>
          <w:szCs w:val="28"/>
        </w:rPr>
        <w:t>19.1。</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2卖方产品相关设备信息接口标准应符合【行业】标准，卖方承诺该信息接口免费向买方开放。</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3卖方具有合法且完整的在中国区域范围内经营及销售本合同内产品，拥有相关授权文件或证书，并承诺维持其有效性。授权文件应当载明授权销售的品种、地域、期限，注明销售人员的身份证号码。卖方对其办事机构或者销售人员以卖方名义从事的经营及销售行为承担法律责任。</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4卖方保证其提供的合同产品合法合规且不侵犯任何第三方合法权益，否则因此给买方或其关联方造成的任何纠纷及损失，全部由卖方负责解决并赔偿。</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5卖方按照本合同约定提供给买方的合同产品均应符合国家、地方和</w:t>
      </w:r>
      <w:r>
        <w:rPr>
          <w:rFonts w:cs="微软雅黑" w:asciiTheme="minorEastAsia" w:hAnsiTheme="minorEastAsia" w:eastAsiaTheme="minorEastAsia"/>
          <w:spacing w:val="20"/>
          <w:position w:val="2"/>
          <w:sz w:val="28"/>
          <w:szCs w:val="28"/>
        </w:rPr>
        <w:t>行业的各项强制性约定质量标准，满足买方的采购需求。卖方在向买方交付合同产品时，须提供合法有效的证照及资质</w:t>
      </w:r>
      <w:r>
        <w:rPr>
          <w:rFonts w:hint="eastAsia" w:cs="微软雅黑" w:asciiTheme="minorEastAsia" w:hAnsiTheme="minorEastAsia" w:eastAsiaTheme="minorEastAsia"/>
          <w:spacing w:val="20"/>
          <w:position w:val="2"/>
          <w:sz w:val="28"/>
          <w:szCs w:val="28"/>
        </w:rPr>
        <w:t>证明。</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3.6</w:t>
      </w:r>
      <w:r>
        <w:rPr>
          <w:rFonts w:hint="eastAsia" w:cs="微软雅黑" w:asciiTheme="minorEastAsia" w:hAnsiTheme="minorEastAsia" w:eastAsiaTheme="minorEastAsia"/>
          <w:spacing w:val="20"/>
          <w:position w:val="2"/>
          <w:sz w:val="28"/>
          <w:szCs w:val="28"/>
        </w:rPr>
        <w:t>卖方将按照国家和行业标准以及本合同的约定为买方提供合同产品的送货、安装、调试及维修保养服务，并确保合同产品使用安全。</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7卖方所提供的合同产品均为全新产品，不存在未经注册或者备案、无合格证明、过期、失效、淘汰等违规情形。</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8如合同产品为进口产品，卖方承诺该产品已按国家有关规定严格履行进口产品采购审批手续，并应向买方提供相应的进口报关单、产地证等文件，相关费用由卖方承担。</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9卖方承诺其具有符合医疗器械经营质量管理要求的计算机信息管理系统，并保证其经营的合同产品均可追溯生产及销售来源。</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1</w:t>
      </w:r>
      <w:r>
        <w:rPr>
          <w:rFonts w:cs="微软雅黑" w:asciiTheme="minorEastAsia" w:hAnsiTheme="minorEastAsia" w:eastAsiaTheme="minorEastAsia"/>
          <w:spacing w:val="20"/>
          <w:position w:val="2"/>
          <w:sz w:val="28"/>
          <w:szCs w:val="28"/>
        </w:rPr>
        <w:t>0</w:t>
      </w:r>
      <w:r>
        <w:rPr>
          <w:rFonts w:hint="eastAsia" w:cs="微软雅黑" w:asciiTheme="minorEastAsia" w:hAnsiTheme="minorEastAsia" w:eastAsiaTheme="minorEastAsia"/>
          <w:spacing w:val="20"/>
          <w:position w:val="2"/>
          <w:sz w:val="28"/>
          <w:szCs w:val="28"/>
        </w:rPr>
        <w:t>卖方承诺其具有符合医疗器械经营质量管理规范要求（</w:t>
      </w:r>
      <w:r>
        <w:rPr>
          <w:rFonts w:cs="微软雅黑" w:asciiTheme="minorEastAsia" w:hAnsiTheme="minorEastAsia" w:eastAsiaTheme="minorEastAsia"/>
          <w:spacing w:val="20"/>
          <w:position w:val="2"/>
          <w:sz w:val="28"/>
          <w:szCs w:val="28"/>
        </w:rPr>
        <w:t>GSP）、覆盖质量管理全过程的经营管理制度，保证其经营条件和经营行为持续符合要求。</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1</w:t>
      </w:r>
      <w:r>
        <w:rPr>
          <w:rFonts w:cs="微软雅黑" w:asciiTheme="minorEastAsia" w:hAnsiTheme="minorEastAsia" w:eastAsiaTheme="minorEastAsia"/>
          <w:spacing w:val="20"/>
          <w:position w:val="2"/>
          <w:sz w:val="28"/>
          <w:szCs w:val="28"/>
        </w:rPr>
        <w:t>1</w:t>
      </w:r>
      <w:r>
        <w:rPr>
          <w:rFonts w:hint="eastAsia" w:cs="微软雅黑" w:asciiTheme="minorEastAsia" w:hAnsiTheme="minorEastAsia" w:eastAsiaTheme="minorEastAsia"/>
          <w:spacing w:val="20"/>
          <w:position w:val="2"/>
          <w:sz w:val="28"/>
          <w:szCs w:val="28"/>
        </w:rPr>
        <w:t>本合同产品属于国家规定管理品目的大型医用设备的，卖方承诺协助买方办理大型医用设备配置许可证。</w:t>
      </w:r>
    </w:p>
    <w:p>
      <w:pPr>
        <w:spacing w:line="400" w:lineRule="exact"/>
        <w:ind w:firstLine="640" w:firstLineChars="200"/>
        <w:jc w:val="left"/>
        <w:rPr>
          <w:rFonts w:cs="微软雅黑" w:asciiTheme="minorEastAsia" w:hAnsiTheme="minorEastAsia" w:eastAsiaTheme="minorEastAsia"/>
          <w:spacing w:val="20"/>
          <w:position w:val="2"/>
          <w:sz w:val="28"/>
          <w:szCs w:val="28"/>
        </w:rPr>
      </w:pPr>
    </w:p>
    <w:p>
      <w:pPr>
        <w:numPr>
          <w:ilvl w:val="0"/>
          <w:numId w:val="2"/>
        </w:num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到货要求</w:t>
      </w:r>
    </w:p>
    <w:p>
      <w:pPr>
        <w:tabs>
          <w:tab w:val="left" w:pos="510"/>
          <w:tab w:val="left" w:pos="567"/>
        </w:tabs>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双方确认，卖方应在买方发出采购订单后60个工作日内将买方采购订单</w:t>
      </w:r>
      <w:r>
        <w:rPr>
          <w:rFonts w:cs="微软雅黑" w:asciiTheme="minorEastAsia" w:hAnsiTheme="minorEastAsia" w:eastAsiaTheme="minorEastAsia"/>
          <w:spacing w:val="20"/>
          <w:position w:val="2"/>
          <w:sz w:val="28"/>
          <w:szCs w:val="28"/>
        </w:rPr>
        <w:t>的</w:t>
      </w:r>
      <w:r>
        <w:rPr>
          <w:rFonts w:hint="eastAsia" w:cs="微软雅黑" w:asciiTheme="minorEastAsia" w:hAnsiTheme="minorEastAsia" w:eastAsiaTheme="minorEastAsia"/>
          <w:spacing w:val="20"/>
          <w:position w:val="2"/>
          <w:sz w:val="28"/>
          <w:szCs w:val="28"/>
        </w:rPr>
        <w:t>产品运至买方指定到货地点，并经买方全部验收合格。</w:t>
      </w:r>
    </w:p>
    <w:p>
      <w:pPr>
        <w:tabs>
          <w:tab w:val="left" w:pos="510"/>
          <w:tab w:val="left" w:pos="567"/>
        </w:tabs>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买方指定的到货地点为：南京国际医院项目地</w:t>
      </w:r>
      <w:r>
        <w:rPr>
          <w:rFonts w:cs="微软雅黑" w:asciiTheme="minorEastAsia" w:hAnsiTheme="minorEastAsia" w:eastAsiaTheme="minorEastAsia"/>
          <w:spacing w:val="20"/>
          <w:position w:val="2"/>
          <w:sz w:val="28"/>
          <w:szCs w:val="28"/>
        </w:rPr>
        <w:t>,具体位置由买方指定。</w:t>
      </w:r>
    </w:p>
    <w:p>
      <w:pPr>
        <w:tabs>
          <w:tab w:val="left" w:pos="510"/>
          <w:tab w:val="left" w:pos="567"/>
        </w:tabs>
        <w:spacing w:line="400" w:lineRule="exact"/>
        <w:ind w:firstLine="640" w:firstLineChars="200"/>
        <w:contextualSpacing/>
        <w:rPr>
          <w:rFonts w:cs="微软雅黑" w:asciiTheme="minorEastAsia" w:hAnsiTheme="minorEastAsia" w:eastAsiaTheme="minorEastAsia"/>
          <w:spacing w:val="20"/>
          <w:position w:val="2"/>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五条</w:t>
      </w:r>
      <w:r>
        <w:rPr>
          <w:rFonts w:hint="eastAsia" w:cs="微软雅黑" w:asciiTheme="minorEastAsia" w:hAnsiTheme="minorEastAsia" w:eastAsiaTheme="minorEastAsia"/>
          <w:sz w:val="28"/>
          <w:szCs w:val="28"/>
        </w:rPr>
        <w:t xml:space="preserve"> 安装与调试</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5.1</w:t>
      </w:r>
      <w:r>
        <w:rPr>
          <w:rFonts w:hint="eastAsia" w:cs="微软雅黑" w:asciiTheme="minorEastAsia" w:hAnsiTheme="minorEastAsia" w:eastAsiaTheme="minorEastAsia"/>
          <w:spacing w:val="20"/>
          <w:position w:val="2"/>
          <w:sz w:val="28"/>
          <w:szCs w:val="28"/>
        </w:rPr>
        <w:t>卖方确认，卖方将在本合同产品经买方初验合格（对产品包装、外观、品名、规格型号、数量等进行查验）后30个工作日内完成全部安装、调试及培训工作，并经买方最终验收合格（即正式交付）。</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5.</w:t>
      </w:r>
      <w:r>
        <w:rPr>
          <w:rFonts w:hint="eastAsia" w:cs="微软雅黑" w:asciiTheme="minorEastAsia" w:hAnsiTheme="minorEastAsia" w:eastAsiaTheme="minorEastAsia"/>
          <w:spacing w:val="20"/>
          <w:position w:val="2"/>
          <w:sz w:val="28"/>
          <w:szCs w:val="28"/>
        </w:rPr>
        <w:t>2</w:t>
      </w:r>
      <w:r>
        <w:rPr>
          <w:rFonts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pacing w:val="20"/>
          <w:position w:val="2"/>
          <w:sz w:val="28"/>
          <w:szCs w:val="28"/>
        </w:rPr>
        <w:t>卖方进场安装时，买方应安排1名专业人员指导和监督现场施工安全工作。卖方在安装调试过程中违反有关安全操作规程、消防条例和防火规范，导致发生安全或火灾事故，卖方应承担由此产生的一切经济损失；在安装调试过程中，如发生人员伤亡事故，所产生的一切损失，由卖方自行承担。</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5.</w:t>
      </w:r>
      <w:r>
        <w:rPr>
          <w:rFonts w:hint="eastAsia" w:cs="微软雅黑" w:asciiTheme="minorEastAsia" w:hAnsiTheme="minorEastAsia" w:eastAsiaTheme="minorEastAsia"/>
          <w:spacing w:val="20"/>
          <w:position w:val="2"/>
          <w:sz w:val="28"/>
          <w:szCs w:val="28"/>
        </w:rPr>
        <w:t>3</w:t>
      </w:r>
      <w:r>
        <w:rPr>
          <w:rFonts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pacing w:val="20"/>
          <w:position w:val="2"/>
          <w:sz w:val="28"/>
          <w:szCs w:val="28"/>
        </w:rPr>
        <w:t>安装调试完成后，卖方应确保本合同产品满足计（剂）量准确、安全防护、性能指标合格等使用要求。</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5.</w:t>
      </w:r>
      <w:r>
        <w:rPr>
          <w:rFonts w:hint="eastAsia" w:cs="微软雅黑" w:asciiTheme="minorEastAsia" w:hAnsiTheme="minorEastAsia" w:eastAsiaTheme="minorEastAsia"/>
          <w:spacing w:val="20"/>
          <w:position w:val="2"/>
          <w:sz w:val="28"/>
          <w:szCs w:val="28"/>
        </w:rPr>
        <w:t>4</w:t>
      </w:r>
      <w:r>
        <w:rPr>
          <w:rFonts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pacing w:val="20"/>
          <w:position w:val="2"/>
          <w:sz w:val="28"/>
          <w:szCs w:val="28"/>
        </w:rPr>
        <w:t>为确保本合同产品正常使用并可延长其使用寿命，卖方应本合同产品完成全部安装、调试后30个工作日内完成对买方人员的初级操作培训和完成高级应用培训，培训时间不少于【</w:t>
      </w: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】个小时，以确保买方使用人员具备独立规范操作的能力，培训时间表可根据情况另行约定，安装完成后提供技术人员人员的保养与维修培训，技术人员培训时间不少于【</w:t>
      </w: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】小时，确保买方技术人员具备独立保养和一般维修能力。</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第六</w:t>
      </w:r>
      <w:r>
        <w:rPr>
          <w:rFonts w:cs="微软雅黑" w:asciiTheme="minorEastAsia" w:hAnsiTheme="minorEastAsia" w:eastAsiaTheme="minorEastAsia"/>
          <w:sz w:val="28"/>
          <w:szCs w:val="28"/>
        </w:rPr>
        <w:t>条</w:t>
      </w:r>
      <w:r>
        <w:rPr>
          <w:rFonts w:hint="eastAsia" w:cs="微软雅黑" w:asciiTheme="minorEastAsia" w:hAnsiTheme="minorEastAsia" w:eastAsiaTheme="minorEastAsia"/>
          <w:sz w:val="28"/>
          <w:szCs w:val="28"/>
        </w:rPr>
        <w:t xml:space="preserve"> 验收标准、方式、地点及期限</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6.1</w:t>
      </w:r>
      <w:r>
        <w:rPr>
          <w:rFonts w:hint="eastAsia" w:cs="微软雅黑" w:asciiTheme="minorEastAsia" w:hAnsiTheme="minorEastAsia" w:eastAsiaTheme="minorEastAsia"/>
          <w:spacing w:val="20"/>
          <w:position w:val="2"/>
          <w:sz w:val="28"/>
          <w:szCs w:val="28"/>
        </w:rPr>
        <w:t>在本合同产品安装调试完成后60个工作日内，买卖双方按本合同约定进行最终验收。最终验收买方与卖方共同进行。</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6.2</w:t>
      </w:r>
      <w:r>
        <w:rPr>
          <w:rFonts w:hint="eastAsia" w:cs="微软雅黑" w:asciiTheme="minorEastAsia" w:hAnsiTheme="minorEastAsia" w:eastAsiaTheme="minorEastAsia"/>
          <w:spacing w:val="20"/>
          <w:position w:val="2"/>
          <w:sz w:val="28"/>
          <w:szCs w:val="28"/>
        </w:rPr>
        <w:t>经验收合格的，买方与卖方共同签字确认。经买方验收不合格的，卖方应按买方要求整改</w:t>
      </w:r>
      <w:r>
        <w:rPr>
          <w:rFonts w:cs="微软雅黑" w:asciiTheme="minorEastAsia" w:hAnsiTheme="minorEastAsia" w:eastAsiaTheme="minorEastAsia"/>
          <w:spacing w:val="20"/>
          <w:position w:val="2"/>
          <w:sz w:val="28"/>
          <w:szCs w:val="28"/>
        </w:rPr>
        <w:t>或更换货物，由此产生的全部费用由卖方自行承担。</w:t>
      </w:r>
      <w:r>
        <w:rPr>
          <w:rFonts w:hint="eastAsia" w:cs="微软雅黑" w:asciiTheme="minorEastAsia" w:hAnsiTheme="minorEastAsia" w:eastAsiaTheme="minorEastAsia"/>
          <w:spacing w:val="20"/>
          <w:position w:val="2"/>
          <w:sz w:val="28"/>
          <w:szCs w:val="28"/>
        </w:rPr>
        <w:t>如无特殊原因，买方在规定期限内未进行最终验收且此期间未提出异议的，则视为买方验收合格。</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w:t>
      </w:r>
      <w:r>
        <w:rPr>
          <w:rFonts w:hint="eastAsia" w:cs="微软雅黑" w:asciiTheme="minorEastAsia" w:hAnsiTheme="minorEastAsia" w:eastAsiaTheme="minorEastAsia"/>
          <w:spacing w:val="20"/>
          <w:position w:val="2"/>
          <w:sz w:val="28"/>
          <w:szCs w:val="28"/>
        </w:rPr>
        <w:t>3验收标准：</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6.3.1</w:t>
      </w:r>
      <w:r>
        <w:rPr>
          <w:rFonts w:hint="eastAsia" w:cs="微软雅黑" w:asciiTheme="minorEastAsia" w:hAnsiTheme="minorEastAsia" w:eastAsiaTheme="minorEastAsia"/>
          <w:spacing w:val="20"/>
          <w:position w:val="2"/>
          <w:sz w:val="28"/>
          <w:szCs w:val="28"/>
        </w:rPr>
        <w:t>单证齐全：</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6.3.1.1</w:t>
      </w:r>
      <w:r>
        <w:rPr>
          <w:rFonts w:hint="eastAsia" w:cs="微软雅黑" w:asciiTheme="minorEastAsia" w:hAnsiTheme="minorEastAsia" w:eastAsiaTheme="minorEastAsia"/>
          <w:spacing w:val="20"/>
          <w:position w:val="2"/>
          <w:sz w:val="28"/>
          <w:szCs w:val="28"/>
        </w:rPr>
        <w:t>医疗器械注册证或者备案凭证、卫生许可证号（如需）、出厂证明、合格证明（或质量证明）、检测证明等。</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6.3.1.2</w:t>
      </w:r>
      <w:r>
        <w:rPr>
          <w:rFonts w:hint="eastAsia" w:cs="微软雅黑" w:asciiTheme="minorEastAsia" w:hAnsiTheme="minorEastAsia" w:eastAsiaTheme="minorEastAsia"/>
          <w:spacing w:val="20"/>
          <w:position w:val="2"/>
          <w:sz w:val="28"/>
          <w:szCs w:val="28"/>
        </w:rPr>
        <w:t>与设备相关的全部文档包括但不限于中文说明书、中文使用手册、中文维修手册等。</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6.3.1.3保修证明。</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6.3.1.4进口报关单</w:t>
      </w:r>
      <w:r>
        <w:rPr>
          <w:rFonts w:cs="微软雅黑" w:asciiTheme="minorEastAsia" w:hAnsiTheme="minorEastAsia" w:eastAsiaTheme="minorEastAsia"/>
          <w:spacing w:val="20"/>
          <w:position w:val="2"/>
          <w:sz w:val="28"/>
          <w:szCs w:val="28"/>
        </w:rPr>
        <w:t>、质检等</w:t>
      </w:r>
      <w:r>
        <w:rPr>
          <w:rFonts w:hint="eastAsia" w:cs="微软雅黑" w:asciiTheme="minorEastAsia" w:hAnsiTheme="minorEastAsia" w:eastAsiaTheme="minorEastAsia"/>
          <w:spacing w:val="20"/>
          <w:position w:val="2"/>
          <w:sz w:val="28"/>
          <w:szCs w:val="28"/>
        </w:rPr>
        <w:t>（如需）。</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6.3.1.5</w:t>
      </w:r>
      <w:r>
        <w:rPr>
          <w:rFonts w:hint="eastAsia" w:cs="微软雅黑" w:asciiTheme="minorEastAsia" w:hAnsiTheme="minorEastAsia" w:eastAsiaTheme="minorEastAsia"/>
          <w:spacing w:val="20"/>
          <w:position w:val="2"/>
          <w:sz w:val="28"/>
          <w:szCs w:val="28"/>
        </w:rPr>
        <w:t>产品卫生安全评价报告或者新消毒产品卫生许可批件（如需）。</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6.3.1.6</w:t>
      </w:r>
      <w:r>
        <w:rPr>
          <w:rFonts w:hint="eastAsia" w:cs="微软雅黑" w:asciiTheme="minorEastAsia" w:hAnsiTheme="minorEastAsia" w:eastAsiaTheme="minorEastAsia"/>
          <w:spacing w:val="20"/>
          <w:position w:val="2"/>
          <w:sz w:val="28"/>
          <w:szCs w:val="28"/>
        </w:rPr>
        <w:t>法律法规规定及本合同约定的其他证明文件。</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6.3.1.7其他：</w:t>
      </w:r>
      <w:r>
        <w:rPr>
          <w:rFonts w:cs="微软雅黑" w:asciiTheme="minorEastAsia" w:hAnsiTheme="minorEastAsia" w:eastAsiaTheme="minorEastAsia"/>
          <w:spacing w:val="20"/>
          <w:position w:val="2"/>
          <w:sz w:val="28"/>
          <w:szCs w:val="28"/>
          <w:u w:val="single"/>
        </w:rPr>
        <w:t xml:space="preserve">  /          。</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w:t>
      </w:r>
      <w:r>
        <w:rPr>
          <w:rFonts w:hint="eastAsia" w:cs="微软雅黑" w:asciiTheme="minorEastAsia" w:hAnsiTheme="minorEastAsia" w:eastAsiaTheme="minorEastAsia"/>
          <w:spacing w:val="20"/>
          <w:position w:val="2"/>
          <w:sz w:val="28"/>
          <w:szCs w:val="28"/>
        </w:rPr>
        <w:t>3</w:t>
      </w:r>
      <w:r>
        <w:rPr>
          <w:rFonts w:cs="微软雅黑" w:asciiTheme="minorEastAsia" w:hAnsiTheme="minorEastAsia" w:eastAsiaTheme="minorEastAsia"/>
          <w:spacing w:val="20"/>
          <w:position w:val="2"/>
          <w:sz w:val="28"/>
          <w:szCs w:val="28"/>
        </w:rPr>
        <w:t>.2</w:t>
      </w:r>
      <w:r>
        <w:rPr>
          <w:rFonts w:hint="eastAsia" w:cs="微软雅黑" w:asciiTheme="minorEastAsia" w:hAnsiTheme="minorEastAsia" w:eastAsiaTheme="minorEastAsia"/>
          <w:spacing w:val="20"/>
          <w:position w:val="2"/>
          <w:sz w:val="28"/>
          <w:szCs w:val="28"/>
        </w:rPr>
        <w:t>符合国家法律法规规定的标准及本合同约定技术参数要求。</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w:t>
      </w:r>
      <w:r>
        <w:rPr>
          <w:rFonts w:hint="eastAsia" w:cs="微软雅黑" w:asciiTheme="minorEastAsia" w:hAnsiTheme="minorEastAsia" w:eastAsiaTheme="minorEastAsia"/>
          <w:spacing w:val="20"/>
          <w:position w:val="2"/>
          <w:sz w:val="28"/>
          <w:szCs w:val="28"/>
        </w:rPr>
        <w:t>3</w:t>
      </w: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可实现全部正常使用功能。</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6.3.4</w:t>
      </w:r>
      <w:r>
        <w:rPr>
          <w:rFonts w:hint="eastAsia" w:cs="微软雅黑" w:asciiTheme="minorEastAsia" w:hAnsiTheme="minorEastAsia" w:eastAsiaTheme="minorEastAsia"/>
          <w:spacing w:val="20"/>
          <w:position w:val="2"/>
          <w:sz w:val="28"/>
          <w:szCs w:val="28"/>
        </w:rPr>
        <w:t>产品生产日期距到货日期不应超过【</w:t>
      </w:r>
      <w:r>
        <w:rPr>
          <w:rFonts w:cs="微软雅黑" w:asciiTheme="minorEastAsia" w:hAnsiTheme="minorEastAsia" w:eastAsiaTheme="minorEastAsia"/>
          <w:spacing w:val="20"/>
          <w:position w:val="2"/>
          <w:sz w:val="28"/>
          <w:szCs w:val="28"/>
        </w:rPr>
        <w:t>12</w:t>
      </w:r>
      <w:r>
        <w:rPr>
          <w:rFonts w:hint="eastAsia" w:cs="微软雅黑" w:asciiTheme="minorEastAsia" w:hAnsiTheme="minorEastAsia" w:eastAsiaTheme="minorEastAsia"/>
          <w:spacing w:val="20"/>
          <w:position w:val="2"/>
          <w:sz w:val="28"/>
          <w:szCs w:val="28"/>
        </w:rPr>
        <w:t>】个月。</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6.3.5</w:t>
      </w:r>
      <w:r>
        <w:rPr>
          <w:rFonts w:hint="eastAsia" w:cs="微软雅黑" w:asciiTheme="minorEastAsia" w:hAnsiTheme="minorEastAsia" w:eastAsiaTheme="minorEastAsia"/>
          <w:spacing w:val="20"/>
          <w:position w:val="2"/>
          <w:sz w:val="28"/>
          <w:szCs w:val="28"/>
        </w:rPr>
        <w:t>卖方完成对买方人员培训，且买方人员具备熟练操作、保养及一般维修能力。</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七条</w:t>
      </w:r>
      <w:r>
        <w:rPr>
          <w:rFonts w:hint="eastAsia" w:cs="微软雅黑" w:asciiTheme="minorEastAsia" w:hAnsiTheme="minorEastAsia" w:eastAsiaTheme="minorEastAsia"/>
          <w:sz w:val="28"/>
          <w:szCs w:val="28"/>
        </w:rPr>
        <w:t xml:space="preserve"> 试运行</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7.1</w:t>
      </w:r>
      <w:r>
        <w:rPr>
          <w:rFonts w:hint="eastAsia" w:cs="微软雅黑" w:asciiTheme="minorEastAsia" w:hAnsiTheme="minorEastAsia" w:eastAsiaTheme="minorEastAsia"/>
          <w:spacing w:val="20"/>
          <w:position w:val="2"/>
          <w:sz w:val="28"/>
          <w:szCs w:val="28"/>
        </w:rPr>
        <w:t>试运行期间为自本项目正式交付之日起【</w:t>
      </w:r>
      <w:r>
        <w:rPr>
          <w:rFonts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pacing w:val="20"/>
          <w:position w:val="2"/>
          <w:sz w:val="28"/>
          <w:szCs w:val="28"/>
        </w:rPr>
        <w:t>】个月。</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7.2</w:t>
      </w:r>
      <w:r>
        <w:rPr>
          <w:rFonts w:hint="eastAsia" w:cs="微软雅黑" w:asciiTheme="minorEastAsia" w:hAnsiTheme="minorEastAsia" w:eastAsiaTheme="minorEastAsia"/>
          <w:spacing w:val="20"/>
          <w:position w:val="2"/>
          <w:sz w:val="28"/>
          <w:szCs w:val="28"/>
        </w:rPr>
        <w:t>在试运行期间，买方可根据本合同产品使用情况要求卖方免费对相关硬件</w:t>
      </w:r>
      <w:r>
        <w:rPr>
          <w:rFonts w:cs="微软雅黑" w:asciiTheme="minorEastAsia" w:hAnsiTheme="minorEastAsia" w:eastAsiaTheme="minorEastAsia"/>
          <w:spacing w:val="20"/>
          <w:position w:val="2"/>
          <w:sz w:val="28"/>
          <w:szCs w:val="28"/>
        </w:rPr>
        <w:t>/软件予以调试或修改，以满足买方的使用需求。</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八条</w:t>
      </w:r>
      <w:r>
        <w:rPr>
          <w:rFonts w:hint="eastAsia" w:cs="微软雅黑" w:asciiTheme="minorEastAsia" w:hAnsiTheme="minorEastAsia" w:eastAsiaTheme="minorEastAsia"/>
          <w:sz w:val="28"/>
          <w:szCs w:val="28"/>
        </w:rPr>
        <w:t xml:space="preserve"> 产品物所有权</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8.1</w:t>
      </w:r>
      <w:r>
        <w:rPr>
          <w:rFonts w:hint="eastAsia" w:cs="微软雅黑" w:asciiTheme="minorEastAsia" w:hAnsiTheme="minorEastAsia" w:eastAsiaTheme="minorEastAsia"/>
          <w:spacing w:val="20"/>
          <w:position w:val="2"/>
          <w:sz w:val="28"/>
          <w:szCs w:val="28"/>
        </w:rPr>
        <w:t>双方同意，本合同产品的所有权自卖方按照本合同约定向买方正式交付（即最终验收合格）之日起转移至买方所有。产品自其正式交付之日起的毁损、灭失等风险由买方承担。本合同产品在正式交付前的损毁</w:t>
      </w:r>
      <w:r>
        <w:rPr>
          <w:rFonts w:cs="微软雅黑" w:asciiTheme="minorEastAsia" w:hAnsiTheme="minorEastAsia" w:eastAsiaTheme="minorEastAsia"/>
          <w:spacing w:val="20"/>
          <w:position w:val="2"/>
          <w:sz w:val="28"/>
          <w:szCs w:val="28"/>
        </w:rPr>
        <w:t>/灭失风险以及由此引发的相关费用均由卖方承担且已包含在本合同约定的合同总价中。</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8.</w:t>
      </w:r>
      <w:r>
        <w:rPr>
          <w:rFonts w:hint="eastAsia" w:cs="微软雅黑" w:asciiTheme="minorEastAsia" w:hAnsiTheme="minorEastAsia" w:eastAsiaTheme="minorEastAsia"/>
          <w:spacing w:val="20"/>
          <w:position w:val="2"/>
          <w:sz w:val="28"/>
          <w:szCs w:val="28"/>
        </w:rPr>
        <w:t>2双方确认，卖方根据合同约定为买方更换货物时，被更换的货物可由卖方收回；发生2次（含）以上不合格品/有质量问题货物更换时，买方有权停止或解除合同，卖方应于收到买方通知后3个工作日内退还已收取不合格/有质量问题货物的全部货款，并向买方支付采购订单</w:t>
      </w:r>
      <w:r>
        <w:rPr>
          <w:rFonts w:cs="微软雅黑" w:asciiTheme="minorEastAsia" w:hAnsiTheme="minorEastAsia" w:eastAsiaTheme="minorEastAsia"/>
          <w:spacing w:val="20"/>
          <w:position w:val="2"/>
          <w:sz w:val="28"/>
          <w:szCs w:val="28"/>
        </w:rPr>
        <w:t>总价款</w:t>
      </w:r>
      <w:r>
        <w:rPr>
          <w:rFonts w:hint="eastAsia" w:cs="微软雅黑" w:asciiTheme="minorEastAsia" w:hAnsiTheme="minorEastAsia" w:eastAsiaTheme="minorEastAsia"/>
          <w:spacing w:val="20"/>
          <w:position w:val="2"/>
          <w:sz w:val="28"/>
          <w:szCs w:val="28"/>
        </w:rPr>
        <w:t>的</w:t>
      </w:r>
      <w:r>
        <w:rPr>
          <w:rFonts w:cs="微软雅黑" w:asciiTheme="minorEastAsia" w:hAnsiTheme="minorEastAsia" w:eastAsiaTheme="minorEastAsia"/>
          <w:spacing w:val="20"/>
          <w:position w:val="2"/>
          <w:sz w:val="28"/>
          <w:szCs w:val="28"/>
        </w:rPr>
        <w:t>20%违约金</w:t>
      </w:r>
      <w:r>
        <w:rPr>
          <w:rFonts w:hint="eastAsia" w:cs="微软雅黑" w:asciiTheme="minorEastAsia" w:hAnsiTheme="minorEastAsia" w:eastAsiaTheme="minorEastAsia"/>
          <w:spacing w:val="20"/>
          <w:position w:val="2"/>
          <w:sz w:val="28"/>
          <w:szCs w:val="28"/>
        </w:rPr>
        <w:t>，</w:t>
      </w:r>
      <w:r>
        <w:rPr>
          <w:rFonts w:cs="微软雅黑" w:asciiTheme="minorEastAsia" w:hAnsiTheme="minorEastAsia" w:eastAsiaTheme="minorEastAsia"/>
          <w:spacing w:val="20"/>
          <w:position w:val="2"/>
          <w:sz w:val="28"/>
          <w:szCs w:val="28"/>
        </w:rPr>
        <w:t>违约金不足以弥补买方/第三方损失的，不足部分由卖方另行赔偿</w:t>
      </w:r>
      <w:r>
        <w:rPr>
          <w:rFonts w:hint="eastAsia" w:cs="微软雅黑" w:asciiTheme="minorEastAsia" w:hAnsiTheme="minorEastAsia" w:eastAsiaTheme="minorEastAsia"/>
          <w:spacing w:val="20"/>
          <w:position w:val="2"/>
          <w:sz w:val="28"/>
          <w:szCs w:val="28"/>
        </w:rPr>
        <w:t>。</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九条</w:t>
      </w:r>
      <w:r>
        <w:rPr>
          <w:rFonts w:hint="eastAsia" w:cs="微软雅黑" w:asciiTheme="minorEastAsia" w:hAnsiTheme="minorEastAsia" w:eastAsiaTheme="minorEastAsia"/>
          <w:sz w:val="28"/>
          <w:szCs w:val="28"/>
        </w:rPr>
        <w:t xml:space="preserve"> 产品包装标准、包装物的提供与回收</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9.</w:t>
      </w:r>
      <w:r>
        <w:rPr>
          <w:rFonts w:hint="eastAsia" w:cs="微软雅黑" w:asciiTheme="minorEastAsia" w:hAnsiTheme="minorEastAsia" w:eastAsiaTheme="minorEastAsia"/>
          <w:spacing w:val="20"/>
          <w:position w:val="2"/>
          <w:sz w:val="28"/>
          <w:szCs w:val="28"/>
        </w:rPr>
        <w:t>1卖方同意，合同产品的包装物将由卖方提供。卖方保证为全部合同产品提供安全有效的包装。</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9.</w:t>
      </w:r>
      <w:r>
        <w:rPr>
          <w:rFonts w:hint="eastAsia" w:cs="微软雅黑" w:asciiTheme="minorEastAsia" w:hAnsiTheme="minorEastAsia" w:eastAsiaTheme="minorEastAsia"/>
          <w:spacing w:val="20"/>
          <w:position w:val="2"/>
          <w:sz w:val="28"/>
          <w:szCs w:val="28"/>
        </w:rPr>
        <w:t>2卖方确认，本合同产品的包装物将在卖方将产品送交至买方指定地点后由卖方负责回收。</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9.</w:t>
      </w:r>
      <w:r>
        <w:rPr>
          <w:rFonts w:hint="eastAsia" w:cs="微软雅黑" w:asciiTheme="minorEastAsia" w:hAnsiTheme="minorEastAsia" w:eastAsiaTheme="minorEastAsia"/>
          <w:spacing w:val="20"/>
          <w:position w:val="2"/>
          <w:sz w:val="28"/>
          <w:szCs w:val="28"/>
        </w:rPr>
        <w:t>3卖方进一步确认，卖方回收该等包装物的费用已包含在本合同约定的合同总价中。如卖方未能按照本合同的约定回收该等包装物，买方可以自行回收或另行委托第三方回收，因此产生的费用由卖方承担。</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十条</w:t>
      </w:r>
      <w:r>
        <w:rPr>
          <w:rFonts w:hint="eastAsia" w:cs="微软雅黑" w:asciiTheme="minorEastAsia" w:hAnsiTheme="minorEastAsia" w:eastAsiaTheme="minorEastAsia"/>
          <w:sz w:val="28"/>
          <w:szCs w:val="28"/>
        </w:rPr>
        <w:t xml:space="preserve"> 售后服务</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1质量保修责任</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1</w:t>
      </w:r>
      <w:r>
        <w:rPr>
          <w:rFonts w:cs="微软雅黑" w:asciiTheme="minorEastAsia" w:hAnsiTheme="minorEastAsia" w:eastAsiaTheme="minorEastAsia"/>
          <w:spacing w:val="20"/>
          <w:position w:val="2"/>
          <w:sz w:val="28"/>
          <w:szCs w:val="28"/>
        </w:rPr>
        <w:t>.1</w:t>
      </w:r>
      <w:r>
        <w:rPr>
          <w:rFonts w:hint="eastAsia" w:cs="微软雅黑" w:asciiTheme="minorEastAsia" w:hAnsiTheme="minorEastAsia" w:eastAsiaTheme="minorEastAsia"/>
          <w:spacing w:val="20"/>
          <w:position w:val="2"/>
          <w:sz w:val="28"/>
          <w:szCs w:val="28"/>
        </w:rPr>
        <w:t>卖方保证，卖方将自本合同产品正式交付之日起对本合同产品提供为期【</w:t>
      </w:r>
      <w:r>
        <w:rPr>
          <w:rFonts w:cs="微软雅黑" w:asciiTheme="minorEastAsia" w:hAnsiTheme="minorEastAsia" w:eastAsiaTheme="minorEastAsia"/>
          <w:spacing w:val="20"/>
          <w:position w:val="2"/>
          <w:sz w:val="28"/>
          <w:szCs w:val="28"/>
        </w:rPr>
        <w:t>60</w:t>
      </w:r>
      <w:r>
        <w:rPr>
          <w:rFonts w:hint="eastAsia" w:cs="微软雅黑" w:asciiTheme="minorEastAsia" w:hAnsiTheme="minorEastAsia" w:eastAsiaTheme="minorEastAsia"/>
          <w:spacing w:val="20"/>
          <w:position w:val="2"/>
          <w:sz w:val="28"/>
          <w:szCs w:val="28"/>
        </w:rPr>
        <w:t>】个月的免费保修服务，产品出保后的续保金额不高于产品采购金额的【5%】。本合同另有约定的除外（如关键部件）。</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10.1.2</w:t>
      </w:r>
      <w:r>
        <w:rPr>
          <w:rFonts w:hint="eastAsia" w:cs="微软雅黑" w:asciiTheme="minorEastAsia" w:hAnsiTheme="minorEastAsia" w:eastAsiaTheme="minorEastAsia"/>
          <w:spacing w:val="20"/>
          <w:position w:val="2"/>
          <w:sz w:val="28"/>
          <w:szCs w:val="28"/>
        </w:rPr>
        <w:t>在免费保修期内，如本合同产品发生质量问题或故障，卖方应根据买方要求及本合同约定提供免费上门修理及调试服务,</w:t>
      </w:r>
      <w:r>
        <w:rPr>
          <w:rFonts w:cs="微软雅黑" w:asciiTheme="minorEastAsia" w:hAnsiTheme="minorEastAsia" w:eastAsiaTheme="minorEastAsia"/>
          <w:spacing w:val="20"/>
          <w:position w:val="2"/>
          <w:sz w:val="28"/>
          <w:szCs w:val="28"/>
        </w:rPr>
        <w:t xml:space="preserve"> 同时，</w:t>
      </w:r>
      <w:r>
        <w:rPr>
          <w:rFonts w:hint="eastAsia" w:cs="微软雅黑" w:asciiTheme="minorEastAsia" w:hAnsiTheme="minorEastAsia" w:eastAsiaTheme="minorEastAsia"/>
          <w:spacing w:val="20"/>
          <w:position w:val="2"/>
          <w:sz w:val="28"/>
          <w:szCs w:val="28"/>
        </w:rPr>
        <w:t>卖</w:t>
      </w:r>
      <w:r>
        <w:rPr>
          <w:rFonts w:cs="微软雅黑" w:asciiTheme="minorEastAsia" w:hAnsiTheme="minorEastAsia" w:eastAsiaTheme="minorEastAsia"/>
          <w:spacing w:val="20"/>
          <w:position w:val="2"/>
          <w:sz w:val="28"/>
          <w:szCs w:val="28"/>
        </w:rPr>
        <w:t>方相应延长修补或更换件的</w:t>
      </w:r>
      <w:r>
        <w:rPr>
          <w:rFonts w:hint="eastAsia" w:cs="微软雅黑" w:asciiTheme="minorEastAsia" w:hAnsiTheme="minorEastAsia" w:eastAsiaTheme="minorEastAsia"/>
          <w:spacing w:val="20"/>
          <w:position w:val="2"/>
          <w:sz w:val="28"/>
          <w:szCs w:val="28"/>
        </w:rPr>
        <w:t>免费保修</w:t>
      </w:r>
      <w:r>
        <w:rPr>
          <w:rFonts w:cs="微软雅黑" w:asciiTheme="minorEastAsia" w:hAnsiTheme="minorEastAsia" w:eastAsiaTheme="minorEastAsia"/>
          <w:spacing w:val="20"/>
          <w:position w:val="2"/>
          <w:sz w:val="28"/>
          <w:szCs w:val="28"/>
        </w:rPr>
        <w:t>期</w:t>
      </w:r>
      <w:r>
        <w:rPr>
          <w:rFonts w:hint="eastAsia" w:cs="微软雅黑" w:asciiTheme="minorEastAsia" w:hAnsiTheme="minorEastAsia" w:eastAsiaTheme="minorEastAsia"/>
          <w:spacing w:val="20"/>
          <w:position w:val="2"/>
          <w:sz w:val="28"/>
          <w:szCs w:val="28"/>
        </w:rPr>
        <w:t>；质量问题或</w:t>
      </w:r>
      <w:r>
        <w:rPr>
          <w:rFonts w:cs="微软雅黑" w:asciiTheme="minorEastAsia" w:hAnsiTheme="minorEastAsia" w:eastAsiaTheme="minorEastAsia"/>
          <w:spacing w:val="20"/>
          <w:position w:val="2"/>
          <w:sz w:val="28"/>
          <w:szCs w:val="28"/>
        </w:rPr>
        <w:t>同一</w:t>
      </w:r>
      <w:r>
        <w:rPr>
          <w:rFonts w:hint="eastAsia" w:cs="微软雅黑" w:asciiTheme="minorEastAsia" w:hAnsiTheme="minorEastAsia" w:eastAsiaTheme="minorEastAsia"/>
          <w:spacing w:val="20"/>
          <w:position w:val="2"/>
          <w:sz w:val="28"/>
          <w:szCs w:val="28"/>
        </w:rPr>
        <w:t>故障一年</w:t>
      </w:r>
      <w:r>
        <w:rPr>
          <w:rFonts w:cs="微软雅黑" w:asciiTheme="minorEastAsia" w:hAnsiTheme="minorEastAsia" w:eastAsiaTheme="minorEastAsia"/>
          <w:spacing w:val="20"/>
          <w:position w:val="2"/>
          <w:sz w:val="28"/>
          <w:szCs w:val="28"/>
        </w:rPr>
        <w:t>内</w:t>
      </w:r>
      <w:r>
        <w:rPr>
          <w:rFonts w:hint="eastAsia" w:cs="微软雅黑" w:asciiTheme="minorEastAsia" w:hAnsiTheme="minorEastAsia" w:eastAsiaTheme="minorEastAsia"/>
          <w:spacing w:val="20"/>
          <w:position w:val="2"/>
          <w:sz w:val="28"/>
          <w:szCs w:val="28"/>
        </w:rPr>
        <w:t>发生三次以上的，买方可要求卖方对相关产品予以更换全新产品，卖方应于收到买方更换通知后3个工作日内更换完毕。因本合同产品质量问题给买方</w:t>
      </w:r>
      <w:r>
        <w:rPr>
          <w:rFonts w:cs="微软雅黑" w:asciiTheme="minorEastAsia" w:hAnsiTheme="minorEastAsia" w:eastAsiaTheme="minorEastAsia"/>
          <w:spacing w:val="20"/>
          <w:position w:val="2"/>
          <w:sz w:val="28"/>
          <w:szCs w:val="28"/>
        </w:rPr>
        <w:t>/第三方造成的损失由卖方负责赔偿。</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1</w:t>
      </w:r>
      <w:r>
        <w:rPr>
          <w:rFonts w:cs="微软雅黑" w:asciiTheme="minorEastAsia" w:hAnsiTheme="minorEastAsia" w:eastAsiaTheme="minorEastAsia"/>
          <w:spacing w:val="20"/>
          <w:position w:val="2"/>
          <w:sz w:val="28"/>
          <w:szCs w:val="28"/>
        </w:rPr>
        <w:t>.3</w:t>
      </w:r>
      <w:r>
        <w:rPr>
          <w:rFonts w:hint="eastAsia" w:cs="微软雅黑" w:asciiTheme="minorEastAsia" w:hAnsiTheme="minorEastAsia" w:eastAsiaTheme="minorEastAsia"/>
          <w:spacing w:val="20"/>
          <w:position w:val="2"/>
          <w:sz w:val="28"/>
          <w:szCs w:val="28"/>
        </w:rPr>
        <w:t>在免费保修期内，卖方将自本合同产品损毁、灭失之日起30日内免费为买方更换全新且符合本合同约定的合格替代品。</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10.1.4</w:t>
      </w:r>
      <w:r>
        <w:rPr>
          <w:rFonts w:hint="eastAsia" w:cs="微软雅黑" w:asciiTheme="minorEastAsia" w:hAnsiTheme="minorEastAsia" w:eastAsiaTheme="minorEastAsia"/>
          <w:spacing w:val="20"/>
          <w:position w:val="2"/>
          <w:sz w:val="28"/>
          <w:szCs w:val="28"/>
        </w:rPr>
        <w:t>在免费保修期内，卖方将为</w:t>
      </w:r>
      <w:r>
        <w:rPr>
          <w:rFonts w:cs="微软雅黑" w:asciiTheme="minorEastAsia" w:hAnsiTheme="minorEastAsia" w:eastAsiaTheme="minorEastAsia"/>
          <w:spacing w:val="20"/>
          <w:position w:val="2"/>
          <w:sz w:val="28"/>
          <w:szCs w:val="28"/>
        </w:rPr>
        <w:t>买方</w:t>
      </w:r>
      <w:r>
        <w:rPr>
          <w:rFonts w:hint="eastAsia" w:cs="微软雅黑" w:asciiTheme="minorEastAsia" w:hAnsiTheme="minorEastAsia" w:eastAsiaTheme="minorEastAsia"/>
          <w:spacing w:val="20"/>
          <w:position w:val="2"/>
          <w:sz w:val="28"/>
          <w:szCs w:val="28"/>
        </w:rPr>
        <w:t>提供每年【</w:t>
      </w:r>
      <w:r>
        <w:rPr>
          <w:rFonts w:cs="微软雅黑" w:asciiTheme="minorEastAsia" w:hAnsiTheme="minorEastAsia" w:eastAsiaTheme="minorEastAsia"/>
          <w:spacing w:val="20"/>
          <w:position w:val="2"/>
          <w:sz w:val="28"/>
          <w:szCs w:val="28"/>
        </w:rPr>
        <w:t>1</w:t>
      </w:r>
      <w:r>
        <w:rPr>
          <w:rFonts w:hint="eastAsia" w:cs="微软雅黑" w:asciiTheme="minorEastAsia" w:hAnsiTheme="minorEastAsia" w:eastAsiaTheme="minorEastAsia"/>
          <w:spacing w:val="20"/>
          <w:position w:val="2"/>
          <w:sz w:val="28"/>
          <w:szCs w:val="28"/>
        </w:rPr>
        <w:t>】次的免费检测保养服务。</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1</w:t>
      </w:r>
      <w:r>
        <w:rPr>
          <w:rFonts w:cs="微软雅黑" w:asciiTheme="minorEastAsia" w:hAnsiTheme="minorEastAsia" w:eastAsiaTheme="minorEastAsia"/>
          <w:spacing w:val="20"/>
          <w:position w:val="2"/>
          <w:sz w:val="28"/>
          <w:szCs w:val="28"/>
        </w:rPr>
        <w:t>.5</w:t>
      </w:r>
      <w:r>
        <w:rPr>
          <w:rFonts w:hint="eastAsia" w:cs="微软雅黑" w:asciiTheme="minorEastAsia" w:hAnsiTheme="minorEastAsia" w:eastAsiaTheme="minorEastAsia"/>
          <w:spacing w:val="20"/>
          <w:position w:val="2"/>
          <w:sz w:val="28"/>
          <w:szCs w:val="28"/>
        </w:rPr>
        <w:t>卖</w:t>
      </w:r>
      <w:r>
        <w:rPr>
          <w:rFonts w:cs="微软雅黑" w:asciiTheme="minorEastAsia" w:hAnsiTheme="minorEastAsia" w:eastAsiaTheme="minorEastAsia"/>
          <w:spacing w:val="20"/>
          <w:position w:val="2"/>
          <w:sz w:val="28"/>
          <w:szCs w:val="28"/>
        </w:rPr>
        <w:t>方负责</w:t>
      </w:r>
      <w:r>
        <w:rPr>
          <w:rFonts w:hint="eastAsia" w:cs="微软雅黑" w:asciiTheme="minorEastAsia" w:hAnsiTheme="minorEastAsia" w:eastAsiaTheme="minorEastAsia"/>
          <w:spacing w:val="20"/>
          <w:position w:val="2"/>
          <w:sz w:val="28"/>
          <w:szCs w:val="28"/>
        </w:rPr>
        <w:t>本</w:t>
      </w:r>
      <w:r>
        <w:rPr>
          <w:rFonts w:cs="微软雅黑" w:asciiTheme="minorEastAsia" w:hAnsiTheme="minorEastAsia" w:eastAsiaTheme="minorEastAsia"/>
          <w:spacing w:val="20"/>
          <w:position w:val="2"/>
          <w:sz w:val="28"/>
          <w:szCs w:val="28"/>
        </w:rPr>
        <w:t>合同</w:t>
      </w:r>
      <w:r>
        <w:rPr>
          <w:rFonts w:hint="eastAsia" w:cs="微软雅黑" w:asciiTheme="minorEastAsia" w:hAnsiTheme="minorEastAsia" w:eastAsiaTheme="minorEastAsia"/>
          <w:spacing w:val="20"/>
          <w:position w:val="2"/>
          <w:sz w:val="28"/>
          <w:szCs w:val="28"/>
        </w:rPr>
        <w:t>产品</w:t>
      </w:r>
      <w:r>
        <w:rPr>
          <w:rFonts w:cs="微软雅黑" w:asciiTheme="minorEastAsia" w:hAnsiTheme="minorEastAsia" w:eastAsiaTheme="minorEastAsia"/>
          <w:spacing w:val="20"/>
          <w:position w:val="2"/>
          <w:sz w:val="28"/>
          <w:szCs w:val="28"/>
        </w:rPr>
        <w:t>的终身维修并应继续提供优质的服务，</w:t>
      </w:r>
      <w:r>
        <w:rPr>
          <w:rFonts w:hint="eastAsia" w:cs="微软雅黑" w:asciiTheme="minorEastAsia" w:hAnsiTheme="minorEastAsia" w:eastAsiaTheme="minorEastAsia"/>
          <w:spacing w:val="20"/>
          <w:position w:val="2"/>
          <w:sz w:val="28"/>
          <w:szCs w:val="28"/>
        </w:rPr>
        <w:t>免费保修期内届满后，如本合同产品需要维修，则卖方只收相关备品备件的成本费用，不收维修检测、上门服务等其他费用。</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2备品配件保证。</w:t>
      </w:r>
      <w:r>
        <w:rPr>
          <w:rFonts w:cs="微软雅黑" w:asciiTheme="minorEastAsia" w:hAnsiTheme="minorEastAsia" w:eastAsiaTheme="minorEastAsia"/>
          <w:bCs/>
          <w:spacing w:val="20"/>
          <w:position w:val="2"/>
          <w:sz w:val="28"/>
          <w:szCs w:val="28"/>
        </w:rPr>
        <w:t>卖方负责设备的终身</w:t>
      </w:r>
      <w:r>
        <w:rPr>
          <w:rFonts w:hint="eastAsia" w:cs="微软雅黑" w:asciiTheme="minorEastAsia" w:hAnsiTheme="minorEastAsia" w:eastAsiaTheme="minorEastAsia"/>
          <w:bCs/>
          <w:spacing w:val="20"/>
          <w:position w:val="2"/>
          <w:sz w:val="28"/>
          <w:szCs w:val="28"/>
        </w:rPr>
        <w:t>备品配件耗材提供，</w:t>
      </w:r>
      <w:r>
        <w:rPr>
          <w:rFonts w:hint="eastAsia" w:cs="微软雅黑" w:asciiTheme="minorEastAsia" w:hAnsiTheme="minorEastAsia" w:eastAsiaTheme="minorEastAsia"/>
          <w:spacing w:val="20"/>
          <w:position w:val="2"/>
          <w:sz w:val="28"/>
          <w:szCs w:val="28"/>
        </w:rPr>
        <w:t>否则，买方有权另行采购，有关费用均由卖方承担，且买方可就其因采购相关备品配件耗材而支付的全部费用向卖方追偿。</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3售后响应时间。卖方应为买方提供</w:t>
      </w:r>
      <w:r>
        <w:rPr>
          <w:rFonts w:cs="微软雅黑" w:asciiTheme="minorEastAsia" w:hAnsiTheme="minorEastAsia" w:eastAsiaTheme="minorEastAsia"/>
          <w:spacing w:val="20"/>
          <w:position w:val="2"/>
          <w:sz w:val="28"/>
          <w:szCs w:val="28"/>
        </w:rPr>
        <w:t>7×24小时的售后响应服务。卖方售后服务响应时间为自收到买方书面通知或电话通知起2小时，如买方</w:t>
      </w:r>
      <w:r>
        <w:rPr>
          <w:rFonts w:hint="eastAsia" w:cs="微软雅黑" w:asciiTheme="minorEastAsia" w:hAnsiTheme="minorEastAsia" w:eastAsiaTheme="minorEastAsia"/>
          <w:spacing w:val="20"/>
          <w:position w:val="2"/>
          <w:sz w:val="28"/>
          <w:szCs w:val="28"/>
        </w:rPr>
        <w:t>产品</w:t>
      </w:r>
      <w:r>
        <w:rPr>
          <w:rFonts w:cs="微软雅黑" w:asciiTheme="minorEastAsia" w:hAnsiTheme="minorEastAsia" w:eastAsiaTheme="minorEastAsia"/>
          <w:spacing w:val="20"/>
          <w:position w:val="2"/>
          <w:sz w:val="28"/>
          <w:szCs w:val="28"/>
        </w:rPr>
        <w:t>需要维修，卖方维修人员应在收到买方书面通知或电话通知起24小时内到位维修。</w:t>
      </w:r>
    </w:p>
    <w:p>
      <w:pPr>
        <w:pStyle w:val="93"/>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4关键部件双方确认本合同产品的关键部件包括但不限于如下范围：【/】。关键部件的质保规则如下：【/】。</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10.5</w:t>
      </w:r>
      <w:r>
        <w:rPr>
          <w:rFonts w:hint="eastAsia" w:cs="微软雅黑" w:asciiTheme="minorEastAsia" w:hAnsiTheme="minorEastAsia" w:eastAsiaTheme="minorEastAsia"/>
          <w:spacing w:val="20"/>
          <w:position w:val="2"/>
          <w:sz w:val="28"/>
          <w:szCs w:val="28"/>
        </w:rPr>
        <w:t>备用机。在卖方需要将本合同产品移走维修或返厂维修等情况下，卖方承诺根据买方要求为买方免费提供与合同产品同等规格及作用的备用机，以确保本项目的正常运营不受影响。</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6软件升级</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w:t>
      </w:r>
      <w:r>
        <w:rPr>
          <w:rFonts w:hint="eastAsia" w:cs="微软雅黑" w:asciiTheme="minorEastAsia" w:hAnsiTheme="minorEastAsia" w:eastAsiaTheme="minorEastAsia"/>
          <w:spacing w:val="20"/>
          <w:position w:val="2"/>
          <w:sz w:val="28"/>
          <w:szCs w:val="28"/>
        </w:rPr>
        <w:t>6</w:t>
      </w:r>
      <w:r>
        <w:rPr>
          <w:rFonts w:cs="微软雅黑" w:asciiTheme="minorEastAsia" w:hAnsiTheme="minorEastAsia" w:eastAsiaTheme="minorEastAsia"/>
          <w:spacing w:val="20"/>
          <w:position w:val="2"/>
          <w:sz w:val="28"/>
          <w:szCs w:val="28"/>
        </w:rPr>
        <w:t>.1</w:t>
      </w:r>
      <w:r>
        <w:rPr>
          <w:rFonts w:hint="eastAsia" w:cs="微软雅黑" w:asciiTheme="minorEastAsia" w:hAnsiTheme="minorEastAsia" w:eastAsiaTheme="minorEastAsia"/>
          <w:spacing w:val="20"/>
          <w:position w:val="2"/>
          <w:sz w:val="28"/>
          <w:szCs w:val="28"/>
        </w:rPr>
        <w:t>卖方应在与本合同产品硬件配套使用的相关应用软件（临床或科研）或操作系统软件在产品配置清单中约定的软件版本内推出新升级后30日内，免费为买方提供升级服务。</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10.6.2</w:t>
      </w:r>
      <w:r>
        <w:rPr>
          <w:rFonts w:hint="eastAsia" w:cs="微软雅黑" w:asciiTheme="minorEastAsia" w:hAnsiTheme="minorEastAsia" w:eastAsiaTheme="minorEastAsia"/>
          <w:spacing w:val="20"/>
          <w:position w:val="2"/>
          <w:sz w:val="28"/>
          <w:szCs w:val="28"/>
        </w:rPr>
        <w:t>如本合同产品硬件配套使用的相关应用软件（临床或科研）或操作系统软件推出新版本，卖方同意免费为买方提供升级服务，以确保本合同产品所使用的软件为最新版本。</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十一条</w:t>
      </w:r>
      <w:r>
        <w:rPr>
          <w:rFonts w:hint="eastAsia" w:cs="微软雅黑" w:asciiTheme="minorEastAsia" w:hAnsiTheme="minorEastAsia" w:eastAsiaTheme="minorEastAsia"/>
          <w:sz w:val="28"/>
          <w:szCs w:val="28"/>
        </w:rPr>
        <w:t xml:space="preserve"> 违约责任</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11.</w:t>
      </w:r>
      <w:r>
        <w:rPr>
          <w:rFonts w:hint="eastAsia" w:cs="微软雅黑" w:asciiTheme="minorEastAsia" w:hAnsiTheme="minorEastAsia" w:eastAsiaTheme="minorEastAsia"/>
          <w:spacing w:val="20"/>
          <w:position w:val="2"/>
          <w:sz w:val="28"/>
          <w:szCs w:val="28"/>
        </w:rPr>
        <w:t>1因卖方资质存在瑕疵，或提供的产品存在质量瑕疵，</w:t>
      </w:r>
      <w:r>
        <w:rPr>
          <w:rFonts w:cs="微软雅黑" w:asciiTheme="minorEastAsia" w:hAnsiTheme="minorEastAsia" w:eastAsiaTheme="minorEastAsia"/>
          <w:spacing w:val="20"/>
          <w:position w:val="2"/>
          <w:sz w:val="28"/>
          <w:szCs w:val="28"/>
        </w:rPr>
        <w:t>或卖方提供的服务存在质量瑕疵</w:t>
      </w:r>
      <w:r>
        <w:rPr>
          <w:rFonts w:hint="eastAsia" w:cs="微软雅黑" w:asciiTheme="minorEastAsia" w:hAnsiTheme="minorEastAsia" w:eastAsiaTheme="minorEastAsia"/>
          <w:spacing w:val="20"/>
          <w:position w:val="2"/>
          <w:sz w:val="28"/>
          <w:szCs w:val="28"/>
        </w:rPr>
        <w:t>，</w:t>
      </w:r>
      <w:r>
        <w:rPr>
          <w:rFonts w:cs="微软雅黑" w:asciiTheme="minorEastAsia" w:hAnsiTheme="minorEastAsia" w:eastAsiaTheme="minorEastAsia"/>
          <w:spacing w:val="20"/>
          <w:position w:val="2"/>
          <w:sz w:val="28"/>
          <w:szCs w:val="28"/>
        </w:rPr>
        <w:t>给买方或任何第三方造成的人身损害或财产损失，由卖方负责全额赔偿，</w:t>
      </w:r>
      <w:r>
        <w:rPr>
          <w:rFonts w:hint="eastAsia" w:cs="微软雅黑" w:asciiTheme="minorEastAsia" w:hAnsiTheme="minorEastAsia" w:eastAsiaTheme="minorEastAsia"/>
          <w:spacing w:val="20"/>
          <w:position w:val="2"/>
          <w:sz w:val="28"/>
          <w:szCs w:val="28"/>
        </w:rPr>
        <w:t>包括但不限于买方先行支付的赔偿费及因维权产生的诉讼费、律师费等</w:t>
      </w:r>
      <w:r>
        <w:rPr>
          <w:rFonts w:cs="微软雅黑" w:asciiTheme="minorEastAsia" w:hAnsiTheme="minorEastAsia" w:eastAsiaTheme="minorEastAsia"/>
          <w:spacing w:val="20"/>
          <w:position w:val="2"/>
          <w:sz w:val="28"/>
          <w:szCs w:val="28"/>
        </w:rPr>
        <w:t xml:space="preserve">。                                               </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11.</w:t>
      </w:r>
      <w:r>
        <w:rPr>
          <w:rFonts w:hint="eastAsia" w:cs="微软雅黑" w:asciiTheme="minorEastAsia" w:hAnsiTheme="minorEastAsia" w:eastAsiaTheme="minorEastAsia"/>
          <w:spacing w:val="20"/>
          <w:position w:val="2"/>
          <w:sz w:val="28"/>
          <w:szCs w:val="28"/>
        </w:rPr>
        <w:t>2卖方未能按照本合同约定的期限或交付标准向买方提供合同产品的，买方有权拒收卖方交付的合同产品并有权单方面以书面通知的方式终止本合同。本合同将自买方发出该等终止通知之日起终止。在此情况下，卖方应当退还已收取的全部款项，并应一次性向买方支付相对于采购</w:t>
      </w:r>
      <w:r>
        <w:rPr>
          <w:rFonts w:cs="微软雅黑" w:asciiTheme="minorEastAsia" w:hAnsiTheme="minorEastAsia" w:eastAsiaTheme="minorEastAsia"/>
          <w:spacing w:val="20"/>
          <w:position w:val="2"/>
          <w:sz w:val="28"/>
          <w:szCs w:val="28"/>
        </w:rPr>
        <w:t>订单总价款</w:t>
      </w:r>
      <w:r>
        <w:rPr>
          <w:rFonts w:hint="eastAsia" w:cs="微软雅黑" w:asciiTheme="minorEastAsia" w:hAnsiTheme="minorEastAsia" w:eastAsiaTheme="minorEastAsia"/>
          <w:spacing w:val="20"/>
          <w:position w:val="2"/>
          <w:sz w:val="28"/>
          <w:szCs w:val="28"/>
        </w:rPr>
        <w:t>的</w:t>
      </w:r>
      <w:r>
        <w:rPr>
          <w:rFonts w:cs="微软雅黑" w:asciiTheme="minorEastAsia" w:hAnsiTheme="minorEastAsia" w:eastAsiaTheme="minorEastAsia"/>
          <w:spacing w:val="20"/>
          <w:position w:val="2"/>
          <w:sz w:val="28"/>
          <w:szCs w:val="28"/>
        </w:rPr>
        <w:t>20%违约金。违约金不足以弥补买方/第三方损失的，不足部分由卖方另行赔偿。买方在收到上述全部款项后，退还全部已到货产品。</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11.</w:t>
      </w:r>
      <w:r>
        <w:rPr>
          <w:rFonts w:hint="eastAsia" w:cs="微软雅黑" w:asciiTheme="minorEastAsia" w:hAnsiTheme="minorEastAsia" w:eastAsiaTheme="minorEastAsia"/>
          <w:spacing w:val="20"/>
          <w:position w:val="2"/>
          <w:sz w:val="28"/>
          <w:szCs w:val="28"/>
        </w:rPr>
        <w:t>3除本合同另有约定外，卖方未能如约按照本合同约定时限向买方交付合同产品或应履行的义务的，每逾期交付1日，卖方应以本合同总价为基数按照日千分之五的标准向买方支付逾期交货违约金。逾期交货违约金不影响买方行使1</w:t>
      </w:r>
      <w:r>
        <w:rPr>
          <w:rFonts w:cs="微软雅黑" w:asciiTheme="minorEastAsia" w:hAnsiTheme="minorEastAsia" w:eastAsiaTheme="minorEastAsia"/>
          <w:spacing w:val="20"/>
          <w:position w:val="2"/>
          <w:sz w:val="28"/>
          <w:szCs w:val="28"/>
        </w:rPr>
        <w:t>1.2</w:t>
      </w:r>
      <w:r>
        <w:rPr>
          <w:rFonts w:hint="eastAsia" w:cs="微软雅黑" w:asciiTheme="minorEastAsia" w:hAnsiTheme="minorEastAsia" w:eastAsiaTheme="minorEastAsia"/>
          <w:spacing w:val="20"/>
          <w:position w:val="2"/>
          <w:sz w:val="28"/>
          <w:szCs w:val="28"/>
        </w:rPr>
        <w:t>权利。</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11.</w:t>
      </w:r>
      <w:r>
        <w:rPr>
          <w:rFonts w:hint="eastAsia" w:cs="微软雅黑" w:asciiTheme="minorEastAsia" w:hAnsiTheme="minorEastAsia" w:eastAsiaTheme="minorEastAsia"/>
          <w:spacing w:val="20"/>
          <w:position w:val="2"/>
          <w:sz w:val="28"/>
          <w:szCs w:val="28"/>
        </w:rPr>
        <w:t>4卖方未能按照本合同约定提供售后服务的，卖方应以采购订单</w:t>
      </w:r>
      <w:r>
        <w:rPr>
          <w:rFonts w:cs="微软雅黑" w:asciiTheme="minorEastAsia" w:hAnsiTheme="minorEastAsia" w:eastAsiaTheme="minorEastAsia"/>
          <w:spacing w:val="20"/>
          <w:position w:val="2"/>
          <w:sz w:val="28"/>
          <w:szCs w:val="28"/>
        </w:rPr>
        <w:t>总价款10%的标准向买方支付违约金</w:t>
      </w:r>
      <w:r>
        <w:rPr>
          <w:rFonts w:hint="eastAsia" w:cs="微软雅黑" w:asciiTheme="minorEastAsia" w:hAnsiTheme="minorEastAsia" w:eastAsiaTheme="minorEastAsia"/>
          <w:spacing w:val="20"/>
          <w:position w:val="2"/>
          <w:sz w:val="28"/>
          <w:szCs w:val="28"/>
        </w:rPr>
        <w:t>，并赔偿由此造成的买方全部损失</w:t>
      </w:r>
      <w:r>
        <w:rPr>
          <w:rFonts w:cs="微软雅黑" w:asciiTheme="minorEastAsia" w:hAnsiTheme="minorEastAsia" w:eastAsiaTheme="minorEastAsia"/>
          <w:spacing w:val="20"/>
          <w:position w:val="2"/>
          <w:sz w:val="28"/>
          <w:szCs w:val="28"/>
        </w:rPr>
        <w:t xml:space="preserve">。 </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11.</w:t>
      </w:r>
      <w:r>
        <w:rPr>
          <w:rFonts w:hint="eastAsia" w:cs="微软雅黑" w:asciiTheme="minorEastAsia" w:hAnsiTheme="minorEastAsia" w:eastAsiaTheme="minorEastAsia"/>
          <w:spacing w:val="20"/>
          <w:position w:val="2"/>
          <w:sz w:val="28"/>
          <w:szCs w:val="28"/>
        </w:rPr>
        <w:t>5若卖方违约，卖方应按本合同约定承担违约责任，同时买方有权选择终止本合同。</w:t>
      </w:r>
      <w:r>
        <w:rPr>
          <w:rFonts w:cs="微软雅黑" w:asciiTheme="minorEastAsia" w:hAnsiTheme="minorEastAsia" w:eastAsiaTheme="minorEastAsia"/>
          <w:spacing w:val="20"/>
          <w:position w:val="2"/>
          <w:sz w:val="28"/>
          <w:szCs w:val="28"/>
        </w:rPr>
        <w:t xml:space="preserve">  </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十二条</w:t>
      </w:r>
      <w:r>
        <w:rPr>
          <w:rFonts w:hint="eastAsia" w:cs="微软雅黑" w:asciiTheme="minorEastAsia" w:hAnsiTheme="minorEastAsia" w:eastAsiaTheme="minorEastAsia"/>
          <w:sz w:val="28"/>
          <w:szCs w:val="28"/>
        </w:rPr>
        <w:t xml:space="preserve"> 争议的处理</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因签署和履行本合同发生的争议，由双方当事人协商解决。协商不成的，任何一方均有权向本合同签订地南京市建邺区人民法院起诉。</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十三条</w:t>
      </w:r>
      <w:r>
        <w:rPr>
          <w:rFonts w:hint="eastAsia" w:cs="微软雅黑" w:asciiTheme="minorEastAsia" w:hAnsiTheme="minorEastAsia" w:eastAsiaTheme="minorEastAsia"/>
          <w:sz w:val="28"/>
          <w:szCs w:val="28"/>
        </w:rPr>
        <w:t xml:space="preserve"> 不可抗力</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因地震、台风、洪水、海啸、火灾、战争、暴乱及其它协议双方不能预见、不能避免并不能克服的客观情况导致本合同不能履行或不能完全履行时，遭遇上述不可抗力的一方，应立即将相应情况用书面通知对方，并于</w:t>
      </w:r>
      <w:r>
        <w:rPr>
          <w:rFonts w:cs="微软雅黑" w:asciiTheme="minorEastAsia" w:hAnsiTheme="minorEastAsia" w:eastAsiaTheme="minorEastAsia"/>
          <w:spacing w:val="20"/>
          <w:position w:val="2"/>
          <w:sz w:val="28"/>
          <w:szCs w:val="28"/>
        </w:rPr>
        <w:t>7日内提供不可抗力发生的详情及本合同不能履行、或者部分不能履行、或者需要延期履行的理由的有效证明文件。 根据不可抗力事由对履行本合同影响的程度，由双方协商解除本合同，或者部分免除本合同的履行义务，或者延期履行本合同。</w:t>
      </w:r>
      <w:r>
        <w:rPr>
          <w:rFonts w:hint="eastAsia" w:cs="微软雅黑" w:asciiTheme="minorEastAsia" w:hAnsiTheme="minorEastAsia" w:eastAsiaTheme="minorEastAsia"/>
          <w:spacing w:val="20"/>
          <w:position w:val="2"/>
          <w:sz w:val="28"/>
          <w:szCs w:val="28"/>
        </w:rPr>
        <w:t>但因延迟履行合同而在延迟期发生的不可抗力情况，不能免除责任。</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十四条</w:t>
      </w:r>
      <w:r>
        <w:rPr>
          <w:rFonts w:hint="eastAsia" w:cs="微软雅黑" w:asciiTheme="minorEastAsia" w:hAnsiTheme="minorEastAsia" w:eastAsiaTheme="minorEastAsia"/>
          <w:sz w:val="28"/>
          <w:szCs w:val="28"/>
        </w:rPr>
        <w:t xml:space="preserve"> 买方主体变更条款</w:t>
      </w:r>
    </w:p>
    <w:p>
      <w:pPr>
        <w:spacing w:line="400" w:lineRule="exact"/>
        <w:ind w:firstLine="640" w:firstLineChars="200"/>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双方确认，基于有关法律法规规定及行业管理要求，在本项目运营主体即南京</w:t>
      </w:r>
      <w:r>
        <w:rPr>
          <w:rFonts w:cs="微软雅黑" w:asciiTheme="minorEastAsia" w:hAnsiTheme="minorEastAsia" w:eastAsiaTheme="minorEastAsia"/>
          <w:spacing w:val="20"/>
          <w:position w:val="2"/>
          <w:sz w:val="28"/>
          <w:szCs w:val="28"/>
        </w:rPr>
        <w:t>国际</w:t>
      </w:r>
      <w:r>
        <w:rPr>
          <w:rFonts w:hint="eastAsia" w:cs="微软雅黑" w:asciiTheme="minorEastAsia" w:hAnsiTheme="minorEastAsia" w:eastAsiaTheme="minorEastAsia"/>
          <w:spacing w:val="20"/>
          <w:position w:val="2"/>
          <w:sz w:val="28"/>
          <w:szCs w:val="28"/>
        </w:rPr>
        <w:t>医院（暂定名）设立后，买方有权将其在本合同项下的权利义务全部转让给新设运营主体。卖方应在买方书面通知指定的合理期限内与买方签署主体变更协议（或其类似文件），配合买方办理主体变更手续。</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十五条</w:t>
      </w:r>
      <w:r>
        <w:rPr>
          <w:rFonts w:hint="eastAsia" w:cs="微软雅黑" w:asciiTheme="minorEastAsia" w:hAnsiTheme="minorEastAsia" w:eastAsiaTheme="minorEastAsia"/>
          <w:sz w:val="28"/>
          <w:szCs w:val="28"/>
        </w:rPr>
        <w:t xml:space="preserve"> 附加规定</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未经买方书面同意，卖方不得将本合同项下权利、义务有偿或无偿转让给任何第三方，否则买方有权书面通知卖方单方面终止本合同。本合同将自买方发出该等终止通知之日起终止。在此情况下，卖方应当退还已收取的款项并应一次性向买方支付相对于本合同总价的</w:t>
      </w:r>
      <w:r>
        <w:rPr>
          <w:rFonts w:cs="微软雅黑" w:asciiTheme="minorEastAsia" w:hAnsiTheme="minorEastAsia" w:eastAsiaTheme="minorEastAsia"/>
          <w:spacing w:val="20"/>
          <w:position w:val="2"/>
          <w:sz w:val="28"/>
          <w:szCs w:val="28"/>
        </w:rPr>
        <w:t>20%违约金。违约金不足以弥补买方/第三方损失的，不足部分由卖方另行赔偿。买方在收到上述全部款项后，退还全部已到货产品。</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第十六</w:t>
      </w:r>
      <w:r>
        <w:rPr>
          <w:rFonts w:cs="微软雅黑" w:asciiTheme="minorEastAsia" w:hAnsiTheme="minorEastAsia" w:eastAsiaTheme="minorEastAsia"/>
          <w:sz w:val="28"/>
          <w:szCs w:val="28"/>
        </w:rPr>
        <w:t>条</w:t>
      </w:r>
      <w:r>
        <w:rPr>
          <w:rFonts w:hint="eastAsia" w:cs="微软雅黑" w:asciiTheme="minorEastAsia" w:hAnsiTheme="minorEastAsia" w:eastAsiaTheme="minorEastAsia"/>
          <w:sz w:val="28"/>
          <w:szCs w:val="28"/>
        </w:rPr>
        <w:t xml:space="preserve"> 生效及其他</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16.</w:t>
      </w:r>
      <w:r>
        <w:rPr>
          <w:rFonts w:hint="eastAsia" w:cs="微软雅黑" w:asciiTheme="minorEastAsia" w:hAnsiTheme="minorEastAsia" w:eastAsiaTheme="minorEastAsia"/>
          <w:spacing w:val="20"/>
          <w:position w:val="2"/>
          <w:sz w:val="28"/>
          <w:szCs w:val="28"/>
        </w:rPr>
        <w:t>1各方如有未尽事宜需做补充，经协商并达成一致后另订书面协议。</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16.</w:t>
      </w:r>
      <w:r>
        <w:rPr>
          <w:rFonts w:hint="eastAsia" w:cs="微软雅黑" w:asciiTheme="minorEastAsia" w:hAnsiTheme="minorEastAsia" w:eastAsiaTheme="minorEastAsia"/>
          <w:spacing w:val="20"/>
          <w:position w:val="2"/>
          <w:sz w:val="28"/>
          <w:szCs w:val="28"/>
        </w:rPr>
        <w:t>2本合同附件是本合同不可分割的组成部分，与本合同具有同等的法律效力。</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16.</w:t>
      </w:r>
      <w:r>
        <w:rPr>
          <w:rFonts w:hint="eastAsia" w:cs="微软雅黑" w:asciiTheme="minorEastAsia" w:hAnsiTheme="minorEastAsia" w:eastAsiaTheme="minorEastAsia"/>
          <w:spacing w:val="20"/>
          <w:position w:val="2"/>
          <w:sz w:val="28"/>
          <w:szCs w:val="28"/>
        </w:rPr>
        <w:t>3本合同自双方分别加盖公章后于文首所述的签订之日起生效。</w:t>
      </w:r>
    </w:p>
    <w:p>
      <w:pPr>
        <w:tabs>
          <w:tab w:val="left" w:pos="851"/>
        </w:tabs>
        <w:spacing w:line="400" w:lineRule="exact"/>
        <w:ind w:firstLine="640" w:firstLineChars="200"/>
        <w:jc w:val="left"/>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16.</w:t>
      </w:r>
      <w:r>
        <w:rPr>
          <w:rFonts w:hint="eastAsia" w:cs="微软雅黑" w:asciiTheme="minorEastAsia" w:hAnsiTheme="minorEastAsia" w:eastAsiaTheme="minorEastAsia"/>
          <w:spacing w:val="20"/>
          <w:position w:val="2"/>
          <w:sz w:val="28"/>
          <w:szCs w:val="28"/>
        </w:rPr>
        <w:t>4本合同一式肆份</w:t>
      </w:r>
      <w:r>
        <w:rPr>
          <w:rFonts w:cs="微软雅黑" w:asciiTheme="minorEastAsia" w:hAnsiTheme="minorEastAsia" w:eastAsiaTheme="minorEastAsia"/>
          <w:spacing w:val="20"/>
          <w:position w:val="2"/>
          <w:sz w:val="28"/>
          <w:szCs w:val="28"/>
        </w:rPr>
        <w:t>,买方执</w:t>
      </w:r>
      <w:r>
        <w:rPr>
          <w:rFonts w:hint="eastAsia" w:cs="微软雅黑" w:asciiTheme="minorEastAsia" w:hAnsiTheme="minorEastAsia" w:eastAsiaTheme="minorEastAsia"/>
          <w:spacing w:val="20"/>
          <w:position w:val="2"/>
          <w:sz w:val="28"/>
          <w:szCs w:val="28"/>
        </w:rPr>
        <w:t>贰</w:t>
      </w:r>
      <w:r>
        <w:rPr>
          <w:rFonts w:cs="微软雅黑" w:asciiTheme="minorEastAsia" w:hAnsiTheme="minorEastAsia" w:eastAsiaTheme="minorEastAsia"/>
          <w:spacing w:val="20"/>
          <w:position w:val="2"/>
          <w:sz w:val="28"/>
          <w:szCs w:val="28"/>
        </w:rPr>
        <w:t>份，卖方执</w:t>
      </w:r>
      <w:r>
        <w:rPr>
          <w:rFonts w:hint="eastAsia" w:cs="微软雅黑" w:asciiTheme="minorEastAsia" w:hAnsiTheme="minorEastAsia" w:eastAsiaTheme="minorEastAsia"/>
          <w:spacing w:val="20"/>
          <w:position w:val="2"/>
          <w:sz w:val="28"/>
          <w:szCs w:val="28"/>
        </w:rPr>
        <w:t>贰</w:t>
      </w:r>
      <w:r>
        <w:rPr>
          <w:rFonts w:cs="微软雅黑" w:asciiTheme="minorEastAsia" w:hAnsiTheme="minorEastAsia" w:eastAsiaTheme="minorEastAsia"/>
          <w:spacing w:val="20"/>
          <w:position w:val="2"/>
          <w:sz w:val="28"/>
          <w:szCs w:val="28"/>
        </w:rPr>
        <w:t>份，具有同等法律效力。</w:t>
      </w: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p>
    <w:p>
      <w:pPr>
        <w:tabs>
          <w:tab w:val="left" w:pos="510"/>
          <w:tab w:val="left" w:pos="567"/>
        </w:tabs>
        <w:spacing w:line="400" w:lineRule="exact"/>
        <w:ind w:firstLine="560" w:firstLineChars="200"/>
        <w:contextualSpacing/>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第</w:t>
      </w:r>
      <w:r>
        <w:rPr>
          <w:rFonts w:cs="微软雅黑" w:asciiTheme="minorEastAsia" w:hAnsiTheme="minorEastAsia" w:eastAsiaTheme="minorEastAsia"/>
          <w:sz w:val="28"/>
          <w:szCs w:val="28"/>
        </w:rPr>
        <w:t>十七条</w:t>
      </w:r>
      <w:r>
        <w:rPr>
          <w:rFonts w:hint="eastAsia" w:cs="微软雅黑" w:asciiTheme="minorEastAsia" w:hAnsiTheme="minorEastAsia" w:eastAsiaTheme="minorEastAsia"/>
          <w:sz w:val="28"/>
          <w:szCs w:val="28"/>
        </w:rPr>
        <w:t xml:space="preserve"> 诚信合规条款</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w:t>
      </w:r>
      <w:r>
        <w:rPr>
          <w:rFonts w:hint="eastAsia" w:cs="微软雅黑" w:asciiTheme="minorEastAsia" w:hAnsiTheme="minorEastAsia" w:eastAsiaTheme="minorEastAsia"/>
          <w:sz w:val="28"/>
          <w:szCs w:val="28"/>
        </w:rPr>
        <w:t>1行为规范</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w:t>
      </w:r>
      <w:r>
        <w:rPr>
          <w:rFonts w:hint="eastAsia" w:cs="微软雅黑" w:asciiTheme="minorEastAsia" w:hAnsiTheme="minorEastAsia" w:eastAsiaTheme="minorEastAsia"/>
          <w:sz w:val="28"/>
          <w:szCs w:val="28"/>
        </w:rPr>
        <w:t>1甲乙双方一致同意遵守并约束其员工、代表人、代理人及其他相关人员遵守以下行为规范：</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w:t>
      </w:r>
      <w:r>
        <w:rPr>
          <w:rFonts w:hint="eastAsia" w:cs="微软雅黑" w:asciiTheme="minorEastAsia" w:hAnsiTheme="minorEastAsia" w:eastAsiaTheme="minorEastAsia"/>
          <w:sz w:val="28"/>
          <w:szCs w:val="28"/>
        </w:rPr>
        <w:t>.</w:t>
      </w:r>
      <w:r>
        <w:rPr>
          <w:rFonts w:cs="微软雅黑" w:asciiTheme="minorEastAsia" w:hAnsiTheme="minorEastAsia" w:eastAsiaTheme="minorEastAsia"/>
          <w:sz w:val="28"/>
          <w:szCs w:val="28"/>
        </w:rPr>
        <w:t>1.1.1</w:t>
      </w:r>
      <w:r>
        <w:rPr>
          <w:rFonts w:hint="eastAsia" w:cs="微软雅黑" w:asciiTheme="minorEastAsia" w:hAnsiTheme="minorEastAsia" w:eastAsiaTheme="minorEastAsia"/>
          <w:sz w:val="28"/>
          <w:szCs w:val="28"/>
        </w:rPr>
        <w:t>遵守中华人民共和国的各项法律法规和相关监管规定。</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17.1.1.2</w:t>
      </w:r>
      <w:r>
        <w:rPr>
          <w:rFonts w:hint="eastAsia" w:cs="微软雅黑" w:asciiTheme="minorEastAsia" w:hAnsiTheme="minorEastAsia" w:eastAsiaTheme="minorEastAsia"/>
          <w:sz w:val="28"/>
          <w:szCs w:val="28"/>
        </w:rPr>
        <w:t>在交易过程中，包括但不限于供应商及其他合作方的选择及谈判（供应商选择方式包括但不仅限于招标、供应商比选、竞争性磋商、竞争性报价、延续性采购、零星采购和单一来源采购等）、合同签订、合同履行等阶段，遵守诚实信用原则，遵循公平、自愿、平等的原则和公认的商业道德，不得自行、与他人串通或协助他人实施下列行为：</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17.1.1.2.1</w:t>
      </w:r>
      <w:r>
        <w:rPr>
          <w:rFonts w:hint="eastAsia" w:cs="微软雅黑" w:asciiTheme="minorEastAsia" w:hAnsiTheme="minorEastAsia" w:eastAsiaTheme="minorEastAsia"/>
          <w:sz w:val="28"/>
          <w:szCs w:val="28"/>
        </w:rPr>
        <w:t>通过恶意影响或操纵供应商选择标准、打探或获取买方供应商选择信息或谈判信息、恶意报价或其他不公平或不正当的手段，获得优先于其他竞争对手的机会或排除其他竞争对手。</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17.1.1.2.2</w:t>
      </w:r>
      <w:r>
        <w:rPr>
          <w:rFonts w:hint="eastAsia" w:cs="微软雅黑" w:asciiTheme="minorEastAsia" w:hAnsiTheme="minorEastAsia" w:eastAsiaTheme="minorEastAsia"/>
          <w:sz w:val="28"/>
          <w:szCs w:val="28"/>
        </w:rPr>
        <w:t>损害其他经营者（包括但不限于竞争对手）的声誉或其他合法权益。</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17.1.1.2.3</w:t>
      </w:r>
      <w:r>
        <w:rPr>
          <w:rFonts w:hint="eastAsia" w:cs="微软雅黑" w:asciiTheme="minorEastAsia" w:hAnsiTheme="minorEastAsia" w:eastAsiaTheme="minorEastAsia"/>
          <w:sz w:val="28"/>
          <w:szCs w:val="28"/>
        </w:rPr>
        <w:t>欺诈、虚假宣传、重大误导或故意隐瞒、遗漏与交易有关的重要事实。</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17.1.1.2.4</w:t>
      </w:r>
      <w:r>
        <w:rPr>
          <w:rFonts w:hint="eastAsia" w:cs="微软雅黑" w:asciiTheme="minorEastAsia" w:hAnsiTheme="minorEastAsia" w:eastAsiaTheme="minorEastAsia"/>
          <w:sz w:val="28"/>
          <w:szCs w:val="28"/>
        </w:rPr>
        <w:t>与买方员工、代理人或其他供应商恶意串通，哄抬价格，使之大幅偏离市场上公开的价格区间。</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17.1.1.2.5</w:t>
      </w:r>
      <w:r>
        <w:rPr>
          <w:rFonts w:hint="eastAsia" w:cs="微软雅黑" w:asciiTheme="minorEastAsia" w:hAnsiTheme="minorEastAsia" w:eastAsiaTheme="minorEastAsia"/>
          <w:sz w:val="28"/>
          <w:szCs w:val="28"/>
        </w:rPr>
        <w:t>其他扰乱社会经济秩序或损害买方合法权益的行为。</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17.1.1.3</w:t>
      </w:r>
      <w:r>
        <w:rPr>
          <w:rFonts w:hint="eastAsia" w:cs="微软雅黑" w:asciiTheme="minorEastAsia" w:hAnsiTheme="minorEastAsia" w:eastAsiaTheme="minorEastAsia"/>
          <w:sz w:val="28"/>
          <w:szCs w:val="28"/>
        </w:rPr>
        <w:t>遵守双方公司规章制度对财务管理的各项规定，严禁提供虚假单证、提供虚假财务数据、掩饰或伪造账务等各类财务造假行为。</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w:t>
      </w:r>
      <w:r>
        <w:rPr>
          <w:rFonts w:hint="eastAsia" w:cs="微软雅黑" w:asciiTheme="minorEastAsia" w:hAnsiTheme="minorEastAsia" w:eastAsiaTheme="minorEastAsia"/>
          <w:sz w:val="28"/>
          <w:szCs w:val="28"/>
        </w:rPr>
        <w:t>1.1.4买方对任何形式的贪腐舞弊行为实行零容忍。买方允许符合惯例及普遍接受的商务社交礼仪，禁止利用馈赠、招待等不正当手段影响业务决定，或向相对方提供不适当的个人利益。严禁买方员工、代表人、代理人、其他相关人员索要或接受，或卖方及其员工、代表人、代理人、其他相关人员提供合同约定外的回扣、好处费、现金、有价证券、购物卡、实物、礼品、餐饮、旅游等任何形式的不当利益。接受或提供的利益属于行业惯例且未违法违规的，应在合同中载明。</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17.1.1.5买方员工、代表人、代理人及其他相关人员在从事商业活动中有义务避免产生与买方公司利益冲突的情形，如已发生利益冲突或有潜在的利益冲突，员工、代表人、代理人及其他相关人员均应及时向买方进行披露。买方员工、代表人、代理人及其他相关人员应遵守的具体规定包括但不限于：</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17.1.1.5.1不应同时受雇于买方及与买方可能存在利益冲突的竞争方</w:t>
      </w:r>
      <w:r>
        <w:rPr>
          <w:rFonts w:hint="eastAsia" w:cs="微软雅黑" w:asciiTheme="minorEastAsia" w:hAnsiTheme="minorEastAsia" w:eastAsiaTheme="minorEastAsia"/>
          <w:sz w:val="28"/>
          <w:szCs w:val="28"/>
        </w:rPr>
        <w:t>。</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17.1.1.5.2未经买方批准或授权，不得作为卖方或卖方代表，不得为卖方、卖方代表或卖方的相关方工作（包括但不限于担任其雇员、顾问、董事或股东等）</w:t>
      </w:r>
      <w:r>
        <w:rPr>
          <w:rFonts w:hint="eastAsia" w:cs="微软雅黑" w:asciiTheme="minorEastAsia" w:hAnsiTheme="minorEastAsia" w:eastAsiaTheme="minorEastAsia"/>
          <w:sz w:val="28"/>
          <w:szCs w:val="28"/>
        </w:rPr>
        <w:t>。</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17.1.1.5.3不得从事其他能够直接或间接增进竞争方利益或影响买方利益的活动</w:t>
      </w:r>
      <w:r>
        <w:rPr>
          <w:rFonts w:hint="eastAsia" w:cs="微软雅黑" w:asciiTheme="minorEastAsia" w:hAnsiTheme="minorEastAsia" w:eastAsiaTheme="minorEastAsia"/>
          <w:sz w:val="28"/>
          <w:szCs w:val="28"/>
        </w:rPr>
        <w:t>。</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17.1.1.5.4不得滥用客户信息、买方资产或影响力为个人或他人牟取利益，不得指使他人牟取私利</w:t>
      </w:r>
      <w:r>
        <w:rPr>
          <w:rFonts w:hint="eastAsia" w:cs="微软雅黑" w:asciiTheme="minorEastAsia" w:hAnsiTheme="minorEastAsia" w:eastAsiaTheme="minorEastAsia"/>
          <w:sz w:val="28"/>
          <w:szCs w:val="28"/>
        </w:rPr>
        <w:t>。</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17.1.1.5.5不得因向卖方或其他相对方提供有关买方业务的建议或服务，而接受金钱或其他任何形式的利益。</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17.1.1.5.6</w:t>
      </w:r>
      <w:r>
        <w:rPr>
          <w:rFonts w:hint="eastAsia" w:cs="微软雅黑" w:asciiTheme="minorEastAsia" w:hAnsiTheme="minorEastAsia" w:eastAsiaTheme="minorEastAsia"/>
          <w:sz w:val="28"/>
          <w:szCs w:val="28"/>
        </w:rPr>
        <w:t>卖方不得与买方员工串通或引诱买方员工、代表人、代理人及其他相关人员违反本项规定。卖方获悉买方员工、代表人、代理人及其他相关人员违反本项规定的，应及时向买方举报。举报电话：025-8567-0107。</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w:t>
      </w:r>
      <w:r>
        <w:rPr>
          <w:rFonts w:hint="eastAsia" w:cs="微软雅黑" w:asciiTheme="minorEastAsia" w:hAnsiTheme="minorEastAsia" w:eastAsiaTheme="minorEastAsia"/>
          <w:sz w:val="28"/>
          <w:szCs w:val="28"/>
        </w:rPr>
        <w:t>1.1.6如存在下列情形，卖方保证已在磋商阶段书面告知买方并获得买方的书面批准，且不得以任何形式从事损害买方合法权益的利益输送行为：</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17.1.1.6.1</w:t>
      </w:r>
      <w:r>
        <w:rPr>
          <w:rFonts w:hint="eastAsia" w:cs="微软雅黑" w:asciiTheme="minorEastAsia" w:hAnsiTheme="minorEastAsia" w:eastAsiaTheme="minorEastAsia"/>
          <w:sz w:val="28"/>
          <w:szCs w:val="28"/>
        </w:rPr>
        <w:t>卖方或卖方接触、参与本项目的人员为买方员工、买方员工的亲属或其他关系密切的家庭成员。</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17.1.1.6.2</w:t>
      </w:r>
      <w:r>
        <w:rPr>
          <w:rFonts w:hint="eastAsia" w:cs="微软雅黑" w:asciiTheme="minorEastAsia" w:hAnsiTheme="minorEastAsia" w:eastAsiaTheme="minorEastAsia"/>
          <w:sz w:val="28"/>
          <w:szCs w:val="28"/>
        </w:rPr>
        <w:t>买方员工、买方员工的亲属或其他关系密切的家庭成员是卖方的股东（通过公开市场持有股份不足5%的除外）、出资人或实际控制人。</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17.1.1.6.3</w:t>
      </w:r>
      <w:r>
        <w:rPr>
          <w:rFonts w:hint="eastAsia" w:cs="微软雅黑" w:asciiTheme="minorEastAsia" w:hAnsiTheme="minorEastAsia" w:eastAsiaTheme="minorEastAsia"/>
          <w:sz w:val="28"/>
          <w:szCs w:val="28"/>
        </w:rPr>
        <w:t>买方员工、买方员工的亲属或其他关系密切的家庭成员能对卖方施加重大影响。</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17.1.1.6.4</w:t>
      </w:r>
      <w:r>
        <w:rPr>
          <w:rFonts w:hint="eastAsia" w:cs="微软雅黑" w:asciiTheme="minorEastAsia" w:hAnsiTheme="minorEastAsia" w:eastAsiaTheme="minorEastAsia"/>
          <w:sz w:val="28"/>
          <w:szCs w:val="28"/>
        </w:rPr>
        <w:t>卖方受买方员工个人、买方员工的亲属或其他关系密切的家庭成员介绍、推荐，与买方开展交易或合作。</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17.1.1.6.5</w:t>
      </w:r>
      <w:r>
        <w:rPr>
          <w:rFonts w:hint="eastAsia" w:cs="微软雅黑" w:asciiTheme="minorEastAsia" w:hAnsiTheme="minorEastAsia" w:eastAsiaTheme="minorEastAsia"/>
          <w:sz w:val="28"/>
          <w:szCs w:val="28"/>
        </w:rPr>
        <w:t>买方员工、买方员工的亲属或其他关系密切的家庭成员与卖方、卖方股东、实际控制人或卖方接触、参与本项目的人员之间，曾经发生过经济往来。</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17.1.1.6.6</w:t>
      </w:r>
      <w:r>
        <w:rPr>
          <w:rFonts w:hint="eastAsia" w:cs="微软雅黑" w:asciiTheme="minorEastAsia" w:hAnsiTheme="minorEastAsia" w:eastAsiaTheme="minorEastAsia"/>
          <w:sz w:val="28"/>
          <w:szCs w:val="28"/>
        </w:rPr>
        <w:t>其他存在利益冲突的情形。</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w:t>
      </w:r>
      <w:r>
        <w:rPr>
          <w:rFonts w:hint="eastAsia" w:cs="微软雅黑" w:asciiTheme="minorEastAsia" w:hAnsiTheme="minorEastAsia" w:eastAsiaTheme="minorEastAsia"/>
          <w:sz w:val="28"/>
          <w:szCs w:val="28"/>
        </w:rPr>
        <w:t>2本条款中用语的定义如下：</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17.1.2.1</w:t>
      </w:r>
      <w:r>
        <w:rPr>
          <w:rFonts w:hint="eastAsia" w:cs="微软雅黑" w:asciiTheme="minorEastAsia" w:hAnsiTheme="minorEastAsia" w:eastAsiaTheme="minorEastAsia"/>
          <w:sz w:val="28"/>
          <w:szCs w:val="28"/>
        </w:rPr>
        <w:t>其他相关人员是指除甲乙双方的员工、代表人、代理人以外的，与合同有直接或间接利益关系的人员，包括但不仅限于合同经办人的亲友。</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17.1.2.2</w:t>
      </w:r>
      <w:r>
        <w:rPr>
          <w:rFonts w:hint="eastAsia" w:cs="微软雅黑" w:asciiTheme="minorEastAsia" w:hAnsiTheme="minorEastAsia" w:eastAsiaTheme="minorEastAsia"/>
          <w:sz w:val="28"/>
          <w:szCs w:val="28"/>
        </w:rPr>
        <w:t>亲属及关系密切的家庭成员，包括但不限于配偶、父母及配偶的父母、祖父母及配偶的祖父母、子女及其配偶、（外）孙子女及其配偶、兄弟姐妹及其配偶、配偶的兄弟姐妹，以及其他可能产生利益转移的亲属或家庭成员。</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17.1.2.3</w:t>
      </w:r>
      <w:r>
        <w:rPr>
          <w:rFonts w:hint="eastAsia" w:cs="微软雅黑" w:asciiTheme="minorEastAsia" w:hAnsiTheme="minorEastAsia" w:eastAsiaTheme="minorEastAsia"/>
          <w:sz w:val="28"/>
          <w:szCs w:val="28"/>
        </w:rPr>
        <w:t>实际控制人，是指通过投资关系、协议或者其他安排，能够实际支配公司行为的自然人或其他最终控制人。</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17.1.2.4</w:t>
      </w:r>
      <w:r>
        <w:rPr>
          <w:rFonts w:hint="eastAsia" w:cs="微软雅黑" w:asciiTheme="minorEastAsia" w:hAnsiTheme="minorEastAsia" w:eastAsiaTheme="minorEastAsia"/>
          <w:sz w:val="28"/>
          <w:szCs w:val="28"/>
        </w:rPr>
        <w:t>重大影响，是指对实体的财务和经营政策有参与决策的权力，但并不能够控制这些政策的制定。担任董事、监事或高级管理人员的，视为对该实体能够施加重大影响。</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w:t>
      </w:r>
      <w:r>
        <w:rPr>
          <w:rFonts w:hint="eastAsia" w:cs="微软雅黑" w:asciiTheme="minorEastAsia" w:hAnsiTheme="minorEastAsia" w:eastAsiaTheme="minorEastAsia"/>
          <w:sz w:val="28"/>
          <w:szCs w:val="28"/>
        </w:rPr>
        <w:t>2违约责任</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hint="eastAsia" w:cs="微软雅黑" w:asciiTheme="minorEastAsia" w:hAnsiTheme="minorEastAsia" w:eastAsiaTheme="minorEastAsia"/>
          <w:sz w:val="28"/>
          <w:szCs w:val="28"/>
        </w:rPr>
        <w:t>如卖方或卖方的员工、代表人、代理人及其他相关人员违反前述约定，则：</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17.2.</w:t>
      </w:r>
      <w:r>
        <w:rPr>
          <w:rFonts w:hint="eastAsia" w:cs="微软雅黑" w:asciiTheme="minorEastAsia" w:hAnsiTheme="minorEastAsia" w:eastAsiaTheme="minorEastAsia"/>
          <w:sz w:val="28"/>
          <w:szCs w:val="28"/>
        </w:rPr>
        <w:t>1买方有权解除合同且无须向卖方承担任何违约责任。</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17.2.</w:t>
      </w:r>
      <w:r>
        <w:rPr>
          <w:rFonts w:hint="eastAsia" w:cs="微软雅黑" w:asciiTheme="minorEastAsia" w:hAnsiTheme="minorEastAsia" w:eastAsiaTheme="minorEastAsia"/>
          <w:sz w:val="28"/>
          <w:szCs w:val="28"/>
        </w:rPr>
        <w:t>2卖方应向买方支付相当于合同产品额50％的违约金，违约金不足以弥补买方损失的，买方有权继续追偿；甲乙双方所签订的合同非固定金额的，合同产品额以下列金额二者中较高者为准计算：</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17.2.2.1</w:t>
      </w:r>
      <w:r>
        <w:rPr>
          <w:rFonts w:hint="eastAsia" w:cs="微软雅黑" w:asciiTheme="minorEastAsia" w:hAnsiTheme="minorEastAsia" w:eastAsiaTheme="minorEastAsia"/>
          <w:sz w:val="28"/>
          <w:szCs w:val="28"/>
        </w:rPr>
        <w:t>合同定额部分总金额（如有）。</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17.2.2.2</w:t>
      </w:r>
      <w:r>
        <w:rPr>
          <w:rFonts w:hint="eastAsia" w:cs="微软雅黑" w:asciiTheme="minorEastAsia" w:hAnsiTheme="minorEastAsia" w:eastAsiaTheme="minorEastAsia"/>
          <w:sz w:val="28"/>
          <w:szCs w:val="28"/>
        </w:rPr>
        <w:t>合同项下累计已支付总金额和已实际发生但尚未支付金额之和。</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17.2.</w:t>
      </w:r>
      <w:r>
        <w:rPr>
          <w:rFonts w:hint="eastAsia" w:cs="微软雅黑" w:asciiTheme="minorEastAsia" w:hAnsiTheme="minorEastAsia" w:eastAsiaTheme="minorEastAsia"/>
          <w:sz w:val="28"/>
          <w:szCs w:val="28"/>
        </w:rPr>
        <w:t>3买方将卖方纳入买方供应商黑名单，在一定期限内不得与买方和/或买方关联公司开展业务合作。</w:t>
      </w:r>
    </w:p>
    <w:p>
      <w:pPr>
        <w:tabs>
          <w:tab w:val="left" w:pos="360"/>
        </w:tabs>
        <w:spacing w:line="400" w:lineRule="exact"/>
        <w:ind w:firstLine="560" w:firstLineChars="200"/>
        <w:rPr>
          <w:rFonts w:cs="微软雅黑" w:asciiTheme="minorEastAsia" w:hAnsiTheme="minorEastAsia" w:eastAsiaTheme="minorEastAsia"/>
          <w:sz w:val="28"/>
          <w:szCs w:val="28"/>
        </w:rPr>
      </w:pPr>
      <w:r>
        <w:rPr>
          <w:rFonts w:cs="微软雅黑" w:asciiTheme="minorEastAsia" w:hAnsiTheme="minorEastAsia" w:eastAsiaTheme="minorEastAsia"/>
          <w:sz w:val="28"/>
          <w:szCs w:val="28"/>
        </w:rPr>
        <w:t>17.2.</w:t>
      </w:r>
      <w:r>
        <w:rPr>
          <w:rFonts w:hint="eastAsia" w:cs="微软雅黑" w:asciiTheme="minorEastAsia" w:hAnsiTheme="minorEastAsia" w:eastAsiaTheme="minorEastAsia"/>
          <w:sz w:val="28"/>
          <w:szCs w:val="28"/>
        </w:rPr>
        <w:t>4卖方或卖方的员工、代表人、代理人及其他相关人员的行为构成行政违法或犯罪的，买方和/或买方的代理人、代表人有权将其移送有关机关，依法追究其行政或刑事法律责任。</w:t>
      </w:r>
    </w:p>
    <w:p>
      <w:pPr>
        <w:tabs>
          <w:tab w:val="left" w:pos="360"/>
        </w:tabs>
        <w:spacing w:line="400" w:lineRule="exact"/>
        <w:ind w:firstLine="560" w:firstLineChars="200"/>
        <w:rPr>
          <w:rFonts w:cs="微软雅黑" w:asciiTheme="minorEastAsia" w:hAnsiTheme="minorEastAsia" w:eastAsiaTheme="minorEastAsia"/>
          <w:sz w:val="28"/>
          <w:szCs w:val="28"/>
        </w:rPr>
      </w:pPr>
    </w:p>
    <w:p>
      <w:pPr>
        <w:tabs>
          <w:tab w:val="left" w:pos="360"/>
        </w:tabs>
        <w:spacing w:line="400" w:lineRule="exact"/>
        <w:ind w:firstLine="640" w:firstLineChars="200"/>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第十八条 保密条款</w:t>
      </w:r>
    </w:p>
    <w:p>
      <w:pPr>
        <w:tabs>
          <w:tab w:val="left" w:pos="360"/>
        </w:tabs>
        <w:spacing w:line="400" w:lineRule="exact"/>
        <w:ind w:firstLine="640" w:firstLineChars="200"/>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18.</w:t>
      </w:r>
      <w:r>
        <w:rPr>
          <w:rFonts w:hint="eastAsia" w:cs="微软雅黑" w:asciiTheme="minorEastAsia" w:hAnsiTheme="minorEastAsia" w:eastAsiaTheme="minorEastAsia"/>
          <w:spacing w:val="20"/>
          <w:position w:val="2"/>
          <w:sz w:val="28"/>
          <w:szCs w:val="28"/>
        </w:rPr>
        <w:t>1双方</w:t>
      </w:r>
      <w:r>
        <w:rPr>
          <w:rFonts w:cs="微软雅黑" w:asciiTheme="minorEastAsia" w:hAnsiTheme="minorEastAsia" w:eastAsiaTheme="minorEastAsia"/>
          <w:spacing w:val="20"/>
          <w:position w:val="2"/>
          <w:sz w:val="28"/>
          <w:szCs w:val="28"/>
        </w:rPr>
        <w:t>应对本合同的内容、因履行本合同或本合同</w:t>
      </w:r>
      <w:r>
        <w:rPr>
          <w:rFonts w:hint="eastAsia" w:cs="微软雅黑" w:asciiTheme="minorEastAsia" w:hAnsiTheme="minorEastAsia" w:eastAsiaTheme="minorEastAsia"/>
          <w:spacing w:val="20"/>
          <w:position w:val="2"/>
          <w:sz w:val="28"/>
          <w:szCs w:val="28"/>
        </w:rPr>
        <w:t>期间</w:t>
      </w:r>
      <w:r>
        <w:rPr>
          <w:rFonts w:cs="微软雅黑" w:asciiTheme="minorEastAsia" w:hAnsiTheme="minorEastAsia" w:eastAsiaTheme="minorEastAsia"/>
          <w:spacing w:val="20"/>
          <w:position w:val="2"/>
          <w:sz w:val="28"/>
          <w:szCs w:val="28"/>
        </w:rPr>
        <w:t>获得或收到的对方的商务、财务、技术、产品的信息、用户资料或其他标明保密的文件或信息（</w:t>
      </w:r>
      <w:r>
        <w:rPr>
          <w:rFonts w:hint="eastAsia" w:cs="微软雅黑" w:asciiTheme="minorEastAsia" w:hAnsiTheme="minorEastAsia" w:eastAsiaTheme="minorEastAsia"/>
          <w:spacing w:val="20"/>
          <w:position w:val="2"/>
          <w:sz w:val="28"/>
          <w:szCs w:val="28"/>
        </w:rPr>
        <w:t>简称</w:t>
      </w:r>
      <w:r>
        <w:rPr>
          <w:rFonts w:cs="微软雅黑" w:asciiTheme="minorEastAsia" w:hAnsiTheme="minorEastAsia" w:eastAsiaTheme="minorEastAsia"/>
          <w:spacing w:val="20"/>
          <w:position w:val="2"/>
          <w:sz w:val="28"/>
          <w:szCs w:val="28"/>
        </w:rPr>
        <w:t>“</w:t>
      </w:r>
      <w:r>
        <w:rPr>
          <w:rFonts w:hint="eastAsia" w:cs="微软雅黑" w:asciiTheme="minorEastAsia" w:hAnsiTheme="minorEastAsia" w:eastAsiaTheme="minorEastAsia"/>
          <w:spacing w:val="20"/>
          <w:position w:val="2"/>
          <w:sz w:val="28"/>
          <w:szCs w:val="28"/>
        </w:rPr>
        <w:t>保密</w:t>
      </w:r>
      <w:r>
        <w:rPr>
          <w:rFonts w:cs="微软雅黑" w:asciiTheme="minorEastAsia" w:hAnsiTheme="minorEastAsia" w:eastAsiaTheme="minorEastAsia"/>
          <w:spacing w:val="20"/>
          <w:position w:val="2"/>
          <w:sz w:val="28"/>
          <w:szCs w:val="28"/>
        </w:rPr>
        <w:t>资料”）</w:t>
      </w:r>
      <w:r>
        <w:rPr>
          <w:rFonts w:hint="eastAsia" w:cs="微软雅黑" w:asciiTheme="minorEastAsia" w:hAnsiTheme="minorEastAsia" w:eastAsiaTheme="minorEastAsia"/>
          <w:spacing w:val="20"/>
          <w:position w:val="2"/>
          <w:sz w:val="28"/>
          <w:szCs w:val="28"/>
        </w:rPr>
        <w:t>保守</w:t>
      </w:r>
      <w:r>
        <w:rPr>
          <w:rFonts w:cs="微软雅黑" w:asciiTheme="minorEastAsia" w:hAnsiTheme="minorEastAsia" w:eastAsiaTheme="minorEastAsia"/>
          <w:spacing w:val="20"/>
          <w:position w:val="2"/>
          <w:sz w:val="28"/>
          <w:szCs w:val="28"/>
        </w:rPr>
        <w:t>秘密，未经信息披露方书面事先统一，不得向本合同外的任何第三方披露。资料</w:t>
      </w:r>
      <w:r>
        <w:rPr>
          <w:rFonts w:hint="eastAsia" w:cs="微软雅黑" w:asciiTheme="minorEastAsia" w:hAnsiTheme="minorEastAsia" w:eastAsiaTheme="minorEastAsia"/>
          <w:spacing w:val="20"/>
          <w:position w:val="2"/>
          <w:sz w:val="28"/>
          <w:szCs w:val="28"/>
        </w:rPr>
        <w:t>接收方</w:t>
      </w:r>
      <w:r>
        <w:rPr>
          <w:rFonts w:cs="微软雅黑" w:asciiTheme="minorEastAsia" w:hAnsiTheme="minorEastAsia" w:eastAsiaTheme="minorEastAsia"/>
          <w:spacing w:val="20"/>
          <w:position w:val="2"/>
          <w:sz w:val="28"/>
          <w:szCs w:val="28"/>
        </w:rPr>
        <w:t>可仅</w:t>
      </w:r>
      <w:r>
        <w:rPr>
          <w:rFonts w:hint="eastAsia" w:cs="微软雅黑" w:asciiTheme="minorEastAsia" w:hAnsiTheme="minorEastAsia" w:eastAsiaTheme="minorEastAsia"/>
          <w:spacing w:val="20"/>
          <w:position w:val="2"/>
          <w:sz w:val="28"/>
          <w:szCs w:val="28"/>
        </w:rPr>
        <w:t>为</w:t>
      </w:r>
      <w:r>
        <w:rPr>
          <w:rFonts w:cs="微软雅黑" w:asciiTheme="minorEastAsia" w:hAnsiTheme="minorEastAsia" w:eastAsiaTheme="minorEastAsia"/>
          <w:spacing w:val="20"/>
          <w:position w:val="2"/>
          <w:sz w:val="28"/>
          <w:szCs w:val="28"/>
        </w:rPr>
        <w:t>本合同目的向其</w:t>
      </w:r>
      <w:r>
        <w:rPr>
          <w:rFonts w:hint="eastAsia" w:cs="微软雅黑" w:asciiTheme="minorEastAsia" w:hAnsiTheme="minorEastAsia" w:eastAsiaTheme="minorEastAsia"/>
          <w:spacing w:val="20"/>
          <w:position w:val="2"/>
          <w:sz w:val="28"/>
          <w:szCs w:val="28"/>
        </w:rPr>
        <w:t>确有</w:t>
      </w:r>
      <w:r>
        <w:rPr>
          <w:rFonts w:cs="微软雅黑" w:asciiTheme="minorEastAsia" w:hAnsiTheme="minorEastAsia" w:eastAsiaTheme="minorEastAsia"/>
          <w:spacing w:val="20"/>
          <w:position w:val="2"/>
          <w:sz w:val="28"/>
          <w:szCs w:val="28"/>
        </w:rPr>
        <w:t>知悉必要的雇员披露对方提供的保密资料</w:t>
      </w:r>
      <w:r>
        <w:rPr>
          <w:rFonts w:hint="eastAsia" w:cs="微软雅黑" w:asciiTheme="minorEastAsia" w:hAnsiTheme="minorEastAsia" w:eastAsiaTheme="minorEastAsia"/>
          <w:spacing w:val="20"/>
          <w:position w:val="2"/>
          <w:sz w:val="28"/>
          <w:szCs w:val="28"/>
        </w:rPr>
        <w:t>，</w:t>
      </w:r>
      <w:r>
        <w:rPr>
          <w:rFonts w:cs="微软雅黑" w:asciiTheme="minorEastAsia" w:hAnsiTheme="minorEastAsia" w:eastAsiaTheme="minorEastAsia"/>
          <w:spacing w:val="20"/>
          <w:position w:val="2"/>
          <w:sz w:val="28"/>
          <w:szCs w:val="28"/>
        </w:rPr>
        <w:t>但同时须指示其雇员遵守本条规定的保密及不披露义务。双方</w:t>
      </w:r>
      <w:r>
        <w:rPr>
          <w:rFonts w:hint="eastAsia" w:cs="微软雅黑" w:asciiTheme="minorEastAsia" w:hAnsiTheme="minorEastAsia" w:eastAsiaTheme="minorEastAsia"/>
          <w:spacing w:val="20"/>
          <w:position w:val="2"/>
          <w:sz w:val="28"/>
          <w:szCs w:val="28"/>
        </w:rPr>
        <w:t>应</w:t>
      </w:r>
      <w:r>
        <w:rPr>
          <w:rFonts w:cs="微软雅黑" w:asciiTheme="minorEastAsia" w:hAnsiTheme="minorEastAsia" w:eastAsiaTheme="minorEastAsia"/>
          <w:spacing w:val="20"/>
          <w:position w:val="2"/>
          <w:sz w:val="28"/>
          <w:szCs w:val="28"/>
        </w:rPr>
        <w:t>仅为本合同目的而复制和使用保密资料。</w:t>
      </w:r>
    </w:p>
    <w:p>
      <w:pPr>
        <w:spacing w:line="400" w:lineRule="exact"/>
        <w:ind w:firstLine="640" w:firstLineChars="200"/>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18.</w:t>
      </w:r>
      <w:r>
        <w:rPr>
          <w:rFonts w:hint="eastAsia" w:cs="微软雅黑" w:asciiTheme="minorEastAsia" w:hAnsiTheme="minorEastAsia" w:eastAsiaTheme="minorEastAsia"/>
          <w:spacing w:val="20"/>
          <w:position w:val="2"/>
          <w:sz w:val="28"/>
          <w:szCs w:val="28"/>
        </w:rPr>
        <w:t>2本</w:t>
      </w:r>
      <w:r>
        <w:rPr>
          <w:rFonts w:cs="微软雅黑" w:asciiTheme="minorEastAsia" w:hAnsiTheme="minorEastAsia" w:eastAsiaTheme="minorEastAsia"/>
          <w:spacing w:val="20"/>
          <w:position w:val="2"/>
          <w:sz w:val="28"/>
          <w:szCs w:val="28"/>
        </w:rPr>
        <w:t>保密义务应在本合同期满、解除或终止后仍然有效。</w:t>
      </w:r>
    </w:p>
    <w:p>
      <w:pPr>
        <w:tabs>
          <w:tab w:val="left" w:pos="360"/>
        </w:tabs>
        <w:spacing w:line="400" w:lineRule="exact"/>
        <w:ind w:firstLine="642" w:firstLineChars="200"/>
        <w:rPr>
          <w:rFonts w:cs="微软雅黑" w:asciiTheme="minorEastAsia" w:hAnsiTheme="minorEastAsia" w:eastAsiaTheme="minorEastAsia"/>
          <w:b/>
          <w:spacing w:val="20"/>
          <w:position w:val="2"/>
          <w:sz w:val="28"/>
          <w:szCs w:val="28"/>
        </w:rPr>
      </w:pPr>
    </w:p>
    <w:p>
      <w:pPr>
        <w:tabs>
          <w:tab w:val="left" w:pos="360"/>
        </w:tabs>
        <w:spacing w:line="400" w:lineRule="exact"/>
        <w:ind w:firstLine="642" w:firstLineChars="200"/>
        <w:rPr>
          <w:rFonts w:cs="微软雅黑" w:asciiTheme="minorEastAsia" w:hAnsiTheme="minorEastAsia" w:eastAsiaTheme="minorEastAsia"/>
          <w:sz w:val="28"/>
          <w:szCs w:val="28"/>
        </w:rPr>
      </w:pPr>
      <w:r>
        <w:rPr>
          <w:rFonts w:hint="eastAsia" w:cs="微软雅黑" w:asciiTheme="minorEastAsia" w:hAnsiTheme="minorEastAsia" w:eastAsiaTheme="minorEastAsia"/>
          <w:b/>
          <w:spacing w:val="20"/>
          <w:position w:val="2"/>
          <w:sz w:val="28"/>
          <w:szCs w:val="28"/>
        </w:rPr>
        <w:t xml:space="preserve">第十九条 </w:t>
      </w:r>
      <w:r>
        <w:rPr>
          <w:rFonts w:hint="eastAsia" w:cs="微软雅黑" w:asciiTheme="minorEastAsia" w:hAnsiTheme="minorEastAsia" w:eastAsiaTheme="minorEastAsia"/>
          <w:sz w:val="28"/>
          <w:szCs w:val="28"/>
        </w:rPr>
        <w:t>附件</w:t>
      </w:r>
    </w:p>
    <w:p>
      <w:pPr>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19.</w:t>
      </w:r>
      <w:r>
        <w:rPr>
          <w:rFonts w:hint="eastAsia" w:cs="微软雅黑" w:asciiTheme="minorEastAsia" w:hAnsiTheme="minorEastAsia" w:eastAsiaTheme="minorEastAsia"/>
          <w:spacing w:val="20"/>
          <w:position w:val="2"/>
          <w:sz w:val="28"/>
          <w:szCs w:val="28"/>
        </w:rPr>
        <w:t>1相关证照及资质文件</w:t>
      </w:r>
    </w:p>
    <w:p>
      <w:pPr>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cs="微软雅黑" w:asciiTheme="minorEastAsia" w:hAnsiTheme="minorEastAsia" w:eastAsiaTheme="minorEastAsia"/>
          <w:spacing w:val="20"/>
          <w:position w:val="2"/>
          <w:sz w:val="28"/>
          <w:szCs w:val="28"/>
        </w:rPr>
        <w:t>19.2</w:t>
      </w:r>
      <w:r>
        <w:rPr>
          <w:rFonts w:hint="eastAsia" w:cs="微软雅黑" w:asciiTheme="minorEastAsia" w:hAnsiTheme="minorEastAsia" w:eastAsiaTheme="minorEastAsia"/>
          <w:spacing w:val="20"/>
          <w:position w:val="2"/>
          <w:sz w:val="28"/>
          <w:szCs w:val="28"/>
        </w:rPr>
        <w:t>产品配置清单</w:t>
      </w:r>
    </w:p>
    <w:p>
      <w:pPr>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lang w:eastAsia="zh-CN"/>
        </w:rPr>
        <w:t>19.3</w:t>
      </w:r>
      <w:r>
        <w:rPr>
          <w:rFonts w:hint="eastAsia" w:cs="微软雅黑" w:asciiTheme="minorEastAsia" w:hAnsiTheme="minorEastAsia" w:eastAsiaTheme="minorEastAsia"/>
          <w:spacing w:val="20"/>
          <w:position w:val="2"/>
          <w:sz w:val="28"/>
          <w:szCs w:val="28"/>
        </w:rPr>
        <w:t>培训方案</w:t>
      </w:r>
    </w:p>
    <w:p>
      <w:pPr>
        <w:spacing w:line="400" w:lineRule="exact"/>
        <w:ind w:firstLine="640" w:firstLineChars="200"/>
        <w:contextualSpacing/>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lang w:eastAsia="zh-CN"/>
        </w:rPr>
        <w:t>19.4</w:t>
      </w:r>
      <w:r>
        <w:rPr>
          <w:rFonts w:hint="eastAsia" w:cs="微软雅黑" w:asciiTheme="minorEastAsia" w:hAnsiTheme="minorEastAsia" w:eastAsiaTheme="minorEastAsia"/>
          <w:spacing w:val="20"/>
          <w:position w:val="2"/>
          <w:sz w:val="28"/>
          <w:szCs w:val="28"/>
        </w:rPr>
        <w:t>质量保证及售后服务承诺书</w:t>
      </w:r>
    </w:p>
    <w:p>
      <w:pPr>
        <w:spacing w:line="400" w:lineRule="exact"/>
        <w:contextualSpacing/>
        <w:rPr>
          <w:rFonts w:cs="微软雅黑" w:asciiTheme="minorEastAsia" w:hAnsiTheme="minorEastAsia" w:eastAsiaTheme="minorEastAsia"/>
          <w:spacing w:val="20"/>
          <w:position w:val="2"/>
          <w:sz w:val="28"/>
          <w:szCs w:val="28"/>
        </w:rPr>
      </w:pPr>
    </w:p>
    <w:p>
      <w:pPr>
        <w:spacing w:line="400" w:lineRule="exact"/>
        <w:contextualSpacing/>
        <w:rPr>
          <w:rFonts w:cs="微软雅黑" w:asciiTheme="minorEastAsia" w:hAnsiTheme="minorEastAsia" w:eastAsiaTheme="minorEastAsia"/>
          <w:spacing w:val="20"/>
          <w:position w:val="2"/>
          <w:sz w:val="28"/>
          <w:szCs w:val="28"/>
        </w:rPr>
      </w:pPr>
    </w:p>
    <w:p>
      <w:pPr>
        <w:spacing w:line="400" w:lineRule="exact"/>
        <w:contextualSpacing/>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(以下无正文)</w:t>
      </w:r>
    </w:p>
    <w:p>
      <w:pPr>
        <w:spacing w:line="400" w:lineRule="exact"/>
        <w:jc w:val="left"/>
        <w:rPr>
          <w:rFonts w:cs="微软雅黑" w:asciiTheme="minorEastAsia" w:hAnsiTheme="minorEastAsia" w:eastAsiaTheme="minorEastAsia"/>
          <w:spacing w:val="20"/>
          <w:position w:val="2"/>
          <w:sz w:val="28"/>
          <w:szCs w:val="28"/>
        </w:rPr>
      </w:pPr>
    </w:p>
    <w:p>
      <w:pPr>
        <w:spacing w:line="400" w:lineRule="exact"/>
        <w:jc w:val="left"/>
        <w:rPr>
          <w:rFonts w:cs="微软雅黑" w:asciiTheme="minorEastAsia" w:hAnsiTheme="minorEastAsia" w:eastAsiaTheme="minorEastAsia"/>
          <w:spacing w:val="20"/>
          <w:position w:val="2"/>
          <w:sz w:val="28"/>
          <w:szCs w:val="28"/>
        </w:rPr>
      </w:pPr>
    </w:p>
    <w:p>
      <w:pPr>
        <w:spacing w:line="400" w:lineRule="exact"/>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签约方：</w:t>
      </w:r>
    </w:p>
    <w:p>
      <w:pPr>
        <w:spacing w:line="400" w:lineRule="exact"/>
        <w:jc w:val="left"/>
        <w:rPr>
          <w:rFonts w:cs="微软雅黑" w:asciiTheme="minorEastAsia" w:hAnsiTheme="minorEastAsia" w:eastAsiaTheme="minorEastAsia"/>
          <w:spacing w:val="20"/>
          <w:position w:val="2"/>
          <w:sz w:val="28"/>
          <w:szCs w:val="28"/>
        </w:rPr>
      </w:pPr>
    </w:p>
    <w:p>
      <w:pPr>
        <w:adjustRightInd w:val="0"/>
        <w:snapToGrid w:val="0"/>
        <w:spacing w:line="400" w:lineRule="exac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供货人：【</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0"/>
          <w:position w:val="2"/>
          <w:sz w:val="28"/>
          <w:szCs w:val="28"/>
        </w:rPr>
        <w:t>】 （盖章）</w:t>
      </w:r>
    </w:p>
    <w:p>
      <w:pPr>
        <w:adjustRightInd w:val="0"/>
        <w:snapToGrid w:val="0"/>
        <w:spacing w:line="400" w:lineRule="exac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法定代表人或授权代表：【</w:t>
      </w:r>
      <w:r>
        <w:rPr>
          <w:rFonts w:hint="eastAsia" w:cs="微软雅黑" w:asciiTheme="majorEastAsia" w:hAnsiTheme="majorEastAsia" w:eastAsiaTheme="majorEastAsia"/>
          <w:spacing w:val="20"/>
          <w:position w:val="2"/>
          <w:lang w:val="en-US" w:eastAsia="zh-CN"/>
        </w:rPr>
        <w:t>**</w:t>
      </w:r>
      <w:r>
        <w:rPr>
          <w:rFonts w:hint="eastAsia" w:cs="微软雅黑" w:asciiTheme="minorEastAsia" w:hAnsiTheme="minorEastAsia" w:eastAsiaTheme="minorEastAsia"/>
          <w:spacing w:val="20"/>
          <w:position w:val="2"/>
          <w:sz w:val="28"/>
          <w:szCs w:val="28"/>
        </w:rPr>
        <w:t>】</w:t>
      </w:r>
    </w:p>
    <w:p>
      <w:pPr>
        <w:adjustRightInd w:val="0"/>
        <w:snapToGrid w:val="0"/>
        <w:spacing w:line="400" w:lineRule="exac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日期：【</w:t>
      </w:r>
      <w:r>
        <w:rPr>
          <w:rFonts w:cs="微软雅黑" w:asciiTheme="minorEastAsia" w:hAnsiTheme="minorEastAsia" w:eastAsiaTheme="minorEastAsia"/>
          <w:spacing w:val="20"/>
          <w:position w:val="2"/>
          <w:sz w:val="28"/>
          <w:szCs w:val="28"/>
        </w:rPr>
        <w:t xml:space="preserve">     </w:t>
      </w:r>
      <w:r>
        <w:rPr>
          <w:rFonts w:hint="eastAsia" w:cs="微软雅黑" w:asciiTheme="minorEastAsia" w:hAnsiTheme="minorEastAsia" w:eastAsiaTheme="minorEastAsia"/>
          <w:spacing w:val="20"/>
          <w:position w:val="2"/>
          <w:sz w:val="28"/>
          <w:szCs w:val="28"/>
        </w:rPr>
        <w:t>】年【</w:t>
      </w:r>
      <w:r>
        <w:rPr>
          <w:rFonts w:cs="微软雅黑" w:asciiTheme="minorEastAsia" w:hAnsiTheme="minorEastAsia" w:eastAsiaTheme="minorEastAsia"/>
          <w:spacing w:val="20"/>
          <w:position w:val="2"/>
          <w:sz w:val="28"/>
          <w:szCs w:val="28"/>
        </w:rPr>
        <w:t xml:space="preserve">     </w:t>
      </w:r>
      <w:r>
        <w:rPr>
          <w:rFonts w:hint="eastAsia" w:cs="微软雅黑" w:asciiTheme="minorEastAsia" w:hAnsiTheme="minorEastAsia" w:eastAsiaTheme="minorEastAsia"/>
          <w:spacing w:val="20"/>
          <w:position w:val="2"/>
          <w:sz w:val="28"/>
          <w:szCs w:val="28"/>
        </w:rPr>
        <w:t>】月【</w:t>
      </w:r>
      <w:r>
        <w:rPr>
          <w:rFonts w:cs="微软雅黑" w:asciiTheme="minorEastAsia" w:hAnsiTheme="minorEastAsia" w:eastAsiaTheme="minorEastAsia"/>
          <w:spacing w:val="20"/>
          <w:position w:val="2"/>
          <w:sz w:val="28"/>
          <w:szCs w:val="28"/>
        </w:rPr>
        <w:t xml:space="preserve">  </w:t>
      </w:r>
      <w:r>
        <w:rPr>
          <w:rFonts w:hint="eastAsia" w:cs="微软雅黑" w:asciiTheme="minorEastAsia" w:hAnsiTheme="minorEastAsia" w:eastAsiaTheme="minorEastAsia"/>
          <w:spacing w:val="20"/>
          <w:position w:val="2"/>
          <w:sz w:val="28"/>
          <w:szCs w:val="28"/>
        </w:rPr>
        <w:t>】日</w:t>
      </w:r>
    </w:p>
    <w:p>
      <w:pPr>
        <w:spacing w:line="400" w:lineRule="exact"/>
        <w:rPr>
          <w:rFonts w:cs="微软雅黑" w:asciiTheme="minorEastAsia" w:hAnsiTheme="minorEastAsia" w:eastAsiaTheme="minorEastAsia"/>
          <w:spacing w:val="20"/>
          <w:position w:val="2"/>
          <w:sz w:val="28"/>
          <w:szCs w:val="28"/>
        </w:rPr>
      </w:pPr>
    </w:p>
    <w:p>
      <w:pPr>
        <w:spacing w:line="400" w:lineRule="exact"/>
        <w:rPr>
          <w:rFonts w:cs="微软雅黑" w:asciiTheme="minorEastAsia" w:hAnsiTheme="minorEastAsia" w:eastAsiaTheme="minorEastAsia"/>
          <w:spacing w:val="20"/>
          <w:position w:val="2"/>
          <w:sz w:val="28"/>
          <w:szCs w:val="28"/>
        </w:rPr>
      </w:pPr>
    </w:p>
    <w:p>
      <w:pPr>
        <w:spacing w:line="400" w:lineRule="exact"/>
        <w:rPr>
          <w:rFonts w:cs="微软雅黑" w:asciiTheme="minorEastAsia" w:hAnsiTheme="minorEastAsia" w:eastAsiaTheme="minorEastAsia"/>
          <w:spacing w:val="20"/>
          <w:position w:val="2"/>
          <w:sz w:val="28"/>
          <w:szCs w:val="28"/>
        </w:rPr>
      </w:pPr>
    </w:p>
    <w:p>
      <w:pPr>
        <w:spacing w:line="400" w:lineRule="exact"/>
        <w:rPr>
          <w:rFonts w:cs="微软雅黑" w:asciiTheme="minorEastAsia" w:hAnsiTheme="minorEastAsia" w:eastAsiaTheme="minorEastAsia"/>
          <w:spacing w:val="20"/>
          <w:position w:val="2"/>
          <w:sz w:val="28"/>
          <w:szCs w:val="28"/>
        </w:rPr>
      </w:pPr>
    </w:p>
    <w:p>
      <w:pPr>
        <w:spacing w:line="400" w:lineRule="exact"/>
        <w:jc w:val="lef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采购人：南京国际医院有限公司（盖章）</w:t>
      </w:r>
    </w:p>
    <w:p>
      <w:pPr>
        <w:spacing w:line="400" w:lineRule="exact"/>
        <w:rPr>
          <w:rFonts w:cs="微软雅黑" w:asciiTheme="minorEastAsia" w:hAnsiTheme="minorEastAsia" w:eastAsiaTheme="minorEastAsia"/>
          <w:spacing w:val="20"/>
          <w:position w:val="2"/>
          <w:sz w:val="28"/>
          <w:szCs w:val="28"/>
        </w:rPr>
      </w:pPr>
      <w:r>
        <w:rPr>
          <w:rFonts w:hint="eastAsia" w:cs="微软雅黑" w:asciiTheme="minorEastAsia" w:hAnsiTheme="minorEastAsia" w:eastAsiaTheme="minorEastAsia"/>
          <w:spacing w:val="20"/>
          <w:position w:val="2"/>
          <w:sz w:val="28"/>
          <w:szCs w:val="28"/>
        </w:rPr>
        <w:t>法定代表人或授权代表：【</w:t>
      </w:r>
      <w:r>
        <w:rPr>
          <w:rFonts w:hint="eastAsia" w:cs="微软雅黑" w:asciiTheme="minorEastAsia" w:hAnsiTheme="minorEastAsia" w:eastAsiaTheme="minorEastAsia"/>
          <w:spacing w:val="28"/>
          <w:sz w:val="28"/>
          <w:szCs w:val="28"/>
        </w:rPr>
        <w:t>黄伶琦</w:t>
      </w:r>
      <w:r>
        <w:rPr>
          <w:rFonts w:hint="eastAsia" w:cs="微软雅黑" w:asciiTheme="minorEastAsia" w:hAnsiTheme="minorEastAsia" w:eastAsiaTheme="minorEastAsia"/>
          <w:spacing w:val="20"/>
          <w:position w:val="2"/>
          <w:sz w:val="28"/>
          <w:szCs w:val="28"/>
        </w:rPr>
        <w:t>】</w:t>
      </w:r>
    </w:p>
    <w:p>
      <w:pPr>
        <w:spacing w:line="400" w:lineRule="exact"/>
      </w:pPr>
      <w:r>
        <w:rPr>
          <w:rFonts w:hint="eastAsia" w:cs="微软雅黑" w:asciiTheme="minorEastAsia" w:hAnsiTheme="minorEastAsia" w:eastAsiaTheme="minorEastAsia"/>
          <w:spacing w:val="20"/>
          <w:position w:val="2"/>
          <w:sz w:val="28"/>
          <w:szCs w:val="28"/>
        </w:rPr>
        <w:t>日期：【</w:t>
      </w:r>
      <w:r>
        <w:rPr>
          <w:rFonts w:cs="微软雅黑" w:asciiTheme="minorEastAsia" w:hAnsiTheme="minorEastAsia" w:eastAsiaTheme="minorEastAsia"/>
          <w:spacing w:val="20"/>
          <w:position w:val="2"/>
          <w:sz w:val="28"/>
          <w:szCs w:val="28"/>
        </w:rPr>
        <w:t xml:space="preserve">      </w:t>
      </w:r>
      <w:r>
        <w:rPr>
          <w:rFonts w:hint="eastAsia" w:cs="微软雅黑" w:asciiTheme="minorEastAsia" w:hAnsiTheme="minorEastAsia" w:eastAsiaTheme="minorEastAsia"/>
          <w:spacing w:val="20"/>
          <w:position w:val="2"/>
          <w:sz w:val="28"/>
          <w:szCs w:val="28"/>
        </w:rPr>
        <w:t>】年【</w:t>
      </w:r>
      <w:r>
        <w:rPr>
          <w:rFonts w:cs="微软雅黑" w:asciiTheme="minorEastAsia" w:hAnsiTheme="minorEastAsia" w:eastAsiaTheme="minorEastAsia"/>
          <w:spacing w:val="20"/>
          <w:position w:val="2"/>
          <w:sz w:val="28"/>
          <w:szCs w:val="28"/>
        </w:rPr>
        <w:t xml:space="preserve">    </w:t>
      </w:r>
      <w:r>
        <w:rPr>
          <w:rFonts w:hint="eastAsia" w:cs="微软雅黑" w:asciiTheme="minorEastAsia" w:hAnsiTheme="minorEastAsia" w:eastAsiaTheme="minorEastAsia"/>
          <w:spacing w:val="20"/>
          <w:position w:val="2"/>
          <w:sz w:val="28"/>
          <w:szCs w:val="28"/>
        </w:rPr>
        <w:t>】月【</w:t>
      </w:r>
      <w:r>
        <w:rPr>
          <w:rFonts w:cs="微软雅黑" w:asciiTheme="minorEastAsia" w:hAnsiTheme="minorEastAsia" w:eastAsiaTheme="minorEastAsia"/>
          <w:spacing w:val="20"/>
          <w:position w:val="2"/>
          <w:sz w:val="28"/>
          <w:szCs w:val="28"/>
        </w:rPr>
        <w:t xml:space="preserve">  </w:t>
      </w:r>
      <w:r>
        <w:rPr>
          <w:rFonts w:hint="eastAsia" w:cs="微软雅黑" w:asciiTheme="minorEastAsia" w:hAnsiTheme="minorEastAsia" w:eastAsiaTheme="minorEastAsia"/>
          <w:spacing w:val="20"/>
          <w:position w:val="2"/>
          <w:sz w:val="28"/>
          <w:szCs w:val="28"/>
        </w:rPr>
        <w:t>】日</w:t>
      </w:r>
    </w:p>
    <w:p>
      <w:pPr>
        <w:spacing w:before="100" w:beforeAutospacing="1" w:after="100" w:afterAutospacing="1" w:line="400" w:lineRule="exact"/>
        <w:rPr>
          <w:rFonts w:cs="微软雅黑" w:asciiTheme="minorEastAsia" w:hAnsiTheme="minorEastAsia" w:eastAsiaTheme="minorEastAsia"/>
          <w:bCs/>
          <w:sz w:val="28"/>
          <w:szCs w:val="28"/>
        </w:rPr>
      </w:pPr>
    </w:p>
    <w:p>
      <w:pPr>
        <w:spacing w:before="100" w:beforeAutospacing="1" w:after="100" w:afterAutospacing="1" w:line="400" w:lineRule="exact"/>
        <w:rPr>
          <w:rFonts w:cs="微软雅黑" w:asciiTheme="minorEastAsia" w:hAnsiTheme="minorEastAsia" w:eastAsiaTheme="minorEastAsia"/>
          <w:bCs/>
          <w:sz w:val="28"/>
          <w:szCs w:val="28"/>
        </w:rPr>
      </w:pPr>
    </w:p>
    <w:p>
      <w:pPr>
        <w:spacing w:before="100" w:beforeAutospacing="1" w:after="100" w:afterAutospacing="1" w:line="400" w:lineRule="exact"/>
        <w:rPr>
          <w:rFonts w:hint="eastAsia" w:cs="微软雅黑" w:asciiTheme="minorEastAsia" w:hAnsiTheme="minorEastAsia" w:eastAsiaTheme="minorEastAsia"/>
          <w:bCs/>
          <w:sz w:val="28"/>
          <w:szCs w:val="28"/>
        </w:rPr>
      </w:pPr>
    </w:p>
    <w:p>
      <w:pPr>
        <w:spacing w:before="100" w:beforeAutospacing="1" w:after="100" w:afterAutospacing="1" w:line="400" w:lineRule="exact"/>
        <w:rPr>
          <w:rFonts w:hint="eastAsia" w:cs="微软雅黑" w:asciiTheme="minorEastAsia" w:hAnsiTheme="minorEastAsia" w:eastAsiaTheme="minorEastAsia"/>
          <w:bCs/>
          <w:sz w:val="28"/>
          <w:szCs w:val="28"/>
        </w:rPr>
      </w:pPr>
    </w:p>
    <w:p>
      <w:pPr>
        <w:spacing w:before="100" w:beforeAutospacing="1" w:after="100" w:afterAutospacing="1" w:line="400" w:lineRule="exact"/>
        <w:rPr>
          <w:rFonts w:hint="eastAsia" w:cs="微软雅黑" w:asciiTheme="minorEastAsia" w:hAnsiTheme="minorEastAsia" w:eastAsiaTheme="minorEastAsia"/>
          <w:bCs/>
          <w:sz w:val="28"/>
          <w:szCs w:val="28"/>
        </w:rPr>
        <w:sectPr>
          <w:pgSz w:w="16838" w:h="11906" w:orient="landscape"/>
          <w:pgMar w:top="1134" w:right="1417" w:bottom="1134" w:left="1134" w:header="851" w:footer="992" w:gutter="0"/>
          <w:cols w:space="0" w:num="1"/>
          <w:rtlGutter w:val="0"/>
          <w:docGrid w:linePitch="360" w:charSpace="0"/>
        </w:sectPr>
      </w:pPr>
    </w:p>
    <w:p>
      <w:pPr>
        <w:spacing w:before="100" w:beforeAutospacing="1" w:after="100" w:afterAutospacing="1" w:line="400" w:lineRule="exact"/>
        <w:rPr>
          <w:rFonts w:hint="eastAsia" w:cs="微软雅黑" w:asciiTheme="minorEastAsia" w:hAnsiTheme="minorEastAsia" w:eastAsiaTheme="minorEastAsia"/>
          <w:bCs/>
          <w:sz w:val="28"/>
          <w:szCs w:val="28"/>
        </w:rPr>
      </w:pPr>
      <w:r>
        <w:rPr>
          <w:rFonts w:hint="eastAsia" w:cs="微软雅黑" w:asciiTheme="minorEastAsia" w:hAnsiTheme="minorEastAsia" w:eastAsiaTheme="minorEastAsia"/>
          <w:bCs/>
          <w:sz w:val="28"/>
          <w:szCs w:val="28"/>
        </w:rPr>
        <w:t>附件1</w:t>
      </w:r>
      <w:r>
        <w:rPr>
          <w:rFonts w:cs="微软雅黑" w:asciiTheme="minorEastAsia" w:hAnsiTheme="minorEastAsia" w:eastAsiaTheme="minorEastAsia"/>
          <w:bCs/>
          <w:sz w:val="28"/>
          <w:szCs w:val="28"/>
        </w:rPr>
        <w:t>9.1</w:t>
      </w:r>
      <w:r>
        <w:rPr>
          <w:rFonts w:hint="eastAsia" w:cs="微软雅黑" w:asciiTheme="minorEastAsia" w:hAnsiTheme="minorEastAsia" w:eastAsiaTheme="minorEastAsia"/>
          <w:bCs/>
          <w:sz w:val="28"/>
          <w:szCs w:val="28"/>
        </w:rPr>
        <w:t>相关证照及资质文件</w:t>
      </w:r>
    </w:p>
    <w:p>
      <w:pPr>
        <w:pStyle w:val="2"/>
        <w:numPr>
          <w:ilvl w:val="0"/>
          <w:numId w:val="0"/>
        </w:numPr>
        <w:ind w:leftChars="0"/>
        <w:rPr>
          <w:rFonts w:hint="eastAsia"/>
        </w:rPr>
        <w:sectPr>
          <w:pgSz w:w="11906" w:h="16838"/>
          <w:pgMar w:top="1417" w:right="1134" w:bottom="1134" w:left="1134" w:header="851" w:footer="992" w:gutter="0"/>
          <w:cols w:space="0" w:num="1"/>
          <w:rtlGutter w:val="0"/>
          <w:docGrid w:linePitch="360" w:charSpace="0"/>
        </w:sectPr>
      </w:pPr>
      <w:r>
        <w:rPr>
          <w:rFonts w:hint="eastAsia"/>
        </w:rPr>
        <w:br w:type="textWrapping"/>
      </w:r>
    </w:p>
    <w:p>
      <w:pPr>
        <w:snapToGrid w:val="0"/>
        <w:ind w:right="-143"/>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附件19.2产品配置</w:t>
      </w:r>
      <w:r>
        <w:rPr>
          <w:rFonts w:cs="宋体" w:asciiTheme="minorEastAsia" w:hAnsiTheme="minorEastAsia" w:eastAsiaTheme="minorEastAsia"/>
          <w:bCs/>
          <w:sz w:val="28"/>
          <w:szCs w:val="28"/>
        </w:rPr>
        <w:t>清单</w:t>
      </w:r>
    </w:p>
    <w:p>
      <w:pPr>
        <w:snapToGrid w:val="0"/>
        <w:ind w:right="-143" w:firstLine="1440" w:firstLineChars="600"/>
        <w:rPr>
          <w:rFonts w:ascii="宋体" w:hAnsi="宋体" w:cs="宋体"/>
          <w:bCs/>
          <w:sz w:val="24"/>
          <w:szCs w:val="24"/>
        </w:rPr>
      </w:pPr>
    </w:p>
    <w:p>
      <w:pPr>
        <w:ind w:firstLine="560" w:firstLineChars="200"/>
        <w:jc w:val="left"/>
        <w:rPr>
          <w:rFonts w:cs="微软雅黑" w:asciiTheme="minorEastAsia" w:hAnsiTheme="minorEastAsia" w:eastAsiaTheme="minorEastAsia"/>
          <w:bCs/>
          <w:sz w:val="28"/>
          <w:szCs w:val="28"/>
        </w:rPr>
      </w:pPr>
    </w:p>
    <w:p>
      <w:pPr>
        <w:ind w:firstLine="560" w:firstLineChars="200"/>
        <w:jc w:val="left"/>
        <w:rPr>
          <w:rFonts w:hint="eastAsia" w:cs="微软雅黑" w:asciiTheme="minorEastAsia" w:hAnsiTheme="minorEastAsia" w:eastAsiaTheme="minorEastAsia"/>
          <w:bCs/>
          <w:sz w:val="28"/>
          <w:szCs w:val="28"/>
        </w:rPr>
        <w:sectPr>
          <w:pgSz w:w="11906" w:h="16838"/>
          <w:pgMar w:top="1417" w:right="1134" w:bottom="1134" w:left="1134" w:header="851" w:footer="992" w:gutter="0"/>
          <w:cols w:space="0" w:num="1"/>
          <w:rtlGutter w:val="0"/>
          <w:docGrid w:linePitch="360" w:charSpace="0"/>
        </w:sectPr>
      </w:pPr>
    </w:p>
    <w:p>
      <w:pPr>
        <w:ind w:firstLine="560" w:firstLineChars="200"/>
        <w:jc w:val="left"/>
        <w:rPr>
          <w:rFonts w:cs="微软雅黑" w:asciiTheme="minorEastAsia" w:hAnsiTheme="minorEastAsia" w:eastAsiaTheme="minorEastAsia"/>
          <w:bCs/>
          <w:sz w:val="28"/>
          <w:szCs w:val="28"/>
        </w:rPr>
      </w:pPr>
      <w:r>
        <w:rPr>
          <w:rFonts w:hint="eastAsia" w:cs="微软雅黑" w:asciiTheme="minorEastAsia" w:hAnsiTheme="minorEastAsia" w:eastAsiaTheme="minorEastAsia"/>
          <w:bCs/>
          <w:sz w:val="28"/>
          <w:szCs w:val="28"/>
        </w:rPr>
        <w:t>附件</w:t>
      </w:r>
      <w:r>
        <w:rPr>
          <w:rFonts w:hint="eastAsia" w:cs="微软雅黑" w:asciiTheme="minorEastAsia" w:hAnsiTheme="minorEastAsia" w:eastAsiaTheme="minorEastAsia"/>
          <w:bCs/>
          <w:sz w:val="28"/>
          <w:szCs w:val="28"/>
          <w:lang w:eastAsia="zh-CN"/>
        </w:rPr>
        <w:t>19.3</w:t>
      </w:r>
      <w:r>
        <w:rPr>
          <w:rFonts w:hint="eastAsia" w:cs="微软雅黑" w:asciiTheme="minorEastAsia" w:hAnsiTheme="minorEastAsia" w:eastAsiaTheme="minorEastAsia"/>
          <w:bCs/>
          <w:sz w:val="28"/>
          <w:szCs w:val="28"/>
        </w:rPr>
        <w:t>培训方案</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cs="宋体" w:asciiTheme="minorEastAsia" w:hAnsiTheme="minorEastAsia" w:eastAsiaTheme="minorEastAsia"/>
          <w:sz w:val="28"/>
          <w:szCs w:val="28"/>
        </w:rPr>
        <w:t>.</w:t>
      </w:r>
      <w:r>
        <w:rPr>
          <w:rFonts w:hint="eastAsia" w:cs="宋体" w:asciiTheme="minorEastAsia" w:hAnsiTheme="minorEastAsia" w:eastAsiaTheme="minorEastAsia"/>
          <w:sz w:val="28"/>
          <w:szCs w:val="28"/>
        </w:rPr>
        <w:t>1卖方有责任对买方单位的维修、操作和工程设计进行合同设备的操作使用方面的技术培训，通过培训，使接受培训的人员能基本了解合同内设备的基本结构、性能，并掌握设备的操作、维护和保养的方法。</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.2培训的主要内容：</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.2.1工作原理、基本结构和功能。</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.2.2部件的分解和修理。</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.2.3整机的操作、保养、调整和故障判断及排除。</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.2.4管理方法和其他必要的内容。</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.2.5卖方的任教人员应是经验丰富的工程师或技师。</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.2.6卖方应提供教材。</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.3.培训计划书</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.3.1卖方向买方提供【5】个工作日的标准应用培训和【5】个工作日的高级强化培训。</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.3.2标准培训包括为满足买方日常临床使用而进行的基本的产品操作培训，持续最多个【5】个工作日，于上午9:00至下午 6：00之间在买方现场进行。标准培训应在产品验收后三个月内完成。</w:t>
      </w:r>
    </w:p>
    <w:p>
      <w:pPr>
        <w:spacing w:line="42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19.3</w:t>
      </w:r>
      <w:r>
        <w:rPr>
          <w:rFonts w:hint="eastAsia" w:cs="宋体" w:asciiTheme="minorEastAsia" w:hAnsiTheme="minorEastAsia" w:eastAsiaTheme="minorEastAsia"/>
          <w:sz w:val="28"/>
          <w:szCs w:val="28"/>
        </w:rPr>
        <w:t>.3.3高级强化培训包括为满足买方更高层次的临床应用需要而进行的产品强化和高级培训以及对选配功能软件的应用培训，持续最多【5】个工作日，于上午9:00至下午6：00之间在买方现场进行。高级强化培训应在标准培训完成后进行，并在产品的保修期内结束。一旦保修期届满，卖方应被视为已完成标准培训以及高级强化培训，且无义务再为买方安排该等培训。</w:t>
      </w:r>
    </w:p>
    <w:p>
      <w:pPr>
        <w:spacing w:line="420" w:lineRule="exact"/>
        <w:jc w:val="left"/>
        <w:rPr>
          <w:rFonts w:cs="微软雅黑" w:asciiTheme="minorEastAsia" w:hAnsiTheme="minorEastAsia" w:eastAsiaTheme="minorEastAsia"/>
          <w:sz w:val="28"/>
          <w:szCs w:val="28"/>
        </w:rPr>
      </w:pPr>
      <w:r>
        <w:rPr>
          <w:rFonts w:hint="eastAsia" w:cs="宋体" w:asciiTheme="minorEastAsia" w:hAnsiTheme="minorEastAsia" w:eastAsiaTheme="minorEastAsia"/>
          <w:sz w:val="28"/>
          <w:szCs w:val="28"/>
        </w:rPr>
        <w:t>注：培训中涉及的工作日天数为标准天数，但通常会根据买方要求对培训时间进行压缩、合并、拆分等，该天数仅供参考。</w:t>
      </w:r>
    </w:p>
    <w:p>
      <w:pPr>
        <w:jc w:val="left"/>
        <w:rPr>
          <w:rFonts w:cs="微软雅黑" w:asciiTheme="minorEastAsia" w:hAnsiTheme="minorEastAsia" w:eastAsiaTheme="minorEastAsia"/>
          <w:sz w:val="28"/>
          <w:szCs w:val="28"/>
        </w:rPr>
      </w:pPr>
    </w:p>
    <w:p>
      <w:pPr>
        <w:jc w:val="left"/>
        <w:rPr>
          <w:rFonts w:cs="微软雅黑" w:asciiTheme="minorEastAsia" w:hAnsiTheme="minorEastAsia" w:eastAsiaTheme="minorEastAsia"/>
          <w:b/>
          <w:bCs/>
          <w:sz w:val="28"/>
          <w:szCs w:val="28"/>
        </w:rPr>
      </w:pPr>
    </w:p>
    <w:p>
      <w:pPr>
        <w:jc w:val="left"/>
        <w:rPr>
          <w:rFonts w:cs="微软雅黑" w:asciiTheme="minorEastAsia" w:hAnsiTheme="minorEastAsia" w:eastAsiaTheme="minorEastAsia"/>
          <w:b/>
          <w:bCs/>
          <w:sz w:val="28"/>
          <w:szCs w:val="28"/>
        </w:rPr>
      </w:pPr>
    </w:p>
    <w:p>
      <w:pPr>
        <w:ind w:firstLine="560" w:firstLineChars="200"/>
        <w:jc w:val="left"/>
        <w:rPr>
          <w:rFonts w:cs="微软雅黑" w:asciiTheme="minorEastAsia" w:hAnsiTheme="minorEastAsia" w:eastAsiaTheme="minorEastAsia"/>
          <w:bCs/>
          <w:sz w:val="28"/>
          <w:szCs w:val="28"/>
        </w:rPr>
      </w:pPr>
    </w:p>
    <w:p>
      <w:pPr>
        <w:ind w:firstLine="560" w:firstLineChars="200"/>
        <w:jc w:val="left"/>
        <w:rPr>
          <w:rFonts w:cs="微软雅黑" w:asciiTheme="minorEastAsia" w:hAnsiTheme="minorEastAsia" w:eastAsiaTheme="minorEastAsia"/>
          <w:bCs/>
          <w:sz w:val="28"/>
          <w:szCs w:val="28"/>
        </w:rPr>
      </w:pPr>
    </w:p>
    <w:p>
      <w:pPr>
        <w:ind w:firstLine="560" w:firstLineChars="200"/>
        <w:jc w:val="left"/>
        <w:rPr>
          <w:rFonts w:cs="微软雅黑" w:asciiTheme="minorEastAsia" w:hAnsiTheme="minorEastAsia" w:eastAsiaTheme="minorEastAsia"/>
          <w:bCs/>
          <w:sz w:val="28"/>
          <w:szCs w:val="28"/>
        </w:rPr>
      </w:pPr>
    </w:p>
    <w:p>
      <w:pPr>
        <w:ind w:firstLine="560" w:firstLineChars="200"/>
        <w:jc w:val="left"/>
        <w:rPr>
          <w:rFonts w:cs="微软雅黑" w:asciiTheme="minorEastAsia" w:hAnsiTheme="minorEastAsia" w:eastAsiaTheme="minorEastAsia"/>
          <w:bCs/>
          <w:sz w:val="28"/>
          <w:szCs w:val="28"/>
        </w:rPr>
      </w:pPr>
    </w:p>
    <w:p>
      <w:pPr>
        <w:ind w:firstLine="560" w:firstLineChars="200"/>
        <w:jc w:val="left"/>
        <w:rPr>
          <w:rFonts w:cs="微软雅黑" w:asciiTheme="minorEastAsia" w:hAnsiTheme="minorEastAsia" w:eastAsiaTheme="minorEastAsia"/>
          <w:bCs/>
          <w:sz w:val="28"/>
          <w:szCs w:val="28"/>
        </w:rPr>
      </w:pPr>
    </w:p>
    <w:p>
      <w:pPr>
        <w:ind w:firstLine="560" w:firstLineChars="200"/>
        <w:jc w:val="left"/>
        <w:rPr>
          <w:rFonts w:cs="微软雅黑" w:asciiTheme="minorEastAsia" w:hAnsiTheme="minorEastAsia" w:eastAsiaTheme="minorEastAsia"/>
          <w:bCs/>
          <w:sz w:val="28"/>
          <w:szCs w:val="28"/>
        </w:rPr>
      </w:pPr>
    </w:p>
    <w:p>
      <w:pPr>
        <w:ind w:firstLine="560" w:firstLineChars="200"/>
        <w:jc w:val="left"/>
        <w:rPr>
          <w:rFonts w:cs="微软雅黑" w:asciiTheme="minorEastAsia" w:hAnsiTheme="minorEastAsia" w:eastAsiaTheme="minorEastAsia"/>
          <w:bCs/>
          <w:sz w:val="28"/>
          <w:szCs w:val="28"/>
        </w:rPr>
      </w:pPr>
      <w:r>
        <w:rPr>
          <w:rFonts w:hint="eastAsia" w:cs="微软雅黑" w:asciiTheme="minorEastAsia" w:hAnsiTheme="minorEastAsia" w:eastAsiaTheme="minorEastAsia"/>
          <w:bCs/>
          <w:sz w:val="28"/>
          <w:szCs w:val="28"/>
        </w:rPr>
        <w:t>附件</w:t>
      </w: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质量保证及售后服务承诺书</w:t>
      </w:r>
    </w:p>
    <w:p>
      <w:pPr>
        <w:spacing w:line="400" w:lineRule="exact"/>
        <w:jc w:val="left"/>
        <w:rPr>
          <w:rFonts w:cs="宋体" w:asciiTheme="minorEastAsia" w:hAnsiTheme="minorEastAsia" w:eastAsiaTheme="minorEastAsia"/>
          <w:sz w:val="28"/>
          <w:szCs w:val="28"/>
        </w:rPr>
      </w:pPr>
      <w:bookmarkStart w:id="0" w:name="print_posliste"/>
      <w:bookmarkEnd w:id="0"/>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1产品质量承诺</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1.1我方承诺交付的产品符合本次采购招标/需求文件规定的全部标准和功能，我方提供的产品均保证质量，均为原厂合法生产，同时明确标明生产厂商，无瑕疵和缺陷，无假冒、伪劣产品。</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1.2我方承诺，提供的产品为全新货品，系正品原装、符合国家质量检测标准的合格产品，随机资料及软件齐全。我方保证在制作工艺上无缺陷，并保证产品能够按照采购招标/需求文件规定的相关技术规范正常运行。在保修期内我方对不符合要求的产品和材料可以根据贵方的要求选择修理或者退货、调换，并承担全部费用。</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1.3在打开产品包装后，为了得到进一步的产品质量确认，可以致电产品的原厂商，依据产品相关信息，确认该产品为原厂原装。</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2基本服务承诺</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2.1我方所提供的货物开箱后，发现有任何问题（包括外观损伤），均会无条件解决，贵方有权要求我方提供包括维修以使得可以正常使用、退货、换货等服务。</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2.2在产品的设计使用寿命期内，我方保证贵方更换到原厂崭新且合格的零部件，确保产品的正常使用。</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2.3我方承诺交付给贵单位的产品全部达到贵单位采购要求，并符合贵单位的实际需求。</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3服务保障承诺</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3.1我方负责对整个项目提供免费技术支持服务。发生故障时，我方保证随叫随到，及时处理。</w:t>
      </w:r>
    </w:p>
    <w:p>
      <w:pPr>
        <w:spacing w:line="40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保修期自经贵方最终验收合格之日起计算。保修期内，我方负责产品厂家对其提供的产品进行现场维修，不收取其他任何费用。我方承诺提供7×24小时原厂服务，响应时间小于【2】小时，修复时间小于【72】小时。保修服务由原厂提供，并提供原厂商承诺的免费保修期。</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3.2在产品使用过程中，因我方交付的产品出现任何质量问题或故障，我方在接到贵方通知后，【24】小时内，派员赶赴现场解决。保修期内，免费予以排除故障、修复或更换零部件、退换货；保修期届满后，按不高于市场平均成交价收取成本费。</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3.3超过保修期的备品、备件及易损件，如遇生产厂商产品调整或停止生产，我方将提前三个月书面通知贵方，并同时告知可替代新产品。贵方需要购买时，我方按不高于合同签订时的价格优惠方式向贵方提供产品。</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3.4保修期届满后，如产品、材料或安装出现质量问题或因其他原因需更换，贵向我方购买时，我方及时按不高于合同签订时的价格优惠方式向贵方提供合格的产品。</w:t>
      </w:r>
    </w:p>
    <w:p>
      <w:pPr>
        <w:spacing w:line="40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我方提供固定的售后服务和投诉渠道：固定电话热线、移动电话热线、传真热线、电子邮箱，设定专人为本项目提供紧急维护服务。</w:t>
      </w:r>
    </w:p>
    <w:p>
      <w:pPr>
        <w:widowControl/>
        <w:spacing w:line="400" w:lineRule="exact"/>
        <w:ind w:firstLine="560" w:firstLineChars="200"/>
        <w:jc w:val="left"/>
        <w:rPr>
          <w:rFonts w:cs="微软雅黑" w:asciiTheme="minorEastAsia" w:hAnsiTheme="minorEastAsia" w:eastAsiaTheme="minorEastAsia"/>
          <w:spacing w:val="20"/>
          <w:position w:val="2"/>
          <w:sz w:val="28"/>
          <w:szCs w:val="28"/>
        </w:rPr>
      </w:pPr>
      <w:r>
        <w:rPr>
          <w:rFonts w:hint="eastAsia" w:ascii="宋体" w:hAnsi="宋体" w:cs="宋体"/>
          <w:sz w:val="28"/>
          <w:szCs w:val="28"/>
        </w:rPr>
        <w:t>售后服务和投诉渠道联系人：</w:t>
      </w:r>
      <w:r>
        <w:rPr>
          <w:rFonts w:hint="eastAsia" w:cs="微软雅黑" w:asciiTheme="majorEastAsia" w:hAnsiTheme="majorEastAsia" w:eastAsiaTheme="majorEastAsia"/>
          <w:spacing w:val="20"/>
          <w:position w:val="2"/>
          <w:lang w:val="en-US" w:eastAsia="zh-CN"/>
        </w:rPr>
        <w:t>**</w:t>
      </w:r>
    </w:p>
    <w:p>
      <w:pPr>
        <w:widowControl/>
        <w:spacing w:line="400" w:lineRule="exact"/>
        <w:ind w:firstLine="560" w:firstLineChars="200"/>
        <w:jc w:val="left"/>
        <w:rPr>
          <w:rFonts w:hint="eastAsia" w:cs="微软雅黑" w:asciiTheme="majorEastAsia" w:hAnsiTheme="majorEastAsia" w:eastAsiaTheme="majorEastAsia"/>
          <w:spacing w:val="20"/>
          <w:position w:val="2"/>
          <w:lang w:val="en-US" w:eastAsia="zh-CN"/>
        </w:rPr>
      </w:pPr>
      <w:r>
        <w:rPr>
          <w:rFonts w:hint="eastAsia" w:cs="宋体" w:asciiTheme="minorEastAsia" w:hAnsiTheme="minorEastAsia" w:eastAsiaTheme="minorEastAsia"/>
          <w:sz w:val="28"/>
          <w:szCs w:val="28"/>
        </w:rPr>
        <w:t>固定电话热线：</w:t>
      </w:r>
      <w:r>
        <w:rPr>
          <w:rFonts w:hint="eastAsia" w:cs="微软雅黑" w:asciiTheme="majorEastAsia" w:hAnsiTheme="majorEastAsia" w:eastAsiaTheme="majorEastAsia"/>
          <w:spacing w:val="20"/>
          <w:position w:val="2"/>
          <w:lang w:val="en-US" w:eastAsia="zh-CN"/>
        </w:rPr>
        <w:t>**</w:t>
      </w:r>
    </w:p>
    <w:p>
      <w:pPr>
        <w:widowControl/>
        <w:spacing w:line="40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移动电话热线：</w:t>
      </w:r>
      <w:r>
        <w:rPr>
          <w:rFonts w:hint="eastAsia" w:cs="微软雅黑" w:asciiTheme="majorEastAsia" w:hAnsiTheme="majorEastAsia" w:eastAsiaTheme="majorEastAsia"/>
          <w:spacing w:val="20"/>
          <w:position w:val="2"/>
          <w:lang w:val="en-US" w:eastAsia="zh-CN"/>
        </w:rPr>
        <w:t>**</w:t>
      </w:r>
    </w:p>
    <w:p>
      <w:pPr>
        <w:widowControl/>
        <w:spacing w:line="40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电子邮箱：</w:t>
      </w:r>
      <w:r>
        <w:rPr>
          <w:rFonts w:hint="eastAsia" w:cs="微软雅黑" w:asciiTheme="majorEastAsia" w:hAnsiTheme="majorEastAsia" w:eastAsiaTheme="majorEastAsia"/>
          <w:spacing w:val="20"/>
          <w:position w:val="2"/>
          <w:lang w:val="en-US" w:eastAsia="zh-CN"/>
        </w:rPr>
        <w:t>**</w:t>
      </w:r>
    </w:p>
    <w:p>
      <w:pPr>
        <w:widowControl/>
        <w:spacing w:line="40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为本项目提供紧急维护服务人员：</w:t>
      </w:r>
      <w:r>
        <w:rPr>
          <w:rFonts w:hint="eastAsia" w:cs="微软雅黑" w:asciiTheme="majorEastAsia" w:hAnsiTheme="majorEastAsia" w:eastAsiaTheme="majorEastAsia"/>
          <w:spacing w:val="20"/>
          <w:position w:val="2"/>
          <w:lang w:val="en-US" w:eastAsia="zh-CN"/>
        </w:rPr>
        <w:t>**</w:t>
      </w:r>
    </w:p>
    <w:p>
      <w:pPr>
        <w:widowControl/>
        <w:spacing w:line="40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固定电话热线：</w:t>
      </w:r>
      <w:r>
        <w:rPr>
          <w:rFonts w:hint="eastAsia" w:cs="微软雅黑" w:asciiTheme="majorEastAsia" w:hAnsiTheme="majorEastAsia" w:eastAsiaTheme="majorEastAsia"/>
          <w:spacing w:val="20"/>
          <w:position w:val="2"/>
          <w:lang w:val="en-US" w:eastAsia="zh-CN"/>
        </w:rPr>
        <w:t>**</w:t>
      </w:r>
    </w:p>
    <w:p>
      <w:pPr>
        <w:widowControl/>
        <w:spacing w:line="40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移动电话热线：</w:t>
      </w:r>
      <w:r>
        <w:rPr>
          <w:rFonts w:hint="eastAsia" w:cs="微软雅黑" w:asciiTheme="majorEastAsia" w:hAnsiTheme="majorEastAsia" w:eastAsiaTheme="majorEastAsia"/>
          <w:spacing w:val="20"/>
          <w:position w:val="2"/>
          <w:lang w:val="en-US" w:eastAsia="zh-CN"/>
        </w:rPr>
        <w:t>**</w:t>
      </w:r>
    </w:p>
    <w:p>
      <w:pPr>
        <w:widowControl/>
        <w:spacing w:line="400" w:lineRule="exact"/>
        <w:ind w:firstLine="560" w:firstLineChars="20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电子邮箱：</w:t>
      </w:r>
      <w:r>
        <w:rPr>
          <w:rFonts w:hint="eastAsia" w:cs="微软雅黑" w:asciiTheme="majorEastAsia" w:hAnsiTheme="majorEastAsia" w:eastAsiaTheme="majorEastAsia"/>
          <w:spacing w:val="20"/>
          <w:position w:val="2"/>
          <w:lang w:val="en-US" w:eastAsia="zh-CN"/>
        </w:rPr>
        <w:t>**</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4售后服务内容承诺</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4.1我方完全清楚产品交付使用后技术支持的重要性，为了使贵方有效管理和维护产品，我们将对该产品提供全面的服务与支持。我方的技术支持队伍受过良好培训并富有经验，我们对该产品可能出现的技术问题已经做好了充分准备。</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4.2主合同约定的保修期届满后，我方仍将为贵方提供免费的技术咨询服务，并协助贵方购买所购产品正品备件。</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4.3在保修期内，我方承诺为贵方提供免费的全年365天、每周7天、每天24小时全方面服务和技术支持。我方交付产品（含配套所有软件）在保修期内如出现故障，我方将及时提供电话支持和上门服务，以保证贵方产品的正常运行。</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4.4我方将根据贵方的行业特性，定期安排维护工作，将派专门的技术工程师及销售人员负责协调与贵方的联系，每月至少电话回访一次，以及每季度上门免费检修一次，包括了解机器使用状况，预测可能出现的问题，和相关的技术发展、升级情况。</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4.5在保修期内，因贵方使用不当原因出现产品故障时，我方在接到贵方通知后，仍按规定的时限内赶到用户方现场，帮助排除故障、修复或更换零部件。需更换零部件时，酌情收取成本费。</w:t>
      </w:r>
    </w:p>
    <w:p>
      <w:pPr>
        <w:spacing w:line="400" w:lineRule="exact"/>
        <w:ind w:firstLine="560" w:firstLineChars="200"/>
        <w:jc w:val="left"/>
        <w:rPr>
          <w:rFonts w:cs="宋体" w:asciiTheme="minorEastAsia" w:hAnsiTheme="minorEastAsia" w:eastAsiaTheme="minorEastAsia"/>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4.6在保修期届满后，我方将提供免费的热线电话技术服务支持。</w:t>
      </w:r>
    </w:p>
    <w:p>
      <w:pPr>
        <w:spacing w:line="400" w:lineRule="exact"/>
        <w:ind w:firstLine="560" w:firstLineChars="200"/>
        <w:jc w:val="left"/>
        <w:rPr>
          <w:rFonts w:cs="宋体" w:asciiTheme="minorEastAsia" w:hAnsiTheme="minorEastAsia" w:eastAsiaTheme="minorEastAsia"/>
          <w:b/>
          <w:bCs/>
          <w:sz w:val="28"/>
          <w:szCs w:val="28"/>
        </w:rPr>
      </w:pPr>
      <w:r>
        <w:rPr>
          <w:rFonts w:hint="eastAsia" w:cs="微软雅黑" w:asciiTheme="minorEastAsia" w:hAnsiTheme="minorEastAsia" w:eastAsiaTheme="minorEastAsia"/>
          <w:bCs/>
          <w:sz w:val="28"/>
          <w:szCs w:val="28"/>
          <w:lang w:eastAsia="zh-CN"/>
        </w:rPr>
        <w:t>19.4</w:t>
      </w:r>
      <w:r>
        <w:rPr>
          <w:rFonts w:hint="eastAsia" w:cs="微软雅黑" w:asciiTheme="minorEastAsia" w:hAnsiTheme="minorEastAsia" w:eastAsiaTheme="minorEastAsia"/>
          <w:bCs/>
          <w:sz w:val="28"/>
          <w:szCs w:val="28"/>
        </w:rPr>
        <w:t>.</w:t>
      </w:r>
      <w:r>
        <w:rPr>
          <w:rFonts w:hint="eastAsia" w:cs="宋体" w:asciiTheme="minorEastAsia" w:hAnsiTheme="minorEastAsia" w:eastAsiaTheme="minorEastAsia"/>
          <w:sz w:val="28"/>
          <w:szCs w:val="28"/>
        </w:rPr>
        <w:t>4.7在保修期届满后，对于产品（含配套所有软件）升级或出现故障，我方将提供备品与备件，其价格将不高于本合同签订时购买价格，且不收取额 外的技术服务费用。</w:t>
      </w:r>
    </w:p>
    <w:p>
      <w:pPr>
        <w:spacing w:line="400" w:lineRule="exact"/>
        <w:jc w:val="center"/>
        <w:rPr>
          <w:rFonts w:cs="宋体" w:asciiTheme="minorEastAsia" w:hAnsiTheme="minorEastAsia" w:eastAsiaTheme="minorEastAsia"/>
          <w:b/>
          <w:bCs/>
          <w:sz w:val="28"/>
          <w:szCs w:val="28"/>
        </w:rPr>
      </w:pPr>
    </w:p>
    <w:p>
      <w:pPr>
        <w:spacing w:line="400" w:lineRule="exact"/>
        <w:jc w:val="center"/>
        <w:rPr>
          <w:rFonts w:cs="宋体" w:asciiTheme="minorEastAsia" w:hAnsiTheme="minorEastAsia" w:eastAsiaTheme="minorEastAsia"/>
          <w:b/>
          <w:bCs/>
          <w:sz w:val="28"/>
          <w:szCs w:val="28"/>
        </w:rPr>
      </w:pPr>
    </w:p>
    <w:p>
      <w:pPr>
        <w:spacing w:line="400" w:lineRule="exact"/>
        <w:jc w:val="center"/>
        <w:rPr>
          <w:rFonts w:cs="宋体" w:asciiTheme="minorEastAsia" w:hAnsiTheme="minorEastAsia" w:eastAsiaTheme="minorEastAsia"/>
          <w:b/>
          <w:bCs/>
          <w:sz w:val="28"/>
          <w:szCs w:val="28"/>
        </w:rPr>
      </w:pPr>
    </w:p>
    <w:p>
      <w:pPr>
        <w:spacing w:line="400" w:lineRule="exact"/>
        <w:jc w:val="center"/>
        <w:rPr>
          <w:rFonts w:hint="default" w:asciiTheme="minorEastAsia" w:hAnsiTheme="minorEastAsia" w:eastAsiaTheme="minorEastAsia"/>
          <w:bCs/>
          <w:spacing w:val="6"/>
          <w:sz w:val="28"/>
          <w:szCs w:val="28"/>
          <w:lang w:val="en-US" w:eastAsia="zh-CN"/>
        </w:rPr>
      </w:pPr>
      <w:r>
        <w:rPr>
          <w:rFonts w:hint="eastAsia" w:cs="宋体" w:asciiTheme="minorEastAsia" w:hAnsiTheme="minorEastAsia" w:eastAsiaTheme="minorEastAsia"/>
          <w:sz w:val="28"/>
          <w:szCs w:val="28"/>
        </w:rPr>
        <w:t xml:space="preserve">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承诺单位：</w:t>
      </w:r>
      <w:r>
        <w:rPr>
          <w:rFonts w:hint="eastAsia" w:asciiTheme="minorEastAsia" w:hAnsiTheme="minorEastAsia" w:eastAsiaTheme="minorEastAsia"/>
          <w:bCs/>
          <w:spacing w:val="6"/>
          <w:sz w:val="28"/>
          <w:szCs w:val="28"/>
          <w:lang w:val="en-US" w:eastAsia="zh-CN"/>
        </w:rPr>
        <w:t>**</w:t>
      </w:r>
    </w:p>
    <w:p>
      <w:pPr>
        <w:spacing w:line="400" w:lineRule="exact"/>
        <w:ind w:firstLine="3080" w:firstLineChars="1100"/>
        <w:jc w:val="both"/>
        <w:rPr>
          <w:rFonts w:hint="default"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rPr>
        <w:t>授权代表：</w:t>
      </w:r>
      <w:r>
        <w:rPr>
          <w:rFonts w:hint="eastAsia" w:cs="宋体" w:asciiTheme="minorEastAsia" w:hAnsiTheme="minorEastAsia" w:eastAsiaTheme="minorEastAsia"/>
          <w:sz w:val="28"/>
          <w:szCs w:val="28"/>
          <w:lang w:val="en-US" w:eastAsia="zh-CN"/>
        </w:rPr>
        <w:t>**</w:t>
      </w:r>
    </w:p>
    <w:p>
      <w:pPr>
        <w:spacing w:line="400" w:lineRule="exact"/>
        <w:ind w:firstLine="3080" w:firstLineChars="1100"/>
        <w:jc w:val="both"/>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日    期：    年  月  日</w:t>
      </w:r>
    </w:p>
    <w:sectPr>
      <w:pgSz w:w="11906" w:h="16838"/>
      <w:pgMar w:top="1417" w:right="1134" w:bottom="1134" w:left="1134" w:header="851" w:footer="992"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b/>
        <w:bCs/>
        <w:sz w:val="24"/>
        <w:szCs w:val="24"/>
      </w:rPr>
      <w:fldChar w:fldCharType="begin"/>
    </w:r>
    <w:r>
      <w:rPr>
        <w:b/>
        <w:bCs/>
      </w:rPr>
      <w:instrText xml:space="preserve">PAGE</w:instrText>
    </w:r>
    <w:r>
      <w:rPr>
        <w:b/>
        <w:bCs/>
        <w:sz w:val="24"/>
        <w:szCs w:val="24"/>
      </w:rPr>
      <w:fldChar w:fldCharType="separate"/>
    </w:r>
    <w:r>
      <w:rPr>
        <w:b/>
        <w:bCs/>
      </w:rPr>
      <w:t>41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华文仿宋" w:hAnsi="华文仿宋" w:eastAsia="华文仿宋"/>
        <w:sz w:val="21"/>
        <w:szCs w:val="21"/>
      </w:rPr>
    </w:pPr>
    <w:r>
      <w:rPr>
        <w:rFonts w:hint="eastAsia" w:asciiTheme="minorEastAsia" w:hAnsiTheme="minorEastAsia" w:eastAsiaTheme="minorEastAsia"/>
        <w:sz w:val="21"/>
        <w:szCs w:val="21"/>
      </w:rPr>
      <w:t>南京国际医院</w:t>
    </w:r>
    <w:r>
      <w:rPr>
        <w:rFonts w:hint="eastAsia" w:asciiTheme="minorEastAsia" w:hAnsiTheme="minorEastAsia" w:eastAsiaTheme="minorEastAsia"/>
        <w:sz w:val="21"/>
        <w:szCs w:val="21"/>
        <w:lang w:val="en-US" w:eastAsia="zh-CN"/>
      </w:rPr>
      <w:t>**</w:t>
    </w:r>
    <w:r>
      <w:rPr>
        <w:rFonts w:hint="eastAsia" w:asciiTheme="minorEastAsia" w:hAnsiTheme="minorEastAsia" w:eastAsiaTheme="minorEastAsia"/>
        <w:sz w:val="21"/>
        <w:szCs w:val="21"/>
      </w:rPr>
      <w:t>项目采购合同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FF68C"/>
    <w:multiLevelType w:val="singleLevel"/>
    <w:tmpl w:val="ACBFF68C"/>
    <w:lvl w:ilvl="0" w:tentative="0">
      <w:start w:val="3"/>
      <w:numFmt w:val="chineseCounting"/>
      <w:suff w:val="space"/>
      <w:lvlText w:val="第%1条"/>
      <w:lvlJc w:val="left"/>
      <w:rPr>
        <w:rFonts w:hint="eastAsia"/>
      </w:rPr>
    </w:lvl>
  </w:abstractNum>
  <w:abstractNum w:abstractNumId="1">
    <w:nsid w:val="62FE6A5F"/>
    <w:multiLevelType w:val="multilevel"/>
    <w:tmpl w:val="62FE6A5F"/>
    <w:lvl w:ilvl="0" w:tentative="0">
      <w:start w:val="1"/>
      <w:numFmt w:val="decimal"/>
      <w:pStyle w:val="2"/>
      <w:suff w:val="nothing"/>
      <w:lvlText w:val="%1、"/>
      <w:lvlJc w:val="left"/>
      <w:pPr>
        <w:ind w:left="0" w:firstLine="0"/>
      </w:pPr>
      <w:rPr>
        <w:rFonts w:hint="eastAsia"/>
      </w:rPr>
    </w:lvl>
    <w:lvl w:ilvl="1" w:tentative="0">
      <w:start w:val="1"/>
      <w:numFmt w:val="decimal"/>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noPunctuationKerning w:val="1"/>
  <w:characterSpacingControl w:val="doNotCompress"/>
  <w:compat>
    <w:doNotLeaveBackslashAlone/>
    <w:doNotExpandShiftReturn/>
    <w:useFELayout/>
    <w:compatSetting w:name="compatibilityMode" w:uri="http://schemas.microsoft.com/office/word" w:val="12"/>
  </w:compat>
  <w:docVars>
    <w:docVar w:name="commondata" w:val="eyJoZGlkIjoiZjc0MGZhYjQ4MDQ2MWUwZWMwZjZlNTgwZTFmMDdiZTIifQ=="/>
  </w:docVars>
  <w:rsids>
    <w:rsidRoot w:val="00055FE0"/>
    <w:rsid w:val="0005384E"/>
    <w:rsid w:val="00055FE0"/>
    <w:rsid w:val="00063DB4"/>
    <w:rsid w:val="000A5AD4"/>
    <w:rsid w:val="000B28D1"/>
    <w:rsid w:val="000C65D0"/>
    <w:rsid w:val="000D2D55"/>
    <w:rsid w:val="000D2F4D"/>
    <w:rsid w:val="000E57B4"/>
    <w:rsid w:val="000F777B"/>
    <w:rsid w:val="00102E44"/>
    <w:rsid w:val="0011270B"/>
    <w:rsid w:val="00120E40"/>
    <w:rsid w:val="00132762"/>
    <w:rsid w:val="00135D40"/>
    <w:rsid w:val="001379C7"/>
    <w:rsid w:val="00144D69"/>
    <w:rsid w:val="001633E3"/>
    <w:rsid w:val="00172B8A"/>
    <w:rsid w:val="00184BE1"/>
    <w:rsid w:val="00191741"/>
    <w:rsid w:val="001A6845"/>
    <w:rsid w:val="001B4272"/>
    <w:rsid w:val="001B6B04"/>
    <w:rsid w:val="001D070D"/>
    <w:rsid w:val="001E1031"/>
    <w:rsid w:val="001E235F"/>
    <w:rsid w:val="001E6D1C"/>
    <w:rsid w:val="00203E08"/>
    <w:rsid w:val="00234F55"/>
    <w:rsid w:val="00273D3B"/>
    <w:rsid w:val="00284BBB"/>
    <w:rsid w:val="002A246D"/>
    <w:rsid w:val="002B4D86"/>
    <w:rsid w:val="002B7D2F"/>
    <w:rsid w:val="002C098A"/>
    <w:rsid w:val="002D6F4C"/>
    <w:rsid w:val="00312C71"/>
    <w:rsid w:val="003154C9"/>
    <w:rsid w:val="003236D3"/>
    <w:rsid w:val="00326979"/>
    <w:rsid w:val="00351910"/>
    <w:rsid w:val="00355030"/>
    <w:rsid w:val="00357FA5"/>
    <w:rsid w:val="003813F9"/>
    <w:rsid w:val="00385CC0"/>
    <w:rsid w:val="00391B19"/>
    <w:rsid w:val="003927AB"/>
    <w:rsid w:val="003A5DC0"/>
    <w:rsid w:val="003B22AD"/>
    <w:rsid w:val="003B2319"/>
    <w:rsid w:val="003C7352"/>
    <w:rsid w:val="003F4567"/>
    <w:rsid w:val="003F5BB4"/>
    <w:rsid w:val="00404652"/>
    <w:rsid w:val="00411AD5"/>
    <w:rsid w:val="00412A1D"/>
    <w:rsid w:val="00414CDC"/>
    <w:rsid w:val="00431BD6"/>
    <w:rsid w:val="00433995"/>
    <w:rsid w:val="00434C49"/>
    <w:rsid w:val="00445511"/>
    <w:rsid w:val="00466365"/>
    <w:rsid w:val="00471B13"/>
    <w:rsid w:val="00481E7E"/>
    <w:rsid w:val="004A7C7F"/>
    <w:rsid w:val="004D5E5D"/>
    <w:rsid w:val="004F0CED"/>
    <w:rsid w:val="004F39F9"/>
    <w:rsid w:val="00503A79"/>
    <w:rsid w:val="005127C2"/>
    <w:rsid w:val="005226BD"/>
    <w:rsid w:val="0054647A"/>
    <w:rsid w:val="0055662D"/>
    <w:rsid w:val="005A08BD"/>
    <w:rsid w:val="005A5456"/>
    <w:rsid w:val="005C71B8"/>
    <w:rsid w:val="005D3C71"/>
    <w:rsid w:val="005D5B72"/>
    <w:rsid w:val="005F6ECE"/>
    <w:rsid w:val="006018FB"/>
    <w:rsid w:val="00605CC8"/>
    <w:rsid w:val="00606683"/>
    <w:rsid w:val="00612360"/>
    <w:rsid w:val="00645459"/>
    <w:rsid w:val="006744D3"/>
    <w:rsid w:val="00680E62"/>
    <w:rsid w:val="006949F4"/>
    <w:rsid w:val="006A0299"/>
    <w:rsid w:val="006A1FD6"/>
    <w:rsid w:val="006C2F97"/>
    <w:rsid w:val="006D2628"/>
    <w:rsid w:val="006F05E9"/>
    <w:rsid w:val="006F324D"/>
    <w:rsid w:val="0073467D"/>
    <w:rsid w:val="007445D7"/>
    <w:rsid w:val="00746B62"/>
    <w:rsid w:val="00747DE4"/>
    <w:rsid w:val="00774527"/>
    <w:rsid w:val="00785C44"/>
    <w:rsid w:val="0079615A"/>
    <w:rsid w:val="0079752A"/>
    <w:rsid w:val="007B2E36"/>
    <w:rsid w:val="007B38C3"/>
    <w:rsid w:val="007E54A7"/>
    <w:rsid w:val="0080694B"/>
    <w:rsid w:val="00812A35"/>
    <w:rsid w:val="00826E67"/>
    <w:rsid w:val="00833710"/>
    <w:rsid w:val="008372F2"/>
    <w:rsid w:val="008477D4"/>
    <w:rsid w:val="0085060F"/>
    <w:rsid w:val="00852E09"/>
    <w:rsid w:val="00862AD3"/>
    <w:rsid w:val="00873D62"/>
    <w:rsid w:val="0088753C"/>
    <w:rsid w:val="00895842"/>
    <w:rsid w:val="008C48B7"/>
    <w:rsid w:val="008D40F8"/>
    <w:rsid w:val="008D68AD"/>
    <w:rsid w:val="008F29EB"/>
    <w:rsid w:val="0090094F"/>
    <w:rsid w:val="00902EEB"/>
    <w:rsid w:val="00932E79"/>
    <w:rsid w:val="00941D48"/>
    <w:rsid w:val="009563AA"/>
    <w:rsid w:val="00960AA4"/>
    <w:rsid w:val="009A1770"/>
    <w:rsid w:val="009A6855"/>
    <w:rsid w:val="009C1678"/>
    <w:rsid w:val="009C708D"/>
    <w:rsid w:val="009D05F8"/>
    <w:rsid w:val="009E6699"/>
    <w:rsid w:val="009F0298"/>
    <w:rsid w:val="00A0788D"/>
    <w:rsid w:val="00A34DFD"/>
    <w:rsid w:val="00A408DA"/>
    <w:rsid w:val="00A4213E"/>
    <w:rsid w:val="00A42AAF"/>
    <w:rsid w:val="00A63CCC"/>
    <w:rsid w:val="00A77951"/>
    <w:rsid w:val="00A86764"/>
    <w:rsid w:val="00A906D0"/>
    <w:rsid w:val="00A94D45"/>
    <w:rsid w:val="00A96350"/>
    <w:rsid w:val="00A97808"/>
    <w:rsid w:val="00A97A94"/>
    <w:rsid w:val="00AA090A"/>
    <w:rsid w:val="00AA1CED"/>
    <w:rsid w:val="00AA48A4"/>
    <w:rsid w:val="00AB5320"/>
    <w:rsid w:val="00AB6004"/>
    <w:rsid w:val="00AD201D"/>
    <w:rsid w:val="00B2610A"/>
    <w:rsid w:val="00B5526F"/>
    <w:rsid w:val="00B619DF"/>
    <w:rsid w:val="00BA61CC"/>
    <w:rsid w:val="00BA68E7"/>
    <w:rsid w:val="00BE629F"/>
    <w:rsid w:val="00BE6F4B"/>
    <w:rsid w:val="00C066A5"/>
    <w:rsid w:val="00C20412"/>
    <w:rsid w:val="00C46BE9"/>
    <w:rsid w:val="00C63FB7"/>
    <w:rsid w:val="00C80101"/>
    <w:rsid w:val="00C841C0"/>
    <w:rsid w:val="00C91C01"/>
    <w:rsid w:val="00CA2E0F"/>
    <w:rsid w:val="00CB0D98"/>
    <w:rsid w:val="00CC63BE"/>
    <w:rsid w:val="00D24EF1"/>
    <w:rsid w:val="00D370F5"/>
    <w:rsid w:val="00D56E5A"/>
    <w:rsid w:val="00D66D3E"/>
    <w:rsid w:val="00D67B57"/>
    <w:rsid w:val="00D726BE"/>
    <w:rsid w:val="00D9683C"/>
    <w:rsid w:val="00DA2F29"/>
    <w:rsid w:val="00DB1D31"/>
    <w:rsid w:val="00DE0DDA"/>
    <w:rsid w:val="00DE7153"/>
    <w:rsid w:val="00DF78CC"/>
    <w:rsid w:val="00E04252"/>
    <w:rsid w:val="00E23DF6"/>
    <w:rsid w:val="00E41C88"/>
    <w:rsid w:val="00E43687"/>
    <w:rsid w:val="00E54CC4"/>
    <w:rsid w:val="00E61301"/>
    <w:rsid w:val="00E87F9F"/>
    <w:rsid w:val="00E95B2C"/>
    <w:rsid w:val="00E966B2"/>
    <w:rsid w:val="00EA751B"/>
    <w:rsid w:val="00EB562C"/>
    <w:rsid w:val="00EC10A9"/>
    <w:rsid w:val="00ED67C0"/>
    <w:rsid w:val="00EF32FF"/>
    <w:rsid w:val="00F03E43"/>
    <w:rsid w:val="00F333C5"/>
    <w:rsid w:val="00F36019"/>
    <w:rsid w:val="00F36F67"/>
    <w:rsid w:val="00F67809"/>
    <w:rsid w:val="00FE39EA"/>
    <w:rsid w:val="024F2845"/>
    <w:rsid w:val="02954899"/>
    <w:rsid w:val="02B64B7E"/>
    <w:rsid w:val="02D04265"/>
    <w:rsid w:val="02FE26E3"/>
    <w:rsid w:val="04574FFF"/>
    <w:rsid w:val="05263763"/>
    <w:rsid w:val="05AC448A"/>
    <w:rsid w:val="0695555E"/>
    <w:rsid w:val="09BD6B2B"/>
    <w:rsid w:val="0ABA38FC"/>
    <w:rsid w:val="0C3D3CF6"/>
    <w:rsid w:val="0E04388F"/>
    <w:rsid w:val="0F751D8A"/>
    <w:rsid w:val="108621B5"/>
    <w:rsid w:val="1777771D"/>
    <w:rsid w:val="17D943EE"/>
    <w:rsid w:val="18D50B02"/>
    <w:rsid w:val="1BE30400"/>
    <w:rsid w:val="1F4623AB"/>
    <w:rsid w:val="21A33530"/>
    <w:rsid w:val="228C4252"/>
    <w:rsid w:val="23112536"/>
    <w:rsid w:val="2379593A"/>
    <w:rsid w:val="248F605B"/>
    <w:rsid w:val="24995422"/>
    <w:rsid w:val="25D45F03"/>
    <w:rsid w:val="285C4E07"/>
    <w:rsid w:val="29153BDB"/>
    <w:rsid w:val="299871F3"/>
    <w:rsid w:val="2B414BA8"/>
    <w:rsid w:val="2B57404E"/>
    <w:rsid w:val="2D640F48"/>
    <w:rsid w:val="2E716A9D"/>
    <w:rsid w:val="389619F5"/>
    <w:rsid w:val="38A003A0"/>
    <w:rsid w:val="39002924"/>
    <w:rsid w:val="3A661C75"/>
    <w:rsid w:val="3B050A7F"/>
    <w:rsid w:val="3C732BE5"/>
    <w:rsid w:val="3E8D342E"/>
    <w:rsid w:val="42B238E4"/>
    <w:rsid w:val="42C73D9D"/>
    <w:rsid w:val="43D85D18"/>
    <w:rsid w:val="46E46823"/>
    <w:rsid w:val="49FB7729"/>
    <w:rsid w:val="4B06577E"/>
    <w:rsid w:val="4C637EE8"/>
    <w:rsid w:val="4CC24523"/>
    <w:rsid w:val="4D286052"/>
    <w:rsid w:val="4D673E37"/>
    <w:rsid w:val="4DFE19AA"/>
    <w:rsid w:val="53CA428C"/>
    <w:rsid w:val="53E94320"/>
    <w:rsid w:val="556063B7"/>
    <w:rsid w:val="58CB2090"/>
    <w:rsid w:val="5CEB6D48"/>
    <w:rsid w:val="5DD66B3A"/>
    <w:rsid w:val="5EC844B4"/>
    <w:rsid w:val="60D8063A"/>
    <w:rsid w:val="60EA6B07"/>
    <w:rsid w:val="62076F90"/>
    <w:rsid w:val="62156285"/>
    <w:rsid w:val="63070DED"/>
    <w:rsid w:val="65652DE4"/>
    <w:rsid w:val="662431C5"/>
    <w:rsid w:val="67E57F28"/>
    <w:rsid w:val="692C32E2"/>
    <w:rsid w:val="6A867F92"/>
    <w:rsid w:val="6C027320"/>
    <w:rsid w:val="6D2328E4"/>
    <w:rsid w:val="70717775"/>
    <w:rsid w:val="79F507C7"/>
    <w:rsid w:val="7C6E47BC"/>
    <w:rsid w:val="7CD12B3F"/>
    <w:rsid w:val="7DC578B8"/>
    <w:rsid w:val="7E912A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sz w:val="21"/>
      <w:szCs w:val="22"/>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sz w:val="44"/>
      <w:szCs w:val="44"/>
    </w:rPr>
  </w:style>
  <w:style w:type="paragraph" w:styleId="3">
    <w:name w:val="heading 2"/>
    <w:basedOn w:val="1"/>
    <w:next w:val="1"/>
    <w:unhideWhenUsed/>
    <w:qFormat/>
    <w:uiPriority w:val="9"/>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9"/>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numPr>
        <w:ilvl w:val="4"/>
        <w:numId w:val="1"/>
      </w:numPr>
      <w:spacing w:before="280" w:after="290" w:line="372" w:lineRule="auto"/>
      <w:outlineLvl w:val="4"/>
    </w:pPr>
    <w:rPr>
      <w:b/>
      <w:sz w:val="28"/>
    </w:rPr>
  </w:style>
  <w:style w:type="paragraph" w:styleId="7">
    <w:name w:val="heading 6"/>
    <w:basedOn w:val="1"/>
    <w:next w:val="1"/>
    <w:unhideWhenUsed/>
    <w:qFormat/>
    <w:uiPriority w:val="9"/>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unhideWhenUsed/>
    <w:qFormat/>
    <w:uiPriority w:val="9"/>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9"/>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unhideWhenUsed/>
    <w:qFormat/>
    <w:uiPriority w:val="9"/>
    <w:pPr>
      <w:keepNext/>
      <w:keepLines/>
      <w:numPr>
        <w:ilvl w:val="8"/>
        <w:numId w:val="1"/>
      </w:numPr>
      <w:spacing w:before="240" w:after="64" w:line="317"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Document Map"/>
    <w:basedOn w:val="1"/>
    <w:unhideWhenUsed/>
    <w:qFormat/>
    <w:uiPriority w:val="99"/>
    <w:rPr>
      <w:rFonts w:ascii="宋体"/>
      <w:sz w:val="18"/>
      <w:szCs w:val="18"/>
    </w:rPr>
  </w:style>
  <w:style w:type="paragraph" w:styleId="13">
    <w:name w:val="annotation text"/>
    <w:basedOn w:val="1"/>
    <w:unhideWhenUsed/>
    <w:qFormat/>
    <w:uiPriority w:val="99"/>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pPr>
    <w:rPr>
      <w:rFonts w:ascii="Times New Roman" w:hAnsi="Times New Roman" w:eastAsia="仿宋_GB2312"/>
      <w:sz w:val="32"/>
      <w:szCs w:val="24"/>
    </w:rPr>
  </w:style>
  <w:style w:type="paragraph" w:styleId="16">
    <w:name w:val="toc 5"/>
    <w:basedOn w:val="1"/>
    <w:next w:val="1"/>
    <w:unhideWhenUsed/>
    <w:qFormat/>
    <w:uiPriority w:val="39"/>
    <w:pPr>
      <w:spacing w:after="57"/>
      <w:ind w:left="1134"/>
    </w:pPr>
  </w:style>
  <w:style w:type="paragraph" w:styleId="17">
    <w:name w:val="toc 3"/>
    <w:basedOn w:val="1"/>
    <w:next w:val="1"/>
    <w:unhideWhenUsed/>
    <w:qFormat/>
    <w:uiPriority w:val="39"/>
    <w:pPr>
      <w:spacing w:after="57"/>
      <w:ind w:left="567"/>
    </w:pPr>
  </w:style>
  <w:style w:type="paragraph" w:styleId="18">
    <w:name w:val="toc 8"/>
    <w:basedOn w:val="1"/>
    <w:next w:val="1"/>
    <w:unhideWhenUsed/>
    <w:qFormat/>
    <w:uiPriority w:val="39"/>
    <w:pPr>
      <w:spacing w:after="57"/>
      <w:ind w:left="1984"/>
    </w:pPr>
  </w:style>
  <w:style w:type="paragraph" w:styleId="19">
    <w:name w:val="Balloon Text"/>
    <w:basedOn w:val="1"/>
    <w:semiHidden/>
    <w:qFormat/>
    <w:uiPriority w:val="0"/>
    <w:rPr>
      <w:sz w:val="18"/>
      <w:szCs w:val="18"/>
    </w:rPr>
  </w:style>
  <w:style w:type="paragraph" w:styleId="20">
    <w:name w:val="footer"/>
    <w:basedOn w:val="1"/>
    <w:unhideWhenUsed/>
    <w:qFormat/>
    <w:uiPriority w:val="99"/>
    <w:pPr>
      <w:tabs>
        <w:tab w:val="center" w:pos="4153"/>
        <w:tab w:val="right" w:pos="8306"/>
      </w:tabs>
      <w:jc w:val="left"/>
    </w:pPr>
    <w:rPr>
      <w:sz w:val="18"/>
      <w:szCs w:val="18"/>
    </w:rPr>
  </w:style>
  <w:style w:type="paragraph" w:styleId="21">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22">
    <w:name w:val="toc 1"/>
    <w:basedOn w:val="1"/>
    <w:next w:val="1"/>
    <w:unhideWhenUsed/>
    <w:qFormat/>
    <w:uiPriority w:val="39"/>
    <w:pPr>
      <w:spacing w:after="57"/>
    </w:pPr>
  </w:style>
  <w:style w:type="paragraph" w:styleId="23">
    <w:name w:val="toc 4"/>
    <w:basedOn w:val="1"/>
    <w:next w:val="1"/>
    <w:unhideWhenUsed/>
    <w:qFormat/>
    <w:uiPriority w:val="39"/>
    <w:pPr>
      <w:spacing w:after="57"/>
      <w:ind w:left="850"/>
    </w:pPr>
  </w:style>
  <w:style w:type="paragraph" w:styleId="24">
    <w:name w:val="Subtitle"/>
    <w:basedOn w:val="1"/>
    <w:next w:val="1"/>
    <w:qFormat/>
    <w:uiPriority w:val="11"/>
    <w:pPr>
      <w:spacing w:before="200" w:after="200"/>
    </w:pPr>
    <w:rPr>
      <w:sz w:val="24"/>
      <w:szCs w:val="24"/>
    </w:rPr>
  </w:style>
  <w:style w:type="paragraph" w:styleId="25">
    <w:name w:val="footnote text"/>
    <w:basedOn w:val="1"/>
    <w:unhideWhenUsed/>
    <w:qFormat/>
    <w:uiPriority w:val="99"/>
    <w:pPr>
      <w:jc w:val="left"/>
    </w:pPr>
    <w:rPr>
      <w:sz w:val="18"/>
      <w:szCs w:val="18"/>
    </w:rPr>
  </w:style>
  <w:style w:type="paragraph" w:styleId="26">
    <w:name w:val="toc 6"/>
    <w:basedOn w:val="1"/>
    <w:next w:val="1"/>
    <w:unhideWhenUsed/>
    <w:qFormat/>
    <w:uiPriority w:val="39"/>
    <w:pPr>
      <w:spacing w:after="57"/>
      <w:ind w:left="1417"/>
    </w:pPr>
  </w:style>
  <w:style w:type="paragraph" w:styleId="27">
    <w:name w:val="toc 2"/>
    <w:basedOn w:val="1"/>
    <w:next w:val="1"/>
    <w:unhideWhenUsed/>
    <w:qFormat/>
    <w:uiPriority w:val="39"/>
    <w:pPr>
      <w:spacing w:after="57"/>
      <w:ind w:left="283"/>
    </w:pPr>
  </w:style>
  <w:style w:type="paragraph" w:styleId="28">
    <w:name w:val="toc 9"/>
    <w:basedOn w:val="1"/>
    <w:next w:val="1"/>
    <w:unhideWhenUsed/>
    <w:qFormat/>
    <w:uiPriority w:val="39"/>
    <w:pPr>
      <w:spacing w:after="57"/>
      <w:ind w:left="2268"/>
    </w:pPr>
  </w:style>
  <w:style w:type="paragraph" w:styleId="29">
    <w:name w:val="Normal (Web)"/>
    <w:basedOn w:val="1"/>
    <w:unhideWhenUsed/>
    <w:qFormat/>
    <w:uiPriority w:val="99"/>
    <w:pPr>
      <w:widowControl/>
      <w:spacing w:before="100" w:beforeAutospacing="1" w:after="100" w:afterAutospacing="1"/>
      <w:jc w:val="left"/>
    </w:pPr>
    <w:rPr>
      <w:rFonts w:ascii="宋体" w:hAnsi="宋体" w:cs="宋体"/>
      <w:sz w:val="24"/>
      <w:szCs w:val="24"/>
    </w:rPr>
  </w:style>
  <w:style w:type="paragraph" w:styleId="30">
    <w:name w:val="Title"/>
    <w:basedOn w:val="1"/>
    <w:next w:val="1"/>
    <w:qFormat/>
    <w:uiPriority w:val="10"/>
    <w:pPr>
      <w:spacing w:before="300" w:after="200"/>
      <w:contextualSpacing/>
    </w:pPr>
    <w:rPr>
      <w:sz w:val="48"/>
      <w:szCs w:val="48"/>
    </w:rPr>
  </w:style>
  <w:style w:type="paragraph" w:styleId="31">
    <w:name w:val="annotation subject"/>
    <w:basedOn w:val="13"/>
    <w:next w:val="13"/>
    <w:unhideWhenUsed/>
    <w:qFormat/>
    <w:uiPriority w:val="99"/>
    <w:rPr>
      <w:b/>
      <w:bCs/>
    </w:rPr>
  </w:style>
  <w:style w:type="paragraph" w:styleId="32">
    <w:name w:val="Body Text First Indent"/>
    <w:basedOn w:val="1"/>
    <w:next w:val="1"/>
    <w:qFormat/>
    <w:uiPriority w:val="99"/>
    <w:pPr>
      <w:spacing w:after="120" w:line="275" w:lineRule="atLeast"/>
      <w:ind w:firstLine="420"/>
      <w:textAlignment w:val="baseline"/>
    </w:pPr>
  </w:style>
  <w:style w:type="table" w:styleId="34">
    <w:name w:val="Table Grid"/>
    <w:basedOn w:val="3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page number"/>
    <w:basedOn w:val="35"/>
    <w:qFormat/>
    <w:uiPriority w:val="0"/>
  </w:style>
  <w:style w:type="character" w:styleId="37">
    <w:name w:val="FollowedHyperlink"/>
    <w:basedOn w:val="35"/>
    <w:unhideWhenUsed/>
    <w:qFormat/>
    <w:uiPriority w:val="99"/>
    <w:rPr>
      <w:color w:val="2490F8"/>
      <w:u w:val="none"/>
    </w:rPr>
  </w:style>
  <w:style w:type="character" w:styleId="38">
    <w:name w:val="HTML Definition"/>
    <w:basedOn w:val="35"/>
    <w:unhideWhenUsed/>
    <w:qFormat/>
    <w:uiPriority w:val="99"/>
  </w:style>
  <w:style w:type="character" w:styleId="39">
    <w:name w:val="HTML Variable"/>
    <w:basedOn w:val="35"/>
    <w:unhideWhenUsed/>
    <w:qFormat/>
    <w:uiPriority w:val="99"/>
  </w:style>
  <w:style w:type="character" w:styleId="40">
    <w:name w:val="Hyperlink"/>
    <w:unhideWhenUsed/>
    <w:qFormat/>
    <w:uiPriority w:val="99"/>
    <w:rPr>
      <w:color w:val="0000FF"/>
      <w:u w:val="single"/>
    </w:rPr>
  </w:style>
  <w:style w:type="character" w:styleId="41">
    <w:name w:val="HTML Code"/>
    <w:basedOn w:val="35"/>
    <w:unhideWhenUsed/>
    <w:qFormat/>
    <w:uiPriority w:val="99"/>
    <w:rPr>
      <w:rFonts w:ascii="Courier New" w:hAnsi="Courier New"/>
      <w:sz w:val="20"/>
    </w:rPr>
  </w:style>
  <w:style w:type="character" w:styleId="42">
    <w:name w:val="annotation reference"/>
    <w:unhideWhenUsed/>
    <w:qFormat/>
    <w:uiPriority w:val="99"/>
    <w:rPr>
      <w:sz w:val="21"/>
      <w:szCs w:val="21"/>
    </w:rPr>
  </w:style>
  <w:style w:type="character" w:styleId="43">
    <w:name w:val="HTML Cite"/>
    <w:basedOn w:val="35"/>
    <w:unhideWhenUsed/>
    <w:qFormat/>
    <w:uiPriority w:val="99"/>
  </w:style>
  <w:style w:type="character" w:styleId="44">
    <w:name w:val="footnote reference"/>
    <w:basedOn w:val="35"/>
    <w:unhideWhenUsed/>
    <w:qFormat/>
    <w:uiPriority w:val="99"/>
    <w:rPr>
      <w:vertAlign w:val="superscript"/>
    </w:rPr>
  </w:style>
  <w:style w:type="character" w:customStyle="1" w:styleId="45">
    <w:name w:val="Heading 1 Char"/>
    <w:basedOn w:val="35"/>
    <w:qFormat/>
    <w:uiPriority w:val="9"/>
    <w:rPr>
      <w:rFonts w:ascii="Arial" w:hAnsi="Arial" w:eastAsia="Arial" w:cs="Arial"/>
      <w:sz w:val="40"/>
      <w:szCs w:val="40"/>
    </w:rPr>
  </w:style>
  <w:style w:type="character" w:customStyle="1" w:styleId="46">
    <w:name w:val="Heading 2 Char"/>
    <w:basedOn w:val="35"/>
    <w:qFormat/>
    <w:uiPriority w:val="9"/>
    <w:rPr>
      <w:rFonts w:ascii="Arial" w:hAnsi="Arial" w:eastAsia="Arial" w:cs="Arial"/>
      <w:sz w:val="34"/>
    </w:rPr>
  </w:style>
  <w:style w:type="character" w:customStyle="1" w:styleId="47">
    <w:name w:val="Heading 3 Char"/>
    <w:basedOn w:val="35"/>
    <w:qFormat/>
    <w:uiPriority w:val="9"/>
    <w:rPr>
      <w:rFonts w:ascii="Arial" w:hAnsi="Arial" w:eastAsia="Arial" w:cs="Arial"/>
      <w:sz w:val="30"/>
      <w:szCs w:val="30"/>
    </w:rPr>
  </w:style>
  <w:style w:type="character" w:customStyle="1" w:styleId="48">
    <w:name w:val="Heading 4 Char"/>
    <w:basedOn w:val="35"/>
    <w:qFormat/>
    <w:uiPriority w:val="9"/>
    <w:rPr>
      <w:rFonts w:ascii="Arial" w:hAnsi="Arial" w:eastAsia="Arial" w:cs="Arial"/>
      <w:b/>
      <w:bCs/>
      <w:sz w:val="26"/>
      <w:szCs w:val="26"/>
    </w:rPr>
  </w:style>
  <w:style w:type="character" w:customStyle="1" w:styleId="49">
    <w:name w:val="Heading 5 Char"/>
    <w:basedOn w:val="35"/>
    <w:qFormat/>
    <w:uiPriority w:val="9"/>
    <w:rPr>
      <w:rFonts w:ascii="Arial" w:hAnsi="Arial" w:eastAsia="Arial" w:cs="Arial"/>
      <w:b/>
      <w:bCs/>
      <w:sz w:val="24"/>
      <w:szCs w:val="24"/>
    </w:rPr>
  </w:style>
  <w:style w:type="character" w:customStyle="1" w:styleId="50">
    <w:name w:val="Heading 6 Char"/>
    <w:basedOn w:val="35"/>
    <w:qFormat/>
    <w:uiPriority w:val="9"/>
    <w:rPr>
      <w:rFonts w:ascii="Arial" w:hAnsi="Arial" w:eastAsia="Arial" w:cs="Arial"/>
      <w:b/>
      <w:bCs/>
      <w:sz w:val="22"/>
      <w:szCs w:val="22"/>
    </w:rPr>
  </w:style>
  <w:style w:type="character" w:customStyle="1" w:styleId="51">
    <w:name w:val="Heading 7 Char"/>
    <w:basedOn w:val="35"/>
    <w:qFormat/>
    <w:uiPriority w:val="9"/>
    <w:rPr>
      <w:rFonts w:ascii="Arial" w:hAnsi="Arial" w:eastAsia="Arial" w:cs="Arial"/>
      <w:b/>
      <w:bCs/>
      <w:i/>
      <w:iCs/>
      <w:sz w:val="22"/>
      <w:szCs w:val="22"/>
    </w:rPr>
  </w:style>
  <w:style w:type="character" w:customStyle="1" w:styleId="52">
    <w:name w:val="Heading 8 Char"/>
    <w:basedOn w:val="35"/>
    <w:qFormat/>
    <w:uiPriority w:val="9"/>
    <w:rPr>
      <w:rFonts w:ascii="Arial" w:hAnsi="Arial" w:eastAsia="Arial" w:cs="Arial"/>
      <w:i/>
      <w:iCs/>
      <w:sz w:val="22"/>
      <w:szCs w:val="22"/>
    </w:rPr>
  </w:style>
  <w:style w:type="character" w:customStyle="1" w:styleId="53">
    <w:name w:val="Heading 9 Char"/>
    <w:basedOn w:val="35"/>
    <w:qFormat/>
    <w:uiPriority w:val="9"/>
    <w:rPr>
      <w:rFonts w:ascii="Arial" w:hAnsi="Arial" w:eastAsia="Arial" w:cs="Arial"/>
      <w:i/>
      <w:iCs/>
      <w:sz w:val="21"/>
      <w:szCs w:val="21"/>
    </w:rPr>
  </w:style>
  <w:style w:type="paragraph" w:styleId="54">
    <w:name w:val="List Paragraph"/>
    <w:basedOn w:val="1"/>
    <w:qFormat/>
    <w:uiPriority w:val="34"/>
    <w:pPr>
      <w:ind w:left="720"/>
      <w:contextualSpacing/>
    </w:pPr>
  </w:style>
  <w:style w:type="paragraph" w:styleId="55">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Calibri" w:hAnsi="Calibri" w:eastAsia="宋体" w:cs="Times New Roman"/>
      <w:szCs w:val="22"/>
      <w:lang w:val="en-US" w:eastAsia="en-US" w:bidi="en-US"/>
    </w:rPr>
  </w:style>
  <w:style w:type="character" w:customStyle="1" w:styleId="56">
    <w:name w:val="Title Char"/>
    <w:basedOn w:val="35"/>
    <w:qFormat/>
    <w:uiPriority w:val="10"/>
    <w:rPr>
      <w:sz w:val="48"/>
      <w:szCs w:val="48"/>
    </w:rPr>
  </w:style>
  <w:style w:type="character" w:customStyle="1" w:styleId="57">
    <w:name w:val="Subtitle Char"/>
    <w:basedOn w:val="35"/>
    <w:qFormat/>
    <w:uiPriority w:val="11"/>
    <w:rPr>
      <w:sz w:val="24"/>
      <w:szCs w:val="24"/>
    </w:rPr>
  </w:style>
  <w:style w:type="paragraph" w:styleId="58">
    <w:name w:val="Quote"/>
    <w:basedOn w:val="1"/>
    <w:next w:val="1"/>
    <w:qFormat/>
    <w:uiPriority w:val="29"/>
    <w:pPr>
      <w:ind w:left="720" w:right="720"/>
    </w:pPr>
    <w:rPr>
      <w:i/>
    </w:rPr>
  </w:style>
  <w:style w:type="character" w:customStyle="1" w:styleId="59">
    <w:name w:val="Quote Char"/>
    <w:qFormat/>
    <w:uiPriority w:val="29"/>
    <w:rPr>
      <w:i/>
    </w:rPr>
  </w:style>
  <w:style w:type="paragraph" w:styleId="60">
    <w:name w:val="Intense Quote"/>
    <w:basedOn w:val="1"/>
    <w:next w:val="1"/>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1">
    <w:name w:val="Intense Quote Char"/>
    <w:qFormat/>
    <w:uiPriority w:val="30"/>
    <w:rPr>
      <w:i/>
    </w:rPr>
  </w:style>
  <w:style w:type="character" w:customStyle="1" w:styleId="62">
    <w:name w:val="Header Char"/>
    <w:basedOn w:val="35"/>
    <w:qFormat/>
    <w:uiPriority w:val="99"/>
  </w:style>
  <w:style w:type="character" w:customStyle="1" w:styleId="63">
    <w:name w:val="Footer Char"/>
    <w:basedOn w:val="35"/>
    <w:qFormat/>
    <w:uiPriority w:val="99"/>
  </w:style>
  <w:style w:type="table" w:customStyle="1" w:styleId="64">
    <w:name w:val="Lined"/>
    <w:basedOn w:val="33"/>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65">
    <w:name w:val="Lined - Accent 1"/>
    <w:basedOn w:val="33"/>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66">
    <w:name w:val="Lined - Accent 2"/>
    <w:basedOn w:val="33"/>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67">
    <w:name w:val="Lined - Accent 3"/>
    <w:basedOn w:val="33"/>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68">
    <w:name w:val="Lined - Accent 4"/>
    <w:basedOn w:val="33"/>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9">
    <w:name w:val="Lined - Accent 5"/>
    <w:basedOn w:val="33"/>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70">
    <w:name w:val="Lined - Accent 6"/>
    <w:basedOn w:val="33"/>
    <w:qFormat/>
    <w:uiPriority w:val="99"/>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71">
    <w:name w:val="Bordered"/>
    <w:basedOn w:val="33"/>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top w:val="nil"/>
          <w:left w:val="nil"/>
          <w:bottom w:val="single" w:color="7F7F7F" w:sz="12" w:space="0"/>
          <w:right w:val="nil"/>
          <w:insideH w:val="nil"/>
          <w:insideV w:val="nil"/>
          <w:tl2br w:val="nil"/>
          <w:tr2bl w:val="nil"/>
        </w:tcBorders>
      </w:tcPr>
    </w:tblStylePr>
    <w:tblStylePr w:type="lastRow">
      <w:rPr>
        <w:rFonts w:ascii="Arial" w:hAnsi="Arial"/>
        <w:color w:val="404040"/>
        <w:sz w:val="22"/>
      </w:rPr>
      <w:tcPr>
        <w:tcBorders>
          <w:top w:val="single" w:color="7F7F7F" w:sz="12" w:space="0"/>
          <w:left w:val="nil"/>
          <w:bottom w:val="nil"/>
          <w:right w:val="nil"/>
          <w:insideH w:val="nil"/>
          <w:insideV w:val="nil"/>
          <w:tl2br w:val="nil"/>
          <w:tr2bl w:val="nil"/>
        </w:tcBorders>
      </w:tcPr>
    </w:tblStylePr>
    <w:tblStylePr w:type="firstCol">
      <w:rPr>
        <w:rFonts w:ascii="Arial" w:hAnsi="Arial"/>
        <w:color w:val="404040"/>
        <w:sz w:val="22"/>
      </w:rPr>
      <w:tcPr>
        <w:tcBorders>
          <w:top w:val="nil"/>
          <w:left w:val="nil"/>
          <w:bottom w:val="nil"/>
          <w:right w:val="single" w:color="7F7F7F" w:sz="12" w:space="0"/>
          <w:insideH w:val="nil"/>
          <w:insideV w:val="nil"/>
          <w:tl2br w:val="nil"/>
          <w:tr2bl w:val="nil"/>
        </w:tcBorders>
      </w:tcPr>
    </w:tblStylePr>
    <w:tblStylePr w:type="lastCol">
      <w:rPr>
        <w:rFonts w:ascii="Arial" w:hAnsi="Arial"/>
        <w:color w:val="404040"/>
        <w:sz w:val="22"/>
      </w:rPr>
      <w:tcPr>
        <w:tcBorders>
          <w:top w:val="nil"/>
          <w:left w:val="single" w:color="7F7F7F" w:sz="12" w:space="0"/>
          <w:bottom w:val="nil"/>
          <w:right w:val="nil"/>
          <w:insideH w:val="nil"/>
          <w:insideV w:val="nil"/>
          <w:tl2br w:val="nil"/>
          <w:tr2bl w:val="nil"/>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insideH w:val="nil"/>
          <w:insideV w:val="nil"/>
          <w:tl2br w:val="nil"/>
          <w:tr2bl w:val="nil"/>
        </w:tcBorders>
      </w:tcPr>
    </w:tblStylePr>
  </w:style>
  <w:style w:type="table" w:customStyle="1" w:styleId="72">
    <w:name w:val="Bordered - Accent 1"/>
    <w:basedOn w:val="33"/>
    <w:qFormat/>
    <w:uiPriority w:val="99"/>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top w:val="nil"/>
          <w:left w:val="nil"/>
          <w:bottom w:val="single" w:color="4F81BD" w:sz="12" w:space="0"/>
          <w:right w:val="nil"/>
          <w:insideH w:val="nil"/>
          <w:insideV w:val="nil"/>
          <w:tl2br w:val="nil"/>
          <w:tr2bl w:val="nil"/>
        </w:tcBorders>
      </w:tcPr>
    </w:tblStylePr>
    <w:tblStylePr w:type="lastRow">
      <w:rPr>
        <w:rFonts w:ascii="Arial" w:hAnsi="Arial"/>
        <w:color w:val="404040"/>
        <w:sz w:val="22"/>
      </w:rPr>
      <w:tcPr>
        <w:tcBorders>
          <w:top w:val="single" w:color="4F81BD" w:sz="12" w:space="0"/>
          <w:left w:val="nil"/>
          <w:bottom w:val="nil"/>
          <w:right w:val="nil"/>
          <w:insideH w:val="nil"/>
          <w:insideV w:val="nil"/>
          <w:tl2br w:val="nil"/>
          <w:tr2bl w:val="nil"/>
        </w:tcBorders>
      </w:tcPr>
    </w:tblStylePr>
    <w:tblStylePr w:type="firstCol">
      <w:rPr>
        <w:rFonts w:ascii="Arial" w:hAnsi="Arial"/>
        <w:color w:val="404040"/>
        <w:sz w:val="22"/>
      </w:rPr>
      <w:tcPr>
        <w:tcBorders>
          <w:top w:val="nil"/>
          <w:left w:val="nil"/>
          <w:bottom w:val="nil"/>
          <w:right w:val="single" w:color="4F81BD" w:sz="12" w:space="0"/>
          <w:insideH w:val="nil"/>
          <w:insideV w:val="nil"/>
          <w:tl2br w:val="nil"/>
          <w:tr2bl w:val="nil"/>
        </w:tcBorders>
      </w:tcPr>
    </w:tblStylePr>
    <w:tblStylePr w:type="lastCol">
      <w:rPr>
        <w:rFonts w:ascii="Arial" w:hAnsi="Arial"/>
        <w:color w:val="404040"/>
        <w:sz w:val="22"/>
      </w:rPr>
      <w:tcPr>
        <w:tcBorders>
          <w:top w:val="nil"/>
          <w:left w:val="single" w:color="4F81BD" w:sz="12" w:space="0"/>
          <w:bottom w:val="nil"/>
          <w:right w:val="nil"/>
          <w:insideH w:val="nil"/>
          <w:insideV w:val="nil"/>
          <w:tl2br w:val="nil"/>
          <w:tr2bl w:val="nil"/>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insideH w:val="nil"/>
          <w:insideV w:val="nil"/>
          <w:tl2br w:val="nil"/>
          <w:tr2bl w:val="nil"/>
        </w:tcBorders>
      </w:tcPr>
    </w:tblStylePr>
  </w:style>
  <w:style w:type="table" w:customStyle="1" w:styleId="73">
    <w:name w:val="Bordered - Accent 2"/>
    <w:basedOn w:val="33"/>
    <w:qFormat/>
    <w:uiPriority w:val="99"/>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top w:val="nil"/>
          <w:left w:val="nil"/>
          <w:bottom w:val="single" w:color="D99594" w:sz="12" w:space="0"/>
          <w:right w:val="nil"/>
          <w:insideH w:val="nil"/>
          <w:insideV w:val="nil"/>
          <w:tl2br w:val="nil"/>
          <w:tr2bl w:val="nil"/>
        </w:tcBorders>
      </w:tcPr>
    </w:tblStylePr>
    <w:tblStylePr w:type="lastRow">
      <w:rPr>
        <w:rFonts w:ascii="Arial" w:hAnsi="Arial"/>
        <w:color w:val="404040"/>
        <w:sz w:val="22"/>
      </w:rPr>
      <w:tcPr>
        <w:tcBorders>
          <w:top w:val="single" w:color="D99594" w:sz="12" w:space="0"/>
          <w:left w:val="nil"/>
          <w:bottom w:val="nil"/>
          <w:right w:val="nil"/>
          <w:insideH w:val="nil"/>
          <w:insideV w:val="nil"/>
          <w:tl2br w:val="nil"/>
          <w:tr2bl w:val="nil"/>
        </w:tcBorders>
      </w:tcPr>
    </w:tblStylePr>
    <w:tblStylePr w:type="firstCol">
      <w:rPr>
        <w:rFonts w:ascii="Arial" w:hAnsi="Arial"/>
        <w:color w:val="404040"/>
        <w:sz w:val="22"/>
      </w:rPr>
      <w:tcPr>
        <w:tcBorders>
          <w:top w:val="nil"/>
          <w:left w:val="nil"/>
          <w:bottom w:val="nil"/>
          <w:right w:val="single" w:color="D99594" w:sz="12" w:space="0"/>
          <w:insideH w:val="nil"/>
          <w:insideV w:val="nil"/>
          <w:tl2br w:val="nil"/>
          <w:tr2bl w:val="nil"/>
        </w:tcBorders>
      </w:tcPr>
    </w:tblStylePr>
    <w:tblStylePr w:type="lastCol">
      <w:rPr>
        <w:rFonts w:ascii="Arial" w:hAnsi="Arial"/>
        <w:color w:val="404040"/>
        <w:sz w:val="22"/>
      </w:rPr>
      <w:tcPr>
        <w:tcBorders>
          <w:top w:val="nil"/>
          <w:left w:val="single" w:color="D99594" w:sz="12" w:space="0"/>
          <w:bottom w:val="nil"/>
          <w:right w:val="nil"/>
          <w:insideH w:val="nil"/>
          <w:insideV w:val="nil"/>
          <w:tl2br w:val="nil"/>
          <w:tr2bl w:val="nil"/>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insideH w:val="nil"/>
          <w:insideV w:val="nil"/>
          <w:tl2br w:val="nil"/>
          <w:tr2bl w:val="nil"/>
        </w:tcBorders>
      </w:tcPr>
    </w:tblStylePr>
  </w:style>
  <w:style w:type="table" w:customStyle="1" w:styleId="74">
    <w:name w:val="Bordered - Accent 3"/>
    <w:basedOn w:val="33"/>
    <w:qFormat/>
    <w:uiPriority w:val="99"/>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top w:val="nil"/>
          <w:left w:val="nil"/>
          <w:bottom w:val="single" w:color="C2D69B" w:sz="12" w:space="0"/>
          <w:right w:val="nil"/>
          <w:insideH w:val="nil"/>
          <w:insideV w:val="nil"/>
          <w:tl2br w:val="nil"/>
          <w:tr2bl w:val="nil"/>
        </w:tcBorders>
      </w:tcPr>
    </w:tblStylePr>
    <w:tblStylePr w:type="lastRow">
      <w:rPr>
        <w:rFonts w:ascii="Arial" w:hAnsi="Arial"/>
        <w:color w:val="404040"/>
        <w:sz w:val="22"/>
      </w:rPr>
      <w:tcPr>
        <w:tcBorders>
          <w:top w:val="single" w:color="C2D69B" w:sz="12" w:space="0"/>
          <w:left w:val="nil"/>
          <w:bottom w:val="nil"/>
          <w:right w:val="nil"/>
          <w:insideH w:val="nil"/>
          <w:insideV w:val="nil"/>
          <w:tl2br w:val="nil"/>
          <w:tr2bl w:val="nil"/>
        </w:tcBorders>
      </w:tcPr>
    </w:tblStylePr>
    <w:tblStylePr w:type="firstCol">
      <w:rPr>
        <w:rFonts w:ascii="Arial" w:hAnsi="Arial"/>
        <w:color w:val="404040"/>
        <w:sz w:val="22"/>
      </w:rPr>
      <w:tcPr>
        <w:tcBorders>
          <w:top w:val="nil"/>
          <w:left w:val="nil"/>
          <w:bottom w:val="nil"/>
          <w:right w:val="single" w:color="C2D69B" w:sz="12" w:space="0"/>
          <w:insideH w:val="nil"/>
          <w:insideV w:val="nil"/>
          <w:tl2br w:val="nil"/>
          <w:tr2bl w:val="nil"/>
        </w:tcBorders>
      </w:tcPr>
    </w:tblStylePr>
    <w:tblStylePr w:type="lastCol">
      <w:rPr>
        <w:rFonts w:ascii="Arial" w:hAnsi="Arial"/>
        <w:color w:val="404040"/>
        <w:sz w:val="22"/>
      </w:rPr>
      <w:tcPr>
        <w:tcBorders>
          <w:top w:val="nil"/>
          <w:left w:val="single" w:color="C2D69B" w:sz="12" w:space="0"/>
          <w:bottom w:val="nil"/>
          <w:right w:val="nil"/>
          <w:insideH w:val="nil"/>
          <w:insideV w:val="nil"/>
          <w:tl2br w:val="nil"/>
          <w:tr2bl w:val="nil"/>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insideH w:val="nil"/>
          <w:insideV w:val="nil"/>
          <w:tl2br w:val="nil"/>
          <w:tr2bl w:val="nil"/>
        </w:tcBorders>
      </w:tcPr>
    </w:tblStylePr>
  </w:style>
  <w:style w:type="table" w:customStyle="1" w:styleId="75">
    <w:name w:val="Bordered - Accent 4"/>
    <w:basedOn w:val="33"/>
    <w:qFormat/>
    <w:uiPriority w:val="99"/>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top w:val="nil"/>
          <w:left w:val="nil"/>
          <w:bottom w:val="single" w:color="B2A1C7" w:sz="12" w:space="0"/>
          <w:right w:val="nil"/>
          <w:insideH w:val="nil"/>
          <w:insideV w:val="nil"/>
          <w:tl2br w:val="nil"/>
          <w:tr2bl w:val="nil"/>
        </w:tcBorders>
      </w:tcPr>
    </w:tblStylePr>
    <w:tblStylePr w:type="lastRow">
      <w:rPr>
        <w:rFonts w:ascii="Arial" w:hAnsi="Arial"/>
        <w:color w:val="404040"/>
        <w:sz w:val="22"/>
      </w:rPr>
      <w:tcPr>
        <w:tcBorders>
          <w:top w:val="single" w:color="B2A1C7" w:sz="12" w:space="0"/>
          <w:left w:val="nil"/>
          <w:bottom w:val="nil"/>
          <w:right w:val="nil"/>
          <w:insideH w:val="nil"/>
          <w:insideV w:val="nil"/>
          <w:tl2br w:val="nil"/>
          <w:tr2bl w:val="nil"/>
        </w:tcBorders>
      </w:tcPr>
    </w:tblStylePr>
    <w:tblStylePr w:type="firstCol">
      <w:rPr>
        <w:rFonts w:ascii="Arial" w:hAnsi="Arial"/>
        <w:color w:val="404040"/>
        <w:sz w:val="22"/>
      </w:rPr>
      <w:tcPr>
        <w:tcBorders>
          <w:top w:val="nil"/>
          <w:left w:val="nil"/>
          <w:bottom w:val="nil"/>
          <w:right w:val="single" w:color="B2A1C7" w:sz="12" w:space="0"/>
          <w:insideH w:val="nil"/>
          <w:insideV w:val="nil"/>
          <w:tl2br w:val="nil"/>
          <w:tr2bl w:val="nil"/>
        </w:tcBorders>
      </w:tcPr>
    </w:tblStylePr>
    <w:tblStylePr w:type="lastCol">
      <w:rPr>
        <w:rFonts w:ascii="Arial" w:hAnsi="Arial"/>
        <w:color w:val="404040"/>
        <w:sz w:val="22"/>
      </w:rPr>
      <w:tcPr>
        <w:tcBorders>
          <w:top w:val="nil"/>
          <w:left w:val="single" w:color="B2A1C7" w:sz="12" w:space="0"/>
          <w:bottom w:val="nil"/>
          <w:right w:val="nil"/>
          <w:insideH w:val="nil"/>
          <w:insideV w:val="nil"/>
          <w:tl2br w:val="nil"/>
          <w:tr2bl w:val="nil"/>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insideH w:val="nil"/>
          <w:insideV w:val="nil"/>
          <w:tl2br w:val="nil"/>
          <w:tr2bl w:val="nil"/>
        </w:tcBorders>
      </w:tcPr>
    </w:tblStylePr>
  </w:style>
  <w:style w:type="table" w:customStyle="1" w:styleId="76">
    <w:name w:val="Bordered - Accent 5"/>
    <w:basedOn w:val="33"/>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top w:val="nil"/>
          <w:left w:val="nil"/>
          <w:bottom w:val="single" w:color="92CDDC" w:sz="12" w:space="0"/>
          <w:right w:val="nil"/>
          <w:insideH w:val="nil"/>
          <w:insideV w:val="nil"/>
          <w:tl2br w:val="nil"/>
          <w:tr2bl w:val="nil"/>
        </w:tcBorders>
      </w:tcPr>
    </w:tblStylePr>
    <w:tblStylePr w:type="lastRow">
      <w:rPr>
        <w:rFonts w:ascii="Arial" w:hAnsi="Arial"/>
        <w:color w:val="404040"/>
        <w:sz w:val="22"/>
      </w:rPr>
      <w:tcPr>
        <w:tcBorders>
          <w:top w:val="single" w:color="92CDDC" w:sz="12" w:space="0"/>
          <w:left w:val="nil"/>
          <w:bottom w:val="nil"/>
          <w:right w:val="nil"/>
          <w:insideH w:val="nil"/>
          <w:insideV w:val="nil"/>
          <w:tl2br w:val="nil"/>
          <w:tr2bl w:val="nil"/>
        </w:tcBorders>
      </w:tcPr>
    </w:tblStylePr>
    <w:tblStylePr w:type="firstCol">
      <w:rPr>
        <w:rFonts w:ascii="Arial" w:hAnsi="Arial"/>
        <w:color w:val="404040"/>
        <w:sz w:val="22"/>
      </w:rPr>
      <w:tcPr>
        <w:tcBorders>
          <w:top w:val="nil"/>
          <w:left w:val="nil"/>
          <w:bottom w:val="nil"/>
          <w:right w:val="single" w:color="92CDDC" w:sz="12" w:space="0"/>
          <w:insideH w:val="nil"/>
          <w:insideV w:val="nil"/>
          <w:tl2br w:val="nil"/>
          <w:tr2bl w:val="nil"/>
        </w:tcBorders>
      </w:tcPr>
    </w:tblStylePr>
    <w:tblStylePr w:type="lastCol">
      <w:rPr>
        <w:rFonts w:ascii="Arial" w:hAnsi="Arial"/>
        <w:color w:val="404040"/>
        <w:sz w:val="22"/>
      </w:rPr>
      <w:tcPr>
        <w:tcBorders>
          <w:top w:val="nil"/>
          <w:left w:val="single" w:color="92CDDC" w:sz="12" w:space="0"/>
          <w:bottom w:val="nil"/>
          <w:right w:val="nil"/>
          <w:insideH w:val="nil"/>
          <w:insideV w:val="nil"/>
          <w:tl2br w:val="nil"/>
          <w:tr2bl w:val="nil"/>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insideH w:val="nil"/>
          <w:insideV w:val="nil"/>
          <w:tl2br w:val="nil"/>
          <w:tr2bl w:val="nil"/>
        </w:tcBorders>
      </w:tcPr>
    </w:tblStylePr>
  </w:style>
  <w:style w:type="table" w:customStyle="1" w:styleId="77">
    <w:name w:val="Bordered - Accent 6"/>
    <w:basedOn w:val="33"/>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top w:val="nil"/>
          <w:left w:val="nil"/>
          <w:bottom w:val="single" w:color="FABF8F" w:sz="12" w:space="0"/>
          <w:right w:val="nil"/>
          <w:insideH w:val="nil"/>
          <w:insideV w:val="nil"/>
          <w:tl2br w:val="nil"/>
          <w:tr2bl w:val="nil"/>
        </w:tcBorders>
      </w:tcPr>
    </w:tblStylePr>
    <w:tblStylePr w:type="lastRow">
      <w:rPr>
        <w:rFonts w:ascii="Arial" w:hAnsi="Arial"/>
        <w:color w:val="404040"/>
        <w:sz w:val="22"/>
      </w:rPr>
      <w:tcPr>
        <w:tcBorders>
          <w:top w:val="single" w:color="FABF8F" w:sz="12" w:space="0"/>
          <w:left w:val="nil"/>
          <w:bottom w:val="nil"/>
          <w:right w:val="nil"/>
          <w:insideH w:val="nil"/>
          <w:insideV w:val="nil"/>
          <w:tl2br w:val="nil"/>
          <w:tr2bl w:val="nil"/>
        </w:tcBorders>
      </w:tcPr>
    </w:tblStylePr>
    <w:tblStylePr w:type="firstCol">
      <w:rPr>
        <w:rFonts w:ascii="Arial" w:hAnsi="Arial"/>
        <w:color w:val="404040"/>
        <w:sz w:val="22"/>
      </w:rPr>
      <w:tcPr>
        <w:tcBorders>
          <w:top w:val="nil"/>
          <w:left w:val="nil"/>
          <w:bottom w:val="nil"/>
          <w:right w:val="single" w:color="FABF8F" w:sz="12" w:space="0"/>
          <w:insideH w:val="nil"/>
          <w:insideV w:val="nil"/>
          <w:tl2br w:val="nil"/>
          <w:tr2bl w:val="nil"/>
        </w:tcBorders>
      </w:tcPr>
    </w:tblStylePr>
    <w:tblStylePr w:type="lastCol">
      <w:rPr>
        <w:rFonts w:ascii="Arial" w:hAnsi="Arial"/>
        <w:color w:val="404040"/>
        <w:sz w:val="22"/>
      </w:rPr>
      <w:tcPr>
        <w:tcBorders>
          <w:top w:val="nil"/>
          <w:left w:val="single" w:color="FABF8F" w:sz="12" w:space="0"/>
          <w:bottom w:val="nil"/>
          <w:right w:val="nil"/>
          <w:insideH w:val="nil"/>
          <w:insideV w:val="nil"/>
          <w:tl2br w:val="nil"/>
          <w:tr2bl w:val="nil"/>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insideH w:val="nil"/>
          <w:insideV w:val="nil"/>
          <w:tl2br w:val="nil"/>
          <w:tr2bl w:val="nil"/>
        </w:tcBorders>
      </w:tcPr>
    </w:tblStylePr>
  </w:style>
  <w:style w:type="table" w:customStyle="1" w:styleId="78">
    <w:name w:val="Bordered &amp; Lined"/>
    <w:basedOn w:val="33"/>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79">
    <w:name w:val="Bordered &amp; Lined - Accent 1"/>
    <w:basedOn w:val="33"/>
    <w:qFormat/>
    <w:uiPriority w:val="99"/>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80">
    <w:name w:val="Bordered &amp; Lined - Accent 2"/>
    <w:basedOn w:val="33"/>
    <w:qFormat/>
    <w:uiPriority w:val="99"/>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81">
    <w:name w:val="Bordered &amp; Lined - Accent 3"/>
    <w:basedOn w:val="33"/>
    <w:qFormat/>
    <w:uiPriority w:val="99"/>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82">
    <w:name w:val="Bordered &amp; Lined - Accent 4"/>
    <w:basedOn w:val="33"/>
    <w:qFormat/>
    <w:uiPriority w:val="99"/>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83">
    <w:name w:val="Bordered &amp; Lined - Accent 5"/>
    <w:basedOn w:val="33"/>
    <w:qFormat/>
    <w:uiPriority w:val="99"/>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84">
    <w:name w:val="Bordered &amp; Lined - Accent 6"/>
    <w:basedOn w:val="33"/>
    <w:qFormat/>
    <w:uiPriority w:val="99"/>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85">
    <w:name w:val="Footnote Text Char"/>
    <w:qFormat/>
    <w:uiPriority w:val="99"/>
    <w:rPr>
      <w:sz w:val="18"/>
    </w:rPr>
  </w:style>
  <w:style w:type="paragraph" w:customStyle="1" w:styleId="86">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Calibri" w:hAnsi="Calibri" w:eastAsia="宋体" w:cs="Times New Roman"/>
      <w:szCs w:val="22"/>
      <w:lang w:val="en-US" w:eastAsia="en-US" w:bidi="en-US"/>
    </w:rPr>
  </w:style>
  <w:style w:type="character" w:customStyle="1" w:styleId="87">
    <w:name w:val="批注主题 Char"/>
    <w:semiHidden/>
    <w:qFormat/>
    <w:uiPriority w:val="99"/>
    <w:rPr>
      <w:b/>
      <w:bCs/>
      <w:sz w:val="21"/>
      <w:szCs w:val="22"/>
    </w:rPr>
  </w:style>
  <w:style w:type="character" w:customStyle="1" w:styleId="88">
    <w:name w:val="批注文字 Char"/>
    <w:semiHidden/>
    <w:qFormat/>
    <w:uiPriority w:val="99"/>
    <w:rPr>
      <w:sz w:val="21"/>
      <w:szCs w:val="22"/>
    </w:rPr>
  </w:style>
  <w:style w:type="character" w:customStyle="1" w:styleId="89">
    <w:name w:val="标题 1 Char"/>
    <w:qFormat/>
    <w:uiPriority w:val="9"/>
    <w:rPr>
      <w:b/>
      <w:bCs/>
      <w:sz w:val="44"/>
      <w:szCs w:val="44"/>
    </w:rPr>
  </w:style>
  <w:style w:type="character" w:customStyle="1" w:styleId="90">
    <w:name w:val="页眉 Char"/>
    <w:qFormat/>
    <w:uiPriority w:val="99"/>
    <w:rPr>
      <w:sz w:val="18"/>
      <w:szCs w:val="18"/>
    </w:rPr>
  </w:style>
  <w:style w:type="character" w:customStyle="1" w:styleId="91">
    <w:name w:val="页脚 Char"/>
    <w:qFormat/>
    <w:uiPriority w:val="99"/>
    <w:rPr>
      <w:sz w:val="18"/>
      <w:szCs w:val="18"/>
    </w:rPr>
  </w:style>
  <w:style w:type="character" w:customStyle="1" w:styleId="92">
    <w:name w:val="正文文本缩进 Char"/>
    <w:qFormat/>
    <w:uiPriority w:val="0"/>
    <w:rPr>
      <w:rFonts w:ascii="Times New Roman" w:hAnsi="Times New Roman" w:eastAsia="仿宋_GB2312"/>
      <w:sz w:val="32"/>
      <w:szCs w:val="24"/>
    </w:rPr>
  </w:style>
  <w:style w:type="paragraph" w:customStyle="1" w:styleId="93">
    <w:name w:val="列出段落1"/>
    <w:basedOn w:val="1"/>
    <w:qFormat/>
    <w:uiPriority w:val="99"/>
    <w:pPr>
      <w:ind w:firstLine="420"/>
    </w:pPr>
  </w:style>
  <w:style w:type="character" w:customStyle="1" w:styleId="94">
    <w:name w:val="文档结构图 Char"/>
    <w:basedOn w:val="35"/>
    <w:semiHidden/>
    <w:qFormat/>
    <w:uiPriority w:val="99"/>
    <w:rPr>
      <w:rFonts w:ascii="宋体"/>
      <w:sz w:val="18"/>
      <w:szCs w:val="18"/>
    </w:rPr>
  </w:style>
  <w:style w:type="paragraph" w:customStyle="1" w:styleId="95">
    <w:name w:val="修订1"/>
    <w:unhideWhenUsed/>
    <w:qFormat/>
    <w:uiPriority w:val="99"/>
    <w:pPr>
      <w:pBdr>
        <w:top w:val="none" w:color="000000" w:sz="0" w:space="0"/>
        <w:left w:val="none" w:color="000000" w:sz="0" w:space="0"/>
        <w:bottom w:val="none" w:color="000000" w:sz="0" w:space="0"/>
        <w:right w:val="none" w:color="000000" w:sz="0" w:space="0"/>
        <w:between w:val="none" w:color="000000" w:sz="0" w:space="0"/>
      </w:pBdr>
    </w:pPr>
    <w:rPr>
      <w:rFonts w:ascii="Calibri" w:hAnsi="Calibri" w:eastAsia="宋体" w:cs="Times New Roman"/>
      <w:sz w:val="21"/>
      <w:szCs w:val="22"/>
      <w:lang w:val="en-US" w:eastAsia="zh-CN" w:bidi="ar-SA"/>
    </w:rPr>
  </w:style>
  <w:style w:type="paragraph" w:customStyle="1" w:styleId="96">
    <w:name w:val="Formatvorlage layout_standard + 10 pt"/>
    <w:basedOn w:val="97"/>
    <w:qFormat/>
    <w:uiPriority w:val="0"/>
    <w:rPr>
      <w:bCs/>
      <w:sz w:val="22"/>
    </w:rPr>
  </w:style>
  <w:style w:type="paragraph" w:customStyle="1" w:styleId="97">
    <w:name w:val="layout_standard"/>
    <w:basedOn w:val="25"/>
    <w:qFormat/>
    <w:uiPriority w:val="0"/>
    <w:pPr>
      <w:widowControl/>
    </w:pPr>
    <w:rPr>
      <w:rFonts w:ascii="Arial" w:hAnsi="Arial"/>
      <w:b/>
      <w:sz w:val="36"/>
      <w:szCs w:val="20"/>
      <w:lang w:val="en-GB" w:eastAsia="de-DE"/>
    </w:rPr>
  </w:style>
  <w:style w:type="paragraph" w:customStyle="1" w:styleId="98">
    <w:name w:val="Formatvorlage layout_standard + 10 pt Zentriert"/>
    <w:basedOn w:val="97"/>
    <w:qFormat/>
    <w:uiPriority w:val="0"/>
    <w:pPr>
      <w:jc w:val="center"/>
    </w:pPr>
    <w:rPr>
      <w:rFonts w:eastAsia="Times New Roman"/>
      <w:bCs/>
      <w:sz w:val="22"/>
    </w:rPr>
  </w:style>
  <w:style w:type="paragraph" w:customStyle="1" w:styleId="99">
    <w:name w:val="layout_AS"/>
    <w:basedOn w:val="97"/>
    <w:qFormat/>
    <w:uiPriority w:val="0"/>
    <w:rPr>
      <w:rFonts w:eastAsia="Times New Roman"/>
      <w:sz w:val="22"/>
    </w:rPr>
  </w:style>
  <w:style w:type="paragraph" w:customStyle="1" w:styleId="100">
    <w:name w:val="layout_Position"/>
    <w:basedOn w:val="97"/>
    <w:qFormat/>
    <w:uiPriority w:val="0"/>
    <w:rPr>
      <w:rFonts w:eastAsia="Times New Roman"/>
      <w:b w:val="0"/>
      <w:sz w:val="22"/>
    </w:rPr>
  </w:style>
  <w:style w:type="paragraph" w:customStyle="1" w:styleId="101">
    <w:name w:val="H-TextFormat"/>
    <w:next w:val="1"/>
    <w:qFormat/>
    <w:uiPriority w:val="0"/>
    <w:pPr>
      <w:widowControl w:val="0"/>
      <w:pBdr>
        <w:top w:val="none" w:color="000000" w:sz="0" w:space="0"/>
        <w:left w:val="none" w:color="000000" w:sz="0" w:space="0"/>
        <w:bottom w:val="none" w:color="000000" w:sz="0" w:space="0"/>
        <w:right w:val="none" w:color="000000" w:sz="0" w:space="0"/>
        <w:between w:val="none" w:color="000000" w:sz="0" w:space="0"/>
      </w:pBdr>
    </w:pPr>
    <w:rPr>
      <w:rFonts w:ascii="Arial" w:hAnsi="Arial" w:eastAsia="宋体" w:cs="Arial"/>
      <w:color w:val="000000"/>
      <w:sz w:val="22"/>
      <w:szCs w:val="22"/>
      <w:lang w:val="en-US" w:eastAsia="zh-CN" w:bidi="ar-SA"/>
    </w:rPr>
  </w:style>
  <w:style w:type="character" w:customStyle="1" w:styleId="102">
    <w:name w:val="long_text"/>
    <w:basedOn w:val="35"/>
    <w:qFormat/>
    <w:uiPriority w:val="0"/>
    <w:rPr>
      <w:rFonts w:cs="Times New Roman"/>
    </w:rPr>
  </w:style>
  <w:style w:type="paragraph" w:customStyle="1" w:styleId="103">
    <w:name w:val="列出段落11"/>
    <w:basedOn w:val="1"/>
    <w:qFormat/>
    <w:uiPriority w:val="99"/>
    <w:pPr>
      <w:ind w:firstLine="420"/>
    </w:pPr>
    <w:rPr>
      <w:rFonts w:cs="Calibri"/>
      <w:szCs w:val="21"/>
    </w:rPr>
  </w:style>
  <w:style w:type="paragraph" w:customStyle="1" w:styleId="104">
    <w:name w:val="列出段落2"/>
    <w:basedOn w:val="1"/>
    <w:qFormat/>
    <w:uiPriority w:val="99"/>
    <w:pPr>
      <w:ind w:firstLine="420"/>
    </w:pPr>
  </w:style>
  <w:style w:type="character" w:customStyle="1" w:styleId="105">
    <w:name w:val="正文文本缩进 字符"/>
    <w:qFormat/>
    <w:uiPriority w:val="0"/>
    <w:rPr>
      <w:rFonts w:ascii="Times New Roman" w:hAnsi="Times New Roman" w:eastAsia="仿宋_GB2312"/>
      <w:sz w:val="32"/>
      <w:szCs w:val="24"/>
    </w:rPr>
  </w:style>
  <w:style w:type="character" w:customStyle="1" w:styleId="106">
    <w:name w:val="pagechatarealistclose_box"/>
    <w:basedOn w:val="35"/>
    <w:qFormat/>
    <w:uiPriority w:val="0"/>
  </w:style>
  <w:style w:type="character" w:customStyle="1" w:styleId="107">
    <w:name w:val="pagechatarealistclose_box1"/>
    <w:basedOn w:val="35"/>
    <w:qFormat/>
    <w:uiPriority w:val="0"/>
  </w:style>
  <w:style w:type="character" w:customStyle="1" w:styleId="108">
    <w:name w:val="w32"/>
    <w:basedOn w:val="35"/>
    <w:qFormat/>
    <w:uiPriority w:val="0"/>
  </w:style>
  <w:style w:type="character" w:customStyle="1" w:styleId="109">
    <w:name w:val="ico1654"/>
    <w:basedOn w:val="35"/>
    <w:qFormat/>
    <w:uiPriority w:val="0"/>
  </w:style>
  <w:style w:type="character" w:customStyle="1" w:styleId="110">
    <w:name w:val="ico1655"/>
    <w:basedOn w:val="35"/>
    <w:qFormat/>
    <w:uiPriority w:val="0"/>
  </w:style>
  <w:style w:type="character" w:customStyle="1" w:styleId="111">
    <w:name w:val="icontext1"/>
    <w:basedOn w:val="35"/>
    <w:qFormat/>
    <w:uiPriority w:val="0"/>
  </w:style>
  <w:style w:type="character" w:customStyle="1" w:styleId="112">
    <w:name w:val="first-child"/>
    <w:basedOn w:val="35"/>
    <w:qFormat/>
    <w:uiPriority w:val="0"/>
  </w:style>
  <w:style w:type="character" w:customStyle="1" w:styleId="113">
    <w:name w:val="active"/>
    <w:basedOn w:val="35"/>
    <w:qFormat/>
    <w:uiPriority w:val="0"/>
    <w:rPr>
      <w:shd w:val="clear" w:color="auto" w:fill="EC3535"/>
    </w:rPr>
  </w:style>
  <w:style w:type="character" w:customStyle="1" w:styleId="114">
    <w:name w:val="active1"/>
    <w:basedOn w:val="35"/>
    <w:qFormat/>
    <w:uiPriority w:val="0"/>
    <w:rPr>
      <w:color w:val="00FF00"/>
      <w:shd w:val="clear" w:color="auto" w:fill="111111"/>
    </w:rPr>
  </w:style>
  <w:style w:type="character" w:customStyle="1" w:styleId="115">
    <w:name w:val="tmpztreemove_arrow"/>
    <w:basedOn w:val="35"/>
    <w:qFormat/>
    <w:uiPriority w:val="0"/>
  </w:style>
  <w:style w:type="character" w:customStyle="1" w:styleId="116">
    <w:name w:val="iconline2"/>
    <w:basedOn w:val="35"/>
    <w:qFormat/>
    <w:uiPriority w:val="0"/>
  </w:style>
  <w:style w:type="character" w:customStyle="1" w:styleId="117">
    <w:name w:val="iconline21"/>
    <w:basedOn w:val="35"/>
    <w:qFormat/>
    <w:uiPriority w:val="0"/>
  </w:style>
  <w:style w:type="character" w:customStyle="1" w:styleId="118">
    <w:name w:val="button4"/>
    <w:basedOn w:val="35"/>
    <w:qFormat/>
    <w:uiPriority w:val="0"/>
  </w:style>
  <w:style w:type="character" w:customStyle="1" w:styleId="119">
    <w:name w:val="drapbtn"/>
    <w:basedOn w:val="35"/>
    <w:qFormat/>
    <w:uiPriority w:val="0"/>
  </w:style>
  <w:style w:type="character" w:customStyle="1" w:styleId="120">
    <w:name w:val="edit_class"/>
    <w:basedOn w:val="35"/>
    <w:qFormat/>
    <w:uiPriority w:val="0"/>
  </w:style>
  <w:style w:type="character" w:customStyle="1" w:styleId="121">
    <w:name w:val="choosename"/>
    <w:basedOn w:val="35"/>
    <w:qFormat/>
    <w:uiPriority w:val="0"/>
  </w:style>
  <w:style w:type="character" w:customStyle="1" w:styleId="122">
    <w:name w:val="hilite"/>
    <w:basedOn w:val="35"/>
    <w:qFormat/>
    <w:uiPriority w:val="0"/>
    <w:rPr>
      <w:color w:val="FFFFFF"/>
      <w:shd w:val="clear" w:color="auto" w:fill="666666"/>
    </w:rPr>
  </w:style>
  <w:style w:type="character" w:customStyle="1" w:styleId="123">
    <w:name w:val="after"/>
    <w:basedOn w:val="35"/>
    <w:qFormat/>
    <w:uiPriority w:val="0"/>
    <w:rPr>
      <w:sz w:val="16"/>
      <w:szCs w:val="0"/>
    </w:rPr>
  </w:style>
  <w:style w:type="character" w:customStyle="1" w:styleId="124">
    <w:name w:val="cdropright"/>
    <w:basedOn w:val="35"/>
    <w:qFormat/>
    <w:uiPriority w:val="0"/>
  </w:style>
  <w:style w:type="character" w:customStyle="1" w:styleId="125">
    <w:name w:val="icontext2"/>
    <w:basedOn w:val="35"/>
    <w:qFormat/>
    <w:uiPriority w:val="0"/>
  </w:style>
  <w:style w:type="character" w:customStyle="1" w:styleId="126">
    <w:name w:val="cy"/>
    <w:basedOn w:val="35"/>
    <w:qFormat/>
    <w:uiPriority w:val="0"/>
  </w:style>
  <w:style w:type="character" w:customStyle="1" w:styleId="127">
    <w:name w:val="design_class"/>
    <w:basedOn w:val="35"/>
    <w:qFormat/>
    <w:uiPriority w:val="0"/>
  </w:style>
  <w:style w:type="character" w:customStyle="1" w:styleId="128">
    <w:name w:val="hover31"/>
    <w:basedOn w:val="35"/>
    <w:qFormat/>
    <w:uiPriority w:val="0"/>
    <w:rPr>
      <w:color w:val="FFFFFF"/>
    </w:rPr>
  </w:style>
  <w:style w:type="character" w:customStyle="1" w:styleId="129">
    <w:name w:val="associateddata"/>
    <w:basedOn w:val="35"/>
    <w:qFormat/>
    <w:uiPriority w:val="0"/>
    <w:rPr>
      <w:shd w:val="clear" w:color="auto" w:fill="50A6F9"/>
    </w:rPr>
  </w:style>
  <w:style w:type="character" w:customStyle="1" w:styleId="130">
    <w:name w:val="cdropleft"/>
    <w:basedOn w:val="35"/>
    <w:qFormat/>
    <w:uiPriority w:val="0"/>
  </w:style>
  <w:style w:type="character" w:customStyle="1" w:styleId="131">
    <w:name w:val="icontext3"/>
    <w:basedOn w:val="35"/>
    <w:qFormat/>
    <w:uiPriority w:val="0"/>
  </w:style>
  <w:style w:type="character" w:customStyle="1" w:styleId="132">
    <w:name w:val="layui-layer-tabnow"/>
    <w:basedOn w:val="35"/>
    <w:qFormat/>
    <w:uiPriority w:val="0"/>
    <w:rPr>
      <w:bdr w:val="single" w:color="CCCCCC" w:sz="4" w:space="0"/>
      <w:shd w:val="clear" w:color="auto" w:fill="FFFFFF"/>
    </w:rPr>
  </w:style>
  <w:style w:type="character" w:customStyle="1" w:styleId="133">
    <w:name w:val="xdrichtextbox2"/>
    <w:basedOn w:val="35"/>
    <w:qFormat/>
    <w:uiPriority w:val="0"/>
  </w:style>
  <w:style w:type="character" w:customStyle="1" w:styleId="134">
    <w:name w:val="biggerthanmax"/>
    <w:basedOn w:val="35"/>
    <w:qFormat/>
    <w:uiPriority w:val="0"/>
    <w:rPr>
      <w:shd w:val="clear" w:color="auto" w:fill="FFFF00"/>
    </w:rPr>
  </w:style>
  <w:style w:type="character" w:customStyle="1" w:styleId="135">
    <w:name w:val="10point1201"/>
    <w:qFormat/>
    <w:uiPriority w:val="0"/>
    <w:rPr>
      <w:rFonts w:ascii="Arial" w:hAnsi="Arial" w:cs="Arial"/>
      <w:spacing w:val="360"/>
      <w:sz w:val="18"/>
      <w:szCs w:val="18"/>
      <w:u w:val="none"/>
    </w:rPr>
  </w:style>
  <w:style w:type="paragraph" w:customStyle="1" w:styleId="136">
    <w:name w:val="header1"/>
    <w:basedOn w:val="1"/>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3613-F422-447C-A2F4-1ABE173A758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3441</Words>
  <Characters>19616</Characters>
  <Lines>163</Lines>
  <Paragraphs>46</Paragraphs>
  <TotalTime>1</TotalTime>
  <ScaleCrop>false</ScaleCrop>
  <LinksUpToDate>false</LinksUpToDate>
  <CharactersWithSpaces>23011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2020-07-27T05:45:00Z</dcterms:created>
  <dc:creator>dell</dc:creator>
  <cp:lastModifiedBy>周占国</cp:lastModifiedBy>
  <cp:lastPrinted>2021-12-31T09:00:00Z</cp:lastPrinted>
  <dcterms:modified xsi:type="dcterms:W3CDTF">2022-09-27T07:33:59Z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AEDDCC1E83FD47FAB7FF987B0CD777BD</vt:lpwstr>
  </property>
</Properties>
</file>