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hint="eastAsia" w:eastAsia="方正小标宋简体"/>
          <w:b/>
          <w:bCs/>
          <w:kern w:val="0"/>
          <w:sz w:val="44"/>
          <w:szCs w:val="44"/>
        </w:rPr>
      </w:pPr>
      <w:bookmarkStart w:id="0" w:name="_Hlk112676562"/>
      <w:bookmarkStart w:id="1" w:name="_Toc132399045"/>
      <w:bookmarkStart w:id="2" w:name="_Toc128150570"/>
      <w:bookmarkStart w:id="3" w:name="_Toc130887810"/>
      <w:bookmarkStart w:id="4" w:name="_Toc128772335"/>
      <w:bookmarkStart w:id="5" w:name="_Toc5554"/>
      <w:bookmarkStart w:id="6" w:name="_Toc29364"/>
      <w:bookmarkStart w:id="7" w:name="_Toc121473166"/>
      <w:bookmarkStart w:id="8" w:name="_Toc30216"/>
      <w:bookmarkStart w:id="9" w:name="_Toc128150763"/>
      <w:r>
        <w:rPr>
          <w:rFonts w:hint="eastAsia" w:eastAsia="方正小标宋简体"/>
          <w:b/>
          <w:bCs/>
          <w:kern w:val="0"/>
          <w:sz w:val="44"/>
          <w:szCs w:val="44"/>
        </w:rPr>
        <w:t>桂头部分营房设施维修整治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竞争性谈判</w:t>
      </w:r>
      <w:bookmarkEnd w:id="0"/>
      <w:r>
        <w:rPr>
          <w:rFonts w:hint="eastAsia" w:eastAsia="方正小标宋简体"/>
          <w:kern w:val="0"/>
          <w:sz w:val="44"/>
          <w:szCs w:val="44"/>
        </w:rPr>
        <w:t>公告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keepLines/>
        <w:adjustRightInd w:val="0"/>
        <w:snapToGrid w:val="0"/>
        <w:spacing w:before="120" w:beforeLines="5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某单位</w:t>
      </w:r>
      <w:r>
        <w:rPr>
          <w:rFonts w:hint="eastAsia"/>
          <w:sz w:val="28"/>
          <w:szCs w:val="28"/>
        </w:rPr>
        <w:t>就以下项目进行国内竞</w:t>
      </w:r>
      <w:bookmarkStart w:id="12" w:name="_GoBack"/>
      <w:bookmarkEnd w:id="12"/>
      <w:r>
        <w:rPr>
          <w:rFonts w:hint="eastAsia"/>
          <w:sz w:val="28"/>
          <w:szCs w:val="28"/>
        </w:rPr>
        <w:t>争性谈判采购，采购资金已全部落实，欢迎符合条件的供应商参加谈判。</w:t>
      </w:r>
    </w:p>
    <w:p>
      <w:pPr>
        <w:tabs>
          <w:tab w:val="left" w:pos="846"/>
          <w:tab w:val="left" w:pos="1148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一、项目名称：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>桂头部分营房设施维修整治</w:t>
      </w:r>
      <w:r>
        <w:rPr>
          <w:rFonts w:eastAsia="黑体"/>
          <w:sz w:val="28"/>
          <w:szCs w:val="28"/>
          <w:u w:val="single"/>
        </w:rPr>
        <w:t xml:space="preserve"> </w:t>
      </w:r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二、项目编号：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>2023-JKCZQY-G3031</w:t>
      </w:r>
      <w:r>
        <w:rPr>
          <w:rFonts w:hint="eastAsia" w:eastAsia="黑体"/>
          <w:sz w:val="28"/>
          <w:szCs w:val="28"/>
          <w:u w:val="single"/>
          <w:lang w:val="en-US" w:eastAsia="zh-CN"/>
        </w:rPr>
        <w:t xml:space="preserve">      </w:t>
      </w:r>
      <w:r>
        <w:rPr>
          <w:rFonts w:eastAsia="黑体"/>
          <w:sz w:val="28"/>
          <w:szCs w:val="28"/>
          <w:u w:val="single"/>
        </w:rPr>
        <w:t xml:space="preserve"> </w:t>
      </w:r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三、项目概况：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项目概况：更换宿舍房门、搭建晾衣棚和钢结构车棚，改造洗漱间、粉刷墙面和天棚面，硬化路面等维修整治内容；具体以工程量清单为准。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招标范围：桂头部分营房设施维修整治工程土建、安装、市政等内容；工程量清单的内容及按采购机构确认的施工图纸、谈判文件等的内容。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资金来源：本级自筹；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工期：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2个月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建设地点：广东省韶关市</w:t>
      </w:r>
    </w:p>
    <w:p>
      <w:pPr>
        <w:spacing w:line="560" w:lineRule="exact"/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工程质量要求：</w:t>
      </w:r>
      <w:r>
        <w:rPr>
          <w:rFonts w:hint="eastAsia" w:ascii="宋体" w:hAnsi="宋体"/>
          <w:color w:val="auto"/>
          <w:sz w:val="28"/>
          <w:szCs w:val="28"/>
        </w:rPr>
        <w:t>符合《建筑工程施工质量验收统一标准》（GB50300-2013）中的合格标准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1.本项目是否接受联合体</w:t>
      </w:r>
      <w:r>
        <w:rPr>
          <w:rFonts w:hint="eastAsia" w:ascii="宋体" w:hAnsi="宋体"/>
          <w:sz w:val="28"/>
          <w:szCs w:val="28"/>
        </w:rPr>
        <w:t>谈判：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不接受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2.项目预算：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>1906410.11元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highlight w:val="none"/>
        </w:rPr>
        <w:t>3.最高限价：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1906410.11元（其中安装工程中的“原洗漱间改造”暂估</w:t>
      </w:r>
      <w:r>
        <w:rPr>
          <w:rFonts w:hint="eastAsia" w:ascii="宋体" w:hAnsi="宋体"/>
          <w:sz w:val="28"/>
          <w:szCs w:val="28"/>
          <w:u w:val="single"/>
        </w:rPr>
        <w:t>价为：24600.00元；绿色施工安全防护措施费为：53115.18元）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注：暂估价、绿色施工安全防护措施费不作为竞争性费用，响应供应商在报价中须包含且不得更改该金额，否则其报价无效。总报价超过招标控制价的响应文件是无效报价。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4.本项目</w:t>
      </w:r>
      <w:r>
        <w:rPr>
          <w:rFonts w:hint="eastAsia" w:ascii="宋体" w:hAnsi="宋体"/>
          <w:sz w:val="28"/>
          <w:szCs w:val="28"/>
        </w:rPr>
        <w:t>确定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家供应商成交。</w:t>
      </w:r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四、报价供应商资格条件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ascii="宋体" w:hAnsi="宋体"/>
          <w:sz w:val="28"/>
          <w:szCs w:val="28"/>
        </w:rPr>
        <w:t>符合《中华人民共和国政府采购法》第二十二条资格条件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1.具有独立承担民事责任的能力；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2.具有良好的商业信誉和健全的财务会计制度；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3.具有履行合同所必需的设备和专业技术能力；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4.有依法缴纳税收和社会保障资金的良好记录；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5.参加政府采购活动前3年内，在经营活动中没有重大违法记录；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6.法律、行政法规规定的其他条件。</w:t>
      </w:r>
    </w:p>
    <w:p>
      <w:pPr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</w:t>
      </w:r>
      <w:r>
        <w:rPr>
          <w:rFonts w:hint="eastAsia" w:ascii="宋体" w:hAnsi="宋体"/>
          <w:sz w:val="28"/>
          <w:szCs w:val="28"/>
        </w:rPr>
        <w:t>非外资独资企业或控股企业或中外合资企业。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/>
          <w:bCs/>
          <w:sz w:val="28"/>
          <w:szCs w:val="28"/>
        </w:rPr>
        <w:t>单位负责人为同一人或存在直接控股</w:t>
      </w:r>
      <w:r>
        <w:rPr>
          <w:rFonts w:hint="eastAsia" w:ascii="宋体" w:hAnsi="宋体"/>
          <w:bCs/>
          <w:sz w:val="28"/>
          <w:szCs w:val="28"/>
        </w:rPr>
        <w:t>或</w:t>
      </w:r>
      <w:r>
        <w:rPr>
          <w:rFonts w:ascii="宋体" w:hAnsi="宋体"/>
          <w:bCs/>
          <w:sz w:val="28"/>
          <w:szCs w:val="28"/>
        </w:rPr>
        <w:t>管理关系的不同供应商，不得同时参加同一包的采购活动。生产场</w:t>
      </w:r>
      <w:r>
        <w:rPr>
          <w:rFonts w:hint="eastAsia" w:ascii="宋体" w:hAnsi="宋体"/>
          <w:bCs/>
          <w:sz w:val="28"/>
          <w:szCs w:val="28"/>
        </w:rPr>
        <w:t>经营地址或注册登记地址</w:t>
      </w:r>
      <w:r>
        <w:rPr>
          <w:rFonts w:ascii="宋体" w:hAnsi="宋体"/>
          <w:bCs/>
          <w:sz w:val="28"/>
          <w:szCs w:val="28"/>
        </w:rPr>
        <w:t>为同一地址的</w:t>
      </w:r>
      <w:r>
        <w:rPr>
          <w:rFonts w:hint="eastAsia" w:ascii="宋体" w:hAnsi="宋体"/>
          <w:bCs/>
          <w:sz w:val="28"/>
          <w:szCs w:val="28"/>
        </w:rPr>
        <w:t>不同</w:t>
      </w:r>
      <w:r>
        <w:rPr>
          <w:rFonts w:ascii="宋体" w:hAnsi="宋体"/>
          <w:bCs/>
          <w:sz w:val="28"/>
          <w:szCs w:val="28"/>
        </w:rPr>
        <w:t>生产型企业，</w:t>
      </w:r>
      <w:r>
        <w:rPr>
          <w:rFonts w:hint="eastAsia" w:ascii="宋体" w:hAnsi="宋体" w:cs="宋体"/>
          <w:bCs/>
          <w:sz w:val="28"/>
          <w:szCs w:val="28"/>
          <w:lang w:bidi="ar"/>
        </w:rPr>
        <w:t>股东和管理人员（法定代表人、董事</w:t>
      </w:r>
      <w:r>
        <w:rPr>
          <w:rFonts w:hint="eastAsia" w:ascii="宋体" w:hAnsi="宋体"/>
          <w:bCs/>
          <w:sz w:val="28"/>
          <w:szCs w:val="28"/>
        </w:rPr>
        <w:t>或</w:t>
      </w:r>
      <w:r>
        <w:rPr>
          <w:rFonts w:hint="eastAsia" w:ascii="宋体" w:hAnsi="宋体" w:cs="宋体"/>
          <w:bCs/>
          <w:sz w:val="28"/>
          <w:szCs w:val="28"/>
          <w:lang w:bidi="ar"/>
        </w:rPr>
        <w:t>监事）之间存在近亲属或相互占股等关联关系的不同非国有销售型企业，也不得</w:t>
      </w:r>
      <w:r>
        <w:rPr>
          <w:rFonts w:ascii="宋体" w:hAnsi="宋体"/>
          <w:bCs/>
          <w:sz w:val="28"/>
          <w:szCs w:val="28"/>
        </w:rPr>
        <w:t>同时参加同一包的采购活动</w:t>
      </w:r>
      <w:r>
        <w:rPr>
          <w:rFonts w:hint="eastAsia" w:ascii="宋体" w:hAnsi="宋体"/>
          <w:bCs/>
          <w:sz w:val="28"/>
          <w:szCs w:val="28"/>
        </w:rPr>
        <w:t>。近亲属</w:t>
      </w:r>
      <w:r>
        <w:rPr>
          <w:rFonts w:ascii="宋体" w:hAnsi="宋体"/>
          <w:bCs/>
          <w:sz w:val="28"/>
          <w:szCs w:val="28"/>
        </w:rPr>
        <w:t>指</w:t>
      </w:r>
      <w:r>
        <w:rPr>
          <w:rFonts w:hint="eastAsia" w:ascii="宋体" w:hAnsi="宋体"/>
          <w:bCs/>
          <w:sz w:val="28"/>
          <w:szCs w:val="28"/>
        </w:rPr>
        <w:t>夫妻</w:t>
      </w:r>
      <w:r>
        <w:rPr>
          <w:rFonts w:ascii="宋体" w:hAnsi="宋体"/>
          <w:bCs/>
          <w:sz w:val="28"/>
          <w:szCs w:val="28"/>
        </w:rPr>
        <w:t>、直系血亲、三代以内旁系血亲或</w:t>
      </w:r>
      <w:r>
        <w:rPr>
          <w:rFonts w:hint="eastAsia" w:ascii="宋体" w:hAnsi="宋体"/>
          <w:bCs/>
          <w:sz w:val="28"/>
          <w:szCs w:val="28"/>
        </w:rPr>
        <w:t>近</w:t>
      </w:r>
      <w:r>
        <w:rPr>
          <w:rFonts w:ascii="宋体" w:hAnsi="宋体"/>
          <w:bCs/>
          <w:sz w:val="28"/>
          <w:szCs w:val="28"/>
        </w:rPr>
        <w:t>姻</w:t>
      </w:r>
      <w:r>
        <w:rPr>
          <w:rFonts w:hint="eastAsia" w:ascii="宋体" w:hAnsi="宋体"/>
          <w:bCs/>
          <w:sz w:val="28"/>
          <w:szCs w:val="28"/>
        </w:rPr>
        <w:t>亲</w:t>
      </w:r>
      <w:r>
        <w:rPr>
          <w:rFonts w:ascii="宋体" w:hAnsi="宋体"/>
          <w:bCs/>
          <w:sz w:val="28"/>
          <w:szCs w:val="28"/>
        </w:rPr>
        <w:t>关系。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未被中国政府采购网（</w:t>
      </w:r>
      <w:r>
        <w:rPr>
          <w:rFonts w:ascii="宋体" w:hAnsi="宋体"/>
          <w:sz w:val="28"/>
          <w:szCs w:val="28"/>
        </w:rPr>
        <w:t>www.ccgp.gov.cn</w:t>
      </w:r>
      <w:r>
        <w:rPr>
          <w:rFonts w:hint="eastAsia" w:ascii="宋体" w:hAnsi="宋体"/>
          <w:sz w:val="28"/>
          <w:szCs w:val="28"/>
        </w:rPr>
        <w:t>）列入政府采购严重违法失信行为记录名单，以及未被“信用中国”（</w:t>
      </w:r>
      <w:r>
        <w:rPr>
          <w:rFonts w:ascii="宋体" w:hAnsi="宋体"/>
          <w:sz w:val="28"/>
          <w:szCs w:val="28"/>
        </w:rPr>
        <w:t>www.creditchina.gov.cn</w:t>
      </w:r>
      <w:r>
        <w:rPr>
          <w:rFonts w:hint="eastAsia" w:ascii="宋体" w:hAnsi="宋体"/>
          <w:sz w:val="28"/>
          <w:szCs w:val="28"/>
        </w:rPr>
        <w:t>）列入严重失信主体名单或国家企业信用信息公示系统（</w:t>
      </w:r>
      <w:r>
        <w:rPr>
          <w:rFonts w:ascii="宋体" w:hAnsi="宋体"/>
          <w:sz w:val="28"/>
          <w:szCs w:val="28"/>
        </w:rPr>
        <w:t>www.gsxt.gov.cn</w:t>
      </w:r>
      <w:r>
        <w:rPr>
          <w:rFonts w:hint="eastAsia" w:ascii="宋体" w:hAnsi="宋体"/>
          <w:sz w:val="28"/>
          <w:szCs w:val="28"/>
        </w:rPr>
        <w:t>）列入严重违法失信名单（处罚期内）。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（五）本项目特定资格：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1.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/>
          <w:sz w:val="28"/>
          <w:szCs w:val="28"/>
          <w:highlight w:val="none"/>
        </w:rPr>
        <w:t>具备有效的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建筑工程</w:t>
      </w:r>
      <w:r>
        <w:rPr>
          <w:rFonts w:hint="eastAsia" w:ascii="宋体" w:hAnsi="宋体"/>
          <w:sz w:val="28"/>
          <w:szCs w:val="28"/>
          <w:highlight w:val="none"/>
        </w:rPr>
        <w:t>施工总承包三级或以上资质；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/>
          <w:sz w:val="28"/>
          <w:szCs w:val="28"/>
          <w:highlight w:val="none"/>
        </w:rPr>
        <w:t>具有有效的安全生产许可证；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3.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/>
          <w:sz w:val="28"/>
          <w:szCs w:val="28"/>
          <w:highlight w:val="none"/>
        </w:rPr>
        <w:t>项目负责人要求：投标人拟担任本工程项目负责人的人员应为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建筑工程</w:t>
      </w:r>
      <w:r>
        <w:rPr>
          <w:rFonts w:hint="eastAsia" w:ascii="宋体" w:hAnsi="宋体"/>
          <w:sz w:val="28"/>
          <w:szCs w:val="28"/>
          <w:highlight w:val="none"/>
        </w:rPr>
        <w:t>专业 贰 级或以上级别的注册建造师；具有安全生产考核合格证（B类）证书；截至投标截止日无在建工程项目；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/>
          <w:sz w:val="28"/>
          <w:szCs w:val="28"/>
          <w:highlight w:val="none"/>
        </w:rPr>
        <w:t>根据广东省建设厅《关于明确省外二级建造师入粤注册和执业有关问题的通知》（粤建市函〔2011〕218号），二级建造师执业资格证书、注册证书仅限所在行政区域内有效，不得跨省执业。项目负责人在任职期间不得担任专职安全员，项目专职安全员在任职期间也不得担任项目负责人，项目负责人和安全员不为同一人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sz w:val="28"/>
          <w:szCs w:val="28"/>
          <w:highlight w:val="none"/>
        </w:rPr>
        <w:t>.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/>
          <w:sz w:val="28"/>
          <w:szCs w:val="28"/>
          <w:highlight w:val="none"/>
        </w:rPr>
        <w:t>专职安全员要求：专职安全员须具有安全生产考核合格证（C类或C3类）或建筑施工企业专职安全生产管理人员安全生产考核合格证书。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（六）报价企业应当具备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工程</w:t>
      </w:r>
      <w:r>
        <w:rPr>
          <w:rFonts w:hint="eastAsia" w:ascii="宋体" w:hAnsi="宋体"/>
          <w:sz w:val="28"/>
          <w:szCs w:val="28"/>
          <w:highlight w:val="none"/>
        </w:rPr>
        <w:t>履约的能力，在履约环节不得转包和违法分包，一经发现存在转包和违法分包行为，转包和违法分包的相关企业均将受到相关处罚。</w:t>
      </w:r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五、谈判文件申领时间、地点、方式</w:t>
      </w:r>
    </w:p>
    <w:p>
      <w:pPr>
        <w:spacing w:line="56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（一）</w:t>
      </w:r>
      <w:r>
        <w:rPr>
          <w:rFonts w:hint="eastAsia" w:ascii="宋体" w:hAnsi="宋体"/>
          <w:color w:val="auto"/>
          <w:sz w:val="28"/>
          <w:szCs w:val="28"/>
        </w:rPr>
        <w:t>申领</w:t>
      </w:r>
      <w:r>
        <w:rPr>
          <w:rFonts w:ascii="宋体" w:hAnsi="宋体"/>
          <w:color w:val="auto"/>
          <w:sz w:val="28"/>
          <w:szCs w:val="28"/>
        </w:rPr>
        <w:t>时间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2023</w:t>
      </w:r>
      <w:r>
        <w:rPr>
          <w:rFonts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07</w:t>
      </w:r>
      <w:r>
        <w:rPr>
          <w:rFonts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03</w:t>
      </w:r>
      <w:r>
        <w:rPr>
          <w:rFonts w:ascii="宋体" w:hAnsi="宋体"/>
          <w:color w:val="auto"/>
          <w:sz w:val="28"/>
          <w:szCs w:val="28"/>
        </w:rPr>
        <w:t>日至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07</w:t>
      </w:r>
      <w:r>
        <w:rPr>
          <w:rFonts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ascii="宋体" w:hAnsi="宋体"/>
          <w:color w:val="auto"/>
          <w:sz w:val="28"/>
          <w:szCs w:val="28"/>
        </w:rPr>
        <w:t>日</w:t>
      </w:r>
      <w:r>
        <w:rPr>
          <w:rFonts w:hint="eastAsia" w:ascii="宋体" w:hAnsi="宋体"/>
          <w:color w:val="auto"/>
          <w:sz w:val="28"/>
          <w:szCs w:val="28"/>
        </w:rPr>
        <w:t>，每日</w:t>
      </w:r>
      <w:r>
        <w:rPr>
          <w:rFonts w:ascii="宋体" w:hAnsi="宋体"/>
          <w:color w:val="auto"/>
          <w:sz w:val="28"/>
          <w:szCs w:val="28"/>
        </w:rPr>
        <w:t>上午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09</w:t>
      </w:r>
      <w:r>
        <w:rPr>
          <w:rFonts w:ascii="宋体" w:hAnsi="宋体"/>
          <w:color w:val="auto"/>
          <w:sz w:val="28"/>
          <w:szCs w:val="28"/>
        </w:rPr>
        <w:t>: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hint="eastAsia" w:ascii="宋体" w:hAnsi="宋体"/>
          <w:color w:val="auto"/>
          <w:sz w:val="28"/>
          <w:szCs w:val="28"/>
        </w:rPr>
        <w:t>至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12</w:t>
      </w:r>
      <w:r>
        <w:rPr>
          <w:rFonts w:ascii="宋体" w:hAnsi="宋体"/>
          <w:color w:val="auto"/>
          <w:sz w:val="28"/>
          <w:szCs w:val="28"/>
        </w:rPr>
        <w:t>: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ascii="宋体" w:hAnsi="宋体"/>
          <w:color w:val="auto"/>
          <w:sz w:val="28"/>
          <w:szCs w:val="28"/>
        </w:rPr>
        <w:t>，下午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color w:val="auto"/>
          <w:sz w:val="28"/>
          <w:szCs w:val="28"/>
        </w:rPr>
        <w:t>: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hint="eastAsia" w:ascii="宋体" w:hAnsi="宋体"/>
          <w:color w:val="auto"/>
          <w:sz w:val="28"/>
          <w:szCs w:val="28"/>
        </w:rPr>
        <w:t>至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17</w:t>
      </w:r>
      <w:r>
        <w:rPr>
          <w:rFonts w:ascii="宋体" w:hAnsi="宋体"/>
          <w:color w:val="auto"/>
          <w:sz w:val="28"/>
          <w:szCs w:val="28"/>
        </w:rPr>
        <w:t>: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ascii="宋体" w:hAnsi="宋体"/>
          <w:i/>
          <w:color w:val="auto"/>
          <w:sz w:val="28"/>
          <w:szCs w:val="28"/>
        </w:rPr>
        <w:t>（申领</w:t>
      </w:r>
      <w:r>
        <w:rPr>
          <w:rFonts w:hint="eastAsia" w:ascii="宋体" w:hAnsi="宋体"/>
          <w:i/>
          <w:color w:val="auto"/>
          <w:sz w:val="28"/>
          <w:szCs w:val="28"/>
        </w:rPr>
        <w:t>时间不少于</w:t>
      </w:r>
      <w:r>
        <w:rPr>
          <w:rFonts w:ascii="宋体" w:hAnsi="宋体"/>
          <w:i/>
          <w:color w:val="auto"/>
          <w:sz w:val="28"/>
          <w:szCs w:val="28"/>
        </w:rPr>
        <w:t>5个工作日）</w:t>
      </w:r>
      <w:r>
        <w:rPr>
          <w:rFonts w:hint="eastAsia" w:ascii="宋体" w:hAnsi="宋体"/>
          <w:color w:val="auto"/>
          <w:sz w:val="28"/>
          <w:szCs w:val="28"/>
        </w:rPr>
        <w:t>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（二）</w:t>
      </w:r>
      <w:r>
        <w:rPr>
          <w:rFonts w:hint="eastAsia" w:ascii="宋体" w:hAnsi="宋体"/>
          <w:color w:val="auto"/>
          <w:sz w:val="28"/>
          <w:szCs w:val="28"/>
        </w:rPr>
        <w:t>申领地点</w:t>
      </w:r>
      <w:r>
        <w:rPr>
          <w:rFonts w:ascii="宋体" w:hAnsi="宋体"/>
          <w:color w:val="auto"/>
          <w:sz w:val="28"/>
          <w:szCs w:val="28"/>
        </w:rPr>
        <w:t>：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>广州市天河区华观路1933号万科云A栋503</w:t>
      </w:r>
      <w:r>
        <w:rPr>
          <w:rFonts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ascii="宋体" w:hAnsi="宋体"/>
          <w:color w:val="auto"/>
          <w:sz w:val="28"/>
          <w:szCs w:val="28"/>
        </w:rPr>
        <w:t>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申领谈判文件</w:t>
      </w:r>
      <w:r>
        <w:rPr>
          <w:rFonts w:ascii="宋体" w:hAnsi="宋体"/>
          <w:sz w:val="28"/>
          <w:szCs w:val="28"/>
        </w:rPr>
        <w:t>时需提供以下</w:t>
      </w:r>
      <w:r>
        <w:rPr>
          <w:rFonts w:hint="eastAsia" w:ascii="宋体" w:hAnsi="宋体"/>
          <w:bCs/>
          <w:sz w:val="28"/>
          <w:szCs w:val="28"/>
        </w:rPr>
        <w:t>材料（格式见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谈判</w:t>
      </w:r>
      <w:r>
        <w:rPr>
          <w:rFonts w:hint="eastAsia" w:ascii="宋体" w:hAnsi="宋体"/>
          <w:bCs/>
          <w:sz w:val="28"/>
          <w:szCs w:val="28"/>
        </w:rPr>
        <w:t>公告附件）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营业执照或事业单位法人证书复印件加盖公章</w:t>
      </w:r>
      <w:r>
        <w:rPr>
          <w:rFonts w:ascii="宋体" w:hAnsi="宋体"/>
          <w:sz w:val="28"/>
          <w:szCs w:val="28"/>
        </w:rPr>
        <w:t>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2.法定代表人资格证明书原件；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3.法定代表人授权书原件，授权代表身份证和授权代表在</w:t>
      </w:r>
      <w:r>
        <w:rPr>
          <w:rFonts w:hint="eastAsia" w:ascii="宋体" w:hAnsi="宋体"/>
          <w:sz w:val="28"/>
          <w:szCs w:val="28"/>
        </w:rPr>
        <w:t>报价前4个月内（不含报价当月）连续3个月由报价供应商缴纳社保证明材料的复印件；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ascii="宋体" w:hAnsi="宋体"/>
          <w:bCs/>
          <w:sz w:val="28"/>
          <w:szCs w:val="28"/>
        </w:rPr>
        <w:t>非外资</w:t>
      </w:r>
      <w:r>
        <w:rPr>
          <w:rFonts w:hint="eastAsia" w:ascii="宋体" w:hAnsi="宋体"/>
          <w:bCs/>
          <w:sz w:val="28"/>
          <w:szCs w:val="28"/>
        </w:rPr>
        <w:t>独资</w:t>
      </w:r>
      <w:r>
        <w:rPr>
          <w:rFonts w:ascii="宋体" w:hAnsi="宋体"/>
          <w:bCs/>
          <w:sz w:val="28"/>
          <w:szCs w:val="28"/>
        </w:rPr>
        <w:t>企业或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外资</w:t>
      </w:r>
      <w:r>
        <w:rPr>
          <w:rFonts w:ascii="宋体" w:hAnsi="宋体"/>
          <w:bCs/>
          <w:sz w:val="28"/>
          <w:szCs w:val="28"/>
        </w:rPr>
        <w:t>控股企业</w:t>
      </w:r>
      <w:r>
        <w:rPr>
          <w:rFonts w:hint="eastAsia" w:ascii="宋体" w:hAnsi="宋体"/>
          <w:bCs/>
          <w:sz w:val="28"/>
          <w:szCs w:val="28"/>
        </w:rPr>
        <w:t>或中外合资企业</w:t>
      </w:r>
      <w:r>
        <w:rPr>
          <w:rFonts w:ascii="宋体" w:hAnsi="宋体"/>
          <w:bCs/>
          <w:sz w:val="28"/>
          <w:szCs w:val="28"/>
        </w:rPr>
        <w:t>的书面声明</w:t>
      </w:r>
      <w:r>
        <w:rPr>
          <w:rFonts w:hint="eastAsia" w:ascii="宋体" w:hAnsi="宋体"/>
          <w:bCs/>
          <w:sz w:val="28"/>
          <w:szCs w:val="28"/>
        </w:rPr>
        <w:t>（事业单位）</w:t>
      </w:r>
      <w:r>
        <w:rPr>
          <w:rFonts w:ascii="宋体" w:hAnsi="宋体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</w:rPr>
        <w:t>报价供应商</w:t>
      </w:r>
      <w:r>
        <w:rPr>
          <w:rFonts w:ascii="宋体" w:hAnsi="宋体"/>
          <w:sz w:val="28"/>
          <w:szCs w:val="28"/>
        </w:rPr>
        <w:t>主要股东或出资人信息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>
        <w:rPr>
          <w:rFonts w:hint="eastAsia" w:ascii="宋体" w:hAnsi="宋体"/>
          <w:bCs/>
          <w:sz w:val="28"/>
          <w:szCs w:val="28"/>
        </w:rPr>
        <w:t>未被列入本公告第四条第（四）项明确的违法失信名单的承诺书</w:t>
      </w:r>
      <w:r>
        <w:rPr>
          <w:rFonts w:ascii="宋体" w:hAnsi="宋体"/>
          <w:bCs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7.保密承诺书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格式自拟）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ascii="宋体" w:hAnsi="宋体"/>
          <w:sz w:val="28"/>
          <w:szCs w:val="28"/>
        </w:rPr>
        <w:t>.本项目</w:t>
      </w:r>
      <w:r>
        <w:rPr>
          <w:rFonts w:hint="eastAsia" w:ascii="宋体" w:hAnsi="宋体"/>
          <w:sz w:val="28"/>
          <w:szCs w:val="28"/>
        </w:rPr>
        <w:t>特定资格</w:t>
      </w:r>
      <w:r>
        <w:rPr>
          <w:rFonts w:ascii="宋体" w:hAnsi="宋体"/>
          <w:sz w:val="28"/>
          <w:szCs w:val="28"/>
        </w:rPr>
        <w:t>材料</w:t>
      </w:r>
      <w:r>
        <w:rPr>
          <w:rFonts w:hint="eastAsia" w:ascii="宋体" w:hAnsi="宋体"/>
          <w:sz w:val="28"/>
          <w:szCs w:val="28"/>
          <w:lang w:eastAsia="zh-CN"/>
        </w:rPr>
        <w:t>：符合本谈判公告“（五）本项目特定资格”的相关证明材料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60" w:lineRule="atLeast"/>
        <w:ind w:firstLine="560" w:firstLineChars="200"/>
      </w:pPr>
      <w:r>
        <w:rPr>
          <w:rFonts w:ascii="宋体" w:hAnsi="宋体" w:eastAsia="宋体" w:cs="宋体"/>
          <w:iCs/>
          <w:sz w:val="28"/>
          <w:szCs w:val="28"/>
        </w:rPr>
        <w:t>9</w:t>
      </w:r>
      <w:r>
        <w:rPr>
          <w:rFonts w:hint="eastAsia" w:ascii="宋体" w:hAnsi="宋体" w:eastAsia="宋体" w:cs="宋体"/>
          <w:iCs/>
          <w:sz w:val="28"/>
          <w:szCs w:val="28"/>
        </w:rPr>
        <w:t>.</w:t>
      </w:r>
      <w:r>
        <w:rPr>
          <w:rFonts w:hint="eastAsia" w:ascii="宋体" w:hAnsi="宋体" w:eastAsia="宋体" w:cs="宋体"/>
          <w:iCs/>
          <w:sz w:val="28"/>
          <w:szCs w:val="28"/>
          <w:lang w:val="en-US" w:eastAsia="zh-CN"/>
        </w:rPr>
        <w:t>谈判</w:t>
      </w:r>
      <w:r>
        <w:rPr>
          <w:rFonts w:hint="eastAsia" w:ascii="宋体" w:hAnsi="宋体" w:eastAsia="宋体" w:cs="宋体"/>
          <w:iCs/>
          <w:sz w:val="28"/>
          <w:szCs w:val="28"/>
        </w:rPr>
        <w:t>文件领购登记表。</w:t>
      </w:r>
    </w:p>
    <w:p>
      <w:pPr>
        <w:numPr>
          <w:ilvl w:val="0"/>
          <w:numId w:val="1"/>
        </w:numPr>
        <w:tabs>
          <w:tab w:val="left" w:pos="0"/>
        </w:tabs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申领</w:t>
      </w:r>
      <w:r>
        <w:rPr>
          <w:rFonts w:ascii="宋体" w:hAnsi="宋体"/>
          <w:sz w:val="28"/>
          <w:szCs w:val="28"/>
        </w:rPr>
        <w:t>方式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网上发送。报价供应商采取发送</w:t>
      </w:r>
      <w:r>
        <w:rPr>
          <w:rFonts w:ascii="宋体" w:hAnsi="宋体"/>
          <w:sz w:val="28"/>
          <w:szCs w:val="28"/>
        </w:rPr>
        <w:t>电子邮件</w:t>
      </w:r>
      <w:r>
        <w:rPr>
          <w:rFonts w:hint="eastAsia" w:ascii="宋体" w:hAnsi="宋体"/>
          <w:sz w:val="28"/>
          <w:szCs w:val="28"/>
        </w:rPr>
        <w:t>方式提交报名</w:t>
      </w:r>
      <w:r>
        <w:rPr>
          <w:rFonts w:hint="eastAsia" w:ascii="宋体" w:hAnsi="宋体"/>
          <w:bCs/>
          <w:sz w:val="28"/>
          <w:szCs w:val="28"/>
        </w:rPr>
        <w:t>材料</w:t>
      </w:r>
      <w:r>
        <w:rPr>
          <w:rFonts w:hint="eastAsia" w:ascii="宋体" w:hAnsi="宋体"/>
          <w:sz w:val="28"/>
          <w:szCs w:val="28"/>
        </w:rPr>
        <w:t>，邮件主题：项目名称</w:t>
      </w:r>
      <w:r>
        <w:rPr>
          <w:rFonts w:ascii="宋体" w:hAnsi="宋体"/>
          <w:sz w:val="28"/>
          <w:szCs w:val="28"/>
        </w:rPr>
        <w:t>+</w:t>
      </w:r>
      <w:r>
        <w:rPr>
          <w:rFonts w:hint="eastAsia" w:ascii="宋体" w:hAnsi="宋体"/>
          <w:sz w:val="28"/>
          <w:szCs w:val="28"/>
        </w:rPr>
        <w:t>项目编号</w:t>
      </w:r>
      <w:r>
        <w:rPr>
          <w:rFonts w:ascii="宋体" w:hAnsi="宋体"/>
          <w:sz w:val="28"/>
          <w:szCs w:val="28"/>
        </w:rPr>
        <w:t>+</w:t>
      </w:r>
      <w:r>
        <w:rPr>
          <w:rFonts w:hint="eastAsia" w:ascii="宋体" w:hAnsi="宋体"/>
          <w:sz w:val="28"/>
          <w:szCs w:val="28"/>
        </w:rPr>
        <w:t>公司名称；邮件内容：列明公司名称、法定代表人或授权代表人</w:t>
      </w:r>
      <w:r>
        <w:rPr>
          <w:rFonts w:hint="eastAsia" w:ascii="宋体" w:hAnsi="宋体"/>
          <w:bCs/>
          <w:sz w:val="28"/>
          <w:szCs w:val="28"/>
        </w:rPr>
        <w:t>姓名</w:t>
      </w:r>
      <w:r>
        <w:rPr>
          <w:rFonts w:hint="eastAsia" w:ascii="宋体" w:hAnsi="宋体"/>
          <w:sz w:val="28"/>
          <w:szCs w:val="28"/>
        </w:rPr>
        <w:t>及</w:t>
      </w:r>
      <w:r>
        <w:rPr>
          <w:rFonts w:hint="eastAsia" w:ascii="宋体" w:hAnsi="宋体"/>
          <w:bCs/>
          <w:sz w:val="28"/>
          <w:szCs w:val="28"/>
        </w:rPr>
        <w:t>联系方式；</w:t>
      </w:r>
      <w:r>
        <w:rPr>
          <w:rFonts w:hint="eastAsia" w:ascii="宋体" w:hAnsi="宋体"/>
          <w:sz w:val="28"/>
          <w:szCs w:val="28"/>
        </w:rPr>
        <w:t>邮件附件：需采用</w:t>
      </w:r>
      <w:r>
        <w:rPr>
          <w:rFonts w:ascii="宋体" w:hAnsi="宋体"/>
          <w:sz w:val="28"/>
          <w:szCs w:val="28"/>
        </w:rPr>
        <w:t>A4</w:t>
      </w:r>
      <w:r>
        <w:rPr>
          <w:rFonts w:hint="eastAsia" w:ascii="宋体" w:hAnsi="宋体"/>
          <w:sz w:val="28"/>
          <w:szCs w:val="28"/>
        </w:rPr>
        <w:t>纸幅面，将报名材料加盖企业鲜章，按顺序制作成</w:t>
      </w:r>
      <w:r>
        <w:rPr>
          <w:rFonts w:ascii="宋体" w:hAnsi="宋体"/>
          <w:sz w:val="28"/>
          <w:szCs w:val="28"/>
        </w:rPr>
        <w:t>1个PDF格式文件，文件名称与主题一致，复印件扫描无效。报名材料</w:t>
      </w:r>
      <w:r>
        <w:rPr>
          <w:rFonts w:hint="eastAsia" w:ascii="宋体" w:hAnsi="宋体"/>
          <w:sz w:val="28"/>
          <w:szCs w:val="28"/>
        </w:rPr>
        <w:t>审核通过后，采购</w:t>
      </w:r>
      <w:r>
        <w:rPr>
          <w:rFonts w:ascii="宋体" w:hAnsi="宋体"/>
          <w:sz w:val="28"/>
          <w:szCs w:val="28"/>
        </w:rPr>
        <w:t>机构联系人</w:t>
      </w:r>
      <w:r>
        <w:rPr>
          <w:rFonts w:hint="eastAsia" w:ascii="宋体" w:hAnsi="宋体"/>
          <w:sz w:val="28"/>
          <w:szCs w:val="28"/>
        </w:rPr>
        <w:t>向供应商邮箱发送谈判文件电子版；审核未通过的，采购</w:t>
      </w:r>
      <w:r>
        <w:rPr>
          <w:rFonts w:ascii="宋体" w:hAnsi="宋体"/>
          <w:sz w:val="28"/>
          <w:szCs w:val="28"/>
        </w:rPr>
        <w:t>机构联系人</w:t>
      </w:r>
      <w:r>
        <w:rPr>
          <w:rFonts w:hint="eastAsia" w:ascii="宋体" w:hAnsi="宋体"/>
          <w:sz w:val="28"/>
          <w:szCs w:val="28"/>
        </w:rPr>
        <w:t>以</w:t>
      </w:r>
      <w:r>
        <w:rPr>
          <w:rFonts w:ascii="宋体" w:hAnsi="宋体"/>
          <w:sz w:val="28"/>
          <w:szCs w:val="28"/>
        </w:rPr>
        <w:t>邮件形式回复审核情况，供应商</w:t>
      </w:r>
      <w:r>
        <w:rPr>
          <w:rFonts w:hint="eastAsia" w:ascii="宋体" w:hAnsi="宋体"/>
          <w:sz w:val="28"/>
          <w:szCs w:val="28"/>
        </w:rPr>
        <w:t>可在谈判文件申领时间内重新提交材料。采购机构或代理机构邮箱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>gxgw2022@163.com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60" w:lineRule="atLeast"/>
        <w:ind w:firstLine="560" w:firstLineChars="200"/>
        <w:rPr>
          <w:rFonts w:ascii="宋体" w:hAnsi="宋体"/>
          <w:bCs/>
          <w:sz w:val="28"/>
          <w:szCs w:val="28"/>
        </w:rPr>
      </w:pPr>
      <w:bookmarkStart w:id="10" w:name="_Hlk118909162"/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五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谈判</w:t>
      </w:r>
      <w:r>
        <w:rPr>
          <w:rFonts w:ascii="宋体" w:hAnsi="宋体"/>
          <w:sz w:val="28"/>
          <w:szCs w:val="28"/>
        </w:rPr>
        <w:t>文件售价：</w:t>
      </w:r>
      <w:r>
        <w:rPr>
          <w:rFonts w:hint="eastAsia" w:ascii="宋体" w:hAnsi="宋体" w:cs="宋体"/>
          <w:sz w:val="28"/>
          <w:szCs w:val="28"/>
          <w:u w:val="single"/>
        </w:rPr>
        <w:t>谈判文件每套售价人民币500元，售后不退。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</w:rPr>
        <w:t>备注：资料不齐全者不能获取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谈判</w:t>
      </w:r>
      <w:r>
        <w:rPr>
          <w:rFonts w:hint="eastAsia" w:ascii="宋体" w:hAnsi="宋体" w:cs="宋体"/>
          <w:bCs/>
          <w:sz w:val="28"/>
          <w:szCs w:val="28"/>
        </w:rPr>
        <w:t>文件。采购机构对资料的审验并不作为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bCs/>
          <w:sz w:val="28"/>
          <w:szCs w:val="28"/>
        </w:rPr>
        <w:t>供应商资格条件的最终认定，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Cs/>
          <w:sz w:val="28"/>
          <w:szCs w:val="28"/>
        </w:rPr>
        <w:t>供应商应对资料的真实性、合规性负责；开标后，仍将对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Cs/>
          <w:sz w:val="28"/>
          <w:szCs w:val="28"/>
        </w:rPr>
        <w:t>供应商的资格证明材料进行资格审核，不符合项目资格要求的作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Cs/>
          <w:sz w:val="28"/>
          <w:szCs w:val="28"/>
        </w:rPr>
        <w:t>无效处理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。</w:t>
      </w:r>
    </w:p>
    <w:bookmarkEnd w:id="10"/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bookmarkStart w:id="11" w:name="_Hlk128077235"/>
      <w:r>
        <w:rPr>
          <w:rFonts w:hint="eastAsia" w:eastAsia="黑体"/>
          <w:sz w:val="28"/>
          <w:szCs w:val="28"/>
        </w:rPr>
        <w:t>六、报价开始和截止时间及地点、方式</w:t>
      </w:r>
    </w:p>
    <w:p>
      <w:pPr>
        <w:spacing w:line="560" w:lineRule="exact"/>
        <w:ind w:firstLine="560" w:firstLineChars="200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（一）报价开始时间：</w:t>
      </w:r>
      <w:r>
        <w:rPr>
          <w:rFonts w:hint="eastAsia"/>
          <w:color w:val="0000FF"/>
          <w:sz w:val="28"/>
          <w:szCs w:val="28"/>
          <w:u w:val="single"/>
          <w:lang w:val="en-US" w:eastAsia="zh-CN"/>
        </w:rPr>
        <w:t>2023</w:t>
      </w:r>
      <w:r>
        <w:rPr>
          <w:rFonts w:hint="eastAsia"/>
          <w:color w:val="0000FF"/>
          <w:sz w:val="28"/>
          <w:szCs w:val="28"/>
        </w:rPr>
        <w:t>年</w:t>
      </w:r>
      <w:r>
        <w:rPr>
          <w:rFonts w:hint="eastAsia"/>
          <w:color w:val="0000FF"/>
          <w:sz w:val="28"/>
          <w:szCs w:val="28"/>
          <w:u w:val="single"/>
          <w:lang w:val="en-US" w:eastAsia="zh-CN"/>
        </w:rPr>
        <w:t>07</w:t>
      </w:r>
      <w:r>
        <w:rPr>
          <w:rFonts w:hint="eastAsia"/>
          <w:color w:val="0000FF"/>
          <w:sz w:val="28"/>
          <w:szCs w:val="28"/>
        </w:rPr>
        <w:t>月</w:t>
      </w:r>
      <w:r>
        <w:rPr>
          <w:rFonts w:hint="eastAsia"/>
          <w:color w:val="0000FF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color w:val="0000FF"/>
          <w:sz w:val="28"/>
          <w:szCs w:val="28"/>
        </w:rPr>
        <w:t>日</w:t>
      </w:r>
      <w:r>
        <w:rPr>
          <w:rFonts w:hint="eastAsia"/>
          <w:color w:val="0000FF"/>
          <w:sz w:val="28"/>
          <w:szCs w:val="28"/>
          <w:u w:val="single"/>
          <w:lang w:val="en-US" w:eastAsia="zh-CN"/>
        </w:rPr>
        <w:t>09</w:t>
      </w:r>
      <w:r>
        <w:rPr>
          <w:rFonts w:hint="eastAsia"/>
          <w:color w:val="0000FF"/>
          <w:sz w:val="28"/>
          <w:szCs w:val="28"/>
        </w:rPr>
        <w:t>时</w:t>
      </w:r>
      <w:r>
        <w:rPr>
          <w:rFonts w:hint="eastAsia"/>
          <w:color w:val="0000FF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color w:val="0000FF"/>
          <w:sz w:val="28"/>
          <w:szCs w:val="28"/>
        </w:rPr>
        <w:t>分。</w:t>
      </w:r>
    </w:p>
    <w:p>
      <w:pPr>
        <w:numPr>
          <w:ilvl w:val="0"/>
          <w:numId w:val="0"/>
        </w:numPr>
        <w:spacing w:line="560" w:lineRule="exact"/>
        <w:ind w:firstLine="557" w:firstLineChars="199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（二）报价截止时间：</w:t>
      </w:r>
      <w:r>
        <w:rPr>
          <w:rFonts w:hint="eastAsia"/>
          <w:color w:val="0000FF"/>
          <w:sz w:val="28"/>
          <w:szCs w:val="28"/>
          <w:u w:val="single"/>
          <w:lang w:val="en-US" w:eastAsia="zh-CN"/>
        </w:rPr>
        <w:t>2023</w:t>
      </w:r>
      <w:r>
        <w:rPr>
          <w:rFonts w:hint="eastAsia"/>
          <w:color w:val="0000FF"/>
          <w:sz w:val="28"/>
          <w:szCs w:val="28"/>
        </w:rPr>
        <w:t>年</w:t>
      </w:r>
      <w:r>
        <w:rPr>
          <w:rFonts w:hint="eastAsia"/>
          <w:color w:val="0000FF"/>
          <w:sz w:val="28"/>
          <w:szCs w:val="28"/>
          <w:u w:val="single"/>
          <w:lang w:val="en-US" w:eastAsia="zh-CN"/>
        </w:rPr>
        <w:t>07</w:t>
      </w:r>
      <w:r>
        <w:rPr>
          <w:rFonts w:hint="eastAsia"/>
          <w:color w:val="0000FF"/>
          <w:sz w:val="28"/>
          <w:szCs w:val="28"/>
        </w:rPr>
        <w:t>月</w:t>
      </w:r>
      <w:r>
        <w:rPr>
          <w:rFonts w:hint="eastAsia"/>
          <w:color w:val="0000FF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color w:val="0000FF"/>
          <w:sz w:val="28"/>
          <w:szCs w:val="28"/>
        </w:rPr>
        <w:t>日</w:t>
      </w:r>
      <w:r>
        <w:rPr>
          <w:rFonts w:hint="eastAsia"/>
          <w:color w:val="0000FF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color w:val="0000FF"/>
          <w:sz w:val="28"/>
          <w:szCs w:val="28"/>
        </w:rPr>
        <w:t>时</w:t>
      </w:r>
      <w:r>
        <w:rPr>
          <w:rFonts w:hint="eastAsia"/>
          <w:color w:val="0000FF"/>
          <w:sz w:val="28"/>
          <w:szCs w:val="28"/>
          <w:u w:val="single"/>
          <w:lang w:val="en-US" w:eastAsia="zh-CN"/>
        </w:rPr>
        <w:t>00</w:t>
      </w:r>
      <w:r>
        <w:rPr>
          <w:rFonts w:hint="eastAsia"/>
          <w:color w:val="0000FF"/>
          <w:sz w:val="28"/>
          <w:szCs w:val="28"/>
        </w:rPr>
        <w:t>分。</w:t>
      </w:r>
    </w:p>
    <w:p>
      <w:pPr>
        <w:numPr>
          <w:ilvl w:val="0"/>
          <w:numId w:val="0"/>
        </w:numPr>
        <w:spacing w:line="560" w:lineRule="exact"/>
        <w:ind w:firstLine="557" w:firstLineChars="199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（三）报价地点：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广州市天河区华观路1933号万科云A栋503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。</w:t>
      </w:r>
    </w:p>
    <w:p>
      <w:pPr>
        <w:pStyle w:val="5"/>
        <w:spacing w:line="560" w:lineRule="exact"/>
        <w:ind w:firstLine="56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（四）报价方式：由报价供应商法定代表人或授权代表现场提交报价文件，不接受邮寄等其他方式。</w:t>
      </w:r>
      <w:bookmarkEnd w:id="11"/>
      <w:r>
        <w:rPr>
          <w:rFonts w:hint="eastAsia"/>
          <w:b/>
          <w:bCs w:val="0"/>
          <w:sz w:val="28"/>
          <w:szCs w:val="28"/>
        </w:rPr>
        <w:t>授权代表应当随身携带身份证（原件）、法定代表人授权书和授权代表在报价前4个月内（不含报价当月）连续3个月由报价供应商缴纳社保证明材料。代缴社保证明材料不予认可。未按上述要求提供材料的，</w:t>
      </w:r>
      <w:r>
        <w:rPr>
          <w:rFonts w:hint="eastAsia"/>
          <w:b/>
          <w:bCs w:val="0"/>
          <w:sz w:val="28"/>
          <w:szCs w:val="28"/>
          <w:lang w:val="en-US" w:eastAsia="zh-CN"/>
        </w:rPr>
        <w:t>报价</w:t>
      </w:r>
      <w:r>
        <w:rPr>
          <w:rFonts w:hint="eastAsia"/>
          <w:b/>
          <w:bCs w:val="0"/>
          <w:sz w:val="28"/>
          <w:szCs w:val="28"/>
        </w:rPr>
        <w:t>文件将被拒收。</w:t>
      </w:r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七、谈判时间、地点</w:t>
      </w:r>
    </w:p>
    <w:p>
      <w:pPr>
        <w:tabs>
          <w:tab w:val="left" w:pos="888"/>
        </w:tabs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（一）谈判时间</w:t>
      </w:r>
      <w:r>
        <w:rPr>
          <w:rFonts w:hint="eastAsia"/>
          <w:color w:val="0000FF"/>
          <w:sz w:val="28"/>
          <w:szCs w:val="28"/>
        </w:rPr>
        <w:t>：</w:t>
      </w:r>
      <w:r>
        <w:rPr>
          <w:rFonts w:hint="eastAsia"/>
          <w:color w:val="0000FF"/>
          <w:sz w:val="28"/>
          <w:szCs w:val="28"/>
          <w:u w:val="single"/>
          <w:lang w:val="en-US" w:eastAsia="zh-CN"/>
        </w:rPr>
        <w:t>2023</w:t>
      </w:r>
      <w:r>
        <w:rPr>
          <w:color w:val="0000FF"/>
          <w:sz w:val="28"/>
          <w:szCs w:val="28"/>
          <w:u w:val="single"/>
        </w:rPr>
        <w:t xml:space="preserve"> </w:t>
      </w:r>
      <w:r>
        <w:rPr>
          <w:rFonts w:hint="eastAsia"/>
          <w:color w:val="0000FF"/>
          <w:sz w:val="28"/>
          <w:szCs w:val="28"/>
        </w:rPr>
        <w:t>年</w:t>
      </w:r>
      <w:r>
        <w:rPr>
          <w:color w:val="0000FF"/>
          <w:sz w:val="28"/>
          <w:szCs w:val="28"/>
          <w:u w:val="single"/>
        </w:rPr>
        <w:t xml:space="preserve"> </w:t>
      </w:r>
      <w:r>
        <w:rPr>
          <w:rFonts w:hint="eastAsia"/>
          <w:color w:val="0000FF"/>
          <w:sz w:val="28"/>
          <w:szCs w:val="28"/>
          <w:u w:val="single"/>
          <w:lang w:val="en-US" w:eastAsia="zh-CN"/>
        </w:rPr>
        <w:t>07</w:t>
      </w:r>
      <w:r>
        <w:rPr>
          <w:rFonts w:hint="eastAsia"/>
          <w:color w:val="0000FF"/>
          <w:sz w:val="28"/>
          <w:szCs w:val="28"/>
        </w:rPr>
        <w:t>月</w:t>
      </w:r>
      <w:r>
        <w:rPr>
          <w:color w:val="0000FF"/>
          <w:sz w:val="28"/>
          <w:szCs w:val="28"/>
          <w:u w:val="single"/>
        </w:rPr>
        <w:t xml:space="preserve"> </w:t>
      </w:r>
      <w:r>
        <w:rPr>
          <w:rFonts w:hint="eastAsia"/>
          <w:color w:val="0000FF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color w:val="0000FF"/>
          <w:sz w:val="28"/>
          <w:szCs w:val="28"/>
        </w:rPr>
        <w:t>日</w:t>
      </w:r>
      <w:r>
        <w:rPr>
          <w:rFonts w:hint="eastAsia"/>
          <w:color w:val="0000FF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color w:val="0000FF"/>
          <w:sz w:val="28"/>
          <w:szCs w:val="28"/>
        </w:rPr>
        <w:t>时</w:t>
      </w:r>
      <w:r>
        <w:rPr>
          <w:rFonts w:hint="eastAsia"/>
          <w:color w:val="0000FF"/>
          <w:sz w:val="28"/>
          <w:szCs w:val="28"/>
          <w:u w:val="single"/>
          <w:lang w:val="en-US" w:eastAsia="zh-CN"/>
        </w:rPr>
        <w:t>00</w:t>
      </w:r>
      <w:r>
        <w:rPr>
          <w:rFonts w:hint="eastAsia"/>
          <w:color w:val="0000FF"/>
          <w:sz w:val="28"/>
          <w:szCs w:val="28"/>
        </w:rPr>
        <w:t>分（</w:t>
      </w:r>
      <w:r>
        <w:rPr>
          <w:rFonts w:hint="eastAsia"/>
          <w:i/>
          <w:sz w:val="28"/>
          <w:szCs w:val="28"/>
        </w:rPr>
        <w:t>应当与报价截止时间保持一致</w:t>
      </w:r>
      <w:r>
        <w:rPr>
          <w:rFonts w:hint="eastAsia"/>
          <w:sz w:val="28"/>
          <w:szCs w:val="28"/>
        </w:rPr>
        <w:t>）。</w:t>
      </w:r>
    </w:p>
    <w:p>
      <w:pPr>
        <w:tabs>
          <w:tab w:val="left" w:pos="888"/>
        </w:tabs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（二）谈判地点：</w:t>
      </w:r>
      <w:r>
        <w:rPr>
          <w:rFonts w:hint="eastAsia"/>
          <w:sz w:val="28"/>
          <w:szCs w:val="28"/>
          <w:u w:val="single"/>
        </w:rPr>
        <w:t>广州市天河区华观路1933号万科云A栋503</w:t>
      </w:r>
      <w:r>
        <w:rPr>
          <w:rFonts w:hint="eastAsia"/>
          <w:sz w:val="28"/>
          <w:szCs w:val="28"/>
        </w:rPr>
        <w:t>。</w:t>
      </w:r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八、现场踏勘</w:t>
      </w:r>
    </w:p>
    <w:p>
      <w:pPr>
        <w:pStyle w:val="5"/>
        <w:spacing w:line="560" w:lineRule="exact"/>
        <w:ind w:firstLine="560"/>
        <w:rPr>
          <w:rFonts w:ascii="宋体" w:hAnsi="宋体"/>
          <w:color w:val="auto"/>
          <w:sz w:val="28"/>
          <w:szCs w:val="28"/>
          <w:lang w:val="zh-CN"/>
        </w:rPr>
      </w:pPr>
      <w:r>
        <w:rPr>
          <w:rFonts w:hint="eastAsia" w:ascii="宋体" w:hAnsi="宋体"/>
          <w:color w:val="auto"/>
          <w:sz w:val="28"/>
          <w:szCs w:val="28"/>
          <w:lang w:val="zh-CN"/>
        </w:rPr>
        <w:t>（一）</w:t>
      </w:r>
      <w:r>
        <w:rPr>
          <w:rFonts w:ascii="宋体" w:hAnsi="宋体"/>
          <w:color w:val="auto"/>
          <w:sz w:val="28"/>
          <w:szCs w:val="28"/>
          <w:lang w:val="zh-CN"/>
        </w:rPr>
        <w:t>现场踏勘时间：</w:t>
      </w:r>
      <w:r>
        <w:rPr>
          <w:rFonts w:ascii="宋体" w:hAnsi="宋体"/>
          <w:color w:val="auto"/>
          <w:sz w:val="28"/>
          <w:szCs w:val="28"/>
          <w:u w:val="single"/>
          <w:lang w:val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zh-CN"/>
        </w:rPr>
        <w:t>本项目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不统一组织进行工程现场踏勘；如有需要，可自行前往踏勘或联系采购人带领及介绍现场情况。投标人应对踏勘现场保密，防止泄密行为产生</w:t>
      </w:r>
      <w:r>
        <w:rPr>
          <w:rFonts w:ascii="宋体" w:hAnsi="宋体"/>
          <w:color w:val="auto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/>
          <w:color w:val="auto"/>
          <w:sz w:val="28"/>
          <w:szCs w:val="28"/>
          <w:lang w:val="zh-CN"/>
        </w:rPr>
        <w:t>。</w:t>
      </w:r>
    </w:p>
    <w:p>
      <w:pPr>
        <w:pStyle w:val="5"/>
        <w:spacing w:line="560" w:lineRule="exact"/>
        <w:ind w:firstLine="560"/>
        <w:rPr>
          <w:rFonts w:ascii="宋体" w:hAnsi="宋体"/>
          <w:sz w:val="28"/>
          <w:szCs w:val="28"/>
          <w:highlight w:val="none"/>
          <w:lang w:val="zh-CN"/>
        </w:rPr>
      </w:pPr>
      <w:r>
        <w:rPr>
          <w:rFonts w:hint="eastAsia" w:ascii="宋体" w:hAnsi="宋体"/>
          <w:sz w:val="28"/>
          <w:szCs w:val="28"/>
          <w:highlight w:val="none"/>
          <w:lang w:val="zh-CN"/>
        </w:rPr>
        <w:t>（二）踏勘地点：</w:t>
      </w:r>
      <w:r>
        <w:rPr>
          <w:rFonts w:ascii="宋体" w:hAnsi="宋体"/>
          <w:sz w:val="28"/>
          <w:szCs w:val="28"/>
          <w:highlight w:val="none"/>
          <w:u w:val="single"/>
          <w:lang w:val="zh-CN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/</w:t>
      </w:r>
      <w:r>
        <w:rPr>
          <w:rFonts w:ascii="宋体" w:hAnsi="宋体"/>
          <w:sz w:val="28"/>
          <w:szCs w:val="28"/>
          <w:highlight w:val="none"/>
          <w:u w:val="single"/>
          <w:lang w:val="zh-CN"/>
        </w:rPr>
        <w:t xml:space="preserve">   </w:t>
      </w:r>
      <w:r>
        <w:rPr>
          <w:rFonts w:ascii="宋体" w:hAnsi="宋体"/>
          <w:sz w:val="28"/>
          <w:szCs w:val="28"/>
          <w:highlight w:val="none"/>
          <w:lang w:val="zh-CN"/>
        </w:rPr>
        <w:t>。</w:t>
      </w:r>
    </w:p>
    <w:p>
      <w:pPr>
        <w:pStyle w:val="5"/>
        <w:spacing w:line="560" w:lineRule="exact"/>
        <w:ind w:firstLine="56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（三）联系人：</w:t>
      </w:r>
      <w:r>
        <w:rPr>
          <w:rFonts w:ascii="宋体" w:hAnsi="宋体"/>
          <w:sz w:val="28"/>
          <w:szCs w:val="28"/>
          <w:u w:val="single"/>
          <w:lang w:val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/</w:t>
      </w:r>
      <w:r>
        <w:rPr>
          <w:rFonts w:ascii="宋体" w:hAnsi="宋体"/>
          <w:sz w:val="28"/>
          <w:szCs w:val="28"/>
          <w:u w:val="single"/>
          <w:lang w:val="zh-CN"/>
        </w:rPr>
        <w:t xml:space="preserve">  </w:t>
      </w:r>
      <w:r>
        <w:rPr>
          <w:rFonts w:ascii="宋体" w:hAnsi="宋体"/>
          <w:sz w:val="28"/>
          <w:szCs w:val="28"/>
          <w:lang w:val="zh-CN"/>
        </w:rPr>
        <w:t>。</w:t>
      </w:r>
    </w:p>
    <w:p>
      <w:pPr>
        <w:pStyle w:val="5"/>
        <w:spacing w:line="560" w:lineRule="exact"/>
        <w:ind w:firstLine="56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（四）联系电话：</w:t>
      </w:r>
      <w:r>
        <w:rPr>
          <w:rFonts w:ascii="宋体" w:hAnsi="宋体"/>
          <w:sz w:val="28"/>
          <w:szCs w:val="28"/>
          <w:u w:val="single"/>
          <w:lang w:val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/</w:t>
      </w:r>
      <w:r>
        <w:rPr>
          <w:rFonts w:ascii="宋体" w:hAnsi="宋体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/>
          <w:sz w:val="28"/>
          <w:szCs w:val="28"/>
          <w:lang w:val="zh-CN"/>
        </w:rPr>
        <w:t>。</w:t>
      </w:r>
    </w:p>
    <w:p>
      <w:pPr>
        <w:pStyle w:val="5"/>
        <w:spacing w:line="560" w:lineRule="exact"/>
        <w:ind w:firstLine="560"/>
        <w:rPr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（五）</w:t>
      </w:r>
      <w:r>
        <w:rPr>
          <w:rFonts w:ascii="宋体" w:hAnsi="宋体"/>
          <w:sz w:val="28"/>
          <w:szCs w:val="28"/>
          <w:lang w:val="zh-CN"/>
        </w:rPr>
        <w:t>现场踏勘</w:t>
      </w:r>
      <w:r>
        <w:rPr>
          <w:rFonts w:hint="eastAsia"/>
          <w:sz w:val="28"/>
          <w:szCs w:val="28"/>
          <w:lang w:val="zh-CN"/>
        </w:rPr>
        <w:t>后形成有关文件将作为</w:t>
      </w:r>
      <w:r>
        <w:rPr>
          <w:rFonts w:hint="eastAsia"/>
          <w:sz w:val="28"/>
          <w:szCs w:val="28"/>
        </w:rPr>
        <w:t>谈判</w:t>
      </w:r>
      <w:r>
        <w:rPr>
          <w:rFonts w:hint="eastAsia"/>
          <w:sz w:val="28"/>
          <w:szCs w:val="28"/>
          <w:lang w:val="zh-CN"/>
        </w:rPr>
        <w:t>文件组成部分，具有同等法律效力。因未参加现场踏勘导致对项目实际情况不了解而影响</w:t>
      </w:r>
      <w:r>
        <w:rPr>
          <w:rFonts w:hint="eastAsia"/>
          <w:sz w:val="28"/>
          <w:szCs w:val="28"/>
        </w:rPr>
        <w:t>报价</w:t>
      </w:r>
      <w:r>
        <w:rPr>
          <w:rFonts w:hint="eastAsia"/>
          <w:sz w:val="28"/>
          <w:szCs w:val="28"/>
          <w:lang w:val="zh-CN"/>
        </w:rPr>
        <w:t>文件编制</w:t>
      </w:r>
      <w:r>
        <w:rPr>
          <w:rFonts w:hint="eastAsia"/>
          <w:bCs/>
          <w:sz w:val="28"/>
          <w:szCs w:val="28"/>
          <w:lang w:val="zh-CN"/>
        </w:rPr>
        <w:t>或导致的</w:t>
      </w:r>
      <w:r>
        <w:rPr>
          <w:rFonts w:hint="eastAsia"/>
          <w:sz w:val="28"/>
          <w:szCs w:val="28"/>
          <w:lang w:val="zh-CN"/>
        </w:rPr>
        <w:t>其他后果，由报价供应商自行承担。</w:t>
      </w:r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九、标前答疑会</w:t>
      </w:r>
    </w:p>
    <w:p>
      <w:pPr>
        <w:pStyle w:val="5"/>
        <w:spacing w:line="560" w:lineRule="exact"/>
        <w:ind w:firstLine="560"/>
        <w:rPr>
          <w:sz w:val="28"/>
          <w:szCs w:val="28"/>
          <w:u w:val="single"/>
          <w:lang w:val="zh-CN"/>
        </w:rPr>
      </w:pPr>
      <w:r>
        <w:rPr>
          <w:rFonts w:hint="eastAsia"/>
          <w:sz w:val="28"/>
          <w:szCs w:val="28"/>
          <w:lang w:val="zh-CN"/>
        </w:rPr>
        <w:t>（一）标前答疑会时间：</w:t>
      </w:r>
      <w:r>
        <w:rPr>
          <w:sz w:val="28"/>
          <w:szCs w:val="28"/>
          <w:u w:val="single"/>
          <w:lang w:val="zh-CN"/>
        </w:rPr>
        <w:t xml:space="preserve"> </w:t>
      </w:r>
      <w:r>
        <w:rPr>
          <w:rFonts w:hint="eastAsia"/>
          <w:sz w:val="28"/>
          <w:szCs w:val="28"/>
          <w:u w:val="single"/>
          <w:lang w:val="zh-CN"/>
        </w:rPr>
        <w:t>本项目不统一组织进行标前答疑会</w:t>
      </w:r>
      <w:r>
        <w:rPr>
          <w:sz w:val="28"/>
          <w:szCs w:val="28"/>
          <w:u w:val="single"/>
          <w:lang w:val="zh-CN"/>
        </w:rPr>
        <w:t xml:space="preserve"> </w:t>
      </w:r>
      <w:r>
        <w:rPr>
          <w:rFonts w:hint="eastAsia"/>
          <w:sz w:val="28"/>
          <w:szCs w:val="28"/>
          <w:lang w:val="zh-CN"/>
        </w:rPr>
        <w:t>。</w:t>
      </w:r>
    </w:p>
    <w:p>
      <w:pPr>
        <w:pStyle w:val="5"/>
        <w:spacing w:line="560" w:lineRule="exact"/>
        <w:ind w:firstLine="560"/>
        <w:rPr>
          <w:sz w:val="28"/>
          <w:szCs w:val="28"/>
          <w:highlight w:val="none"/>
          <w:lang w:val="zh-CN"/>
        </w:rPr>
      </w:pPr>
      <w:r>
        <w:rPr>
          <w:rFonts w:hint="eastAsia"/>
          <w:sz w:val="28"/>
          <w:szCs w:val="28"/>
          <w:highlight w:val="none"/>
          <w:lang w:val="zh-CN"/>
        </w:rPr>
        <w:t>（二）标前答疑会后形成有关文件将作为谈判文件组成部分，具有同等法律效力。报价供应商如不参加</w:t>
      </w:r>
      <w:r>
        <w:rPr>
          <w:rFonts w:hint="eastAsia" w:ascii="宋体" w:hAnsi="宋体"/>
          <w:bCs/>
          <w:snapToGrid w:val="0"/>
          <w:sz w:val="28"/>
          <w:szCs w:val="28"/>
          <w:highlight w:val="none"/>
          <w:lang w:val="zh-CN"/>
        </w:rPr>
        <w:t>标前</w:t>
      </w:r>
      <w:r>
        <w:rPr>
          <w:rFonts w:hint="eastAsia"/>
          <w:sz w:val="28"/>
          <w:szCs w:val="28"/>
          <w:highlight w:val="none"/>
          <w:lang w:val="zh-CN"/>
        </w:rPr>
        <w:t>答疑会，视为同意</w:t>
      </w:r>
      <w:r>
        <w:rPr>
          <w:rFonts w:hint="eastAsia" w:ascii="宋体" w:hAnsi="宋体"/>
          <w:bCs/>
          <w:snapToGrid w:val="0"/>
          <w:sz w:val="28"/>
          <w:szCs w:val="28"/>
          <w:highlight w:val="none"/>
          <w:lang w:val="zh-CN"/>
        </w:rPr>
        <w:t>标前</w:t>
      </w:r>
      <w:r>
        <w:rPr>
          <w:rFonts w:hint="eastAsia"/>
          <w:sz w:val="28"/>
          <w:szCs w:val="28"/>
          <w:highlight w:val="none"/>
          <w:lang w:val="zh-CN"/>
        </w:rPr>
        <w:t>答疑会相关结论。因未参加</w:t>
      </w:r>
      <w:r>
        <w:rPr>
          <w:rFonts w:hint="eastAsia" w:ascii="宋体" w:hAnsi="宋体"/>
          <w:bCs/>
          <w:snapToGrid w:val="0"/>
          <w:sz w:val="28"/>
          <w:szCs w:val="28"/>
          <w:highlight w:val="none"/>
          <w:lang w:val="zh-CN"/>
        </w:rPr>
        <w:t>标前</w:t>
      </w:r>
      <w:r>
        <w:rPr>
          <w:rFonts w:hint="eastAsia"/>
          <w:sz w:val="28"/>
          <w:szCs w:val="28"/>
          <w:highlight w:val="none"/>
          <w:lang w:val="zh-CN"/>
        </w:rPr>
        <w:t>答疑会影响</w:t>
      </w:r>
      <w:r>
        <w:rPr>
          <w:rFonts w:hint="eastAsia"/>
          <w:sz w:val="28"/>
          <w:szCs w:val="28"/>
          <w:highlight w:val="none"/>
        </w:rPr>
        <w:t>报价</w:t>
      </w:r>
      <w:r>
        <w:rPr>
          <w:rFonts w:hint="eastAsia"/>
          <w:sz w:val="28"/>
          <w:szCs w:val="28"/>
          <w:highlight w:val="none"/>
          <w:lang w:val="zh-CN"/>
        </w:rPr>
        <w:t>文件编制，由报价供应商自行承担。</w:t>
      </w:r>
    </w:p>
    <w:p>
      <w:pPr>
        <w:tabs>
          <w:tab w:val="left" w:pos="0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highlight w:val="none"/>
        </w:rPr>
        <w:t>十、</w:t>
      </w:r>
      <w:r>
        <w:rPr>
          <w:rFonts w:ascii="黑体" w:hAnsi="黑体" w:eastAsia="黑体"/>
          <w:sz w:val="28"/>
          <w:szCs w:val="28"/>
          <w:highlight w:val="none"/>
        </w:rPr>
        <w:t>本采购项目相关信息在《</w:t>
      </w:r>
      <w:r>
        <w:rPr>
          <w:rFonts w:hint="eastAsia" w:ascii="黑体" w:hAnsi="黑体" w:eastAsia="黑体"/>
          <w:sz w:val="28"/>
          <w:szCs w:val="28"/>
          <w:highlight w:val="none"/>
        </w:rPr>
        <w:t>中招联合招标采购网</w:t>
      </w:r>
      <w:r>
        <w:rPr>
          <w:rFonts w:ascii="黑体" w:hAnsi="黑体" w:eastAsia="黑体"/>
          <w:sz w:val="28"/>
          <w:szCs w:val="28"/>
          <w:highlight w:val="none"/>
        </w:rPr>
        <w:t>》（</w:t>
      </w:r>
      <w:r>
        <w:rPr>
          <w:rFonts w:hint="eastAsia" w:ascii="黑体" w:hAnsi="黑体" w:eastAsia="黑体"/>
          <w:sz w:val="28"/>
          <w:szCs w:val="28"/>
          <w:highlight w:val="none"/>
        </w:rPr>
        <w:t>http://www.365trade.com.cn/</w:t>
      </w:r>
      <w:r>
        <w:rPr>
          <w:rFonts w:ascii="黑体" w:hAnsi="黑体" w:eastAsia="黑体"/>
          <w:sz w:val="28"/>
          <w:szCs w:val="28"/>
          <w:highlight w:val="none"/>
        </w:rPr>
        <w:t>）</w:t>
      </w:r>
      <w:r>
        <w:rPr>
          <w:rFonts w:hint="eastAsia" w:ascii="黑体" w:hAnsi="黑体" w:eastAsia="黑体"/>
          <w:sz w:val="28"/>
          <w:szCs w:val="28"/>
          <w:highlight w:val="none"/>
        </w:rPr>
        <w:t>和</w:t>
      </w:r>
      <w:r>
        <w:rPr>
          <w:rFonts w:hint="eastAsia" w:ascii="黑体" w:hAnsi="黑体" w:eastAsia="黑体"/>
          <w:bCs/>
          <w:sz w:val="28"/>
          <w:szCs w:val="28"/>
          <w:highlight w:val="none"/>
          <w:u w:val="single"/>
        </w:rPr>
        <w:t>广州高新工程顾问有限公司官网 （http://www.gzgxgw.com/）、中国政府采购网（http://www.ccgp.gov.cn/）</w:t>
      </w:r>
      <w:r>
        <w:rPr>
          <w:rFonts w:hint="eastAsia" w:ascii="黑体" w:hAnsi="黑体" w:eastAsia="黑体"/>
          <w:bCs/>
          <w:sz w:val="28"/>
          <w:szCs w:val="28"/>
          <w:highlight w:val="none"/>
          <w:u w:val="single"/>
          <w:lang w:eastAsia="zh-CN"/>
        </w:rPr>
        <w:t>、</w:t>
      </w:r>
      <w:r>
        <w:rPr>
          <w:rFonts w:hint="eastAsia" w:ascii="黑体" w:hAnsi="黑体" w:eastAsia="黑体"/>
          <w:bCs/>
          <w:sz w:val="28"/>
          <w:szCs w:val="28"/>
          <w:u w:val="single"/>
          <w:lang w:eastAsia="zh-CN"/>
        </w:rPr>
        <w:t>中国招标投标公共服务平台(http://www.cebpubservice.com/)</w:t>
      </w:r>
      <w:r>
        <w:rPr>
          <w:rFonts w:ascii="黑体" w:hAnsi="黑体" w:eastAsia="黑体"/>
          <w:sz w:val="28"/>
          <w:szCs w:val="28"/>
        </w:rPr>
        <w:t>上发布。</w:t>
      </w:r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十一、采购机构联系方式</w:t>
      </w:r>
    </w:p>
    <w:p>
      <w:pPr>
        <w:spacing w:line="56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系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人：</w:t>
      </w:r>
      <w:r>
        <w:rPr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  <w:u w:val="single"/>
          <w:lang w:eastAsia="zh-CN"/>
        </w:rPr>
        <w:t>黄工</w:t>
      </w:r>
      <w:r>
        <w:rPr>
          <w:color w:val="auto"/>
          <w:sz w:val="28"/>
          <w:szCs w:val="28"/>
          <w:u w:val="single"/>
        </w:rPr>
        <w:t xml:space="preserve">  </w:t>
      </w:r>
    </w:p>
    <w:p>
      <w:pPr>
        <w:spacing w:line="56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移动电话：</w:t>
      </w:r>
      <w:r>
        <w:rPr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  <w:u w:val="single"/>
        </w:rPr>
        <w:t>18825135590</w:t>
      </w:r>
      <w:r>
        <w:rPr>
          <w:color w:val="auto"/>
          <w:sz w:val="28"/>
          <w:szCs w:val="28"/>
          <w:u w:val="single"/>
        </w:rPr>
        <w:t xml:space="preserve">  </w:t>
      </w:r>
    </w:p>
    <w:p>
      <w:pPr>
        <w:spacing w:line="560" w:lineRule="exact"/>
        <w:ind w:firstLine="560" w:firstLineChars="200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地</w:t>
      </w: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址：</w:t>
      </w:r>
      <w:r>
        <w:rPr>
          <w:rFonts w:hint="eastAsia"/>
          <w:color w:val="auto"/>
          <w:sz w:val="28"/>
          <w:szCs w:val="28"/>
          <w:u w:val="single"/>
        </w:rPr>
        <w:t>广州市天河区华观路1933号万科云A栋503</w:t>
      </w:r>
      <w:r>
        <w:rPr>
          <w:color w:val="auto"/>
          <w:sz w:val="28"/>
          <w:szCs w:val="28"/>
          <w:u w:val="single"/>
        </w:rPr>
        <w:t xml:space="preserve"> </w:t>
      </w:r>
    </w:p>
    <w:p>
      <w:pPr>
        <w:tabs>
          <w:tab w:val="left" w:pos="0"/>
          <w:tab w:val="left" w:pos="846"/>
          <w:tab w:val="left" w:pos="1122"/>
        </w:tabs>
        <w:spacing w:line="56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十二、监督部门联系方式</w:t>
      </w:r>
    </w:p>
    <w:p>
      <w:pPr>
        <w:spacing w:line="560" w:lineRule="exact"/>
        <w:ind w:firstLine="560" w:firstLineChars="200"/>
        <w:rPr>
          <w:rFonts w:hint="eastAsia" w:eastAsia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项目监督人：</w:t>
      </w:r>
      <w:r>
        <w:rPr>
          <w:sz w:val="28"/>
          <w:szCs w:val="28"/>
          <w:highlight w:val="none"/>
          <w:u w:val="single"/>
        </w:rPr>
        <w:t xml:space="preserve">  </w:t>
      </w:r>
      <w:r>
        <w:rPr>
          <w:rFonts w:hint="eastAsia"/>
          <w:sz w:val="28"/>
          <w:szCs w:val="28"/>
          <w:highlight w:val="none"/>
          <w:u w:val="single"/>
          <w:lang w:eastAsia="zh-CN"/>
        </w:rPr>
        <w:t>某部</w:t>
      </w:r>
      <w:r>
        <w:rPr>
          <w:sz w:val="28"/>
          <w:szCs w:val="28"/>
          <w:highlight w:val="none"/>
          <w:u w:val="single"/>
        </w:rPr>
        <w:t xml:space="preserve">     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</w:t>
      </w:r>
    </w:p>
    <w:p>
      <w:pPr>
        <w:spacing w:line="560" w:lineRule="exact"/>
        <w:ind w:firstLine="560" w:firstLineChars="200"/>
        <w:rPr>
          <w:sz w:val="28"/>
          <w:szCs w:val="28"/>
          <w:highlight w:val="none"/>
          <w:u w:val="single"/>
        </w:rPr>
      </w:pPr>
      <w:r>
        <w:rPr>
          <w:rFonts w:hint="eastAsia"/>
          <w:sz w:val="28"/>
          <w:szCs w:val="28"/>
          <w:highlight w:val="none"/>
        </w:rPr>
        <w:t>移动电话：</w:t>
      </w:r>
      <w:r>
        <w:rPr>
          <w:sz w:val="28"/>
          <w:szCs w:val="28"/>
          <w:highlight w:val="none"/>
          <w:u w:val="single"/>
        </w:rPr>
        <w:t xml:space="preserve">  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020-88628742</w:t>
      </w:r>
      <w:r>
        <w:rPr>
          <w:sz w:val="28"/>
          <w:szCs w:val="28"/>
          <w:highlight w:val="none"/>
          <w:u w:val="single"/>
        </w:rPr>
        <w:t xml:space="preserve">  </w:t>
      </w:r>
    </w:p>
    <w:p>
      <w:pPr>
        <w:pStyle w:val="2"/>
        <w:rPr>
          <w:sz w:val="28"/>
          <w:szCs w:val="28"/>
          <w:highlight w:val="yellow"/>
          <w:u w:val="single"/>
        </w:rPr>
      </w:pPr>
    </w:p>
    <w:p/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>
      <w:pPr>
        <w:spacing w:line="560" w:lineRule="exact"/>
        <w:ind w:firstLine="560" w:firstLineChars="200"/>
        <w:jc w:val="right"/>
        <w:rPr>
          <w:i w:val="0"/>
          <w:iCs w:val="0"/>
          <w:sz w:val="28"/>
          <w:szCs w:val="28"/>
        </w:rPr>
      </w:pPr>
      <w:r>
        <w:rPr>
          <w:rFonts w:hint="eastAsia"/>
          <w:i w:val="0"/>
          <w:iCs w:val="0"/>
          <w:sz w:val="28"/>
          <w:szCs w:val="28"/>
        </w:rPr>
        <w:t>采购机构：</w:t>
      </w:r>
      <w:r>
        <w:rPr>
          <w:rFonts w:hint="eastAsia"/>
          <w:i w:val="0"/>
          <w:iCs w:val="0"/>
          <w:sz w:val="28"/>
          <w:szCs w:val="28"/>
          <w:u w:val="single"/>
        </w:rPr>
        <w:t>广州高新工程顾问有限公司</w:t>
      </w:r>
    </w:p>
    <w:p>
      <w:pPr>
        <w:spacing w:line="5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07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03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90543"/>
    <w:multiLevelType w:val="singleLevel"/>
    <w:tmpl w:val="C329054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MWY3YWMxYmJlOTExNTU5MTljNDRkNTAyNjJiYWUifQ=="/>
  </w:docVars>
  <w:rsids>
    <w:rsidRoot w:val="0E795A7A"/>
    <w:rsid w:val="0E795A7A"/>
    <w:rsid w:val="2569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2814</Words>
  <Characters>3160</Characters>
  <Lines>0</Lines>
  <Paragraphs>0</Paragraphs>
  <TotalTime>32</TotalTime>
  <ScaleCrop>false</ScaleCrop>
  <LinksUpToDate>false</LinksUpToDate>
  <CharactersWithSpaces>3261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2023-07-03T01:40:00Z</dcterms:created>
  <dc:creator>小鱼</dc:creator>
  <cp:lastModifiedBy>Administrator</cp:lastModifiedBy>
  <dcterms:modified xsi:type="dcterms:W3CDTF">2023-07-03T13:05:21Z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90225EBA83664DC881AE190FC26C9980_13</vt:lpwstr>
  </property>
</Properties>
</file>