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洛阳市中医院伊滨医院门诊医技病房楼神经外科麻醉科设备采购项目招标</w:t>
      </w:r>
      <w:r>
        <w:rPr>
          <w:rFonts w:hint="eastAsia" w:cs="宋体"/>
          <w:b/>
          <w:bCs/>
          <w:sz w:val="44"/>
          <w:szCs w:val="44"/>
          <w:lang w:eastAsia="zh-CN"/>
        </w:rPr>
        <w:t>公告</w:t>
      </w:r>
    </w:p>
    <w:p>
      <w:pPr>
        <w:rPr>
          <w:rFonts w:hint="eastAsia" w:ascii="宋体" w:hAnsi="宋体" w:eastAsia="宋体" w:cs="宋体"/>
          <w:sz w:val="28"/>
          <w:szCs w:val="28"/>
        </w:rPr>
      </w:pPr>
      <w:r>
        <w:rPr>
          <w:rFonts w:hint="eastAsia" w:ascii="宋体" w:hAnsi="宋体" w:eastAsia="宋体" w:cs="宋体"/>
          <w:sz w:val="28"/>
          <w:szCs w:val="28"/>
        </w:rPr>
        <w:t>一、项目基本情况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政府采购管理部门备案编号：洛采公开-2023-150</w:t>
      </w:r>
      <w:r>
        <w:rPr>
          <w:rFonts w:hint="eastAsia" w:ascii="宋体" w:hAnsi="宋体" w:eastAsia="宋体" w:cs="宋体"/>
          <w:sz w:val="28"/>
          <w:szCs w:val="28"/>
          <w:lang w:val="en-US" w:eastAsia="zh-CN"/>
        </w:rPr>
        <w:t xml:space="preserve">  </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项目名称：洛阳市中医院伊滨医院门诊医技病房楼神经外科麻醉科设备采购项目</w:t>
      </w:r>
      <w:r>
        <w:rPr>
          <w:rFonts w:hint="eastAsia" w:ascii="宋体" w:hAnsi="宋体" w:eastAsia="宋体" w:cs="宋体"/>
          <w:sz w:val="28"/>
          <w:szCs w:val="28"/>
          <w:lang w:val="en-US" w:eastAsia="zh-CN"/>
        </w:rPr>
        <w:t xml:space="preserve"> </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采购方式：公开招标</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4</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预算金额：</w:t>
      </w:r>
      <w:r>
        <w:rPr>
          <w:rFonts w:hint="eastAsia" w:ascii="宋体" w:hAnsi="宋体" w:eastAsia="宋体" w:cs="宋体"/>
          <w:sz w:val="28"/>
          <w:szCs w:val="28"/>
          <w:lang w:val="en-US" w:eastAsia="zh-CN"/>
        </w:rPr>
        <w:t>5885000.00</w:t>
      </w:r>
      <w:r>
        <w:rPr>
          <w:rFonts w:hint="eastAsia" w:ascii="宋体" w:hAnsi="宋体" w:eastAsia="宋体" w:cs="宋体"/>
          <w:sz w:val="28"/>
          <w:szCs w:val="28"/>
          <w:lang w:eastAsia="zh-CN"/>
        </w:rPr>
        <w:t>元</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最高限价：</w:t>
      </w:r>
      <w:r>
        <w:rPr>
          <w:rFonts w:hint="eastAsia" w:ascii="宋体" w:hAnsi="宋体" w:eastAsia="宋体" w:cs="宋体"/>
          <w:sz w:val="28"/>
          <w:szCs w:val="28"/>
          <w:lang w:val="en-US" w:eastAsia="zh-CN"/>
        </w:rPr>
        <w:t>5885000.00</w:t>
      </w:r>
      <w:r>
        <w:rPr>
          <w:rFonts w:hint="eastAsia" w:ascii="宋体" w:hAnsi="宋体" w:eastAsia="宋体" w:cs="宋体"/>
          <w:sz w:val="28"/>
          <w:szCs w:val="28"/>
          <w:lang w:eastAsia="zh-CN"/>
        </w:rPr>
        <w:t>元</w:t>
      </w:r>
      <w:r>
        <w:rPr>
          <w:rFonts w:hint="eastAsia" w:ascii="宋体" w:hAnsi="宋体" w:eastAsia="宋体" w:cs="宋体"/>
          <w:sz w:val="28"/>
          <w:szCs w:val="28"/>
          <w:lang w:val="en-US" w:eastAsia="zh-CN"/>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969"/>
        <w:gridCol w:w="2798"/>
        <w:gridCol w:w="202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060"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标段号</w:t>
            </w:r>
          </w:p>
        </w:tc>
        <w:tc>
          <w:tcPr>
            <w:tcW w:w="3211"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包名称</w:t>
            </w:r>
          </w:p>
        </w:tc>
        <w:tc>
          <w:tcPr>
            <w:tcW w:w="2136"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包预算（元）</w:t>
            </w:r>
          </w:p>
        </w:tc>
        <w:tc>
          <w:tcPr>
            <w:tcW w:w="2136"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60"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w:t>
            </w:r>
          </w:p>
        </w:tc>
        <w:tc>
          <w:tcPr>
            <w:tcW w:w="3211"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麻醉科设备</w:t>
            </w:r>
          </w:p>
        </w:tc>
        <w:tc>
          <w:tcPr>
            <w:tcW w:w="2136"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1515000.00</w:t>
            </w:r>
          </w:p>
        </w:tc>
        <w:tc>
          <w:tcPr>
            <w:tcW w:w="2136"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60"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p>
        </w:tc>
        <w:tc>
          <w:tcPr>
            <w:tcW w:w="3211"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神经外科设备</w:t>
            </w:r>
          </w:p>
        </w:tc>
        <w:tc>
          <w:tcPr>
            <w:tcW w:w="2136"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1800000.00</w:t>
            </w:r>
          </w:p>
        </w:tc>
        <w:tc>
          <w:tcPr>
            <w:tcW w:w="2136"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60"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p>
        </w:tc>
        <w:tc>
          <w:tcPr>
            <w:tcW w:w="3211"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神经外科专用手术纤维系统</w:t>
            </w:r>
          </w:p>
        </w:tc>
        <w:tc>
          <w:tcPr>
            <w:tcW w:w="2136"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2570000.00</w:t>
            </w:r>
          </w:p>
        </w:tc>
        <w:tc>
          <w:tcPr>
            <w:tcW w:w="2136" w:type="dxa"/>
            <w:noWrap w:val="0"/>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2570000.00</w:t>
            </w:r>
          </w:p>
        </w:tc>
      </w:tr>
    </w:tbl>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采购需求：本次招标共三个标段，主要内容为洛阳市中医院伊滨医院门诊医技病房楼神经外科麻醉科设备采购</w:t>
      </w:r>
      <w:r>
        <w:rPr>
          <w:rFonts w:hint="eastAsia" w:ascii="宋体" w:hAnsi="宋体" w:eastAsia="宋体" w:cs="宋体"/>
          <w:sz w:val="28"/>
          <w:szCs w:val="28"/>
          <w:lang w:val="en-US" w:eastAsia="zh-CN"/>
        </w:rPr>
        <w:t>（详见招标文件）。</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合同履行期限：</w:t>
      </w:r>
      <w:r>
        <w:rPr>
          <w:rFonts w:hint="eastAsia" w:ascii="宋体" w:hAnsi="宋体" w:eastAsia="宋体" w:cs="宋体"/>
          <w:sz w:val="28"/>
          <w:szCs w:val="28"/>
          <w:lang w:val="en-US" w:eastAsia="zh-CN"/>
        </w:rPr>
        <w:t>合同签订后60日内。</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本项目是否接受联合体投标：否</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是否接受进口产品：是</w:t>
      </w:r>
    </w:p>
    <w:p>
      <w:pPr>
        <w:rPr>
          <w:rFonts w:hint="eastAsia" w:ascii="宋体" w:hAnsi="宋体" w:eastAsia="宋体" w:cs="宋体"/>
          <w:sz w:val="28"/>
          <w:szCs w:val="28"/>
        </w:rPr>
      </w:pPr>
      <w:r>
        <w:rPr>
          <w:rFonts w:hint="eastAsia" w:ascii="宋体" w:hAnsi="宋体" w:eastAsia="宋体" w:cs="宋体"/>
          <w:sz w:val="28"/>
          <w:szCs w:val="28"/>
        </w:rPr>
        <w:t>二、申请人资格要求</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满足《中华人民共和国政府采购法》第二十二条规定；</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落实政府采购政策满足的资格要求：无</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本项目的特定资格要求：</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投标人为代理商时，应具有医疗器械经营许可证或医疗器械经营备案凭证并具有相应的经营范围（从事一类医疗器械经营活动的除外）；投标人为境内生产企业时，应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3.2投标人所投医疗器械产品，须符合中华人民共和国国务院令第739号《医疗器械监督管理条例》相关规定，应具有有效期内的医疗器械注册证或医疗器械产品备案凭证。</w:t>
      </w:r>
    </w:p>
    <w:p>
      <w:pPr>
        <w:rPr>
          <w:rFonts w:hint="eastAsia" w:ascii="宋体" w:hAnsi="宋体" w:eastAsia="宋体" w:cs="宋体"/>
          <w:sz w:val="28"/>
          <w:szCs w:val="28"/>
        </w:rPr>
      </w:pPr>
      <w:r>
        <w:rPr>
          <w:rFonts w:hint="eastAsia" w:ascii="宋体" w:hAnsi="宋体" w:eastAsia="宋体" w:cs="宋体"/>
          <w:sz w:val="28"/>
          <w:szCs w:val="28"/>
        </w:rPr>
        <w:t>三、获取招标文件</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1.时间：2023年 7月21日至2023年7月27日，每天上午</w:t>
      </w:r>
      <w:r>
        <w:rPr>
          <w:rFonts w:hint="eastAsia" w:ascii="宋体" w:hAnsi="宋体" w:eastAsia="宋体" w:cs="宋体"/>
          <w:sz w:val="28"/>
          <w:szCs w:val="28"/>
          <w:lang w:val="en-US" w:eastAsia="zh-CN"/>
        </w:rPr>
        <w:t>00：00</w:t>
      </w:r>
      <w:r>
        <w:rPr>
          <w:rFonts w:hint="eastAsia" w:ascii="宋体" w:hAnsi="宋体" w:eastAsia="宋体" w:cs="宋体"/>
          <w:sz w:val="28"/>
          <w:szCs w:val="28"/>
          <w:lang w:eastAsia="zh-CN"/>
        </w:rPr>
        <w:t xml:space="preserve">至12:00，下午12:00至23:59（北京时间，法定节假日除外。） </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2.地点：洛阳市公共资源交易中心网站（lyggzyjy.ly.gov.cn）</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投标人用）”。</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4.售价：0元</w:t>
      </w:r>
    </w:p>
    <w:p>
      <w:pPr>
        <w:rPr>
          <w:rFonts w:hint="eastAsia" w:ascii="宋体" w:hAnsi="宋体" w:eastAsia="宋体" w:cs="宋体"/>
          <w:sz w:val="28"/>
          <w:szCs w:val="28"/>
        </w:rPr>
      </w:pPr>
      <w:r>
        <w:rPr>
          <w:rFonts w:hint="eastAsia" w:ascii="宋体" w:hAnsi="宋体" w:eastAsia="宋体" w:cs="宋体"/>
          <w:sz w:val="28"/>
          <w:szCs w:val="28"/>
        </w:rPr>
        <w:t>四、投标截止时间及地点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1.时间：2023年8月11日9时05分（北京时间）</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地点：洛阳市公共资源交易中心网站（lyggzyjy.ly.gov.cn）。获取招标（采购）文件后，请下载并安装最新版本投标文件制作工具，制作电子投标（响应）文件，在投标截止时间前，上传加密的投标（响应）文件。投标人未在投标截止时间前完成上传的，视为逾期送达，洛阳市电子招投标交易平台将拒绝接收。</w:t>
      </w:r>
    </w:p>
    <w:p>
      <w:pPr>
        <w:rPr>
          <w:rFonts w:hint="eastAsia" w:ascii="宋体" w:hAnsi="宋体" w:eastAsia="宋体" w:cs="宋体"/>
          <w:sz w:val="28"/>
          <w:szCs w:val="28"/>
        </w:rPr>
      </w:pPr>
      <w:r>
        <w:rPr>
          <w:rFonts w:hint="eastAsia" w:ascii="宋体" w:hAnsi="宋体" w:eastAsia="宋体" w:cs="宋体"/>
          <w:sz w:val="28"/>
          <w:szCs w:val="28"/>
        </w:rPr>
        <w:t>五、开标时间及地点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1.时间：同投标截止时间</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地点：洛阳市公共资源交易中心开标二室（洛龙区开元大道与永泰街交叉口西南角洛阳市民之家六楼）。本项目采用远程不见面交易的模式，开标当日，投标人无需到现场参加开标会议，应在投标截止时间前，登录“不见面开标大厅”，在线准时参加开标活动并进行投标（响应）文件解密等。因投标人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rPr>
          <w:rFonts w:hint="eastAsia" w:ascii="宋体" w:hAnsi="宋体" w:eastAsia="宋体" w:cs="宋体"/>
          <w:sz w:val="28"/>
          <w:szCs w:val="28"/>
        </w:rPr>
      </w:pPr>
      <w:r>
        <w:rPr>
          <w:rFonts w:hint="eastAsia" w:ascii="宋体" w:hAnsi="宋体" w:eastAsia="宋体" w:cs="宋体"/>
          <w:sz w:val="28"/>
          <w:szCs w:val="28"/>
        </w:rPr>
        <w:t>六、发布公告的媒介及招标公告期限</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本次招标公告在《河南省政府采购网》《</w:t>
      </w:r>
      <w:r>
        <w:rPr>
          <w:rFonts w:hint="eastAsia" w:ascii="宋体" w:hAnsi="宋体" w:eastAsia="宋体" w:cs="宋体"/>
          <w:sz w:val="28"/>
          <w:szCs w:val="28"/>
          <w:lang w:val="en-US" w:eastAsia="zh-CN"/>
        </w:rPr>
        <w:t>洛阳市政府采购网》《洛阳市公共资源交易中心网》《洛阳市中医院》网站上</w:t>
      </w:r>
      <w:r>
        <w:rPr>
          <w:rFonts w:hint="eastAsia" w:ascii="宋体" w:hAnsi="宋体" w:eastAsia="宋体" w:cs="宋体"/>
          <w:sz w:val="28"/>
          <w:szCs w:val="28"/>
          <w:lang w:eastAsia="zh-CN"/>
        </w:rPr>
        <w:t>发布。招标公告期限为五个工作日。</w:t>
      </w:r>
    </w:p>
    <w:p>
      <w:pPr>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其他补充事宜</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本项目代理服务费由</w:t>
      </w:r>
      <w:r>
        <w:rPr>
          <w:rFonts w:hint="eastAsia" w:ascii="宋体" w:hAnsi="宋体" w:eastAsia="宋体" w:cs="宋体"/>
          <w:sz w:val="28"/>
          <w:szCs w:val="28"/>
          <w:lang w:val="en-US" w:eastAsia="zh-CN"/>
        </w:rPr>
        <w:t>中标人向本代理机构</w:t>
      </w:r>
      <w:r>
        <w:rPr>
          <w:rFonts w:hint="eastAsia" w:ascii="宋体" w:hAnsi="宋体" w:eastAsia="宋体" w:cs="宋体"/>
          <w:sz w:val="28"/>
          <w:szCs w:val="28"/>
          <w:lang w:eastAsia="zh-CN"/>
        </w:rPr>
        <w:t>支付。</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监管部门及其联系方式：洛阳市财政局政府采购监督管理科、0379-63221264。</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投标人在参与本项目招标活动期间应及时关注本网站获取相关澄清或变更等信息。</w:t>
      </w:r>
    </w:p>
    <w:p>
      <w:pPr>
        <w:rPr>
          <w:rFonts w:hint="eastAsia" w:ascii="宋体" w:hAnsi="宋体" w:eastAsia="宋体" w:cs="宋体"/>
          <w:sz w:val="28"/>
          <w:szCs w:val="28"/>
        </w:rPr>
      </w:pPr>
      <w:r>
        <w:rPr>
          <w:rFonts w:hint="eastAsia" w:ascii="宋体" w:hAnsi="宋体" w:eastAsia="宋体" w:cs="宋体"/>
          <w:sz w:val="28"/>
          <w:szCs w:val="28"/>
        </w:rPr>
        <w:t>八、凡是对本次招标提出询问，请按照以下方式联系</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1.采购人信息</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名  称：</w:t>
      </w:r>
      <w:r>
        <w:rPr>
          <w:rFonts w:hint="eastAsia" w:ascii="宋体" w:hAnsi="宋体" w:eastAsia="宋体" w:cs="宋体"/>
          <w:sz w:val="28"/>
          <w:szCs w:val="28"/>
          <w:lang w:val="en-US" w:eastAsia="zh-CN"/>
        </w:rPr>
        <w:t xml:space="preserve">洛阳市中医院 </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地  址：洛阳市玻璃厂南路36号 </w:t>
      </w:r>
      <w:r>
        <w:rPr>
          <w:rFonts w:hint="eastAsia" w:ascii="宋体" w:hAnsi="宋体" w:eastAsia="宋体" w:cs="宋体"/>
          <w:sz w:val="28"/>
          <w:szCs w:val="28"/>
          <w:lang w:val="en-US" w:eastAsia="zh-CN"/>
        </w:rPr>
        <w:t xml:space="preserve"> </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联系人：许先生</w:t>
      </w:r>
      <w:r>
        <w:rPr>
          <w:rFonts w:hint="eastAsia" w:ascii="宋体" w:hAnsi="宋体" w:eastAsia="宋体" w:cs="宋体"/>
          <w:sz w:val="28"/>
          <w:szCs w:val="28"/>
          <w:lang w:val="en-US" w:eastAsia="zh-CN"/>
        </w:rPr>
        <w:t xml:space="preserve">   </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电  话：</w:t>
      </w:r>
      <w:r>
        <w:rPr>
          <w:rFonts w:hint="eastAsia" w:ascii="宋体" w:hAnsi="宋体" w:eastAsia="宋体" w:cs="宋体"/>
          <w:sz w:val="28"/>
          <w:szCs w:val="28"/>
          <w:lang w:val="en-US" w:eastAsia="zh-CN"/>
        </w:rPr>
        <w:t xml:space="preserve">0379-62212613 </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2.采购代理机构信息</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名</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称：中资国际工程咨询集团有限责任公司</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址：洛阳市洛龙区开元大道262号大曌国际广场二期商铺7-111号</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联系人：李雅林</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电</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话：0379-80887951、80887952</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箱：</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"mailto:zzgjzbdl@163.com"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zzgjzbdl@163.com</w:t>
      </w:r>
      <w:r>
        <w:rPr>
          <w:rFonts w:hint="eastAsia" w:ascii="宋体" w:hAnsi="宋体" w:eastAsia="宋体" w:cs="宋体"/>
          <w:sz w:val="28"/>
          <w:szCs w:val="28"/>
          <w:lang w:val="en-US" w:eastAsia="zh-CN"/>
        </w:rPr>
        <w:fldChar w:fldCharType="end"/>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3.项目联系方式</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项目联系人：李雅林</w:t>
      </w:r>
      <w:r>
        <w:rPr>
          <w:rFonts w:hint="eastAsia" w:ascii="宋体" w:hAnsi="宋体" w:eastAsia="宋体" w:cs="宋体"/>
          <w:sz w:val="28"/>
          <w:szCs w:val="28"/>
          <w:lang w:val="en-US" w:eastAsia="zh-CN"/>
        </w:rPr>
        <w:t xml:space="preserve"> </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联系方式：0379-80887951、80887952</w:t>
      </w:r>
      <w:r>
        <w:rPr>
          <w:rFonts w:hint="eastAsia" w:ascii="宋体" w:hAnsi="宋体" w:eastAsia="宋体" w:cs="宋体"/>
          <w:sz w:val="28"/>
          <w:szCs w:val="28"/>
        </w:rPr>
        <w:t> </w:t>
      </w:r>
    </w:p>
    <w:p>
      <w:pPr>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中资国际工程咨询集团有限责任公司</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rPr>
        <w:t>2023年7月20日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FCE40"/>
    <w:multiLevelType w:val="multilevel"/>
    <w:tmpl w:val="CB0FCE40"/>
    <w:lvl w:ilvl="0" w:tentative="0">
      <w:start w:val="1"/>
      <w:numFmt w:val="chineseCountingThousand"/>
      <w:pStyle w:val="4"/>
      <w:suff w:val="nothing"/>
      <w:lvlText w:val="第%1章 "/>
      <w:lvlJc w:val="left"/>
      <w:pPr>
        <w:ind w:left="432" w:hanging="432"/>
      </w:pPr>
      <w:rPr>
        <w:rFonts w:hint="eastAsia" w:ascii="Times New Roman" w:hAnsi="Times New Roman" w:eastAsia="宋体"/>
        <w:b/>
        <w:i w:val="0"/>
      </w:rPr>
    </w:lvl>
    <w:lvl w:ilvl="1" w:tentative="0">
      <w:start w:val="1"/>
      <w:numFmt w:val="decimal"/>
      <w:pStyle w:val="5"/>
      <w:isLgl/>
      <w:lvlText w:val="%1.%2."/>
      <w:lvlJc w:val="left"/>
      <w:pPr>
        <w:ind w:left="575" w:hanging="575"/>
      </w:pPr>
      <w:rPr>
        <w:rFonts w:hint="eastAsia" w:ascii="Times New Roman" w:hAnsi="Times New Roman" w:eastAsia="宋体"/>
        <w:b/>
        <w:i w:val="0"/>
      </w:rPr>
    </w:lvl>
    <w:lvl w:ilvl="2" w:tentative="0">
      <w:start w:val="1"/>
      <w:numFmt w:val="decimal"/>
      <w:pStyle w:val="6"/>
      <w:isLgl/>
      <w:lvlText w:val="%1.%2.%3."/>
      <w:lvlJc w:val="left"/>
      <w:pPr>
        <w:ind w:left="720" w:hanging="720"/>
      </w:pPr>
      <w:rPr>
        <w:rFonts w:hint="eastAsia" w:ascii="Times New Roman" w:hAnsi="Times New Roman" w:eastAsia="宋体"/>
        <w:b/>
        <w:i w:val="0"/>
      </w:rPr>
    </w:lvl>
    <w:lvl w:ilvl="3" w:tentative="0">
      <w:start w:val="1"/>
      <w:numFmt w:val="decimal"/>
      <w:pStyle w:val="7"/>
      <w:isLgl/>
      <w:lvlText w:val="%1.%2.%3.%4."/>
      <w:lvlJc w:val="left"/>
      <w:pPr>
        <w:ind w:left="864" w:hanging="864"/>
      </w:pPr>
      <w:rPr>
        <w:rFonts w:hint="eastAsia" w:ascii="Times New Roman" w:hAnsi="Times New Roman" w:eastAsia="宋体"/>
        <w:b/>
        <w:i w:val="0"/>
      </w:rPr>
    </w:lvl>
    <w:lvl w:ilvl="4" w:tentative="0">
      <w:start w:val="1"/>
      <w:numFmt w:val="decimal"/>
      <w:pStyle w:val="8"/>
      <w:isLgl/>
      <w:lvlText w:val="%1.%2.%3.%4.%5."/>
      <w:lvlJc w:val="left"/>
      <w:pPr>
        <w:ind w:left="1008" w:hanging="1008"/>
      </w:pPr>
      <w:rPr>
        <w:rFonts w:hint="eastAsia" w:ascii="Times New Roman" w:hAnsi="Times New Roman" w:eastAsia="宋体"/>
        <w:b/>
        <w:i w:val="0"/>
      </w:rPr>
    </w:lvl>
    <w:lvl w:ilvl="5" w:tentative="0">
      <w:start w:val="1"/>
      <w:numFmt w:val="decimal"/>
      <w:pStyle w:val="9"/>
      <w:isLgl/>
      <w:lvlText w:val="%1.%2.%3.%4.%5.%6."/>
      <w:lvlJc w:val="left"/>
      <w:pPr>
        <w:ind w:left="1151" w:hanging="1151"/>
      </w:pPr>
      <w:rPr>
        <w:rFonts w:hint="eastAsia" w:ascii="Times New Roman" w:hAnsi="Times New Roman" w:eastAsia="宋体"/>
        <w:b/>
        <w:i w:val="0"/>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ZGU2N2VhMjZkMTA3MGQ4NDkyNTc4NWFmMGYwNDcifQ=="/>
  </w:docVars>
  <w:rsids>
    <w:rsidRoot w:val="00000000"/>
    <w:rsid w:val="04087D6B"/>
    <w:rsid w:val="07FF5650"/>
    <w:rsid w:val="0AA36276"/>
    <w:rsid w:val="210D28AC"/>
    <w:rsid w:val="268A58A2"/>
    <w:rsid w:val="30FF147B"/>
    <w:rsid w:val="7148570A"/>
    <w:rsid w:val="716167CC"/>
    <w:rsid w:val="7AF4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lang w:val="en-US" w:eastAsia="zh-CN" w:bidi="ar-SA"/>
    </w:rPr>
  </w:style>
  <w:style w:type="paragraph" w:styleId="4">
    <w:name w:val="heading 1"/>
    <w:basedOn w:val="1"/>
    <w:next w:val="1"/>
    <w:qFormat/>
    <w:uiPriority w:val="0"/>
    <w:pPr>
      <w:keepNext/>
      <w:keepLines/>
      <w:numPr>
        <w:ilvl w:val="0"/>
        <w:numId w:val="1"/>
      </w:numPr>
      <w:spacing w:before="340" w:after="330" w:line="576" w:lineRule="auto"/>
      <w:jc w:val="center"/>
      <w:outlineLvl w:val="0"/>
    </w:pPr>
    <w:rPr>
      <w:rFonts w:ascii="Times New Roman" w:hAnsi="Times New Roman" w:eastAsia="仿宋" w:cs="Times New Roman"/>
      <w:b/>
      <w:kern w:val="44"/>
      <w:sz w:val="28"/>
    </w:rPr>
  </w:style>
  <w:style w:type="paragraph" w:styleId="5">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5">
    <w:name w:val="Table Grid"/>
    <w:basedOn w:val="1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1624</Words>
  <Characters>1936</Characters>
  <Lines>0</Lines>
  <Paragraphs>0</Paragraphs>
  <TotalTime>11</TotalTime>
  <ScaleCrop>false</ScaleCrop>
  <LinksUpToDate>false</LinksUpToDate>
  <CharactersWithSpaces>1975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2022-09-21T09:19:00Z</dcterms:created>
  <dc:creator>Administrator</dc:creator>
  <cp:lastModifiedBy>宋贝贝</cp:lastModifiedBy>
  <cp:lastPrinted>2023-07-20T02:21:00Z</cp:lastPrinted>
  <dcterms:modified xsi:type="dcterms:W3CDTF">2023-07-20T08:06:10Z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C2D765B64DCF4C2A94D682C684D32AE3</vt:lpwstr>
  </property>
</Properties>
</file>