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b/>
          <w:sz w:val="56"/>
          <w:szCs w:val="22"/>
          <w:lang w:val="en-US" w:eastAsia="zh-CN"/>
        </w:rPr>
      </w:pPr>
    </w:p>
    <w:p>
      <w:pPr>
        <w:pStyle w:val="2"/>
        <w:rPr>
          <w:rFonts w:hint="eastAsia"/>
          <w:lang w:val="en-US" w:eastAsia="zh-CN"/>
        </w:rPr>
      </w:pPr>
    </w:p>
    <w:p>
      <w:pPr>
        <w:pStyle w:val="6"/>
        <w:rPr>
          <w:rFonts w:hint="eastAsia"/>
          <w:lang w:val="en-US" w:eastAsia="zh-CN"/>
        </w:rPr>
      </w:pPr>
    </w:p>
    <w:p>
      <w:pPr>
        <w:spacing w:line="360" w:lineRule="auto"/>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白云火车站西片区基础数据调查服务</w:t>
      </w:r>
    </w:p>
    <w:p>
      <w:pPr>
        <w:spacing w:line="360" w:lineRule="auto"/>
        <w:jc w:val="center"/>
        <w:rPr>
          <w:rFonts w:ascii="宋体" w:hAnsi="宋体" w:cs="宋体"/>
          <w:b/>
          <w:bCs/>
          <w:color w:val="000000"/>
          <w:sz w:val="72"/>
          <w:szCs w:val="72"/>
        </w:rPr>
      </w:pPr>
    </w:p>
    <w:p>
      <w:pPr>
        <w:spacing w:line="360" w:lineRule="auto"/>
        <w:ind w:firstLine="2891" w:firstLineChars="400"/>
        <w:rPr>
          <w:rFonts w:hint="eastAsia" w:ascii="宋体" w:hAnsi="宋体" w:eastAsia="宋体" w:cs="宋体"/>
          <w:b/>
          <w:bCs/>
          <w:color w:val="000000"/>
          <w:sz w:val="72"/>
          <w:szCs w:val="72"/>
          <w:lang w:eastAsia="zh-CN"/>
        </w:rPr>
      </w:pPr>
      <w:r>
        <w:rPr>
          <w:rFonts w:hint="eastAsia" w:ascii="宋体" w:hAnsi="宋体" w:cs="宋体"/>
          <w:b/>
          <w:bCs/>
          <w:color w:val="000000"/>
          <w:sz w:val="72"/>
          <w:szCs w:val="72"/>
        </w:rPr>
        <w:t>招标</w:t>
      </w:r>
      <w:r>
        <w:rPr>
          <w:rFonts w:hint="eastAsia" w:ascii="宋体" w:hAnsi="宋体" w:cs="宋体"/>
          <w:b/>
          <w:bCs/>
          <w:color w:val="000000"/>
          <w:sz w:val="72"/>
          <w:szCs w:val="72"/>
          <w:lang w:val="en-US" w:eastAsia="zh-CN"/>
        </w:rPr>
        <w:t>公告</w:t>
      </w:r>
    </w:p>
    <w:p>
      <w:pPr>
        <w:spacing w:line="360" w:lineRule="auto"/>
        <w:ind w:left="3986" w:firstLine="1256"/>
        <w:rPr>
          <w:rFonts w:ascii="宋体" w:hAnsi="宋体" w:cs="宋体"/>
          <w:b/>
          <w:bCs/>
          <w:color w:val="000000"/>
          <w:sz w:val="43"/>
        </w:rPr>
      </w:pPr>
    </w:p>
    <w:p>
      <w:pPr>
        <w:spacing w:line="360" w:lineRule="auto"/>
        <w:ind w:left="3986" w:firstLine="1256"/>
        <w:rPr>
          <w:rFonts w:ascii="宋体" w:hAnsi="宋体" w:cs="宋体"/>
          <w:b/>
          <w:bCs/>
          <w:color w:val="000000"/>
        </w:rPr>
      </w:pPr>
    </w:p>
    <w:p>
      <w:pPr>
        <w:spacing w:line="360" w:lineRule="auto"/>
        <w:ind w:left="3986" w:firstLine="1256"/>
        <w:rPr>
          <w:rFonts w:ascii="宋体" w:hAnsi="宋体" w:cs="宋体"/>
          <w:b/>
          <w:bCs/>
          <w:color w:val="000000"/>
          <w:sz w:val="43"/>
        </w:rPr>
      </w:pPr>
    </w:p>
    <w:p>
      <w:pPr>
        <w:pStyle w:val="6"/>
        <w:rPr>
          <w:rFonts w:ascii="宋体" w:hAnsi="宋体" w:cs="宋体"/>
          <w:b/>
          <w:bCs/>
          <w:color w:val="000000"/>
          <w:sz w:val="43"/>
        </w:rPr>
      </w:pPr>
    </w:p>
    <w:p>
      <w:pPr>
        <w:rPr>
          <w:rFonts w:ascii="宋体" w:hAnsi="宋体" w:cs="宋体"/>
          <w:b/>
          <w:bCs/>
          <w:color w:val="000000"/>
          <w:sz w:val="43"/>
        </w:rPr>
      </w:pPr>
    </w:p>
    <w:p>
      <w:pPr>
        <w:pStyle w:val="11"/>
        <w:ind w:firstLine="432"/>
        <w:rPr>
          <w:rFonts w:ascii="宋体" w:hAnsi="宋体" w:cs="宋体"/>
          <w:b/>
          <w:bCs/>
          <w:color w:val="000000"/>
          <w:sz w:val="43"/>
        </w:rPr>
      </w:pPr>
    </w:p>
    <w:p>
      <w:pPr>
        <w:rPr>
          <w:rFonts w:ascii="宋体" w:hAnsi="宋体" w:cs="宋体"/>
          <w:b/>
          <w:bCs/>
          <w:color w:val="000000"/>
          <w:sz w:val="43"/>
        </w:rPr>
      </w:pPr>
    </w:p>
    <w:p>
      <w:pPr>
        <w:spacing w:line="360" w:lineRule="auto"/>
        <w:ind w:firstLine="600" w:firstLineChars="200"/>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sz w:val="30"/>
          <w:szCs w:val="30"/>
          <w:u w:val="single"/>
          <w:lang w:val="en-US" w:eastAsia="zh-CN"/>
        </w:rPr>
        <w:t>广州湾区新岸城市开发投资有限公司</w:t>
      </w:r>
    </w:p>
    <w:p>
      <w:pPr>
        <w:spacing w:line="360" w:lineRule="auto"/>
        <w:ind w:firstLine="600" w:firstLineChars="200"/>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广州珠江监理咨询集团有限公司</w:t>
      </w:r>
    </w:p>
    <w:p>
      <w:pPr>
        <w:spacing w:line="360" w:lineRule="auto"/>
        <w:ind w:firstLine="640" w:firstLineChars="200"/>
      </w:pPr>
      <w:r>
        <w:rPr>
          <w:rFonts w:hint="eastAsia" w:ascii="宋体" w:hAnsi="宋体" w:cs="宋体"/>
          <w:sz w:val="32"/>
        </w:rPr>
        <w:t>日        期：</w:t>
      </w:r>
      <w:r>
        <w:rPr>
          <w:rFonts w:hint="eastAsia" w:ascii="宋体" w:hAnsi="宋体" w:cs="宋体"/>
          <w:sz w:val="32"/>
          <w:u w:val="single"/>
        </w:rPr>
        <w:t>2023</w:t>
      </w:r>
      <w:r>
        <w:rPr>
          <w:rFonts w:hint="eastAsia" w:ascii="宋体" w:hAnsi="宋体" w:cs="宋体"/>
          <w:sz w:val="32"/>
        </w:rPr>
        <w:t>年</w:t>
      </w:r>
      <w:r>
        <w:rPr>
          <w:rFonts w:hint="eastAsia" w:ascii="宋体" w:hAnsi="宋体" w:cs="宋体"/>
          <w:sz w:val="32"/>
          <w:u w:val="single"/>
          <w:lang w:val="en-US" w:eastAsia="zh-CN"/>
        </w:rPr>
        <w:t>12</w:t>
      </w:r>
      <w:r>
        <w:rPr>
          <w:rFonts w:hint="eastAsia" w:ascii="宋体" w:hAnsi="宋体" w:cs="宋体"/>
          <w:sz w:val="32"/>
        </w:rPr>
        <w:t>月</w:t>
      </w:r>
    </w:p>
    <w:p>
      <w:pPr>
        <w:sectPr>
          <w:pgSz w:w="11907" w:h="16839"/>
          <w:pgMar w:top="1440" w:right="1800" w:bottom="1440" w:left="1800" w:header="0" w:footer="568" w:gutter="0"/>
          <w:pgBorders>
            <w:top w:val="none" w:sz="0" w:space="0"/>
            <w:left w:val="none" w:sz="0" w:space="0"/>
            <w:bottom w:val="none" w:sz="0" w:space="0"/>
            <w:right w:val="none" w:sz="0" w:space="0"/>
          </w:pgBorders>
          <w:pgNumType w:start="1"/>
          <w:cols w:space="720" w:num="1"/>
          <w:docGrid w:linePitch="286" w:charSpace="0"/>
        </w:sectPr>
      </w:pPr>
    </w:p>
    <w:p>
      <w:pPr>
        <w:adjustRightInd w:val="0"/>
        <w:snapToGrid w:val="0"/>
        <w:spacing w:line="360" w:lineRule="auto"/>
        <w:jc w:val="center"/>
        <w:rPr>
          <w:rFonts w:hint="eastAsia" w:ascii="Times New Roman" w:hAnsi="Times New Roman" w:eastAsia="黑体"/>
          <w:sz w:val="32"/>
          <w:szCs w:val="32"/>
          <w:lang w:val="en-US" w:eastAsia="zh-CN"/>
        </w:rPr>
      </w:pPr>
    </w:p>
    <w:p>
      <w:pPr>
        <w:adjustRightInd w:val="0"/>
        <w:snapToGrid w:val="0"/>
        <w:spacing w:line="360" w:lineRule="auto"/>
        <w:jc w:val="center"/>
        <w:rPr>
          <w:rFonts w:eastAsia="黑体"/>
          <w:sz w:val="32"/>
          <w:szCs w:val="32"/>
        </w:rPr>
      </w:pPr>
      <w:r>
        <w:rPr>
          <w:rFonts w:hint="eastAsia" w:eastAsia="黑体"/>
          <w:sz w:val="32"/>
          <w:szCs w:val="32"/>
          <w:lang w:val="en-US" w:eastAsia="zh-CN"/>
        </w:rPr>
        <w:t>白云火车站西片区基础数据调查服务</w:t>
      </w:r>
      <w:r>
        <w:rPr>
          <w:rFonts w:hint="eastAsia" w:eastAsia="黑体"/>
          <w:sz w:val="32"/>
          <w:szCs w:val="32"/>
        </w:rPr>
        <w:t>招</w:t>
      </w:r>
      <w:r>
        <w:rPr>
          <w:rFonts w:eastAsia="黑体"/>
          <w:sz w:val="32"/>
          <w:szCs w:val="32"/>
        </w:rPr>
        <w:t>标</w:t>
      </w:r>
      <w:r>
        <w:rPr>
          <w:rFonts w:hint="eastAsia" w:eastAsia="黑体"/>
          <w:sz w:val="32"/>
          <w:szCs w:val="32"/>
        </w:rPr>
        <w:t>公告</w:t>
      </w:r>
    </w:p>
    <w:p>
      <w:pPr>
        <w:adjustRightInd w:val="0"/>
        <w:snapToGrid w:val="0"/>
        <w:spacing w:line="360" w:lineRule="auto"/>
        <w:ind w:firstLine="480" w:firstLineChars="200"/>
        <w:rPr>
          <w:rFonts w:hint="eastAsia" w:ascii="宋体" w:hAnsi="宋体" w:cs="宋体"/>
          <w:sz w:val="24"/>
          <w:szCs w:val="24"/>
          <w:u w:val="single"/>
          <w:lang w:val="zh-CN" w:eastAsia="zh-CN"/>
        </w:rPr>
      </w:pP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u w:val="single"/>
          <w:lang w:val="zh-CN" w:eastAsia="zh-CN"/>
        </w:rPr>
        <w:t>广州湾区新岸城市开发投资有限公司</w:t>
      </w:r>
      <w:r>
        <w:rPr>
          <w:rFonts w:hint="eastAsia" w:ascii="宋体" w:hAnsi="宋体" w:cs="宋体"/>
          <w:sz w:val="24"/>
          <w:szCs w:val="24"/>
          <w:lang w:val="zh-CN"/>
        </w:rPr>
        <w:t>（以下简称“招标人”）</w:t>
      </w:r>
      <w:r>
        <w:rPr>
          <w:rFonts w:hint="eastAsia" w:ascii="宋体" w:hAnsi="宋体" w:cs="宋体"/>
          <w:sz w:val="24"/>
          <w:szCs w:val="24"/>
        </w:rPr>
        <w:t>委托</w:t>
      </w:r>
      <w:r>
        <w:rPr>
          <w:rFonts w:hint="eastAsia" w:ascii="宋体" w:hAnsi="宋体" w:cs="宋体"/>
          <w:sz w:val="24"/>
          <w:szCs w:val="24"/>
          <w:u w:val="single"/>
        </w:rPr>
        <w:t>广州珠江监理咨询集团有限公司</w:t>
      </w:r>
      <w:r>
        <w:rPr>
          <w:rFonts w:hint="eastAsia" w:ascii="宋体" w:hAnsi="宋体" w:cs="宋体"/>
          <w:sz w:val="24"/>
          <w:szCs w:val="24"/>
        </w:rPr>
        <w:t>（以下简称“招标代理机构”），就</w:t>
      </w:r>
      <w:r>
        <w:rPr>
          <w:rFonts w:hint="eastAsia" w:ascii="宋体" w:hAnsi="宋体" w:cs="宋体"/>
          <w:b w:val="0"/>
          <w:bCs w:val="0"/>
          <w:color w:val="auto"/>
          <w:sz w:val="24"/>
          <w:szCs w:val="24"/>
          <w:highlight w:val="none"/>
          <w:u w:val="none"/>
          <w:lang w:val="en-US" w:eastAsia="zh-CN"/>
        </w:rPr>
        <w:t>白云火车站西片区基础数据调查服务</w:t>
      </w:r>
      <w:r>
        <w:rPr>
          <w:rFonts w:hint="eastAsia" w:ascii="宋体" w:hAnsi="宋体" w:cs="宋体"/>
          <w:sz w:val="24"/>
          <w:szCs w:val="24"/>
        </w:rPr>
        <w:t>（以下简称“本项目”）进行公开招标，欢迎合格投标人参与投</w:t>
      </w:r>
      <w:r>
        <w:rPr>
          <w:rFonts w:hint="eastAsia" w:ascii="宋体" w:hAnsi="宋体" w:cs="宋体"/>
          <w:sz w:val="24"/>
          <w:szCs w:val="24"/>
          <w:highlight w:val="none"/>
        </w:rPr>
        <w:t>标。有关招标事项公告如下：</w:t>
      </w:r>
    </w:p>
    <w:p>
      <w:pPr>
        <w:keepNext w:val="0"/>
        <w:keepLines w:val="0"/>
        <w:pageBreakBefore w:val="0"/>
        <w:widowControl w:val="0"/>
        <w:numPr>
          <w:ilvl w:val="0"/>
          <w:numId w:val="1"/>
        </w:numPr>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rPr>
        <w:t>招标编号：</w:t>
      </w:r>
      <w:r>
        <w:rPr>
          <w:rFonts w:hint="eastAsia" w:ascii="宋体" w:hAnsi="宋体" w:cs="宋体"/>
          <w:b/>
          <w:bCs/>
          <w:color w:val="auto"/>
          <w:sz w:val="24"/>
          <w:szCs w:val="24"/>
          <w:highlight w:val="none"/>
          <w:u w:val="none"/>
          <w:lang w:val="en-US" w:eastAsia="zh-CN"/>
        </w:rPr>
        <w:t>ZJJLZB-202311-005</w:t>
      </w:r>
      <w:r>
        <w:rPr>
          <w:rFonts w:hint="eastAsia" w:ascii="宋体" w:hAnsi="宋体" w:eastAsia="宋体" w:cs="宋体"/>
          <w:b/>
          <w:bCs/>
          <w:color w:val="auto"/>
          <w:sz w:val="24"/>
          <w:szCs w:val="24"/>
          <w:highlight w:val="none"/>
          <w:u w:val="none"/>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rPr>
        <w:t>二、项目名称：</w:t>
      </w:r>
      <w:r>
        <w:rPr>
          <w:rFonts w:hint="eastAsia" w:ascii="宋体" w:hAnsi="宋体" w:cs="宋体"/>
          <w:b w:val="0"/>
          <w:bCs w:val="0"/>
          <w:color w:val="auto"/>
          <w:sz w:val="24"/>
          <w:szCs w:val="24"/>
          <w:highlight w:val="none"/>
          <w:u w:val="none"/>
          <w:lang w:val="en-US" w:eastAsia="zh-CN"/>
        </w:rPr>
        <w:t>白云火车站西片区基础数据调查服务</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b/>
          <w:bCs/>
          <w:color w:val="auto"/>
          <w:sz w:val="24"/>
          <w:szCs w:val="24"/>
          <w:highlight w:val="none"/>
          <w:u w:val="none"/>
        </w:rPr>
        <w:t>三、项目实施地点：</w:t>
      </w:r>
      <w:r>
        <w:rPr>
          <w:rFonts w:hint="eastAsia" w:ascii="宋体" w:hAnsi="宋体" w:eastAsia="宋体" w:cs="宋体"/>
          <w:sz w:val="24"/>
        </w:rPr>
        <w:t>白云火车站西片区位于白云火车站西侧，主要位于白云区石井街、松洲街，北至小坪村，西至石井河，南至西槎路，东至石槎路，基础数据调查范围约</w:t>
      </w:r>
      <w:r>
        <w:rPr>
          <w:rFonts w:ascii="宋体" w:hAnsi="宋体" w:eastAsia="宋体" w:cs="宋体"/>
          <w:sz w:val="24"/>
        </w:rPr>
        <w:t>158.35</w:t>
      </w:r>
      <w:r>
        <w:rPr>
          <w:rFonts w:hint="eastAsia" w:ascii="宋体" w:hAnsi="宋体" w:eastAsia="宋体" w:cs="宋体"/>
          <w:sz w:val="24"/>
        </w:rPr>
        <w:t>公顷。（具体以甲方通知为准）。</w:t>
      </w:r>
    </w:p>
    <w:p>
      <w:pPr>
        <w:spacing w:line="360" w:lineRule="auto"/>
        <w:ind w:firstLine="480" w:firstLineChars="200"/>
        <w:jc w:val="left"/>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highlight w:val="none"/>
          <w:u w:val="none"/>
        </w:rPr>
        <w:t>四、</w:t>
      </w:r>
      <w:r>
        <w:rPr>
          <w:rFonts w:hint="eastAsia" w:ascii="宋体" w:hAnsi="宋体" w:eastAsia="宋体" w:cs="宋体"/>
          <w:b/>
          <w:bCs/>
          <w:color w:val="auto"/>
          <w:sz w:val="24"/>
          <w:szCs w:val="24"/>
          <w:highlight w:val="none"/>
          <w:u w:val="none"/>
          <w:lang w:eastAsia="zh-CN"/>
        </w:rPr>
        <w:t>项目概况</w:t>
      </w:r>
      <w:r>
        <w:rPr>
          <w:rFonts w:hint="eastAsia" w:ascii="宋体" w:hAnsi="宋体" w:eastAsia="宋体" w:cs="宋体"/>
          <w:b/>
          <w:bCs/>
          <w:color w:val="auto"/>
          <w:sz w:val="24"/>
          <w:szCs w:val="24"/>
          <w:highlight w:val="none"/>
          <w:u w:val="none"/>
        </w:rPr>
        <w:t>：</w:t>
      </w:r>
      <w:r>
        <w:rPr>
          <w:rFonts w:hint="eastAsia" w:ascii="宋体" w:hAnsi="宋体" w:eastAsia="宋体" w:cs="宋体"/>
          <w:sz w:val="24"/>
          <w:highlight w:val="none"/>
        </w:rPr>
        <w:t>广州湾区新岸（罗冲围）片区作为广州西部科创商贸协调发展的优势区、珠江高质量发展界面的压轴段，引领广州西翼城市高质量发展。罗冲围片区区域总面积22.8平方公里，片区内旧村、旧厂、旧城混杂，未来将谋划通过“留改拆”并举，结合政法用地搬迁，分类分步推进区域城市更新工作，本次基础数据调查对象为白云火车站西片区。</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五、资金来源：</w:t>
      </w:r>
      <w:r>
        <w:rPr>
          <w:rFonts w:hint="eastAsia" w:ascii="宋体" w:hAnsi="宋体" w:eastAsia="宋体" w:cs="宋体"/>
          <w:b w:val="0"/>
          <w:bCs w:val="0"/>
          <w:color w:val="auto"/>
          <w:sz w:val="24"/>
          <w:szCs w:val="24"/>
          <w:highlight w:val="none"/>
          <w:u w:val="none"/>
          <w:lang w:val="en-US" w:eastAsia="zh-CN"/>
        </w:rPr>
        <w:t>企业自筹资金。</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六</w:t>
      </w:r>
      <w:r>
        <w:rPr>
          <w:rFonts w:hint="eastAsia" w:ascii="宋体" w:hAnsi="宋体" w:eastAsia="宋体" w:cs="宋体"/>
          <w:b/>
          <w:bCs/>
          <w:color w:val="auto"/>
          <w:sz w:val="24"/>
          <w:szCs w:val="24"/>
          <w:highlight w:val="none"/>
          <w:u w:val="none"/>
        </w:rPr>
        <w:t>、标段划分、招标内容和最高投标限价：</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本招标项目为</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个标段。</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招标内容</w:t>
      </w:r>
      <w:r>
        <w:rPr>
          <w:rFonts w:hint="eastAsia" w:ascii="宋体" w:hAnsi="宋体" w:eastAsia="宋体" w:cs="宋体"/>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白云火车站西片区基础数据调查服务</w:t>
      </w:r>
      <w:r>
        <w:rPr>
          <w:rFonts w:hint="eastAsia" w:ascii="宋体" w:hAnsi="宋体" w:eastAsia="宋体" w:cs="宋体"/>
          <w:color w:val="auto"/>
          <w:sz w:val="24"/>
          <w:szCs w:val="24"/>
          <w:highlight w:val="none"/>
          <w:u w:val="none"/>
          <w:lang w:val="en-US" w:eastAsia="zh-CN"/>
        </w:rPr>
        <w:t>，包括但不限于如下</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sz w:val="24"/>
          <w:highlight w:val="none"/>
        </w:rPr>
        <w:t>（1）土地等数据调查</w:t>
      </w:r>
      <w:r>
        <w:rPr>
          <w:rFonts w:hint="eastAsia" w:ascii="宋体" w:hAnsi="宋体" w:cs="宋体"/>
          <w:b w:val="0"/>
          <w:bCs w:val="0"/>
          <w:sz w:val="24"/>
          <w:highlight w:val="none"/>
          <w:lang w:eastAsia="zh-CN"/>
        </w:rPr>
        <w:t>：调查片区范围内地形图、土地、人口、经济、产业、文化遗存、公建配套及市政设施等，满足做地方案编制深度的要求</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（2）前期研究数据整理</w:t>
      </w:r>
      <w:r>
        <w:rPr>
          <w:rFonts w:hint="eastAsia" w:ascii="宋体" w:hAnsi="宋体" w:cs="宋体"/>
          <w:b w:val="0"/>
          <w:bCs w:val="0"/>
          <w:sz w:val="24"/>
          <w:highlight w:val="none"/>
          <w:lang w:eastAsia="zh-CN"/>
        </w:rPr>
        <w:t>：根据项目前期研究的需求，对范围内土地、房屋数据进行整理，配合前期研究的推进</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（3）户外测绘</w:t>
      </w:r>
      <w:r>
        <w:rPr>
          <w:rFonts w:hint="eastAsia" w:ascii="宋体" w:hAnsi="宋体" w:cs="宋体"/>
          <w:b w:val="0"/>
          <w:bCs w:val="0"/>
          <w:sz w:val="24"/>
          <w:highlight w:val="none"/>
          <w:lang w:eastAsia="zh-CN"/>
        </w:rPr>
        <w:t>：通过多种技术手段对测区范围内的房屋进行户外测绘与面积计算</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（4）房屋入户测量</w:t>
      </w:r>
      <w:r>
        <w:rPr>
          <w:rFonts w:hint="eastAsia" w:ascii="宋体" w:hAnsi="宋体" w:cs="宋体"/>
          <w:b w:val="0"/>
          <w:bCs w:val="0"/>
          <w:sz w:val="24"/>
          <w:highlight w:val="none"/>
          <w:lang w:eastAsia="zh-CN"/>
        </w:rPr>
        <w:t>：通过房屋入户测量获取，主要工作包含对范围内的所有建筑物的现状建筑总量、权属、位置、层数等进行实地调查和入户测量</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szCs w:val="24"/>
          <w:highlight w:val="none"/>
        </w:rPr>
        <w:t>（5）补发证地籍测绘</w:t>
      </w:r>
      <w:r>
        <w:rPr>
          <w:rFonts w:hint="eastAsia" w:ascii="宋体" w:hAnsi="宋体" w:cs="宋体"/>
          <w:b w:val="0"/>
          <w:bCs w:val="0"/>
          <w:sz w:val="24"/>
          <w:szCs w:val="24"/>
          <w:highlight w:val="none"/>
          <w:lang w:eastAsia="zh-CN"/>
        </w:rPr>
        <w:t>：调查土地上需补发或变更不动产权证的位置和范围</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（6）补发证权籍调查</w:t>
      </w:r>
      <w:r>
        <w:rPr>
          <w:rFonts w:hint="eastAsia" w:ascii="宋体" w:hAnsi="宋体" w:cs="宋体"/>
          <w:b w:val="0"/>
          <w:bCs w:val="0"/>
          <w:sz w:val="24"/>
          <w:szCs w:val="24"/>
          <w:highlight w:val="none"/>
          <w:lang w:eastAsia="zh-CN"/>
        </w:rPr>
        <w:t>：土地不动产权证</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（7）土地勘测定界</w:t>
      </w:r>
      <w:r>
        <w:rPr>
          <w:rFonts w:hint="eastAsia" w:ascii="宋体" w:hAnsi="宋体" w:cs="宋体"/>
          <w:b w:val="0"/>
          <w:bCs w:val="0"/>
          <w:sz w:val="24"/>
          <w:szCs w:val="24"/>
          <w:highlight w:val="none"/>
          <w:lang w:eastAsia="zh-CN"/>
        </w:rPr>
        <w:t>：统计土地利用现状数据、土规数据，摸清土地权属底数</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8</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lang w:eastAsia="zh-CN"/>
        </w:rPr>
        <w:t>界址点调</w:t>
      </w:r>
      <w:r>
        <w:rPr>
          <w:rFonts w:hint="eastAsia" w:ascii="宋体" w:hAnsi="宋体" w:cs="宋体"/>
          <w:b w:val="0"/>
          <w:bCs w:val="0"/>
          <w:sz w:val="24"/>
          <w:szCs w:val="24"/>
          <w:highlight w:val="none"/>
          <w:lang w:val="en-US" w:eastAsia="zh-CN"/>
        </w:rPr>
        <w:t>查</w:t>
      </w:r>
      <w:r>
        <w:rPr>
          <w:rFonts w:hint="eastAsia" w:ascii="宋体" w:hAnsi="宋体" w:cs="宋体"/>
          <w:b w:val="0"/>
          <w:bCs w:val="0"/>
          <w:sz w:val="24"/>
          <w:szCs w:val="24"/>
          <w:highlight w:val="none"/>
          <w:lang w:eastAsia="zh-CN"/>
        </w:rPr>
        <w:t>：指定范围线的界址点</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E级GPS RTK观测</w:t>
      </w:r>
      <w:r>
        <w:rPr>
          <w:rFonts w:hint="eastAsia" w:ascii="宋体" w:hAnsi="宋体" w:cs="宋体"/>
          <w:b w:val="0"/>
          <w:bCs w:val="0"/>
          <w:sz w:val="24"/>
          <w:highlight w:val="none"/>
          <w:lang w:eastAsia="zh-CN"/>
        </w:rPr>
        <w:t>：布设现场指界、实测现状地形图等工作的基准点</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10</w:t>
      </w:r>
      <w:r>
        <w:rPr>
          <w:rFonts w:hint="eastAsia" w:ascii="宋体" w:hAnsi="宋体" w:eastAsia="宋体" w:cs="宋体"/>
          <w:b w:val="0"/>
          <w:bCs w:val="0"/>
          <w:sz w:val="24"/>
          <w:highlight w:val="none"/>
        </w:rPr>
        <w:t>）</w:t>
      </w:r>
      <w:r>
        <w:rPr>
          <w:rFonts w:hint="eastAsia" w:ascii="宋体" w:hAnsi="宋体" w:eastAsia="宋体" w:cs="宋体"/>
          <w:b w:val="0"/>
          <w:bCs w:val="0"/>
          <w:sz w:val="24"/>
          <w:szCs w:val="24"/>
          <w:highlight w:val="none"/>
        </w:rPr>
        <w:t>数字化地形图（套图）</w:t>
      </w:r>
      <w:r>
        <w:rPr>
          <w:rFonts w:hint="eastAsia" w:ascii="宋体" w:hAnsi="宋体" w:cs="宋体"/>
          <w:b w:val="0"/>
          <w:bCs w:val="0"/>
          <w:sz w:val="24"/>
          <w:szCs w:val="24"/>
          <w:highlight w:val="none"/>
          <w:lang w:eastAsia="zh-CN"/>
        </w:rPr>
        <w:t>：征地预公告附图、高标准农田占压套图、征地补偿安置公告附图、标图建库套图及委托方要求的其他套图</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color w:val="auto"/>
          <w:sz w:val="24"/>
          <w:szCs w:val="24"/>
          <w:highlight w:val="none"/>
          <w:u w:val="none"/>
          <w:lang w:eastAsia="zh-CN"/>
        </w:rPr>
        <w:t>。具体</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val="0"/>
          <w:color w:val="auto"/>
          <w:sz w:val="24"/>
          <w:szCs w:val="24"/>
          <w:highlight w:val="none"/>
          <w:u w:val="none"/>
          <w:lang w:eastAsia="zh-CN"/>
        </w:rPr>
        <w:t>详见《</w:t>
      </w:r>
      <w:r>
        <w:rPr>
          <w:rFonts w:hint="eastAsia" w:ascii="宋体" w:hAnsi="宋体" w:cs="宋体"/>
          <w:b w:val="0"/>
          <w:bCs w:val="0"/>
          <w:color w:val="auto"/>
          <w:sz w:val="24"/>
          <w:szCs w:val="24"/>
          <w:highlight w:val="none"/>
          <w:u w:val="none"/>
          <w:lang w:val="en-US" w:eastAsia="zh-CN"/>
        </w:rPr>
        <w:t>任务</w:t>
      </w:r>
      <w:r>
        <w:rPr>
          <w:rFonts w:hint="eastAsia" w:ascii="宋体" w:hAnsi="宋体" w:eastAsia="宋体" w:cs="宋体"/>
          <w:b w:val="0"/>
          <w:bCs w:val="0"/>
          <w:color w:val="auto"/>
          <w:sz w:val="24"/>
          <w:szCs w:val="24"/>
          <w:highlight w:val="none"/>
          <w:u w:val="none"/>
          <w:lang w:eastAsia="zh-CN"/>
        </w:rPr>
        <w:t>书》。</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3、最高投标限价：人民币 5039898.74元 </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其中：（1）土地等数据调查662488.90元；（2）前期研究数据整理362232.83元；（3）户外测绘573116.16元；（4）房屋入户测量1387200.00元；（5）补发证地籍测绘37964.07元；（6）补发证权籍调查248081.85元；（7）土地勘测定界500967.53元；（8）界址点调</w:t>
      </w:r>
      <w:r>
        <w:rPr>
          <w:rFonts w:hint="eastAsia" w:ascii="宋体" w:hAnsi="宋体" w:cs="宋体"/>
          <w:b w:val="0"/>
          <w:bCs w:val="0"/>
          <w:color w:val="auto"/>
          <w:sz w:val="24"/>
          <w:szCs w:val="24"/>
          <w:highlight w:val="none"/>
          <w:u w:val="none"/>
          <w:lang w:val="en-US" w:eastAsia="zh-CN"/>
        </w:rPr>
        <w:t>查</w:t>
      </w:r>
      <w:r>
        <w:rPr>
          <w:rFonts w:hint="eastAsia" w:ascii="宋体" w:hAnsi="宋体" w:eastAsia="宋体" w:cs="宋体"/>
          <w:b w:val="0"/>
          <w:bCs w:val="0"/>
          <w:color w:val="auto"/>
          <w:sz w:val="24"/>
          <w:szCs w:val="24"/>
          <w:highlight w:val="none"/>
          <w:u w:val="none"/>
          <w:lang w:val="en-US" w:eastAsia="zh-CN"/>
        </w:rPr>
        <w:t>689116.25元；（9）E级GPS RTK观测206154.75元；（10）数字化地形图（套图）372576.40元</w:t>
      </w:r>
      <w:r>
        <w:rPr>
          <w:rFonts w:hint="eastAsia" w:ascii="宋体" w:hAnsi="宋体" w:cs="宋体"/>
          <w:b w:val="0"/>
          <w:bCs w:val="0"/>
          <w:color w:val="auto"/>
          <w:sz w:val="24"/>
          <w:szCs w:val="24"/>
          <w:highlight w:val="none"/>
          <w:u w:val="none"/>
          <w:lang w:val="en-US" w:eastAsia="zh-CN"/>
        </w:rPr>
        <w:t>。）</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注：（1）投标人必须以人民币报价。</w:t>
      </w:r>
    </w:p>
    <w:p>
      <w:pPr>
        <w:keepNext w:val="0"/>
        <w:keepLines w:val="0"/>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rPr>
        <w:t>凡投标总报价高于最高投标限价总价</w:t>
      </w:r>
      <w:r>
        <w:rPr>
          <w:rFonts w:hint="eastAsia" w:ascii="宋体" w:hAnsi="宋体" w:cs="宋体"/>
          <w:color w:val="auto"/>
          <w:sz w:val="24"/>
          <w:szCs w:val="24"/>
          <w:highlight w:val="none"/>
          <w:u w:val="none"/>
          <w:lang w:val="en-US" w:eastAsia="zh-CN"/>
        </w:rPr>
        <w:t>或单项投标报价</w:t>
      </w:r>
      <w:r>
        <w:rPr>
          <w:rFonts w:hint="eastAsia" w:ascii="宋体" w:hAnsi="宋体" w:cs="宋体"/>
          <w:color w:val="auto"/>
          <w:sz w:val="24"/>
          <w:szCs w:val="24"/>
          <w:highlight w:val="none"/>
          <w:u w:val="none"/>
        </w:rPr>
        <w:t>高于</w:t>
      </w:r>
      <w:r>
        <w:rPr>
          <w:rFonts w:hint="eastAsia" w:ascii="宋体" w:hAnsi="宋体" w:cs="宋体"/>
          <w:color w:val="auto"/>
          <w:sz w:val="24"/>
          <w:szCs w:val="24"/>
          <w:highlight w:val="none"/>
          <w:u w:val="none"/>
          <w:lang w:val="en-US" w:eastAsia="zh-CN"/>
        </w:rPr>
        <w:t>对应单项</w:t>
      </w:r>
      <w:r>
        <w:rPr>
          <w:rFonts w:hint="eastAsia" w:ascii="宋体" w:hAnsi="宋体" w:cs="宋体"/>
          <w:color w:val="auto"/>
          <w:sz w:val="24"/>
          <w:szCs w:val="24"/>
          <w:highlight w:val="none"/>
          <w:u w:val="none"/>
        </w:rPr>
        <w:t>的最高限价</w:t>
      </w:r>
      <w:r>
        <w:rPr>
          <w:rFonts w:hint="eastAsia" w:ascii="宋体" w:hAnsi="宋体" w:cs="宋体"/>
          <w:color w:val="auto"/>
          <w:sz w:val="24"/>
          <w:szCs w:val="24"/>
          <w:highlight w:val="none"/>
          <w:u w:val="none"/>
          <w:lang w:val="en-US" w:eastAsia="zh-CN"/>
        </w:rPr>
        <w:t>的</w:t>
      </w:r>
      <w:r>
        <w:rPr>
          <w:rFonts w:hint="eastAsia" w:ascii="宋体" w:hAnsi="宋体" w:cs="宋体"/>
          <w:color w:val="auto"/>
          <w:sz w:val="24"/>
          <w:szCs w:val="24"/>
          <w:highlight w:val="none"/>
          <w:u w:val="none"/>
        </w:rPr>
        <w:t>，一律视为无效标书</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投标总报价应包括投标人履行本项目合同（如果中标）所必须的所有成本费用，包括但不限于办公、交通、人员、差旅、文件、税费及其他管理费用（包括但不限于研究调研费、专家评审费及会务组织费）等。</w:t>
      </w:r>
    </w:p>
    <w:p>
      <w:pPr>
        <w:spacing w:line="360" w:lineRule="auto"/>
        <w:ind w:firstLine="480" w:firstLineChars="200"/>
        <w:rPr>
          <w:rFonts w:hint="eastAsia" w:ascii="宋体" w:hAnsi="宋体" w:cs="宋体"/>
          <w:sz w:val="24"/>
          <w:szCs w:val="20"/>
          <w:highlight w:val="none"/>
          <w:lang w:val="en-US" w:eastAsia="zh-CN"/>
        </w:rPr>
      </w:pPr>
      <w:r>
        <w:rPr>
          <w:rFonts w:hint="eastAsia" w:ascii="宋体" w:hAnsi="宋体" w:eastAsia="宋体" w:cs="宋体"/>
          <w:color w:val="auto"/>
          <w:sz w:val="24"/>
          <w:szCs w:val="24"/>
          <w:highlight w:val="none"/>
          <w:u w:val="none"/>
          <w:lang w:val="en-US" w:eastAsia="zh-CN"/>
        </w:rPr>
        <w:t>4、服务</w:t>
      </w:r>
      <w:r>
        <w:rPr>
          <w:rFonts w:hint="eastAsia" w:ascii="宋体" w:hAnsi="宋体" w:cs="宋体"/>
          <w:color w:val="auto"/>
          <w:sz w:val="24"/>
          <w:szCs w:val="24"/>
          <w:highlight w:val="none"/>
          <w:u w:val="none"/>
          <w:lang w:val="en-US" w:eastAsia="zh-CN"/>
        </w:rPr>
        <w:t>期限</w:t>
      </w:r>
      <w:r>
        <w:rPr>
          <w:rFonts w:hint="eastAsia" w:ascii="宋体" w:hAnsi="宋体" w:eastAsia="宋体" w:cs="宋体"/>
          <w:color w:val="auto"/>
          <w:sz w:val="24"/>
          <w:szCs w:val="24"/>
          <w:highlight w:val="none"/>
          <w:u w:val="none"/>
          <w:lang w:val="en-US" w:eastAsia="zh-CN"/>
        </w:rPr>
        <w:t>：本合同生效之日起至乙方完成本合同项下所有的工作内容，暂定为1年（如该期限未能完成本合同项下所有工作内容，则服务期限自动顺延，最多不超过2年，但如因政府部门或政策原因导致本项目暂停的，相应服务期限应由双方另行协商调整）。</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七</w:t>
      </w:r>
      <w:r>
        <w:rPr>
          <w:rFonts w:hint="eastAsia" w:ascii="宋体" w:hAnsi="宋体" w:eastAsia="宋体" w:cs="宋体"/>
          <w:b/>
          <w:bCs/>
          <w:color w:val="auto"/>
          <w:sz w:val="24"/>
          <w:szCs w:val="24"/>
          <w:highlight w:val="none"/>
          <w:u w:val="none"/>
        </w:rPr>
        <w:t>、合格投标人资格要求：</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1、投标人参加投标的意思表达清楚，投标人代表被授权有效；</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2、投标人具有独立法人资格，持有工商行政管理部门核发的法人营业执照或事业单位登记机构核发的事业单位法人证书且在有效期内（若为联合体投标，指联合体各方）；</w:t>
      </w:r>
    </w:p>
    <w:p>
      <w:pP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3、投标人</w:t>
      </w:r>
      <w:r>
        <w:rPr>
          <w:rFonts w:hint="eastAsia" w:ascii="宋体" w:hAnsi="宋体" w:cs="宋体"/>
          <w:b w:val="0"/>
          <w:bCs w:val="0"/>
          <w:color w:val="auto"/>
          <w:sz w:val="24"/>
          <w:szCs w:val="24"/>
          <w:highlight w:val="none"/>
          <w:u w:val="single"/>
        </w:rPr>
        <w:t>（若为联合体</w:t>
      </w:r>
      <w:r>
        <w:rPr>
          <w:rFonts w:hint="eastAsia" w:ascii="宋体" w:hAnsi="宋体" w:cs="宋体"/>
          <w:b w:val="0"/>
          <w:bCs w:val="0"/>
          <w:color w:val="auto"/>
          <w:sz w:val="24"/>
          <w:szCs w:val="24"/>
          <w:highlight w:val="none"/>
          <w:u w:val="single"/>
          <w:lang w:val="en-US" w:eastAsia="zh-CN"/>
        </w:rPr>
        <w:t>投标</w:t>
      </w:r>
      <w:r>
        <w:rPr>
          <w:rFonts w:hint="eastAsia" w:ascii="宋体" w:hAnsi="宋体" w:cs="宋体"/>
          <w:b w:val="0"/>
          <w:bCs w:val="0"/>
          <w:color w:val="auto"/>
          <w:sz w:val="24"/>
          <w:szCs w:val="24"/>
          <w:highlight w:val="none"/>
          <w:u w:val="single"/>
        </w:rPr>
        <w:t>，指</w:t>
      </w:r>
      <w:r>
        <w:rPr>
          <w:rFonts w:hint="eastAsia" w:ascii="宋体" w:hAnsi="宋体" w:cs="宋体"/>
          <w:b w:val="0"/>
          <w:bCs w:val="0"/>
          <w:color w:val="auto"/>
          <w:sz w:val="24"/>
          <w:szCs w:val="24"/>
          <w:highlight w:val="none"/>
          <w:u w:val="single"/>
          <w:lang w:val="en-US" w:eastAsia="zh-CN"/>
        </w:rPr>
        <w:t>承担编制土地等数据调查的成员单位</w:t>
      </w:r>
      <w:r>
        <w:rPr>
          <w:rFonts w:hint="eastAsia" w:ascii="宋体" w:hAnsi="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有关</w:t>
      </w:r>
      <w:r>
        <w:rPr>
          <w:rFonts w:hint="eastAsia" w:ascii="宋体" w:hAnsi="宋体" w:eastAsia="宋体" w:cs="宋体"/>
          <w:b w:val="0"/>
          <w:bCs w:val="0"/>
          <w:color w:val="auto"/>
          <w:sz w:val="24"/>
          <w:szCs w:val="24"/>
          <w:highlight w:val="none"/>
        </w:rPr>
        <w:t>行政主管部门颁发的乙级或以上测绘资质（专业范围含工程测量、界线与不动产测绘）(须提供有效期内的资质证书复印件，若证书已过期，须同时提供政府部门发布的证明其仍在有效期内的证明材料并加盖投标人公章)，投标时提供证书复印件加盖公章</w:t>
      </w:r>
      <w:r>
        <w:rPr>
          <w:rFonts w:hint="eastAsia" w:ascii="宋体" w:hAnsi="宋体" w:eastAsia="宋体" w:cs="宋体"/>
          <w:b w:val="0"/>
          <w:bCs w:val="0"/>
          <w:color w:val="auto"/>
          <w:sz w:val="24"/>
          <w:szCs w:val="24"/>
          <w:highlight w:val="none"/>
          <w:lang w:eastAsia="zh-CN"/>
        </w:rPr>
        <w:t>；</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、投标人按规定的格式及内容要求签署了《投标人声明》（见</w:t>
      </w:r>
      <w:r>
        <w:rPr>
          <w:rFonts w:hint="eastAsia" w:ascii="宋体" w:hAnsi="宋体" w:cs="宋体"/>
          <w:color w:val="auto"/>
          <w:sz w:val="24"/>
          <w:szCs w:val="24"/>
          <w:highlight w:val="none"/>
          <w:lang w:val="en-US" w:eastAsia="zh-CN"/>
        </w:rPr>
        <w:t>招标公告</w:t>
      </w:r>
      <w:r>
        <w:rPr>
          <w:rFonts w:hint="eastAsia" w:ascii="宋体" w:hAnsi="宋体" w:eastAsia="宋体" w:cs="宋体"/>
          <w:sz w:val="24"/>
          <w:szCs w:val="24"/>
          <w:highlight w:val="none"/>
        </w:rPr>
        <w:t>附件一）；</w:t>
      </w:r>
    </w:p>
    <w:p>
      <w:pPr>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cs="宋体"/>
          <w:color w:val="auto"/>
          <w:sz w:val="24"/>
          <w:szCs w:val="24"/>
          <w:highlight w:val="none"/>
        </w:rPr>
        <w:t>本项目接受联合体投标。联合体各方不得再以自己名义单独或参加其他联合体在本招标项目中投标，否则各相关投标无效。联合体投标协议应明确约定各方拟承担的工作和</w:t>
      </w:r>
      <w:r>
        <w:rPr>
          <w:rFonts w:hint="eastAsia" w:ascii="宋体" w:hAnsi="宋体" w:cs="宋体"/>
          <w:b w:val="0"/>
          <w:bCs w:val="0"/>
          <w:color w:val="auto"/>
          <w:sz w:val="24"/>
          <w:szCs w:val="24"/>
          <w:highlight w:val="none"/>
        </w:rPr>
        <w:t>责任</w:t>
      </w:r>
      <w:r>
        <w:rPr>
          <w:rFonts w:hint="eastAsia" w:ascii="宋体" w:hAnsi="宋体" w:cs="宋体"/>
          <w:b/>
          <w:bCs/>
          <w:color w:val="auto"/>
          <w:sz w:val="24"/>
          <w:szCs w:val="24"/>
          <w:highlight w:val="none"/>
        </w:rPr>
        <w:t>（以</w:t>
      </w:r>
      <w:r>
        <w:rPr>
          <w:rFonts w:hint="eastAsia" w:ascii="宋体" w:hAnsi="宋体" w:cs="宋体"/>
          <w:b/>
          <w:bCs/>
          <w:color w:val="auto"/>
          <w:sz w:val="24"/>
          <w:szCs w:val="24"/>
          <w:highlight w:val="none"/>
          <w:lang w:val="en-US" w:eastAsia="zh-CN"/>
        </w:rPr>
        <w:t>承担</w:t>
      </w:r>
      <w:r>
        <w:rPr>
          <w:rFonts w:hint="eastAsia" w:ascii="宋体" w:hAnsi="宋体" w:cs="宋体"/>
          <w:b/>
          <w:bCs/>
          <w:color w:val="auto"/>
          <w:sz w:val="24"/>
          <w:szCs w:val="24"/>
          <w:highlight w:val="none"/>
          <w:u w:val="none"/>
          <w:lang w:val="en-US" w:eastAsia="zh-CN"/>
        </w:rPr>
        <w:t>编制</w:t>
      </w:r>
      <w:r>
        <w:rPr>
          <w:rFonts w:hint="eastAsia" w:ascii="宋体" w:hAnsi="宋体" w:eastAsia="宋体" w:cs="宋体"/>
          <w:b/>
          <w:bCs/>
          <w:sz w:val="24"/>
          <w:highlight w:val="none"/>
          <w:u w:val="single"/>
        </w:rPr>
        <w:t>土地等数据调查</w:t>
      </w:r>
      <w:r>
        <w:rPr>
          <w:rFonts w:hint="eastAsia" w:ascii="宋体" w:hAnsi="宋体" w:cs="宋体"/>
          <w:b/>
          <w:bCs/>
          <w:sz w:val="24"/>
          <w:szCs w:val="24"/>
          <w:highlight w:val="none"/>
          <w:u w:val="none"/>
          <w:lang w:val="en-US" w:eastAsia="zh-CN"/>
        </w:rPr>
        <w:t>的单</w:t>
      </w:r>
      <w:r>
        <w:rPr>
          <w:rFonts w:hint="eastAsia" w:ascii="宋体" w:hAnsi="宋体" w:cs="宋体"/>
          <w:b/>
          <w:bCs/>
          <w:sz w:val="24"/>
          <w:szCs w:val="24"/>
          <w:u w:val="none"/>
          <w:lang w:val="en-US" w:eastAsia="zh-CN"/>
        </w:rPr>
        <w:t>位</w:t>
      </w:r>
      <w:r>
        <w:rPr>
          <w:rFonts w:hint="eastAsia" w:ascii="宋体" w:hAnsi="宋体" w:cs="宋体"/>
          <w:b/>
          <w:bCs/>
          <w:color w:val="auto"/>
          <w:sz w:val="24"/>
          <w:szCs w:val="24"/>
          <w:highlight w:val="none"/>
        </w:rPr>
        <w:t>为联合体牵头方），</w:t>
      </w:r>
      <w:r>
        <w:rPr>
          <w:rFonts w:hint="eastAsia" w:ascii="宋体" w:hAnsi="宋体" w:cs="宋体"/>
          <w:color w:val="auto"/>
          <w:sz w:val="24"/>
          <w:szCs w:val="24"/>
          <w:highlight w:val="none"/>
        </w:rPr>
        <w:t>并签订联合体协议书（见</w:t>
      </w:r>
      <w:r>
        <w:rPr>
          <w:rFonts w:hint="eastAsia" w:ascii="宋体" w:hAnsi="宋体" w:cs="宋体"/>
          <w:color w:val="auto"/>
          <w:sz w:val="24"/>
          <w:szCs w:val="24"/>
          <w:highlight w:val="none"/>
          <w:lang w:val="en-US" w:eastAsia="zh-CN"/>
        </w:rPr>
        <w:t>招标公告</w:t>
      </w:r>
      <w:r>
        <w:rPr>
          <w:rFonts w:hint="eastAsia" w:ascii="宋体" w:hAnsi="宋体" w:cs="宋体"/>
          <w:color w:val="auto"/>
          <w:sz w:val="24"/>
          <w:szCs w:val="24"/>
          <w:highlight w:val="none"/>
        </w:rPr>
        <w:t>附件三）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在资格审查及评标环节，具有同一专业资质的单位组成联合体的，按照其承担的工作内容对应的资质等级较低的单位确定资质等级。 </w:t>
      </w:r>
    </w:p>
    <w:p>
      <w:pPr>
        <w:spacing w:line="360" w:lineRule="auto"/>
        <w:ind w:firstLine="480" w:firstLineChars="200"/>
        <w:jc w:val="left"/>
        <w:rPr>
          <w:rFonts w:hint="eastAsia" w:ascii="仿宋" w:hAnsi="仿宋" w:eastAsia="仿宋" w:cs="仿宋"/>
          <w:b/>
          <w:bCs/>
          <w:color w:val="auto"/>
          <w:sz w:val="24"/>
          <w:szCs w:val="24"/>
          <w:highlight w:val="none"/>
          <w:u w:val="none"/>
        </w:rPr>
      </w:pPr>
      <w:r>
        <w:rPr>
          <w:rFonts w:hint="eastAsia" w:ascii="宋体" w:hAnsi="宋体" w:eastAsia="宋体" w:cs="宋体"/>
          <w:sz w:val="24"/>
          <w:szCs w:val="24"/>
        </w:rPr>
        <w:t>注：未在招标公告第</w:t>
      </w:r>
      <w:r>
        <w:rPr>
          <w:rFonts w:hint="eastAsia" w:ascii="宋体" w:hAnsi="宋体" w:eastAsia="宋体" w:cs="宋体"/>
          <w:sz w:val="24"/>
          <w:szCs w:val="24"/>
          <w:lang w:val="en-US" w:eastAsia="zh-CN"/>
        </w:rPr>
        <w:t>七</w:t>
      </w:r>
      <w:r>
        <w:rPr>
          <w:rFonts w:hint="eastAsia" w:ascii="宋体" w:hAnsi="宋体" w:eastAsia="宋体" w:cs="宋体"/>
          <w:sz w:val="24"/>
          <w:szCs w:val="24"/>
        </w:rPr>
        <w:t>条单列的资审合格条件，不作为资审不合格的依据。</w:t>
      </w:r>
    </w:p>
    <w:p>
      <w:pPr>
        <w:numPr>
          <w:ilvl w:val="0"/>
          <w:numId w:val="0"/>
        </w:num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招标文件的获取：</w:t>
      </w:r>
    </w:p>
    <w:p>
      <w:pPr>
        <w:numPr>
          <w:ilvl w:val="0"/>
          <w:numId w:val="2"/>
        </w:numPr>
        <w:tabs>
          <w:tab w:val="left" w:pos="426"/>
          <w:tab w:val="left" w:pos="709"/>
          <w:tab w:val="clear" w:pos="312"/>
        </w:tabs>
        <w:spacing w:line="360" w:lineRule="auto"/>
        <w:ind w:firstLine="480" w:firstLineChars="200"/>
        <w:rPr>
          <w:rFonts w:ascii="宋体" w:hAnsi="宋体" w:cs="宋体"/>
          <w:sz w:val="24"/>
          <w:szCs w:val="24"/>
        </w:rPr>
      </w:pPr>
      <w:r>
        <w:rPr>
          <w:rFonts w:hint="eastAsia" w:ascii="宋体" w:hAnsi="宋体" w:cs="宋体"/>
          <w:sz w:val="24"/>
          <w:szCs w:val="24"/>
        </w:rPr>
        <w:t>本项目为全流程电子化招投标项目。在线注册、发售并下载招标文件，在线制作投标文件及在线开评标。凡有意购买文件的单位，请前往中招联合招标采购平台：http://www.365trade.com.cn ;免费注册。（如有疑问可拨打中招联合招标采购平台统一服务热线010-86397110进行咨询）。</w:t>
      </w:r>
    </w:p>
    <w:p>
      <w:pPr>
        <w:numPr>
          <w:ilvl w:val="0"/>
          <w:numId w:val="2"/>
        </w:numPr>
        <w:tabs>
          <w:tab w:val="left" w:pos="426"/>
          <w:tab w:val="left" w:pos="709"/>
          <w:tab w:val="clear" w:pos="312"/>
        </w:tabs>
        <w:spacing w:line="360" w:lineRule="auto"/>
        <w:ind w:firstLine="480" w:firstLineChars="200"/>
        <w:rPr>
          <w:rFonts w:ascii="宋体" w:hAnsi="宋体" w:cs="宋体"/>
          <w:sz w:val="24"/>
          <w:szCs w:val="24"/>
        </w:rPr>
      </w:pPr>
      <w:r>
        <w:rPr>
          <w:rFonts w:hint="eastAsia" w:ascii="宋体" w:hAnsi="宋体" w:cs="宋体"/>
          <w:sz w:val="24"/>
          <w:szCs w:val="24"/>
        </w:rPr>
        <w:t>招标文件的获取：</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（1）投标人请在售标期内20</w:t>
      </w:r>
      <w:r>
        <w:rPr>
          <w:rFonts w:ascii="宋体" w:hAnsi="宋体" w:cs="宋体"/>
          <w:sz w:val="24"/>
          <w:szCs w:val="24"/>
        </w:rPr>
        <w:t>2</w:t>
      </w:r>
      <w:r>
        <w:rPr>
          <w:rFonts w:hint="eastAsia" w:ascii="宋体" w:hAnsi="宋体" w:cs="宋体"/>
          <w:sz w:val="24"/>
          <w:szCs w:val="24"/>
        </w:rPr>
        <w:t>3年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w:t>
      </w:r>
      <w:r>
        <w:rPr>
          <w:rFonts w:hint="eastAsia" w:ascii="宋体" w:hAnsi="宋体" w:cs="宋体"/>
          <w:sz w:val="24"/>
          <w:szCs w:val="24"/>
          <w:lang w:val="en-US" w:eastAsia="zh-CN"/>
        </w:rPr>
        <w:t>09:00分</w:t>
      </w:r>
      <w:r>
        <w:rPr>
          <w:rFonts w:hint="eastAsia" w:ascii="宋体" w:hAnsi="宋体" w:cs="宋体"/>
          <w:sz w:val="24"/>
          <w:szCs w:val="24"/>
        </w:rPr>
        <w:t>至20</w:t>
      </w:r>
      <w:r>
        <w:rPr>
          <w:rFonts w:ascii="宋体" w:hAnsi="宋体" w:cs="宋体"/>
          <w:sz w:val="24"/>
          <w:szCs w:val="24"/>
        </w:rPr>
        <w:t>2</w:t>
      </w:r>
      <w:r>
        <w:rPr>
          <w:rFonts w:hint="eastAsia" w:ascii="宋体" w:hAnsi="宋体" w:cs="宋体"/>
          <w:sz w:val="24"/>
          <w:szCs w:val="24"/>
        </w:rPr>
        <w:t>3年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17:00分</w:t>
      </w:r>
      <w:r>
        <w:rPr>
          <w:rFonts w:hint="eastAsia" w:ascii="宋体" w:hAnsi="宋体" w:cs="宋体"/>
          <w:sz w:val="24"/>
          <w:szCs w:val="24"/>
        </w:rPr>
        <w:t>登录中招联合招标采购平台（http://www.365trade.com.cn）</w:t>
      </w:r>
      <w:r>
        <w:rPr>
          <w:rFonts w:ascii="宋体" w:hAnsi="宋体" w:cs="宋体"/>
          <w:sz w:val="24"/>
          <w:szCs w:val="24"/>
        </w:rPr>
        <w:t>登记报名并下载电子标书。如未按上述要求</w:t>
      </w:r>
      <w:r>
        <w:rPr>
          <w:rFonts w:hint="eastAsia" w:ascii="宋体" w:hAnsi="宋体" w:cs="宋体"/>
          <w:sz w:val="24"/>
          <w:szCs w:val="24"/>
        </w:rPr>
        <w:t>获取招标文件的投标，招标人/招标代理机构将不接收该投标人所递交的投标文件。</w:t>
      </w:r>
    </w:p>
    <w:p>
      <w:pPr>
        <w:tabs>
          <w:tab w:val="left" w:pos="426"/>
          <w:tab w:val="left" w:pos="709"/>
        </w:tabs>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（2）发售时间：</w:t>
      </w:r>
      <w:r>
        <w:rPr>
          <w:rFonts w:hint="eastAsia" w:ascii="宋体" w:hAnsi="宋体" w:cs="宋体"/>
          <w:sz w:val="24"/>
          <w:szCs w:val="24"/>
          <w:highlight w:val="none"/>
        </w:rPr>
        <w:t>20</w:t>
      </w:r>
      <w:r>
        <w:rPr>
          <w:rFonts w:ascii="宋体" w:hAnsi="宋体" w:cs="宋体"/>
          <w:sz w:val="24"/>
          <w:szCs w:val="24"/>
          <w:highlight w:val="none"/>
        </w:rPr>
        <w:t>2</w:t>
      </w:r>
      <w:r>
        <w:rPr>
          <w:rFonts w:hint="eastAsia" w:ascii="宋体" w:hAnsi="宋体" w:cs="宋体"/>
          <w:sz w:val="24"/>
          <w:szCs w:val="24"/>
          <w:highlight w:val="none"/>
        </w:rPr>
        <w:t>3年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w:t>
      </w:r>
      <w:r>
        <w:rPr>
          <w:rFonts w:hint="eastAsia" w:ascii="宋体" w:hAnsi="宋体" w:cs="宋体"/>
          <w:sz w:val="24"/>
          <w:szCs w:val="24"/>
          <w:lang w:val="en-US" w:eastAsia="zh-CN"/>
        </w:rPr>
        <w:t>09:00分</w:t>
      </w:r>
      <w:r>
        <w:rPr>
          <w:rFonts w:hint="eastAsia" w:ascii="宋体" w:hAnsi="宋体" w:cs="宋体"/>
          <w:sz w:val="24"/>
          <w:szCs w:val="24"/>
          <w:highlight w:val="none"/>
        </w:rPr>
        <w:t>起至20</w:t>
      </w:r>
      <w:r>
        <w:rPr>
          <w:rFonts w:ascii="宋体" w:hAnsi="宋体" w:cs="宋体"/>
          <w:sz w:val="24"/>
          <w:szCs w:val="24"/>
          <w:highlight w:val="none"/>
        </w:rPr>
        <w:t>2</w:t>
      </w:r>
      <w:r>
        <w:rPr>
          <w:rFonts w:hint="eastAsia" w:ascii="宋体" w:hAnsi="宋体" w:cs="宋体"/>
          <w:sz w:val="24"/>
          <w:szCs w:val="24"/>
          <w:highlight w:val="none"/>
        </w:rPr>
        <w:t>3年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17:00分</w:t>
      </w:r>
      <w:r>
        <w:rPr>
          <w:rFonts w:hint="eastAsia" w:ascii="宋体" w:hAnsi="宋体" w:cs="宋体"/>
          <w:sz w:val="24"/>
          <w:szCs w:val="24"/>
        </w:rPr>
        <w:t>期间；招标文件每套售价</w:t>
      </w:r>
      <w:r>
        <w:rPr>
          <w:rFonts w:hint="eastAsia" w:ascii="宋体" w:hAnsi="宋体" w:cs="宋体"/>
          <w:sz w:val="24"/>
          <w:szCs w:val="24"/>
          <w:u w:val="single"/>
          <w:lang w:val="en-US" w:eastAsia="zh-CN"/>
        </w:rPr>
        <w:t>3</w:t>
      </w:r>
      <w:r>
        <w:rPr>
          <w:rFonts w:hint="eastAsia" w:ascii="宋体" w:hAnsi="宋体" w:cs="宋体"/>
          <w:sz w:val="24"/>
          <w:szCs w:val="24"/>
          <w:u w:val="single"/>
        </w:rPr>
        <w:t>00</w:t>
      </w:r>
      <w:r>
        <w:rPr>
          <w:rFonts w:hint="eastAsia" w:ascii="宋体" w:hAnsi="宋体" w:cs="宋体"/>
          <w:sz w:val="24"/>
          <w:szCs w:val="24"/>
        </w:rPr>
        <w:t>元（人民币），</w:t>
      </w:r>
      <w:r>
        <w:rPr>
          <w:rFonts w:hint="eastAsia" w:ascii="宋体" w:hAnsi="宋体" w:cs="宋体"/>
          <w:sz w:val="24"/>
          <w:szCs w:val="24"/>
          <w:lang w:val="en-US" w:eastAsia="zh-CN"/>
        </w:rPr>
        <w:t>平台服务费</w:t>
      </w:r>
      <w:r>
        <w:rPr>
          <w:rFonts w:hint="eastAsia" w:ascii="宋体" w:hAnsi="宋体" w:cs="宋体"/>
          <w:sz w:val="24"/>
          <w:szCs w:val="24"/>
          <w:u w:val="single"/>
          <w:lang w:val="en-US" w:eastAsia="zh-CN"/>
        </w:rPr>
        <w:t>400</w:t>
      </w:r>
      <w:r>
        <w:rPr>
          <w:rFonts w:hint="eastAsia" w:ascii="宋体" w:hAnsi="宋体" w:cs="宋体"/>
          <w:sz w:val="24"/>
          <w:szCs w:val="24"/>
        </w:rPr>
        <w:t>元（人民币）</w:t>
      </w:r>
      <w:r>
        <w:rPr>
          <w:rFonts w:hint="eastAsia" w:ascii="宋体" w:hAnsi="宋体" w:cs="宋体"/>
          <w:sz w:val="24"/>
          <w:szCs w:val="24"/>
          <w:lang w:eastAsia="zh-CN"/>
        </w:rPr>
        <w:t>，</w:t>
      </w:r>
      <w:r>
        <w:rPr>
          <w:rFonts w:hint="eastAsia" w:ascii="宋体" w:hAnsi="宋体" w:cs="宋体"/>
          <w:sz w:val="24"/>
          <w:szCs w:val="24"/>
        </w:rPr>
        <w:t>标书款支付方式网上支付，不接受现金</w:t>
      </w:r>
      <w:r>
        <w:rPr>
          <w:rFonts w:hint="eastAsia" w:ascii="宋体" w:hAnsi="宋体" w:cs="宋体"/>
          <w:sz w:val="24"/>
          <w:szCs w:val="24"/>
          <w:lang w:eastAsia="zh-CN"/>
        </w:rPr>
        <w:t>。</w:t>
      </w:r>
    </w:p>
    <w:p>
      <w:pPr>
        <w:tabs>
          <w:tab w:val="left" w:pos="426"/>
          <w:tab w:val="left" w:pos="709"/>
        </w:tabs>
        <w:spacing w:line="360" w:lineRule="auto"/>
        <w:ind w:firstLine="480" w:firstLineChars="200"/>
        <w:rPr>
          <w:rFonts w:hint="default" w:ascii="宋体" w:hAnsi="宋体" w:eastAsia="宋体" w:cs="宋体"/>
          <w:b/>
          <w:bCs/>
          <w:strike w:val="0"/>
          <w:dstrike w:val="0"/>
          <w:sz w:val="24"/>
          <w:szCs w:val="24"/>
          <w:u w:val="none"/>
          <w:lang w:val="en-US" w:eastAsia="zh-CN"/>
        </w:rPr>
      </w:pPr>
      <w:r>
        <w:rPr>
          <w:rFonts w:hint="eastAsia" w:ascii="宋体" w:hAnsi="宋体" w:cs="宋体"/>
          <w:b/>
          <w:bCs/>
          <w:strike w:val="0"/>
          <w:dstrike w:val="0"/>
          <w:sz w:val="24"/>
          <w:szCs w:val="24"/>
        </w:rPr>
        <w:t>注：招标代理机构只开具对应金额</w:t>
      </w:r>
      <w:r>
        <w:rPr>
          <w:rFonts w:hint="eastAsia" w:ascii="宋体" w:hAnsi="宋体" w:cs="宋体"/>
          <w:b/>
          <w:bCs/>
          <w:strike w:val="0"/>
          <w:dstrike w:val="0"/>
          <w:sz w:val="24"/>
          <w:szCs w:val="24"/>
          <w:lang w:val="en-US" w:eastAsia="zh-CN"/>
        </w:rPr>
        <w:t>电子普票</w:t>
      </w:r>
      <w:r>
        <w:rPr>
          <w:rFonts w:hint="eastAsia" w:ascii="宋体" w:hAnsi="宋体" w:cs="宋体"/>
          <w:b/>
          <w:bCs/>
          <w:strike w:val="0"/>
          <w:dstrike w:val="0"/>
          <w:sz w:val="24"/>
          <w:szCs w:val="24"/>
        </w:rPr>
        <w:t>；转账成功后，须提供</w:t>
      </w:r>
      <w:r>
        <w:rPr>
          <w:rFonts w:hint="eastAsia" w:ascii="宋体" w:hAnsi="宋体"/>
          <w:b/>
          <w:bCs/>
          <w:strike w:val="0"/>
          <w:dstrike w:val="0"/>
          <w:sz w:val="24"/>
          <w:szCs w:val="24"/>
        </w:rPr>
        <w:t>转账凭证扫描件</w:t>
      </w:r>
      <w:r>
        <w:rPr>
          <w:rFonts w:hint="eastAsia" w:ascii="宋体" w:hAnsi="宋体" w:cs="宋体"/>
          <w:b/>
          <w:bCs/>
          <w:strike w:val="0"/>
          <w:dstrike w:val="0"/>
          <w:sz w:val="24"/>
          <w:szCs w:val="24"/>
        </w:rPr>
        <w:t>发至招标代理机构邮箱</w:t>
      </w:r>
      <w:r>
        <w:rPr>
          <w:rFonts w:ascii="宋体" w:hAnsi="宋体" w:cs="宋体"/>
          <w:b/>
          <w:bCs/>
          <w:strike w:val="0"/>
          <w:dstrike w:val="0"/>
          <w:sz w:val="24"/>
          <w:szCs w:val="24"/>
        </w:rPr>
        <w:t>：</w:t>
      </w:r>
      <w:r>
        <w:rPr>
          <w:rFonts w:hint="eastAsia" w:ascii="宋体" w:hAnsi="宋体" w:cs="宋体"/>
          <w:b/>
          <w:bCs/>
          <w:strike w:val="0"/>
          <w:dstrike w:val="0"/>
          <w:sz w:val="24"/>
          <w:szCs w:val="24"/>
          <w:u w:val="single"/>
          <w:lang w:val="en-US" w:eastAsia="zh-CN"/>
        </w:rPr>
        <w:t>ZB</w:t>
      </w:r>
      <w:r>
        <w:rPr>
          <w:rFonts w:hint="eastAsia" w:ascii="宋体" w:hAnsi="宋体" w:cs="宋体"/>
          <w:b/>
          <w:bCs/>
          <w:strike w:val="0"/>
          <w:dstrike w:val="0"/>
          <w:sz w:val="24"/>
          <w:szCs w:val="24"/>
          <w:u w:val="single"/>
        </w:rPr>
        <w:t>83492175@163.com。</w:t>
      </w:r>
      <w:r>
        <w:rPr>
          <w:rFonts w:hint="eastAsia" w:ascii="宋体" w:hAnsi="宋体" w:cs="宋体"/>
          <w:b/>
          <w:bCs/>
          <w:strike w:val="0"/>
          <w:dstrike w:val="0"/>
          <w:sz w:val="24"/>
          <w:szCs w:val="24"/>
          <w:u w:val="none"/>
          <w:lang w:val="en-US" w:eastAsia="zh-CN"/>
        </w:rPr>
        <w:t>平台服务费由平台收取，由平台开具对应金额发票。</w:t>
      </w:r>
    </w:p>
    <w:p>
      <w:pPr>
        <w:tabs>
          <w:tab w:val="left" w:pos="426"/>
          <w:tab w:val="left" w:pos="709"/>
        </w:tabs>
        <w:spacing w:line="360" w:lineRule="auto"/>
        <w:ind w:firstLine="480" w:firstLineChars="200"/>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办理</w:t>
      </w:r>
      <w:r>
        <w:rPr>
          <w:rFonts w:ascii="宋体" w:hAnsi="宋体" w:cs="宋体"/>
          <w:b/>
          <w:bCs/>
          <w:color w:val="000000" w:themeColor="text1"/>
          <w:sz w:val="24"/>
          <w:szCs w:val="24"/>
          <w14:textFill>
            <w14:solidFill>
              <w14:schemeClr w14:val="tx1"/>
            </w14:solidFill>
          </w14:textFill>
        </w:rPr>
        <w:t>登记报名</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1、投标人在投标文件递交截止时间前须在</w:t>
      </w:r>
      <w:r>
        <w:rPr>
          <w:rFonts w:hint="eastAsia" w:ascii="宋体" w:hAnsi="宋体" w:cs="宋体"/>
          <w:b/>
          <w:bCs/>
          <w:color w:val="000000" w:themeColor="text1"/>
          <w:sz w:val="24"/>
          <w:szCs w:val="24"/>
          <w14:textFill>
            <w14:solidFill>
              <w14:schemeClr w14:val="tx1"/>
            </w14:solidFill>
          </w14:textFill>
        </w:rPr>
        <w:t>中招联合招标采购平台</w:t>
      </w:r>
      <w:r>
        <w:rPr>
          <w:rFonts w:hint="eastAsia" w:ascii="宋体" w:hAnsi="宋体" w:eastAsia="宋体" w:cs="宋体"/>
          <w:b/>
          <w:bCs/>
          <w:color w:val="000000" w:themeColor="text1"/>
          <w:sz w:val="24"/>
          <w:szCs w:val="24"/>
          <w14:textFill>
            <w14:solidFill>
              <w14:schemeClr w14:val="tx1"/>
            </w14:solidFill>
          </w14:textFill>
        </w:rPr>
        <w:t>注册企业账号并根据平台提示完善企业信息。</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2、投标人办理投标登记手续时，须上传下列相关资料扫描件并盖公章，标注“此件与原件相符”字样:</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2.1</w:t>
      </w:r>
      <w:r>
        <w:rPr>
          <w:rFonts w:hint="eastAsia" w:ascii="宋体" w:hAnsi="宋体" w:eastAsia="宋体" w:cs="宋体"/>
          <w:b/>
          <w:bCs/>
          <w:color w:val="000000" w:themeColor="text1"/>
          <w:sz w:val="24"/>
          <w:szCs w:val="24"/>
          <w14:textFill>
            <w14:solidFill>
              <w14:schemeClr w14:val="tx1"/>
            </w14:solidFill>
          </w14:textFill>
        </w:rPr>
        <w:t>营业执照、组织机构代码证、税务登记证的复印件（已实行“三证合一”的单位，只须提供新版营业执照即可）</w:t>
      </w:r>
      <w:r>
        <w:rPr>
          <w:rFonts w:hint="eastAsia" w:ascii="宋体" w:hAnsi="宋体" w:cs="宋体"/>
          <w:b/>
          <w:bCs/>
          <w:color w:val="000000" w:themeColor="text1"/>
          <w:sz w:val="24"/>
          <w:szCs w:val="24"/>
          <w:lang w:eastAsia="zh-CN"/>
          <w14:textFill>
            <w14:solidFill>
              <w14:schemeClr w14:val="tx1"/>
            </w14:solidFill>
          </w14:textFill>
        </w:rPr>
        <w:t>（若为联合体投标，指联合体各方）</w:t>
      </w:r>
      <w:r>
        <w:rPr>
          <w:rFonts w:hint="eastAsia" w:ascii="宋体" w:hAnsi="宋体" w:eastAsia="宋体" w:cs="宋体"/>
          <w:b/>
          <w:bCs/>
          <w:color w:val="000000" w:themeColor="text1"/>
          <w:sz w:val="24"/>
          <w:szCs w:val="24"/>
          <w14:textFill>
            <w14:solidFill>
              <w14:schemeClr w14:val="tx1"/>
            </w14:solidFill>
          </w14:textFill>
        </w:rPr>
        <w:t>。</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2.2</w:t>
      </w:r>
      <w:r>
        <w:rPr>
          <w:rFonts w:hint="eastAsia" w:ascii="宋体" w:hAnsi="宋体" w:eastAsia="宋体" w:cs="宋体"/>
          <w:b/>
          <w:bCs/>
          <w:color w:val="000000" w:themeColor="text1"/>
          <w:sz w:val="24"/>
          <w:szCs w:val="24"/>
          <w14:textFill>
            <w14:solidFill>
              <w14:schemeClr w14:val="tx1"/>
            </w14:solidFill>
          </w14:textFill>
        </w:rPr>
        <w:t>法定代表人身份证明书、授权委托书原件；法定代表人身份证复印件、受托人身份证复印件（在委托代理情况下）。</w:t>
      </w:r>
    </w:p>
    <w:p>
      <w:pPr>
        <w:tabs>
          <w:tab w:val="left" w:pos="426"/>
          <w:tab w:val="left" w:pos="709"/>
        </w:tabs>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2.3</w:t>
      </w:r>
      <w:r>
        <w:rPr>
          <w:rFonts w:hint="eastAsia" w:ascii="宋体" w:hAnsi="宋体" w:eastAsia="宋体" w:cs="宋体"/>
          <w:b/>
          <w:bCs/>
          <w:color w:val="000000" w:themeColor="text1"/>
          <w:sz w:val="24"/>
          <w:szCs w:val="24"/>
          <w14:textFill>
            <w14:solidFill>
              <w14:schemeClr w14:val="tx1"/>
            </w14:solidFill>
          </w14:textFill>
        </w:rPr>
        <w:t>《联合体协议书》（若为联合体投标的递交，格式详见附件三）</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《投标登记申请表》（表格详见附件二）。联合体投标的，《投标登记申请表》和《联合体协议书》需联合体各成员同时盖章，联合体可授权同一人作为授权委托人。</w:t>
      </w:r>
    </w:p>
    <w:p>
      <w:pPr>
        <w:tabs>
          <w:tab w:val="left" w:pos="426"/>
          <w:tab w:val="left" w:pos="709"/>
        </w:tabs>
        <w:spacing w:line="360" w:lineRule="auto"/>
        <w:ind w:firstLine="480"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2.4</w:t>
      </w:r>
      <w:r>
        <w:rPr>
          <w:rFonts w:hint="eastAsia" w:ascii="宋体" w:hAnsi="宋体" w:eastAsia="宋体" w:cs="宋体"/>
          <w:b/>
          <w:bCs/>
          <w:color w:val="000000" w:themeColor="text1"/>
          <w:sz w:val="24"/>
          <w:szCs w:val="24"/>
          <w:lang w:val="en-US" w:eastAsia="zh-CN"/>
          <w14:textFill>
            <w14:solidFill>
              <w14:schemeClr w14:val="tx1"/>
            </w14:solidFill>
          </w14:textFill>
        </w:rPr>
        <w:t>招标文件费转账凭证。</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3.办理CA证书</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（1）购标人应在招标文件购买完成后尽快与中招联合招标采购平台: http://www.365trade.com.cn;网站联系办理CA密钥的购买事宜，以免延误投标。已办理北京CA公司签章及法人签章，且数字证书在有效期内的单位不需重复办理。广东地区项目可以微信搜索“粤企签”办理移动扫码CA，已办理且数字证书在有效期内的单位不需重复办理。</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（2）CA办理完成后，登陆中招联合招标采购平台，下载“环境检测工具”，安装“投标文件编辑工具”打开招标文件，并按照提示进行逐步填写，生成投标文件，投标文件编辑完成后进行上传。</w:t>
      </w:r>
    </w:p>
    <w:p>
      <w:pPr>
        <w:adjustRightInd w:val="0"/>
        <w:snapToGrid w:val="0"/>
        <w:spacing w:line="360" w:lineRule="auto"/>
        <w:ind w:firstLine="482"/>
        <w:rPr>
          <w:rFonts w:ascii="宋体" w:hAnsi="宋体" w:cs="宋体"/>
          <w:b/>
          <w:bCs/>
          <w:sz w:val="24"/>
          <w:szCs w:val="21"/>
        </w:rPr>
      </w:pPr>
      <w:r>
        <w:rPr>
          <w:rFonts w:hint="eastAsia" w:ascii="宋体" w:hAnsi="宋体" w:cs="宋体"/>
          <w:b/>
          <w:bCs/>
          <w:sz w:val="24"/>
          <w:szCs w:val="21"/>
        </w:rPr>
        <w:t>温馨提醒：已办理CA证书的投标人请在投标截止时间前确认CA证书的有效期，以免由于CA证书过期造成无法正常递交投标文件等问题。</w:t>
      </w:r>
    </w:p>
    <w:p>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lang w:val="en-US" w:eastAsia="zh-CN"/>
        </w:rPr>
        <w:t>九</w:t>
      </w:r>
      <w:r>
        <w:rPr>
          <w:rFonts w:hint="eastAsia" w:ascii="宋体" w:hAnsi="宋体" w:cs="宋体"/>
          <w:b/>
          <w:sz w:val="24"/>
          <w:szCs w:val="24"/>
        </w:rPr>
        <w:t>、投标文件的递交及开标事项：</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1.本次采购活动以中招联合招标采购平台流程和数据电文形式的投标文件为准。到规定截止时间，投标单位未在中招联合招标采购平台上传电子投标文件，视为放弃投标。</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2.投标截止时间、开标时间：20</w:t>
      </w:r>
      <w:r>
        <w:rPr>
          <w:rFonts w:ascii="宋体" w:hAnsi="宋体" w:cs="宋体"/>
          <w:sz w:val="24"/>
          <w:szCs w:val="24"/>
        </w:rPr>
        <w:t>2</w:t>
      </w:r>
      <w:r>
        <w:rPr>
          <w:rFonts w:hint="eastAsia" w:ascii="宋体" w:hAnsi="宋体" w:cs="宋体"/>
          <w:sz w:val="24"/>
          <w:szCs w:val="24"/>
        </w:rPr>
        <w:t>3年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时30分（北京时间）。逾期上传或者未上传至中招联合招标采购平台的投标文件，招标人不予受理。</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3.投标文件递交地址：中招联合招标采购平台。</w:t>
      </w:r>
    </w:p>
    <w:p>
      <w:pPr>
        <w:tabs>
          <w:tab w:val="left" w:pos="426"/>
          <w:tab w:val="left" w:pos="709"/>
        </w:tabs>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、投标文件解密时间：2023年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日上午</w:t>
      </w:r>
      <w:r>
        <w:rPr>
          <w:rFonts w:hint="eastAsia" w:ascii="宋体" w:hAnsi="宋体" w:cs="宋体"/>
          <w:sz w:val="24"/>
          <w:szCs w:val="24"/>
          <w:lang w:val="en-US" w:eastAsia="zh-CN"/>
        </w:rPr>
        <w:t>09</w:t>
      </w:r>
      <w:r>
        <w:rPr>
          <w:rFonts w:hint="eastAsia" w:ascii="宋体" w:hAnsi="宋体" w:cs="宋体"/>
          <w:sz w:val="24"/>
          <w:szCs w:val="24"/>
        </w:rPr>
        <w:t>时</w:t>
      </w:r>
      <w:r>
        <w:rPr>
          <w:rFonts w:hint="eastAsia" w:ascii="宋体" w:hAnsi="宋体" w:cs="宋体"/>
          <w:sz w:val="24"/>
          <w:szCs w:val="24"/>
          <w:lang w:val="en-US" w:eastAsia="zh-CN"/>
        </w:rPr>
        <w:t>3</w:t>
      </w:r>
      <w:r>
        <w:rPr>
          <w:rFonts w:hint="eastAsia" w:ascii="宋体" w:hAnsi="宋体" w:cs="宋体"/>
          <w:sz w:val="24"/>
          <w:szCs w:val="24"/>
        </w:rPr>
        <w:t>0分至10时</w:t>
      </w:r>
      <w:r>
        <w:rPr>
          <w:rFonts w:hint="eastAsia" w:ascii="宋体" w:hAnsi="宋体" w:cs="宋体"/>
          <w:sz w:val="24"/>
          <w:szCs w:val="24"/>
          <w:lang w:val="en-US" w:eastAsia="zh-CN"/>
        </w:rPr>
        <w:t>0</w:t>
      </w:r>
      <w:r>
        <w:rPr>
          <w:rFonts w:hint="eastAsia" w:ascii="宋体" w:hAnsi="宋体" w:cs="宋体"/>
          <w:sz w:val="24"/>
          <w:szCs w:val="24"/>
        </w:rPr>
        <w:t>0分。逾时解密的投标文件将被确认为无效投标。</w:t>
      </w:r>
    </w:p>
    <w:p>
      <w:pPr>
        <w:adjustRightInd w:val="0"/>
        <w:snapToGrid w:val="0"/>
        <w:spacing w:line="360" w:lineRule="auto"/>
        <w:ind w:firstLine="480" w:firstLineChars="200"/>
        <w:rPr>
          <w:rFonts w:hint="eastAsia" w:ascii="宋体" w:hAnsi="宋体" w:cs="宋体"/>
          <w:b/>
          <w:sz w:val="24"/>
          <w:szCs w:val="24"/>
        </w:rPr>
      </w:pPr>
      <w:r>
        <w:rPr>
          <w:rFonts w:hint="eastAsia" w:ascii="宋体" w:hAnsi="宋体" w:cs="宋体"/>
          <w:sz w:val="24"/>
          <w:szCs w:val="24"/>
          <w:lang w:val="en-US" w:eastAsia="zh-CN"/>
        </w:rPr>
        <w:t>5</w:t>
      </w:r>
      <w:r>
        <w:rPr>
          <w:rFonts w:hint="eastAsia" w:ascii="宋体" w:hAnsi="宋体" w:cs="宋体"/>
          <w:sz w:val="24"/>
          <w:szCs w:val="24"/>
        </w:rPr>
        <w:t>.开标地址：广州市越秀区永泰路52号金福楼202房广州珠江监理咨询集团有限公司招标代理部会议室。开标时，请投标人准时登录中招联合电子招标采购平台观看开标流程并查看开标结果。</w:t>
      </w:r>
    </w:p>
    <w:p>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rPr>
        <w:t>十、其他事项：</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1.招标人将不承担投标人准备投标文件和递交投标文件以及参加本次投标活动所发生的任何成本或费用。不论中标与否，投标文件资料都不予退还；如中标，招标代理机构将在电子采购平台通知。</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2.对招标文件进行的澄清、更正或更改，将在中招联合招标采购平台网站上及时发布，该澄清、更正或更改的内容为招标文件的组成部分，对投标人具有同样约束力效力。投标人应主动上网查询。招标人不承担投标人未及时关注相关信息引发的相关责任。上述澄清、更正或更改在网站上发布的同时，招标代理机构将在中招联合招标采购平台通过第三方短信平台发送短信提醒投标人进行查询。此短信仅系友情提示，并不具有任何约束性和必要性，招标人不承担投标人未收到短信而引起的一切后果和法律责任。</w:t>
      </w:r>
    </w:p>
    <w:p>
      <w:pPr>
        <w:tabs>
          <w:tab w:val="left" w:pos="426"/>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3.本项目招标公告同时在中招联合招标采购平台（http://www.365trade.com.cn）</w:t>
      </w:r>
      <w:r>
        <w:rPr>
          <w:rFonts w:hint="eastAsia" w:ascii="宋体" w:hAnsi="宋体" w:eastAsia="宋体" w:cs="宋体"/>
          <w:sz w:val="24"/>
          <w:szCs w:val="24"/>
          <w:lang w:eastAsia="zh-CN"/>
        </w:rPr>
        <w:t>、</w:t>
      </w:r>
      <w:r>
        <w:rPr>
          <w:rFonts w:hint="eastAsia" w:ascii="宋体" w:hAnsi="宋体" w:eastAsia="宋体" w:cs="宋体"/>
          <w:sz w:val="24"/>
          <w:szCs w:val="24"/>
        </w:rPr>
        <w:t>广州珠江监理咨询集团有限公司（网址：http://www.zjjl.cn）</w:t>
      </w:r>
      <w:r>
        <w:rPr>
          <w:rFonts w:hint="eastAsia" w:ascii="宋体" w:hAnsi="宋体" w:eastAsia="宋体" w:cs="宋体"/>
          <w:sz w:val="24"/>
          <w:szCs w:val="24"/>
          <w:lang w:val="en-US" w:eastAsia="zh-CN"/>
        </w:rPr>
        <w:t>和</w:t>
      </w:r>
      <w:r>
        <w:rPr>
          <w:rFonts w:hint="eastAsia" w:ascii="宋体" w:hAnsi="宋体" w:eastAsia="宋体" w:cs="宋体"/>
          <w:sz w:val="24"/>
          <w:szCs w:val="24"/>
        </w:rPr>
        <w:t>广州国企阳光采购</w:t>
      </w:r>
      <w:r>
        <w:rPr>
          <w:rFonts w:hint="eastAsia" w:ascii="宋体" w:hAnsi="宋体" w:eastAsia="宋体" w:cs="宋体"/>
          <w:sz w:val="24"/>
          <w:szCs w:val="24"/>
          <w:lang w:val="en-US" w:eastAsia="zh-CN"/>
        </w:rPr>
        <w:t>信息发布</w:t>
      </w:r>
      <w:r>
        <w:rPr>
          <w:rFonts w:hint="eastAsia" w:ascii="宋体" w:hAnsi="宋体" w:eastAsia="宋体" w:cs="宋体"/>
          <w:sz w:val="24"/>
          <w:szCs w:val="24"/>
        </w:rPr>
        <w:t>平台网站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网站：http://ygcg.gzggzy.cn/p92/index.html</w:t>
      </w:r>
      <w:r>
        <w:rPr>
          <w:rFonts w:hint="eastAsia" w:ascii="宋体" w:hAnsi="宋体" w:eastAsia="宋体" w:cs="宋体"/>
          <w:sz w:val="24"/>
          <w:szCs w:val="24"/>
          <w:lang w:eastAsia="zh-CN"/>
        </w:rPr>
        <w:t>）</w:t>
      </w:r>
      <w:r>
        <w:rPr>
          <w:rFonts w:hint="eastAsia" w:ascii="宋体" w:hAnsi="宋体" w:eastAsia="宋体" w:cs="宋体"/>
          <w:sz w:val="24"/>
          <w:szCs w:val="24"/>
        </w:rPr>
        <w:t>发布</w:t>
      </w:r>
      <w:r>
        <w:rPr>
          <w:rFonts w:hint="eastAsia" w:ascii="宋体" w:hAnsi="宋体" w:eastAsia="宋体" w:cs="宋体"/>
          <w:sz w:val="24"/>
          <w:szCs w:val="24"/>
          <w:lang w:eastAsia="zh-CN"/>
        </w:rPr>
        <w:t>，</w:t>
      </w:r>
      <w:r>
        <w:rPr>
          <w:rFonts w:hint="eastAsia" w:ascii="宋体" w:hAnsi="宋体" w:eastAsia="宋体" w:cs="宋体"/>
          <w:sz w:val="24"/>
          <w:szCs w:val="24"/>
        </w:rPr>
        <w:t>如媒体发布公告内容不一致，以中招联合招标采购平台公告为准。</w:t>
      </w:r>
    </w:p>
    <w:p>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一</w:t>
      </w:r>
      <w:r>
        <w:rPr>
          <w:rFonts w:hint="eastAsia" w:ascii="宋体" w:hAnsi="宋体" w:cs="宋体"/>
          <w:b/>
          <w:sz w:val="24"/>
          <w:szCs w:val="24"/>
        </w:rPr>
        <w:t>、招标单位、招标代理机构及招标监督机构联系方式：</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招标</w:t>
      </w:r>
      <w:r>
        <w:rPr>
          <w:rFonts w:hint="eastAsia" w:ascii="宋体" w:hAnsi="宋体" w:cs="宋体"/>
          <w:sz w:val="24"/>
          <w:szCs w:val="24"/>
          <w:lang w:val="en-US" w:eastAsia="zh-CN"/>
        </w:rPr>
        <w:t>单位</w:t>
      </w:r>
      <w:r>
        <w:rPr>
          <w:rFonts w:hint="eastAsia" w:ascii="宋体" w:hAnsi="宋体" w:cs="宋体"/>
          <w:sz w:val="24"/>
          <w:szCs w:val="24"/>
        </w:rPr>
        <w:t>：</w:t>
      </w:r>
      <w:r>
        <w:rPr>
          <w:rFonts w:hint="eastAsia" w:ascii="宋体" w:hAnsi="宋体" w:cs="宋体"/>
          <w:sz w:val="24"/>
          <w:szCs w:val="24"/>
          <w:lang w:val="zh-CN" w:eastAsia="zh-CN"/>
        </w:rPr>
        <w:t>广州湾区新岸城市开发投资有限公司</w:t>
      </w:r>
    </w:p>
    <w:p>
      <w:pPr>
        <w:tabs>
          <w:tab w:val="left" w:pos="426"/>
          <w:tab w:val="left" w:pos="709"/>
        </w:tabs>
        <w:spacing w:line="360" w:lineRule="auto"/>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 xml:space="preserve">李工      </w:t>
      </w:r>
      <w:r>
        <w:rPr>
          <w:rFonts w:hint="eastAsia" w:ascii="宋体" w:hAnsi="宋体" w:cs="宋体"/>
          <w:sz w:val="24"/>
          <w:szCs w:val="24"/>
        </w:rPr>
        <w:t>电话：</w:t>
      </w:r>
      <w:r>
        <w:rPr>
          <w:rFonts w:hint="eastAsia" w:ascii="宋体" w:hAnsi="宋体" w:cs="宋体"/>
          <w:sz w:val="24"/>
          <w:szCs w:val="24"/>
          <w:lang w:val="en-US" w:eastAsia="zh-CN"/>
        </w:rPr>
        <w:t xml:space="preserve">020-81370322   </w:t>
      </w:r>
      <w:r>
        <w:rPr>
          <w:rFonts w:hint="eastAsia" w:ascii="宋体" w:hAnsi="宋体" w:cs="宋体"/>
          <w:sz w:val="24"/>
          <w:szCs w:val="24"/>
        </w:rPr>
        <w:t xml:space="preserve">        </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地址：广州市白云区松洲街同康路323号2楼202房</w:t>
      </w:r>
    </w:p>
    <w:p>
      <w:pPr>
        <w:tabs>
          <w:tab w:val="left" w:pos="426"/>
          <w:tab w:val="left" w:pos="709"/>
        </w:tabs>
        <w:spacing w:line="360" w:lineRule="auto"/>
        <w:ind w:firstLine="480" w:firstLineChars="200"/>
        <w:rPr>
          <w:rFonts w:hint="eastAsia" w:ascii="宋体" w:hAnsi="宋体" w:cs="宋体"/>
          <w:sz w:val="24"/>
          <w:szCs w:val="24"/>
        </w:rPr>
      </w:pP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招标代理机构：广州珠江监理咨询集团有限公司</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招标代理机构</w:t>
      </w:r>
      <w:bookmarkStart w:id="0" w:name="_GoBack"/>
      <w:bookmarkEnd w:id="0"/>
      <w:r>
        <w:rPr>
          <w:rFonts w:hint="eastAsia" w:ascii="宋体" w:hAnsi="宋体" w:cs="宋体"/>
          <w:sz w:val="24"/>
          <w:szCs w:val="24"/>
        </w:rPr>
        <w:t>联系人：</w:t>
      </w:r>
      <w:r>
        <w:rPr>
          <w:rFonts w:hint="eastAsia" w:ascii="宋体" w:hAnsi="宋体" w:cs="宋体"/>
          <w:sz w:val="24"/>
          <w:szCs w:val="24"/>
          <w:lang w:val="en-US" w:eastAsia="zh-CN"/>
        </w:rPr>
        <w:t>林</w:t>
      </w:r>
      <w:r>
        <w:rPr>
          <w:rFonts w:hint="eastAsia" w:ascii="宋体" w:hAnsi="宋体" w:cs="宋体"/>
          <w:sz w:val="24"/>
          <w:szCs w:val="24"/>
        </w:rPr>
        <w:t>工</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电话：020-83492175</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购买标书联系人：</w:t>
      </w:r>
      <w:r>
        <w:rPr>
          <w:rFonts w:hint="eastAsia" w:ascii="宋体" w:hAnsi="宋体" w:cs="宋体"/>
          <w:sz w:val="24"/>
          <w:szCs w:val="24"/>
          <w:lang w:val="en-US" w:eastAsia="zh-CN"/>
        </w:rPr>
        <w:t>林</w:t>
      </w:r>
      <w:r>
        <w:rPr>
          <w:rFonts w:hint="eastAsia" w:ascii="宋体" w:hAnsi="宋体" w:cs="宋体"/>
          <w:sz w:val="24"/>
          <w:szCs w:val="24"/>
        </w:rPr>
        <w:t>工</w:t>
      </w:r>
    </w:p>
    <w:p>
      <w:pPr>
        <w:tabs>
          <w:tab w:val="left" w:pos="426"/>
          <w:tab w:val="left" w:pos="709"/>
        </w:tabs>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传真：</w:t>
      </w:r>
      <w:r>
        <w:rPr>
          <w:rFonts w:hint="eastAsia" w:ascii="宋体" w:hAnsi="宋体" w:cs="宋体"/>
          <w:sz w:val="24"/>
          <w:szCs w:val="24"/>
          <w:lang w:val="en-US" w:eastAsia="zh-CN"/>
        </w:rPr>
        <w:t>/</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电子邮箱：</w:t>
      </w:r>
      <w:r>
        <w:rPr>
          <w:rFonts w:hint="eastAsia" w:ascii="宋体" w:hAnsi="宋体" w:cs="宋体"/>
          <w:sz w:val="24"/>
          <w:szCs w:val="24"/>
          <w:lang w:val="en-US" w:eastAsia="zh-CN"/>
        </w:rPr>
        <w:t>ZB</w:t>
      </w:r>
      <w:r>
        <w:rPr>
          <w:rFonts w:hint="eastAsia" w:ascii="宋体" w:hAnsi="宋体" w:cs="宋体"/>
          <w:sz w:val="24"/>
          <w:szCs w:val="24"/>
        </w:rPr>
        <w:t>83492175@163.com</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联系地址：广州市越秀区永泰路50号101房</w:t>
      </w:r>
    </w:p>
    <w:p>
      <w:pPr>
        <w:tabs>
          <w:tab w:val="left" w:pos="426"/>
          <w:tab w:val="left" w:pos="709"/>
        </w:tabs>
        <w:spacing w:line="360" w:lineRule="auto"/>
        <w:ind w:firstLine="480" w:firstLineChars="200"/>
        <w:rPr>
          <w:rFonts w:hint="eastAsia" w:ascii="宋体" w:hAnsi="宋体" w:eastAsia="宋体" w:cs="宋体"/>
          <w:sz w:val="24"/>
          <w:szCs w:val="24"/>
        </w:rPr>
      </w:pPr>
    </w:p>
    <w:p>
      <w:pPr>
        <w:tabs>
          <w:tab w:val="left" w:pos="426"/>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招标监督机构：</w:t>
      </w:r>
      <w:r>
        <w:rPr>
          <w:rFonts w:hint="eastAsia" w:ascii="宋体" w:hAnsi="宋体" w:cs="宋体"/>
          <w:sz w:val="24"/>
          <w:szCs w:val="24"/>
          <w:lang w:val="zh-CN" w:eastAsia="zh-CN"/>
        </w:rPr>
        <w:t>广州湾区新岸城市开发投资有限公司</w:t>
      </w:r>
    </w:p>
    <w:p>
      <w:pPr>
        <w:tabs>
          <w:tab w:val="left" w:pos="426"/>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w:t>
      </w:r>
      <w:r>
        <w:rPr>
          <w:rFonts w:hint="eastAsia" w:ascii="宋体" w:hAnsi="宋体" w:eastAsia="宋体" w:cs="宋体"/>
          <w:sz w:val="24"/>
          <w:szCs w:val="24"/>
        </w:rPr>
        <w:t>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val="en-US" w:eastAsia="zh-CN"/>
        </w:rPr>
        <w:t>020-81370322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p>
    <w:p>
      <w:pPr>
        <w:tabs>
          <w:tab w:val="left" w:pos="426"/>
          <w:tab w:val="left" w:pos="709"/>
        </w:tabs>
        <w:spacing w:line="360" w:lineRule="auto"/>
        <w:ind w:firstLine="480" w:firstLineChars="200"/>
        <w:rPr>
          <w:rFonts w:ascii="宋体" w:hAnsi="宋体" w:cs="宋体"/>
          <w:sz w:val="24"/>
          <w:szCs w:val="24"/>
        </w:rPr>
      </w:pP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关于电子采购平台及投标客户端使用问题，请拨打服务专线：010-86397110。</w:t>
      </w:r>
    </w:p>
    <w:p>
      <w:r>
        <w:br w:type="page"/>
      </w:r>
    </w:p>
    <w:p>
      <w:pPr>
        <w:spacing w:line="360" w:lineRule="auto"/>
        <w:ind w:right="210"/>
        <w:jc w:val="left"/>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附件一：</w:t>
      </w:r>
    </w:p>
    <w:p>
      <w:pPr>
        <w:shd w:val="clear" w:color="auto" w:fill="FFFFFF"/>
        <w:spacing w:line="360" w:lineRule="auto"/>
        <w:jc w:val="center"/>
        <w:rPr>
          <w:rFonts w:hint="eastAsia" w:ascii="宋体" w:hAnsi="宋体" w:eastAsia="宋体" w:cs="宋体"/>
          <w:b/>
          <w:bCs/>
          <w:color w:val="auto"/>
          <w:sz w:val="32"/>
          <w:szCs w:val="28"/>
          <w:highlight w:val="none"/>
          <w:u w:val="none"/>
        </w:rPr>
      </w:pPr>
      <w:r>
        <w:rPr>
          <w:rFonts w:hint="eastAsia" w:ascii="宋体" w:hAnsi="宋体" w:eastAsia="宋体" w:cs="宋体"/>
          <w:b/>
          <w:bCs/>
          <w:color w:val="auto"/>
          <w:sz w:val="32"/>
          <w:szCs w:val="28"/>
          <w:highlight w:val="none"/>
          <w:u w:val="none"/>
        </w:rPr>
        <w:t>投标人声明</w:t>
      </w:r>
    </w:p>
    <w:p>
      <w:pPr>
        <w:pStyle w:val="15"/>
        <w:spacing w:line="36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本招标项目招标人：</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lang w:val="en-US" w:eastAsia="zh-CN"/>
        </w:rPr>
        <w:t>白云火车站西片区基础数据调查服务</w:t>
      </w:r>
      <w:r>
        <w:rPr>
          <w:rFonts w:hint="eastAsia" w:ascii="宋体" w:hAnsi="宋体" w:eastAsia="宋体" w:cs="宋体"/>
          <w:color w:val="auto"/>
          <w:sz w:val="21"/>
          <w:szCs w:val="21"/>
        </w:rPr>
        <w:t>投标工作，作出郑重声明：</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一、本公司保证投标登记及其后提供的一切材料都是真实的。如我司成为本项目中标候选人，我司同意并授权招标人将我司投标文件商务部分的人员、业绩、奖项等资料进行公开。</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（1）为本项目提供招标代理服务的；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（2）与本项目的招标代理机构同为一个法定代表人（或单位负责人）的；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（3）与本项目的招标代理机构互相控股或参股的；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（4）与本项目的招标代理机构相互任职或工作的；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（5）与招标人存在利害关系且可能影响招标公正性；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（6）与本项目的其他投标人为同一个单位负责人；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（7）与本项目的其他投标人存在控股、管理关系；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（8）被依法暂停或取消投标资格的；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（9）被责令停产停业、暂扣或者吊销许可证、暂扣或者吊销执照的；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（10）进入清算程序，或被宣布破产，或其他丧失履约能力的情形；</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（11）在最近三年内有骗取中标或严重违约或重大工作质量问题的；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（12）被工商行政管理机关在全国企业信用信息公示系统中列入严重违法失信企业名单；</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（13）被最高人民法院在“信用中国”网站（www.creditchina.gov.cn）或各级信用信息共享平台中列入失信被执行人名单；</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（14）法律法规规定的其他情形。</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四、本公司承诺，中标后未经委托方同意，不转包，或违法分包，在项目实施过程中，依法按照国家、省、市的有关规定，依法按时足额支付工资给劳务工人，不以服务款项未到位为由克扣或拖欠劳务工人工资。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w:t>
      </w:r>
      <w:r>
        <w:rPr>
          <w:rFonts w:hint="eastAsia" w:ascii="宋体" w:hAnsi="宋体" w:eastAsia="宋体" w:cs="宋体"/>
          <w:color w:val="auto"/>
          <w:sz w:val="21"/>
          <w:szCs w:val="21"/>
          <w:lang w:val="en-US" w:eastAsia="zh-CN"/>
        </w:rPr>
        <w:t>格</w:t>
      </w:r>
      <w:r>
        <w:rPr>
          <w:rFonts w:hint="eastAsia" w:ascii="宋体" w:hAnsi="宋体" w:eastAsia="宋体" w:cs="宋体"/>
          <w:color w:val="auto"/>
          <w:sz w:val="21"/>
          <w:szCs w:val="21"/>
        </w:rPr>
        <w:t>要求的相关单位的名称；如无，则填写“无”。）</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本公司违反上述保证，或本声明陈述与事实不符，经查实，本公司愿意接受公开通报，承担由此带来的法律后果，并愿意停止参加广州市行政区域内的招标投标活动三个月。其中，本声明陈述与事实不符的，属于弄虚作假骗取中标，将依法接受相关监管部门的处罚。</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七、我公司承诺投标文件中的一切资料、数据均属实，否则愿意承担相应的法律责任。如在本项目招投标法定期间，若招标人收到任何针对我司的异议和投诉，我司应依法举证，否则愿意承担举证不能的法律后果。</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pPr>
        <w:pStyle w:val="16"/>
        <w:spacing w:line="480" w:lineRule="auto"/>
        <w:ind w:left="629" w:right="1449"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声明企业：</w:t>
      </w:r>
    </w:p>
    <w:p>
      <w:pPr>
        <w:pStyle w:val="16"/>
        <w:spacing w:line="480" w:lineRule="auto"/>
        <w:ind w:left="629" w:right="1449" w:firstLine="945" w:firstLineChars="45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法定代表人（或单位负责人）签字或盖章：</w:t>
      </w:r>
    </w:p>
    <w:p>
      <w:pPr>
        <w:pStyle w:val="15"/>
        <w:spacing w:line="480" w:lineRule="auto"/>
        <w:ind w:right="879" w:firstLine="1890" w:firstLineChars="900"/>
        <w:jc w:val="right"/>
        <w:rPr>
          <w:rFonts w:hint="eastAsia" w:ascii="宋体" w:hAnsi="宋体" w:eastAsia="宋体" w:cs="宋体"/>
          <w:color w:val="auto"/>
          <w:sz w:val="21"/>
          <w:szCs w:val="21"/>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AndChars" w:linePitch="312" w:charSpace="0"/>
        </w:sectPr>
      </w:pPr>
      <w:r>
        <w:rPr>
          <w:rFonts w:hint="eastAsia" w:ascii="宋体" w:hAnsi="宋体" w:eastAsia="宋体" w:cs="宋体"/>
          <w:color w:val="auto"/>
          <w:sz w:val="21"/>
          <w:szCs w:val="21"/>
        </w:rPr>
        <w:t>年   月   日</w:t>
      </w:r>
      <w:r>
        <w:rPr>
          <w:rFonts w:hint="eastAsia" w:ascii="宋体" w:hAnsi="宋体" w:eastAsia="宋体" w:cs="宋体"/>
          <w:color w:val="auto"/>
          <w:szCs w:val="21"/>
        </w:rPr>
        <w:t xml:space="preserve">                                                      </w:t>
      </w:r>
      <w:r>
        <w:rPr>
          <w:rFonts w:hint="eastAsia" w:ascii="宋体" w:hAnsi="宋体" w:eastAsia="宋体" w:cs="宋体"/>
          <w:color w:val="auto"/>
          <w:sz w:val="21"/>
          <w:szCs w:val="21"/>
          <w:lang w:val="en-US" w:eastAsia="zh-CN" w:bidi="ar-SA"/>
        </w:rPr>
        <w:t>（企业公章）</w:t>
      </w:r>
    </w:p>
    <w:p>
      <w:pPr>
        <w:ind w:firstLine="0" w:firstLineChars="0"/>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附件</w:t>
      </w:r>
      <w:r>
        <w:rPr>
          <w:rFonts w:hint="eastAsia" w:ascii="宋体" w:hAnsi="宋体" w:eastAsia="宋体" w:cs="宋体"/>
          <w:b/>
          <w:bCs/>
          <w:color w:val="auto"/>
          <w:sz w:val="28"/>
          <w:szCs w:val="28"/>
          <w:highlight w:val="none"/>
          <w:u w:val="none"/>
          <w:lang w:eastAsia="zh-CN"/>
        </w:rPr>
        <w:t>二</w:t>
      </w:r>
      <w:r>
        <w:rPr>
          <w:rFonts w:hint="eastAsia" w:ascii="宋体" w:hAnsi="宋体" w:eastAsia="宋体" w:cs="宋体"/>
          <w:b/>
          <w:bCs/>
          <w:color w:val="auto"/>
          <w:sz w:val="28"/>
          <w:szCs w:val="28"/>
          <w:highlight w:val="none"/>
          <w:u w:val="none"/>
        </w:rPr>
        <w:t>：</w:t>
      </w:r>
    </w:p>
    <w:p>
      <w:pPr>
        <w:widowControl/>
        <w:snapToGrid w:val="0"/>
        <w:ind w:right="102" w:firstLine="643"/>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32"/>
          <w:szCs w:val="32"/>
          <w:highlight w:val="none"/>
          <w:u w:val="none"/>
        </w:rPr>
        <w:t>投标登记申请表</w:t>
      </w:r>
    </w:p>
    <w:p>
      <w:pPr>
        <w:widowControl/>
        <w:snapToGrid w:val="0"/>
        <w:ind w:right="462" w:firstLine="15559" w:firstLineChars="5535"/>
        <w:jc w:val="righ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 xml:space="preserve">   </w:t>
      </w:r>
      <w:r>
        <w:rPr>
          <w:rFonts w:hint="eastAsia" w:ascii="宋体" w:hAnsi="宋体" w:eastAsia="宋体" w:cs="宋体"/>
          <w:b/>
          <w:color w:val="auto"/>
          <w:sz w:val="28"/>
          <w:szCs w:val="28"/>
          <w:highlight w:val="none"/>
          <w:u w:val="none"/>
          <w:lang w:val="en-US" w:eastAsia="zh-CN"/>
        </w:rPr>
        <w:t xml:space="preserve">年   </w:t>
      </w:r>
      <w:r>
        <w:rPr>
          <w:rFonts w:hint="eastAsia" w:ascii="宋体" w:hAnsi="宋体" w:eastAsia="宋体" w:cs="宋体"/>
          <w:b/>
          <w:color w:val="auto"/>
          <w:sz w:val="28"/>
          <w:szCs w:val="28"/>
          <w:highlight w:val="none"/>
          <w:u w:val="none"/>
        </w:rPr>
        <w:t>月   日</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6"/>
        <w:gridCol w:w="4003"/>
        <w:gridCol w:w="1469"/>
        <w:gridCol w:w="2101"/>
        <w:gridCol w:w="18"/>
        <w:gridCol w:w="1554"/>
        <w:gridCol w:w="2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项目名称</w:t>
            </w:r>
          </w:p>
        </w:tc>
        <w:tc>
          <w:tcPr>
            <w:tcW w:w="11526" w:type="dxa"/>
            <w:gridSpan w:val="6"/>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白云火车站西片区基础数据调查服务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4" w:hRule="atLeast"/>
          <w:jc w:val="center"/>
        </w:trPr>
        <w:tc>
          <w:tcPr>
            <w:tcW w:w="1856"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投标人名称</w:t>
            </w:r>
          </w:p>
        </w:tc>
        <w:tc>
          <w:tcPr>
            <w:tcW w:w="400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0"/>
              </w:tabs>
              <w:ind w:firstLine="0" w:firstLineChars="0"/>
              <w:rPr>
                <w:rFonts w:hint="eastAsia" w:ascii="宋体" w:hAnsi="宋体" w:eastAsia="宋体" w:cs="宋体"/>
                <w:color w:val="auto"/>
                <w:kern w:val="0"/>
                <w:sz w:val="28"/>
                <w:szCs w:val="28"/>
                <w:highlight w:val="none"/>
                <w:u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0"/>
              </w:tabs>
              <w:ind w:firstLine="0" w:firstLineChars="0"/>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被授权人</w:t>
            </w:r>
          </w:p>
        </w:tc>
        <w:tc>
          <w:tcPr>
            <w:tcW w:w="2101" w:type="dxa"/>
            <w:tcBorders>
              <w:top w:val="single" w:color="auto" w:sz="4" w:space="0"/>
              <w:left w:val="single" w:color="auto" w:sz="4" w:space="0"/>
              <w:bottom w:val="nil"/>
              <w:right w:val="single" w:color="auto" w:sz="4" w:space="0"/>
            </w:tcBorders>
            <w:noWrap w:val="0"/>
            <w:vAlign w:val="center"/>
          </w:tcPr>
          <w:p>
            <w:pPr>
              <w:widowControl/>
              <w:ind w:firstLine="0" w:firstLineChars="0"/>
              <w:rPr>
                <w:rFonts w:hint="eastAsia" w:ascii="宋体" w:hAnsi="宋体" w:eastAsia="宋体" w:cs="宋体"/>
                <w:color w:val="auto"/>
                <w:kern w:val="0"/>
                <w:sz w:val="28"/>
                <w:szCs w:val="28"/>
                <w:highlight w:val="none"/>
                <w:u w:val="none"/>
              </w:rPr>
            </w:pPr>
          </w:p>
        </w:tc>
        <w:tc>
          <w:tcPr>
            <w:tcW w:w="1572" w:type="dxa"/>
            <w:gridSpan w:val="2"/>
            <w:tcBorders>
              <w:top w:val="single" w:color="auto" w:sz="4" w:space="0"/>
              <w:left w:val="single" w:color="auto" w:sz="4" w:space="0"/>
              <w:bottom w:val="nil"/>
              <w:right w:val="single" w:color="auto" w:sz="4" w:space="0"/>
            </w:tcBorders>
            <w:noWrap w:val="0"/>
            <w:vAlign w:val="center"/>
          </w:tcPr>
          <w:p>
            <w:pPr>
              <w:widowControl/>
              <w:ind w:firstLine="0" w:firstLineChars="0"/>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联系电话</w:t>
            </w:r>
          </w:p>
        </w:tc>
        <w:tc>
          <w:tcPr>
            <w:tcW w:w="2381" w:type="dxa"/>
            <w:tcBorders>
              <w:top w:val="single" w:color="auto" w:sz="4" w:space="0"/>
              <w:left w:val="single" w:color="auto" w:sz="4" w:space="0"/>
              <w:bottom w:val="nil"/>
              <w:right w:val="single" w:color="auto" w:sz="4" w:space="0"/>
            </w:tcBorders>
            <w:noWrap w:val="0"/>
            <w:vAlign w:val="top"/>
          </w:tcPr>
          <w:p>
            <w:pPr>
              <w:widowControl/>
              <w:ind w:firstLine="0" w:firstLineChars="0"/>
              <w:jc w:val="left"/>
              <w:rPr>
                <w:rFonts w:hint="eastAsia" w:ascii="宋体" w:hAnsi="宋体" w:eastAsia="宋体" w:cs="宋体"/>
                <w:color w:val="auto"/>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保证书</w:t>
            </w:r>
          </w:p>
        </w:tc>
        <w:tc>
          <w:tcPr>
            <w:tcW w:w="11526" w:type="dxa"/>
            <w:gridSpan w:val="6"/>
            <w:tcBorders>
              <w:top w:val="single" w:color="auto" w:sz="4" w:space="0"/>
              <w:left w:val="single" w:color="auto" w:sz="4" w:space="0"/>
              <w:bottom w:val="single" w:color="auto" w:sz="4" w:space="0"/>
              <w:right w:val="single" w:color="auto" w:sz="4" w:space="0"/>
            </w:tcBorders>
            <w:noWrap w:val="0"/>
            <w:vAlign w:val="center"/>
          </w:tcPr>
          <w:p>
            <w:pPr>
              <w:widowControl/>
              <w:ind w:firstLine="252" w:firstLineChars="90"/>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我公司保证该项目由本单位承包，不接受他人挂靠，不转包，不非法分包。如有违犯，责任自负。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9" w:hRule="atLeast"/>
          <w:jc w:val="center"/>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投标人盖章</w:t>
            </w:r>
          </w:p>
        </w:tc>
        <w:tc>
          <w:tcPr>
            <w:tcW w:w="54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eastAsia="宋体" w:cs="宋体"/>
                <w:color w:val="auto"/>
                <w:kern w:val="0"/>
                <w:sz w:val="28"/>
                <w:szCs w:val="28"/>
                <w:highlight w:val="none"/>
                <w:u w:val="none"/>
              </w:rPr>
            </w:pP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rPr>
              <w:t>法定代表人</w:t>
            </w:r>
            <w:r>
              <w:rPr>
                <w:rFonts w:hint="eastAsia" w:ascii="宋体" w:hAnsi="宋体" w:eastAsia="宋体" w:cs="宋体"/>
                <w:color w:val="auto"/>
                <w:kern w:val="0"/>
                <w:sz w:val="28"/>
                <w:szCs w:val="28"/>
                <w:highlight w:val="none"/>
                <w:u w:val="none"/>
                <w:lang w:val="en-US" w:eastAsia="zh-CN"/>
              </w:rPr>
              <w:t>签字或</w:t>
            </w:r>
            <w:r>
              <w:rPr>
                <w:rFonts w:hint="eastAsia" w:ascii="宋体" w:hAnsi="宋体" w:eastAsia="宋体" w:cs="宋体"/>
                <w:color w:val="auto"/>
                <w:kern w:val="0"/>
                <w:sz w:val="28"/>
                <w:szCs w:val="28"/>
                <w:highlight w:val="none"/>
                <w:u w:val="none"/>
              </w:rPr>
              <w:t>盖章</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auto"/>
                <w:kern w:val="0"/>
                <w:sz w:val="28"/>
                <w:szCs w:val="28"/>
                <w:highlight w:val="none"/>
                <w:u w:val="none"/>
              </w:rPr>
            </w:pPr>
          </w:p>
        </w:tc>
      </w:tr>
    </w:tbl>
    <w:p>
      <w:pPr>
        <w:widowControl/>
        <w:snapToGrid w:val="0"/>
        <w:ind w:right="102" w:firstLine="1260" w:firstLineChars="450"/>
        <w:jc w:val="left"/>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注：本表内容不允许涂改或增删。</w:t>
      </w:r>
    </w:p>
    <w:p>
      <w:pPr>
        <w:pStyle w:val="11"/>
        <w:rPr>
          <w:rFonts w:hint="eastAsia" w:ascii="宋体" w:hAnsi="宋体" w:eastAsia="宋体" w:cs="宋体"/>
          <w:color w:val="auto"/>
          <w:highlight w:val="none"/>
          <w:u w:val="none"/>
        </w:rPr>
        <w:sectPr>
          <w:headerReference r:id="rId9" w:type="default"/>
          <w:footerReference r:id="rId10" w:type="default"/>
          <w:pgSz w:w="16838" w:h="11906" w:orient="landscape"/>
          <w:pgMar w:top="1800" w:right="1440" w:bottom="1800" w:left="1440" w:header="851" w:footer="992" w:gutter="0"/>
          <w:cols w:space="720" w:num="1"/>
          <w:docGrid w:type="lines" w:linePitch="312" w:charSpace="0"/>
        </w:sectPr>
      </w:pPr>
    </w:p>
    <w:p>
      <w:pPr>
        <w:rPr>
          <w:rFonts w:hint="eastAsia" w:ascii="宋体" w:hAnsi="宋体" w:eastAsia="宋体" w:cs="宋体"/>
        </w:rPr>
      </w:pPr>
      <w:r>
        <w:rPr>
          <w:rFonts w:hint="eastAsia" w:ascii="宋体" w:hAnsi="宋体" w:eastAsia="宋体" w:cs="宋体"/>
        </w:rPr>
        <w:t>附件三：</w:t>
      </w:r>
    </w:p>
    <w:p>
      <w:pPr>
        <w:pStyle w:val="2"/>
        <w:spacing w:before="120" w:after="0" w:line="360" w:lineRule="auto"/>
        <w:jc w:val="center"/>
        <w:rPr>
          <w:rFonts w:hint="eastAsia" w:ascii="宋体" w:hAnsi="宋体" w:eastAsia="宋体" w:cs="宋体"/>
        </w:rPr>
      </w:pPr>
      <w:r>
        <w:rPr>
          <w:rFonts w:hint="eastAsia" w:ascii="宋体" w:hAnsi="宋体" w:eastAsia="宋体" w:cs="宋体"/>
        </w:rPr>
        <w:t>联合体协议书</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（单位名称）自愿组成联合体，共同参加</w:t>
      </w:r>
      <w:r>
        <w:rPr>
          <w:rFonts w:hint="eastAsia" w:ascii="宋体" w:hAnsi="宋体" w:eastAsia="宋体" w:cs="宋体"/>
          <w:sz w:val="22"/>
          <w:szCs w:val="22"/>
          <w:u w:val="single"/>
        </w:rPr>
        <w:t>（项目名称）</w:t>
      </w:r>
      <w:r>
        <w:rPr>
          <w:rFonts w:hint="eastAsia" w:ascii="宋体" w:hAnsi="宋体" w:eastAsia="宋体" w:cs="宋体"/>
          <w:sz w:val="22"/>
          <w:szCs w:val="22"/>
        </w:rPr>
        <w:t>投标。现就联合体投标事宜订立如下协议。</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u w:val="single"/>
        </w:rPr>
        <w:t xml:space="preserve">               </w:t>
      </w:r>
      <w:r>
        <w:rPr>
          <w:rFonts w:hint="eastAsia" w:ascii="宋体" w:hAnsi="宋体" w:eastAsia="宋体" w:cs="宋体"/>
          <w:sz w:val="22"/>
          <w:szCs w:val="22"/>
        </w:rPr>
        <w:t>（单位名称）为主办单位。</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2、联合体主办单位合法代表联合体各成员负责本招标项目投标登记、投标文件编制、递交和合同谈判活动，并代表联合体提交和接收相关的资料、信息及指示，并处理与之有关的一切事务，负责合同实施阶段的主办、组织和协调工作。</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3、联合体将严格按照招标文件的各项要求，递交投标文件，履行合同，并对外承担连带责任。</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4、联合体各成员单位内部的职责分工如下：</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① </w:t>
      </w:r>
      <w:r>
        <w:rPr>
          <w:rFonts w:hint="eastAsia" w:ascii="宋体" w:hAnsi="宋体" w:eastAsia="宋体" w:cs="宋体"/>
          <w:sz w:val="22"/>
          <w:szCs w:val="22"/>
          <w:u w:val="single"/>
        </w:rPr>
        <w:t xml:space="preserve">               </w:t>
      </w:r>
      <w:r>
        <w:rPr>
          <w:rFonts w:hint="eastAsia" w:ascii="宋体" w:hAnsi="宋体" w:eastAsia="宋体" w:cs="宋体"/>
          <w:sz w:val="22"/>
          <w:szCs w:val="22"/>
        </w:rPr>
        <w:t>（主办单位名称）负责</w:t>
      </w:r>
      <w:r>
        <w:rPr>
          <w:rFonts w:hint="eastAsia" w:ascii="宋体" w:hAnsi="宋体" w:eastAsia="宋体" w:cs="宋体"/>
          <w:sz w:val="22"/>
          <w:szCs w:val="22"/>
          <w:u w:val="single"/>
        </w:rPr>
        <w:t xml:space="preserve">                     工作</w:t>
      </w:r>
      <w:r>
        <w:rPr>
          <w:rFonts w:hint="eastAsia" w:ascii="宋体" w:hAnsi="宋体" w:eastAsia="宋体" w:cs="宋体"/>
          <w:sz w:val="22"/>
          <w:szCs w:val="22"/>
        </w:rPr>
        <w:t>。</w:t>
      </w:r>
    </w:p>
    <w:p>
      <w:pPr>
        <w:spacing w:line="360" w:lineRule="auto"/>
        <w:ind w:firstLine="440" w:firstLineChars="200"/>
        <w:jc w:val="left"/>
        <w:rPr>
          <w:rFonts w:hint="eastAsia" w:ascii="宋体" w:hAnsi="宋体" w:eastAsia="宋体" w:cs="宋体"/>
          <w:sz w:val="22"/>
          <w:szCs w:val="22"/>
          <w:u w:val="single"/>
        </w:rPr>
      </w:pPr>
      <w:r>
        <w:rPr>
          <w:rFonts w:hint="eastAsia" w:ascii="宋体" w:hAnsi="宋体" w:eastAsia="宋体" w:cs="宋体"/>
          <w:sz w:val="22"/>
          <w:szCs w:val="22"/>
        </w:rPr>
        <w:t>②</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（成员单位名称）负责</w:t>
      </w:r>
      <w:r>
        <w:rPr>
          <w:rFonts w:hint="eastAsia" w:ascii="宋体" w:hAnsi="宋体" w:eastAsia="宋体" w:cs="宋体"/>
          <w:sz w:val="22"/>
          <w:szCs w:val="22"/>
          <w:u w:val="single"/>
        </w:rPr>
        <w:t xml:space="preserve">                      工作。</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③</w:t>
      </w:r>
      <w:r>
        <w:rPr>
          <w:rFonts w:hint="eastAsia" w:ascii="宋体" w:hAnsi="宋体" w:eastAsia="宋体" w:cs="宋体"/>
          <w:sz w:val="22"/>
          <w:szCs w:val="22"/>
          <w:u w:val="single"/>
        </w:rPr>
        <w:t>（如有时）     （</w:t>
      </w:r>
      <w:r>
        <w:rPr>
          <w:rFonts w:hint="eastAsia" w:ascii="宋体" w:hAnsi="宋体" w:eastAsia="宋体" w:cs="宋体"/>
          <w:sz w:val="22"/>
          <w:szCs w:val="22"/>
        </w:rPr>
        <w:t>成员单位名称）负责</w:t>
      </w:r>
      <w:r>
        <w:rPr>
          <w:rFonts w:hint="eastAsia" w:ascii="宋体" w:hAnsi="宋体" w:eastAsia="宋体" w:cs="宋体"/>
          <w:sz w:val="22"/>
          <w:szCs w:val="22"/>
          <w:u w:val="single"/>
        </w:rPr>
        <w:t xml:space="preserve">                     工作。</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5、本协议书自签署之日起生效，合同履行完毕后自动失效。 </w:t>
      </w:r>
    </w:p>
    <w:p>
      <w:pPr>
        <w:spacing w:line="360" w:lineRule="auto"/>
        <w:ind w:firstLine="440" w:firstLineChars="200"/>
        <w:jc w:val="left"/>
        <w:rPr>
          <w:rFonts w:hint="eastAsia" w:ascii="宋体" w:hAnsi="宋体" w:eastAsia="宋体" w:cs="宋体"/>
          <w:sz w:val="22"/>
          <w:szCs w:val="22"/>
        </w:rPr>
      </w:pP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主办单位名称：                                 （盖单位章）</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                       （签名或盖章）</w:t>
      </w:r>
    </w:p>
    <w:p>
      <w:pPr>
        <w:spacing w:line="360" w:lineRule="auto"/>
        <w:ind w:firstLine="440" w:firstLineChars="200"/>
        <w:jc w:val="left"/>
        <w:rPr>
          <w:rFonts w:hint="eastAsia" w:ascii="宋体" w:hAnsi="宋体" w:eastAsia="宋体" w:cs="宋体"/>
          <w:sz w:val="22"/>
          <w:szCs w:val="22"/>
        </w:rPr>
      </w:pPr>
    </w:p>
    <w:p>
      <w:pPr>
        <w:spacing w:line="360" w:lineRule="auto"/>
        <w:ind w:firstLine="440" w:firstLineChars="200"/>
        <w:jc w:val="left"/>
        <w:rPr>
          <w:rFonts w:hint="eastAsia" w:ascii="宋体" w:hAnsi="宋体" w:eastAsia="宋体" w:cs="宋体"/>
          <w:sz w:val="22"/>
          <w:szCs w:val="22"/>
        </w:rPr>
      </w:pP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成员单位名称：                                 （盖单位章）</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                       （签名或盖章）</w:t>
      </w:r>
    </w:p>
    <w:p>
      <w:pPr>
        <w:spacing w:line="360" w:lineRule="auto"/>
        <w:ind w:firstLine="440" w:firstLineChars="200"/>
        <w:jc w:val="left"/>
        <w:rPr>
          <w:rFonts w:hint="eastAsia" w:ascii="宋体" w:hAnsi="宋体" w:eastAsia="宋体" w:cs="宋体"/>
          <w:sz w:val="22"/>
          <w:szCs w:val="22"/>
        </w:rPr>
      </w:pPr>
    </w:p>
    <w:p>
      <w:pPr>
        <w:pStyle w:val="7"/>
        <w:spacing w:line="360" w:lineRule="auto"/>
        <w:jc w:val="left"/>
        <w:rPr>
          <w:rFonts w:hint="eastAsia" w:ascii="宋体" w:hAnsi="宋体" w:eastAsia="宋体" w:cs="宋体"/>
        </w:rPr>
      </w:pPr>
      <w:r>
        <w:rPr>
          <w:rFonts w:hint="eastAsia" w:ascii="宋体" w:hAnsi="宋体" w:eastAsia="宋体" w:cs="宋体"/>
          <w:sz w:val="22"/>
          <w:szCs w:val="22"/>
        </w:rPr>
        <w:t xml:space="preserve">                                         年    月    日</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jc w:val="left"/>
        <w:rPr>
          <w:rFonts w:hint="eastAsia" w:ascii="宋体" w:hAnsi="宋体" w:eastAsia="宋体" w:cs="宋体"/>
        </w:rPr>
      </w:pPr>
      <w:r>
        <w:rPr>
          <w:rFonts w:hint="eastAsia" w:ascii="宋体" w:hAnsi="宋体" w:eastAsia="宋体" w:cs="宋体"/>
          <w:b/>
          <w:szCs w:val="21"/>
        </w:rPr>
        <w:t>注：单独投标的，无需提交本协议书。</w:t>
      </w:r>
    </w:p>
    <w:p>
      <w:pPr>
        <w:pStyle w:val="10"/>
        <w:keepNext w:val="0"/>
        <w:keepLines w:val="0"/>
        <w:widowControl/>
        <w:suppressLineNumbers w:val="0"/>
        <w:spacing w:before="38" w:beforeAutospacing="0" w:after="38" w:afterAutospacing="0" w:line="360" w:lineRule="auto"/>
        <w:ind w:right="0"/>
        <w:rPr>
          <w:rFonts w:hint="eastAsia" w:ascii="宋体" w:hAnsi="宋体" w:eastAsia="宋体" w:cs="宋体"/>
          <w:i w:val="0"/>
          <w:iCs w:val="0"/>
          <w:caps w:val="0"/>
          <w:color w:val="000000"/>
          <w:spacing w:val="0"/>
          <w:sz w:val="22"/>
          <w:szCs w:val="22"/>
        </w:rPr>
      </w:pPr>
    </w:p>
    <w:p>
      <w:pPr>
        <w:pStyle w:val="11"/>
        <w:ind w:left="0" w:leftChars="0" w:firstLine="0" w:firstLineChars="0"/>
        <w:rPr>
          <w:rFonts w:hint="eastAsia" w:ascii="仿宋" w:hAnsi="仿宋" w:eastAsia="仿宋" w:cs="仿宋"/>
          <w:color w:val="auto"/>
          <w:highlight w:val="none"/>
          <w:u w:val="none"/>
        </w:rPr>
      </w:pPr>
    </w:p>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9E7C3"/>
    <w:multiLevelType w:val="singleLevel"/>
    <w:tmpl w:val="85B9E7C3"/>
    <w:lvl w:ilvl="0" w:tentative="0">
      <w:start w:val="1"/>
      <w:numFmt w:val="decimal"/>
      <w:lvlText w:val="%1."/>
      <w:lvlJc w:val="left"/>
      <w:pPr>
        <w:tabs>
          <w:tab w:val="left" w:pos="312"/>
        </w:tabs>
      </w:pPr>
    </w:lvl>
  </w:abstractNum>
  <w:abstractNum w:abstractNumId="1">
    <w:nsid w:val="E9BA0837"/>
    <w:multiLevelType w:val="singleLevel"/>
    <w:tmpl w:val="E9BA08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E0NjIzMDgyOTA4NTQ5OTRiMjQyZDNjMTA2NjkifQ=="/>
  </w:docVars>
  <w:rsids>
    <w:rsidRoot w:val="09D429BF"/>
    <w:rsid w:val="01B23BBC"/>
    <w:rsid w:val="040354C1"/>
    <w:rsid w:val="052D0A47"/>
    <w:rsid w:val="05C84C14"/>
    <w:rsid w:val="06FE6B3F"/>
    <w:rsid w:val="07057444"/>
    <w:rsid w:val="071566B9"/>
    <w:rsid w:val="07283BBC"/>
    <w:rsid w:val="08BE6C5D"/>
    <w:rsid w:val="093525C0"/>
    <w:rsid w:val="098F0CBF"/>
    <w:rsid w:val="09D429BF"/>
    <w:rsid w:val="0AF837F7"/>
    <w:rsid w:val="0D887163"/>
    <w:rsid w:val="0E2B3F92"/>
    <w:rsid w:val="0E4A528C"/>
    <w:rsid w:val="10945E1E"/>
    <w:rsid w:val="10DD77C5"/>
    <w:rsid w:val="12906ABC"/>
    <w:rsid w:val="12F15C97"/>
    <w:rsid w:val="13244B9C"/>
    <w:rsid w:val="13453400"/>
    <w:rsid w:val="134A2E24"/>
    <w:rsid w:val="14BA0434"/>
    <w:rsid w:val="1594409D"/>
    <w:rsid w:val="15BD4E12"/>
    <w:rsid w:val="16CA07EC"/>
    <w:rsid w:val="1864257A"/>
    <w:rsid w:val="18D314AE"/>
    <w:rsid w:val="19B24F74"/>
    <w:rsid w:val="1B23671D"/>
    <w:rsid w:val="1C8A4F33"/>
    <w:rsid w:val="1CF52953"/>
    <w:rsid w:val="1DB80377"/>
    <w:rsid w:val="1E391DB3"/>
    <w:rsid w:val="1F404C92"/>
    <w:rsid w:val="20716607"/>
    <w:rsid w:val="22026AC8"/>
    <w:rsid w:val="243674C1"/>
    <w:rsid w:val="24A501A2"/>
    <w:rsid w:val="25124F98"/>
    <w:rsid w:val="26127ABA"/>
    <w:rsid w:val="26D20FF7"/>
    <w:rsid w:val="26D27249"/>
    <w:rsid w:val="27014F17"/>
    <w:rsid w:val="273E043A"/>
    <w:rsid w:val="27595274"/>
    <w:rsid w:val="28577A06"/>
    <w:rsid w:val="28B07116"/>
    <w:rsid w:val="28F25980"/>
    <w:rsid w:val="2B91009E"/>
    <w:rsid w:val="2D3A16A4"/>
    <w:rsid w:val="2EA96899"/>
    <w:rsid w:val="30632D72"/>
    <w:rsid w:val="30F009F7"/>
    <w:rsid w:val="310E70CF"/>
    <w:rsid w:val="31616547"/>
    <w:rsid w:val="31AA3F5B"/>
    <w:rsid w:val="32472899"/>
    <w:rsid w:val="33E41473"/>
    <w:rsid w:val="349030BD"/>
    <w:rsid w:val="35D419DA"/>
    <w:rsid w:val="3715740A"/>
    <w:rsid w:val="388A7983"/>
    <w:rsid w:val="3B273268"/>
    <w:rsid w:val="3B3D2A8B"/>
    <w:rsid w:val="3BD8324C"/>
    <w:rsid w:val="3C5B366D"/>
    <w:rsid w:val="3CDC4526"/>
    <w:rsid w:val="3D7B5AED"/>
    <w:rsid w:val="3D817821"/>
    <w:rsid w:val="3DDC59DD"/>
    <w:rsid w:val="3E1C2E2C"/>
    <w:rsid w:val="3E2102B3"/>
    <w:rsid w:val="3E5500EC"/>
    <w:rsid w:val="41B33AA7"/>
    <w:rsid w:val="42D22EBD"/>
    <w:rsid w:val="43B216EC"/>
    <w:rsid w:val="445D5F4C"/>
    <w:rsid w:val="456D6CA8"/>
    <w:rsid w:val="49221512"/>
    <w:rsid w:val="49E36705"/>
    <w:rsid w:val="4A443E36"/>
    <w:rsid w:val="4D2C295F"/>
    <w:rsid w:val="4DF25957"/>
    <w:rsid w:val="4E9626EB"/>
    <w:rsid w:val="4F8E345D"/>
    <w:rsid w:val="50373AF5"/>
    <w:rsid w:val="51021688"/>
    <w:rsid w:val="51031CC5"/>
    <w:rsid w:val="558131AD"/>
    <w:rsid w:val="55913F23"/>
    <w:rsid w:val="570010E5"/>
    <w:rsid w:val="58737694"/>
    <w:rsid w:val="588B70D4"/>
    <w:rsid w:val="58B77EC9"/>
    <w:rsid w:val="58D740C7"/>
    <w:rsid w:val="5A0F2BFE"/>
    <w:rsid w:val="5A2860EE"/>
    <w:rsid w:val="5A3E7FE2"/>
    <w:rsid w:val="5AA20705"/>
    <w:rsid w:val="5AB13779"/>
    <w:rsid w:val="5AF55530"/>
    <w:rsid w:val="5B38589C"/>
    <w:rsid w:val="5B56175F"/>
    <w:rsid w:val="5CB70498"/>
    <w:rsid w:val="5CF9149A"/>
    <w:rsid w:val="5DE3706A"/>
    <w:rsid w:val="5DF64FF0"/>
    <w:rsid w:val="5E177DA9"/>
    <w:rsid w:val="5E2539C5"/>
    <w:rsid w:val="5EDA046D"/>
    <w:rsid w:val="5F3017E8"/>
    <w:rsid w:val="62163E3E"/>
    <w:rsid w:val="624520A2"/>
    <w:rsid w:val="631F6D97"/>
    <w:rsid w:val="63BC2837"/>
    <w:rsid w:val="644E7525"/>
    <w:rsid w:val="666351EC"/>
    <w:rsid w:val="6890269E"/>
    <w:rsid w:val="6AA14535"/>
    <w:rsid w:val="6BC525D2"/>
    <w:rsid w:val="6BF30DC0"/>
    <w:rsid w:val="6C4C6AD9"/>
    <w:rsid w:val="6C6756D8"/>
    <w:rsid w:val="6C7A052D"/>
    <w:rsid w:val="6D3276C6"/>
    <w:rsid w:val="6DED29AB"/>
    <w:rsid w:val="6F012B10"/>
    <w:rsid w:val="7081673C"/>
    <w:rsid w:val="71530AD5"/>
    <w:rsid w:val="725913F1"/>
    <w:rsid w:val="7293003B"/>
    <w:rsid w:val="73016E15"/>
    <w:rsid w:val="737A5923"/>
    <w:rsid w:val="75F8613E"/>
    <w:rsid w:val="76D812DE"/>
    <w:rsid w:val="788026E1"/>
    <w:rsid w:val="788039DC"/>
    <w:rsid w:val="78AF42C1"/>
    <w:rsid w:val="7BC57681"/>
    <w:rsid w:val="7CA26617"/>
    <w:rsid w:val="7CAA2C85"/>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rPr>
      <w:szCs w:val="21"/>
    </w:rPr>
  </w:style>
  <w:style w:type="paragraph" w:styleId="5">
    <w:name w:val="annotation text"/>
    <w:basedOn w:val="1"/>
    <w:qFormat/>
    <w:uiPriority w:val="0"/>
    <w:pPr>
      <w:jc w:val="left"/>
    </w:pPr>
  </w:style>
  <w:style w:type="paragraph" w:styleId="6">
    <w:name w:val="Body Text"/>
    <w:basedOn w:val="1"/>
    <w:autoRedefine/>
    <w:unhideWhenUsed/>
    <w:qFormat/>
    <w:uiPriority w:val="0"/>
    <w:pPr>
      <w:spacing w:after="120"/>
    </w:pPr>
  </w:style>
  <w:style w:type="paragraph" w:styleId="7">
    <w:name w:val="Plain Text"/>
    <w:basedOn w:val="1"/>
    <w:autoRedefine/>
    <w:qFormat/>
    <w:uiPriority w:val="99"/>
    <w:rPr>
      <w:rFonts w:ascii="宋体" w:hAnsi="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autoRedefine/>
    <w:qFormat/>
    <w:uiPriority w:val="0"/>
    <w:pPr>
      <w:widowControl/>
      <w:ind w:firstLine="420" w:firstLineChars="100"/>
      <w:jc w:val="left"/>
    </w:pPr>
    <w:rPr>
      <w:rFonts w:ascii="Times New Roman" w:hAnsi="Times New Roman"/>
      <w:kern w:val="0"/>
      <w:szCs w:val="20"/>
    </w:rPr>
  </w:style>
  <w:style w:type="character" w:styleId="14">
    <w:name w:val="Strong"/>
    <w:basedOn w:val="13"/>
    <w:autoRedefine/>
    <w:qFormat/>
    <w:uiPriority w:val="0"/>
    <w:rPr>
      <w:b/>
    </w:rPr>
  </w:style>
  <w:style w:type="paragraph" w:customStyle="1" w:styleId="1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3258</Words>
  <Characters>3588</Characters>
  <Lines>0</Lines>
  <Paragraphs>0</Paragraphs>
  <TotalTime>5</TotalTime>
  <ScaleCrop>false</ScaleCrop>
  <LinksUpToDate>false</LinksUpToDate>
  <CharactersWithSpaces>3634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2023-06-07T04:40:00Z</dcterms:created>
  <dc:creator>山月不知心里事</dc:creator>
  <cp:lastModifiedBy>L</cp:lastModifiedBy>
  <cp:lastPrinted>2023-06-07T04:53:00Z</cp:lastPrinted>
  <dcterms:modified xsi:type="dcterms:W3CDTF">2023-12-07T14:29:14Z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C1AAFB26498B4E6695FCECC0089E03E4</vt:lpwstr>
  </property>
</Properties>
</file>