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360" w:lineRule="auto"/>
        <w:jc w:val="center"/>
        <w:rPr>
          <w:rFonts w:hint="eastAsia" w:ascii="仿宋" w:hAnsi="仿宋" w:eastAsia="仿宋" w:cs="Cambria Math"/>
          <w:bCs/>
        </w:rPr>
      </w:pPr>
      <w:bookmarkStart w:id="0" w:name="_Toc146123542"/>
      <w:r>
        <w:rPr>
          <w:rFonts w:hint="eastAsia" w:ascii="仿宋" w:hAnsi="仿宋" w:eastAsia="仿宋" w:cs="Cambria Math"/>
          <w:bCs/>
          <w:lang w:eastAsia="zh-CN"/>
        </w:rPr>
        <w:t>核磁共振配套铁磁探测器及无磁摄像头的采购</w:t>
      </w:r>
      <w:r>
        <w:rPr>
          <w:rFonts w:hint="eastAsia" w:ascii="仿宋" w:hAnsi="仿宋" w:eastAsia="仿宋" w:cs="Cambria Math"/>
          <w:bCs/>
        </w:rPr>
        <w:t>竞争性磋商公告</w:t>
      </w:r>
      <w:bookmarkEnd w:id="0"/>
      <w:r>
        <w:rPr>
          <w:rFonts w:hint="eastAsia" w:ascii="仿宋" w:hAnsi="仿宋" w:eastAsia="仿宋" w:cs="Cambria Math"/>
          <w:bCs/>
        </w:rPr>
        <w:t xml:space="preserve"> </w:t>
      </w:r>
    </w:p>
    <w:p>
      <w:pPr>
        <w:widowControl/>
        <w:shd w:val="clear" w:color="auto" w:fill="FFFFFF"/>
        <w:spacing w:after="100" w:afterAutospacing="1" w:line="340" w:lineRule="exact"/>
        <w:ind w:firstLine="480" w:firstLineChars="200"/>
        <w:jc w:val="left"/>
        <w:rPr>
          <w:rFonts w:hint="eastAsia" w:ascii="仿宋" w:hAnsi="仿宋" w:eastAsia="仿宋"/>
          <w:kern w:val="0"/>
          <w:sz w:val="24"/>
        </w:rPr>
      </w:pPr>
      <w:r>
        <w:rPr>
          <w:rFonts w:hint="eastAsia" w:ascii="仿宋" w:hAnsi="仿宋" w:eastAsia="仿宋"/>
          <w:kern w:val="0"/>
          <w:sz w:val="24"/>
          <w:lang w:eastAsia="zh-CN"/>
        </w:rPr>
        <w:t>核磁共振配套铁磁探测器及无磁摄像头的采购</w:t>
      </w:r>
      <w:r>
        <w:rPr>
          <w:rFonts w:hint="eastAsia" w:ascii="仿宋" w:hAnsi="仿宋" w:eastAsia="仿宋"/>
          <w:kern w:val="0"/>
          <w:sz w:val="24"/>
        </w:rPr>
        <w:t>的潜在供应商应在线上获取采购文件，并于</w:t>
      </w:r>
      <w:r>
        <w:rPr>
          <w:rFonts w:hint="eastAsia" w:ascii="仿宋" w:hAnsi="仿宋" w:eastAsia="仿宋"/>
          <w:kern w:val="0"/>
          <w:sz w:val="24"/>
          <w:highlight w:val="none"/>
        </w:rPr>
        <w:t>202</w:t>
      </w:r>
      <w:r>
        <w:rPr>
          <w:rFonts w:hint="eastAsia" w:ascii="仿宋" w:hAnsi="仿宋" w:eastAsia="仿宋"/>
          <w:kern w:val="0"/>
          <w:sz w:val="24"/>
          <w:highlight w:val="none"/>
          <w:lang w:val="en-US" w:eastAsia="zh-CN"/>
        </w:rPr>
        <w:t>4</w:t>
      </w:r>
      <w:r>
        <w:rPr>
          <w:rFonts w:hint="eastAsia" w:ascii="仿宋" w:hAnsi="仿宋" w:eastAsia="仿宋"/>
          <w:kern w:val="0"/>
          <w:sz w:val="24"/>
          <w:highlight w:val="none"/>
        </w:rPr>
        <w:t>年</w:t>
      </w:r>
      <w:r>
        <w:rPr>
          <w:rFonts w:hint="eastAsia" w:ascii="仿宋" w:hAnsi="仿宋" w:eastAsia="仿宋"/>
          <w:kern w:val="0"/>
          <w:sz w:val="24"/>
          <w:highlight w:val="none"/>
          <w:lang w:val="en-US" w:eastAsia="zh-CN"/>
        </w:rPr>
        <w:t>5</w:t>
      </w:r>
      <w:r>
        <w:rPr>
          <w:rFonts w:hint="eastAsia" w:ascii="仿宋" w:hAnsi="仿宋" w:eastAsia="仿宋"/>
          <w:kern w:val="0"/>
          <w:sz w:val="24"/>
          <w:highlight w:val="none"/>
        </w:rPr>
        <w:t>月</w:t>
      </w:r>
      <w:r>
        <w:rPr>
          <w:rFonts w:hint="eastAsia" w:ascii="仿宋" w:hAnsi="仿宋" w:eastAsia="仿宋"/>
          <w:kern w:val="0"/>
          <w:sz w:val="24"/>
          <w:highlight w:val="none"/>
          <w:lang w:val="en-US" w:eastAsia="zh-CN"/>
        </w:rPr>
        <w:t>24</w:t>
      </w:r>
      <w:r>
        <w:rPr>
          <w:rFonts w:hint="eastAsia" w:ascii="仿宋" w:hAnsi="仿宋" w:eastAsia="仿宋"/>
          <w:kern w:val="0"/>
          <w:sz w:val="24"/>
          <w:highlight w:val="none"/>
        </w:rPr>
        <w:t>日09点00分</w:t>
      </w:r>
      <w:r>
        <w:rPr>
          <w:rFonts w:hint="eastAsia" w:ascii="仿宋" w:hAnsi="仿宋" w:eastAsia="仿宋"/>
          <w:kern w:val="0"/>
          <w:sz w:val="24"/>
        </w:rPr>
        <w:t xml:space="preserve">（北京时间）前提交响应文件。 </w:t>
      </w:r>
    </w:p>
    <w:p>
      <w:pPr>
        <w:widowControl/>
        <w:shd w:val="clear" w:color="auto" w:fill="FFFFFF"/>
        <w:spacing w:before="75" w:after="330" w:line="340" w:lineRule="exact"/>
        <w:jc w:val="left"/>
        <w:rPr>
          <w:rFonts w:hint="eastAsia" w:ascii="仿宋" w:hAnsi="仿宋" w:eastAsia="仿宋"/>
          <w:kern w:val="0"/>
          <w:sz w:val="24"/>
        </w:rPr>
      </w:pPr>
      <w:r>
        <w:rPr>
          <w:rFonts w:hint="eastAsia" w:ascii="仿宋" w:hAnsi="仿宋" w:eastAsia="仿宋"/>
          <w:b/>
          <w:bCs/>
          <w:kern w:val="0"/>
          <w:sz w:val="24"/>
        </w:rPr>
        <w:t>一、项目基本情况</w:t>
      </w:r>
    </w:p>
    <w:p>
      <w:pPr>
        <w:keepNext w:val="0"/>
        <w:keepLines w:val="0"/>
        <w:pageBreakBefore w:val="0"/>
        <w:widowControl/>
        <w:shd w:val="clear" w:color="auto" w:fill="FFFFFF"/>
        <w:kinsoku/>
        <w:wordWrap/>
        <w:overflowPunct/>
        <w:topLinePunct w:val="0"/>
        <w:autoSpaceDE/>
        <w:autoSpaceDN/>
        <w:bidi w:val="0"/>
        <w:adjustRightInd/>
        <w:snapToGrid/>
        <w:spacing w:after="100" w:afterAutospacing="1" w:line="360" w:lineRule="auto"/>
        <w:jc w:val="left"/>
        <w:textAlignment w:val="auto"/>
        <w:rPr>
          <w:rFonts w:hint="eastAsia" w:ascii="仿宋" w:hAnsi="仿宋" w:eastAsia="仿宋"/>
          <w:kern w:val="0"/>
          <w:sz w:val="24"/>
          <w:lang w:eastAsia="zh-CN"/>
        </w:rPr>
      </w:pPr>
      <w:r>
        <w:rPr>
          <w:rFonts w:hint="eastAsia" w:ascii="仿宋" w:hAnsi="仿宋" w:eastAsia="仿宋"/>
          <w:kern w:val="0"/>
          <w:sz w:val="24"/>
        </w:rPr>
        <w:t>项目编号：</w:t>
      </w:r>
      <w:r>
        <w:rPr>
          <w:rFonts w:hint="eastAsia" w:ascii="仿宋" w:hAnsi="仿宋" w:eastAsia="仿宋"/>
          <w:kern w:val="0"/>
          <w:sz w:val="24"/>
          <w:highlight w:val="none"/>
          <w:lang w:eastAsia="zh-CN"/>
        </w:rPr>
        <w:t>HTDG-ZB000032024</w:t>
      </w:r>
    </w:p>
    <w:p>
      <w:pPr>
        <w:keepNext w:val="0"/>
        <w:keepLines w:val="0"/>
        <w:pageBreakBefore w:val="0"/>
        <w:widowControl/>
        <w:shd w:val="clear" w:color="auto" w:fill="FFFFFF"/>
        <w:kinsoku/>
        <w:wordWrap/>
        <w:overflowPunct/>
        <w:topLinePunct w:val="0"/>
        <w:autoSpaceDE/>
        <w:autoSpaceDN/>
        <w:bidi w:val="0"/>
        <w:adjustRightInd/>
        <w:snapToGrid/>
        <w:spacing w:after="100" w:afterAutospacing="1" w:line="360" w:lineRule="auto"/>
        <w:jc w:val="left"/>
        <w:textAlignment w:val="auto"/>
        <w:rPr>
          <w:rFonts w:hint="eastAsia" w:ascii="仿宋" w:hAnsi="仿宋" w:eastAsia="仿宋"/>
          <w:kern w:val="0"/>
          <w:sz w:val="24"/>
          <w:lang w:eastAsia="zh-CN"/>
        </w:rPr>
      </w:pPr>
      <w:r>
        <w:rPr>
          <w:rFonts w:hint="eastAsia" w:ascii="仿宋" w:hAnsi="仿宋" w:eastAsia="仿宋"/>
          <w:kern w:val="0"/>
          <w:sz w:val="24"/>
        </w:rPr>
        <w:t>项目名称：</w:t>
      </w:r>
      <w:r>
        <w:rPr>
          <w:rFonts w:hint="eastAsia" w:ascii="仿宋" w:hAnsi="仿宋" w:eastAsia="仿宋"/>
          <w:kern w:val="0"/>
          <w:sz w:val="24"/>
          <w:lang w:eastAsia="zh-CN"/>
        </w:rPr>
        <w:t>核磁共振配套铁磁探测器及无磁摄像头的采购</w:t>
      </w:r>
    </w:p>
    <w:p>
      <w:pPr>
        <w:keepNext w:val="0"/>
        <w:keepLines w:val="0"/>
        <w:pageBreakBefore w:val="0"/>
        <w:widowControl/>
        <w:shd w:val="clear" w:color="auto" w:fill="FFFFFF"/>
        <w:kinsoku/>
        <w:wordWrap/>
        <w:overflowPunct/>
        <w:topLinePunct w:val="0"/>
        <w:autoSpaceDE/>
        <w:autoSpaceDN/>
        <w:bidi w:val="0"/>
        <w:adjustRightInd/>
        <w:snapToGrid/>
        <w:spacing w:after="100" w:afterAutospacing="1" w:line="360" w:lineRule="auto"/>
        <w:jc w:val="left"/>
        <w:textAlignment w:val="auto"/>
        <w:rPr>
          <w:rFonts w:hint="eastAsia" w:ascii="仿宋" w:hAnsi="仿宋" w:eastAsia="仿宋"/>
          <w:kern w:val="0"/>
          <w:sz w:val="24"/>
        </w:rPr>
      </w:pPr>
      <w:r>
        <w:rPr>
          <w:rFonts w:hint="eastAsia" w:ascii="仿宋" w:hAnsi="仿宋" w:eastAsia="仿宋"/>
          <w:kern w:val="0"/>
          <w:sz w:val="24"/>
        </w:rPr>
        <w:t>采购方式：竞争性磋商</w:t>
      </w:r>
    </w:p>
    <w:p>
      <w:pPr>
        <w:keepNext w:val="0"/>
        <w:keepLines w:val="0"/>
        <w:pageBreakBefore w:val="0"/>
        <w:widowControl/>
        <w:shd w:val="clear" w:color="auto" w:fill="FFFFFF"/>
        <w:kinsoku/>
        <w:wordWrap/>
        <w:overflowPunct/>
        <w:topLinePunct w:val="0"/>
        <w:autoSpaceDE/>
        <w:autoSpaceDN/>
        <w:bidi w:val="0"/>
        <w:adjustRightInd/>
        <w:snapToGrid/>
        <w:spacing w:after="100" w:afterAutospacing="1" w:line="360" w:lineRule="auto"/>
        <w:jc w:val="left"/>
        <w:textAlignment w:val="auto"/>
        <w:rPr>
          <w:rFonts w:hint="eastAsia" w:ascii="仿宋" w:hAnsi="仿宋" w:eastAsia="仿宋"/>
          <w:kern w:val="0"/>
          <w:sz w:val="24"/>
          <w:highlight w:val="none"/>
        </w:rPr>
      </w:pPr>
      <w:r>
        <w:rPr>
          <w:rFonts w:hint="eastAsia" w:ascii="仿宋" w:hAnsi="仿宋" w:eastAsia="仿宋"/>
          <w:kern w:val="0"/>
          <w:sz w:val="24"/>
        </w:rPr>
        <w:t>预算金额：</w:t>
      </w:r>
      <w:r>
        <w:rPr>
          <w:rFonts w:hint="eastAsia" w:ascii="仿宋" w:hAnsi="仿宋" w:eastAsia="仿宋"/>
          <w:kern w:val="0"/>
          <w:sz w:val="24"/>
          <w:highlight w:val="none"/>
        </w:rPr>
        <w:t>2</w:t>
      </w:r>
      <w:r>
        <w:rPr>
          <w:rFonts w:hint="eastAsia" w:ascii="仿宋" w:hAnsi="仿宋" w:eastAsia="仿宋"/>
          <w:kern w:val="0"/>
          <w:sz w:val="24"/>
          <w:highlight w:val="none"/>
          <w:lang w:val="en-US" w:eastAsia="zh-CN"/>
        </w:rPr>
        <w:t>3</w:t>
      </w:r>
      <w:r>
        <w:rPr>
          <w:rFonts w:hint="eastAsia" w:ascii="仿宋" w:hAnsi="仿宋" w:eastAsia="仿宋"/>
          <w:kern w:val="0"/>
          <w:sz w:val="24"/>
          <w:highlight w:val="none"/>
        </w:rPr>
        <w:t>.</w:t>
      </w:r>
      <w:r>
        <w:rPr>
          <w:rFonts w:hint="eastAsia" w:ascii="仿宋" w:hAnsi="仿宋" w:eastAsia="仿宋"/>
          <w:kern w:val="0"/>
          <w:sz w:val="24"/>
          <w:highlight w:val="none"/>
          <w:lang w:val="en-US" w:eastAsia="zh-CN"/>
        </w:rPr>
        <w:t>00</w:t>
      </w:r>
      <w:r>
        <w:rPr>
          <w:rFonts w:hint="eastAsia" w:ascii="仿宋" w:hAnsi="仿宋" w:eastAsia="仿宋"/>
          <w:kern w:val="0"/>
          <w:sz w:val="24"/>
          <w:highlight w:val="none"/>
        </w:rPr>
        <w:t>万元（人民币）</w:t>
      </w:r>
    </w:p>
    <w:p>
      <w:pPr>
        <w:keepNext w:val="0"/>
        <w:keepLines w:val="0"/>
        <w:pageBreakBefore w:val="0"/>
        <w:widowControl/>
        <w:shd w:val="clear" w:color="auto" w:fill="FFFFFF"/>
        <w:kinsoku/>
        <w:wordWrap/>
        <w:overflowPunct/>
        <w:topLinePunct w:val="0"/>
        <w:autoSpaceDE/>
        <w:autoSpaceDN/>
        <w:bidi w:val="0"/>
        <w:adjustRightInd/>
        <w:snapToGrid/>
        <w:spacing w:after="100" w:afterAutospacing="1" w:line="360" w:lineRule="auto"/>
        <w:jc w:val="left"/>
        <w:textAlignment w:val="auto"/>
        <w:rPr>
          <w:rFonts w:hint="eastAsia" w:ascii="仿宋" w:hAnsi="仿宋" w:eastAsia="仿宋"/>
          <w:kern w:val="0"/>
          <w:sz w:val="24"/>
        </w:rPr>
      </w:pPr>
      <w:r>
        <w:rPr>
          <w:rFonts w:hint="eastAsia" w:ascii="仿宋" w:hAnsi="仿宋" w:eastAsia="仿宋"/>
          <w:kern w:val="0"/>
          <w:sz w:val="24"/>
          <w:highlight w:val="none"/>
        </w:rPr>
        <w:t>最高限价（如有）：2</w:t>
      </w:r>
      <w:r>
        <w:rPr>
          <w:rFonts w:hint="eastAsia" w:ascii="仿宋" w:hAnsi="仿宋" w:eastAsia="仿宋"/>
          <w:kern w:val="0"/>
          <w:sz w:val="24"/>
          <w:highlight w:val="none"/>
          <w:lang w:val="en-US" w:eastAsia="zh-CN"/>
        </w:rPr>
        <w:t>3</w:t>
      </w:r>
      <w:r>
        <w:rPr>
          <w:rFonts w:hint="eastAsia" w:ascii="仿宋" w:hAnsi="仿宋" w:eastAsia="仿宋"/>
          <w:kern w:val="0"/>
          <w:sz w:val="24"/>
          <w:highlight w:val="none"/>
        </w:rPr>
        <w:t>.</w:t>
      </w:r>
      <w:r>
        <w:rPr>
          <w:rFonts w:hint="eastAsia" w:ascii="仿宋" w:hAnsi="仿宋" w:eastAsia="仿宋"/>
          <w:kern w:val="0"/>
          <w:sz w:val="24"/>
          <w:highlight w:val="none"/>
          <w:lang w:val="en-US" w:eastAsia="zh-CN"/>
        </w:rPr>
        <w:t>00</w:t>
      </w:r>
      <w:r>
        <w:rPr>
          <w:rFonts w:hint="eastAsia" w:ascii="仿宋" w:hAnsi="仿宋" w:eastAsia="仿宋"/>
          <w:kern w:val="0"/>
          <w:sz w:val="24"/>
          <w:highlight w:val="none"/>
        </w:rPr>
        <w:t>万</w:t>
      </w:r>
      <w:r>
        <w:rPr>
          <w:rFonts w:hint="eastAsia" w:ascii="仿宋" w:hAnsi="仿宋" w:eastAsia="仿宋"/>
          <w:kern w:val="0"/>
          <w:sz w:val="24"/>
        </w:rPr>
        <w:t xml:space="preserve">元（人民币） </w:t>
      </w:r>
    </w:p>
    <w:p>
      <w:pPr>
        <w:keepNext w:val="0"/>
        <w:keepLines w:val="0"/>
        <w:pageBreakBefore w:val="0"/>
        <w:widowControl/>
        <w:shd w:val="clear" w:color="auto" w:fill="FFFFFF"/>
        <w:kinsoku/>
        <w:wordWrap/>
        <w:overflowPunct/>
        <w:topLinePunct w:val="0"/>
        <w:autoSpaceDE/>
        <w:autoSpaceDN/>
        <w:bidi w:val="0"/>
        <w:adjustRightInd/>
        <w:snapToGrid/>
        <w:spacing w:after="100" w:afterAutospacing="1" w:line="360" w:lineRule="auto"/>
        <w:jc w:val="left"/>
        <w:textAlignment w:val="auto"/>
        <w:rPr>
          <w:rFonts w:hint="default" w:ascii="仿宋" w:hAnsi="仿宋" w:eastAsia="仿宋"/>
          <w:kern w:val="0"/>
          <w:sz w:val="24"/>
          <w:lang w:val="en-US" w:eastAsia="zh-CN"/>
        </w:rPr>
      </w:pPr>
      <w:r>
        <w:rPr>
          <w:rFonts w:hint="eastAsia" w:ascii="仿宋" w:hAnsi="仿宋" w:eastAsia="仿宋"/>
          <w:kern w:val="0"/>
          <w:sz w:val="24"/>
        </w:rPr>
        <w:t>采购需求：铁磁探测系统</w:t>
      </w:r>
      <w:r>
        <w:rPr>
          <w:rFonts w:hint="eastAsia" w:ascii="仿宋" w:hAnsi="仿宋" w:eastAsia="仿宋"/>
          <w:kern w:val="0"/>
          <w:sz w:val="24"/>
          <w:lang w:val="en-US" w:eastAsia="zh-CN"/>
        </w:rPr>
        <w:t>一套，磁共振专用无磁视频监控系统一套。</w:t>
      </w:r>
    </w:p>
    <w:p>
      <w:pPr>
        <w:keepNext w:val="0"/>
        <w:keepLines w:val="0"/>
        <w:pageBreakBefore w:val="0"/>
        <w:widowControl/>
        <w:shd w:val="clear" w:color="auto" w:fill="FFFFFF"/>
        <w:kinsoku/>
        <w:wordWrap/>
        <w:overflowPunct/>
        <w:topLinePunct w:val="0"/>
        <w:autoSpaceDE/>
        <w:autoSpaceDN/>
        <w:bidi w:val="0"/>
        <w:adjustRightInd/>
        <w:snapToGrid/>
        <w:spacing w:after="100" w:afterAutospacing="1" w:line="360" w:lineRule="auto"/>
        <w:jc w:val="left"/>
        <w:textAlignment w:val="auto"/>
        <w:rPr>
          <w:rFonts w:hint="eastAsia" w:ascii="仿宋" w:hAnsi="仿宋" w:eastAsia="仿宋"/>
          <w:kern w:val="0"/>
          <w:sz w:val="24"/>
        </w:rPr>
      </w:pPr>
      <w:r>
        <w:rPr>
          <w:rFonts w:hint="eastAsia" w:ascii="仿宋" w:hAnsi="仿宋" w:eastAsia="仿宋"/>
          <w:kern w:val="0"/>
          <w:sz w:val="24"/>
        </w:rPr>
        <w:t>交货时间：</w:t>
      </w:r>
      <w:r>
        <w:rPr>
          <w:rFonts w:hint="eastAsia" w:ascii="仿宋" w:hAnsi="仿宋" w:eastAsia="仿宋"/>
          <w:kern w:val="0"/>
          <w:sz w:val="24"/>
          <w:highlight w:val="none"/>
        </w:rPr>
        <w:t>自合同签订之日起30个日历天内交付并安装调试完成。</w:t>
      </w:r>
    </w:p>
    <w:p>
      <w:pPr>
        <w:keepNext w:val="0"/>
        <w:keepLines w:val="0"/>
        <w:pageBreakBefore w:val="0"/>
        <w:widowControl/>
        <w:shd w:val="clear" w:color="auto" w:fill="FFFFFF"/>
        <w:kinsoku/>
        <w:wordWrap/>
        <w:overflowPunct/>
        <w:topLinePunct w:val="0"/>
        <w:autoSpaceDE/>
        <w:autoSpaceDN/>
        <w:bidi w:val="0"/>
        <w:adjustRightInd/>
        <w:snapToGrid/>
        <w:spacing w:after="100" w:afterAutospacing="1" w:line="360" w:lineRule="auto"/>
        <w:jc w:val="left"/>
        <w:textAlignment w:val="auto"/>
        <w:rPr>
          <w:rFonts w:hint="eastAsia" w:ascii="仿宋" w:hAnsi="仿宋" w:eastAsia="仿宋"/>
          <w:kern w:val="0"/>
          <w:sz w:val="24"/>
        </w:rPr>
      </w:pPr>
      <w:r>
        <w:rPr>
          <w:rFonts w:hint="eastAsia" w:ascii="仿宋" w:hAnsi="仿宋" w:eastAsia="仿宋"/>
          <w:kern w:val="0"/>
          <w:sz w:val="24"/>
        </w:rPr>
        <w:t>需落实的政府采购政策内容：1、对于中小微企业（含监狱企业）的相关规定；2、对于促进残疾人就业的相关规定</w:t>
      </w:r>
    </w:p>
    <w:p>
      <w:pPr>
        <w:keepNext w:val="0"/>
        <w:keepLines w:val="0"/>
        <w:pageBreakBefore w:val="0"/>
        <w:widowControl/>
        <w:shd w:val="clear" w:color="auto" w:fill="FFFFFF"/>
        <w:kinsoku/>
        <w:wordWrap/>
        <w:overflowPunct/>
        <w:topLinePunct w:val="0"/>
        <w:autoSpaceDE/>
        <w:autoSpaceDN/>
        <w:bidi w:val="0"/>
        <w:adjustRightInd/>
        <w:snapToGrid/>
        <w:spacing w:after="100" w:afterAutospacing="1" w:line="360" w:lineRule="auto"/>
        <w:jc w:val="left"/>
        <w:textAlignment w:val="auto"/>
        <w:rPr>
          <w:rFonts w:hint="eastAsia" w:ascii="仿宋" w:hAnsi="仿宋" w:eastAsia="仿宋"/>
          <w:kern w:val="0"/>
          <w:sz w:val="24"/>
        </w:rPr>
      </w:pPr>
      <w:r>
        <w:rPr>
          <w:rFonts w:hint="eastAsia" w:ascii="仿宋" w:hAnsi="仿宋" w:eastAsia="仿宋"/>
          <w:kern w:val="0"/>
          <w:sz w:val="24"/>
        </w:rPr>
        <w:t>本项目(</w:t>
      </w:r>
      <w:r>
        <w:rPr>
          <w:rFonts w:hint="eastAsia" w:ascii="宋体" w:hAnsi="宋体" w:cs="宋体"/>
          <w:kern w:val="0"/>
          <w:sz w:val="24"/>
        </w:rPr>
        <w:t> </w:t>
      </w:r>
      <w:r>
        <w:rPr>
          <w:rFonts w:hint="eastAsia" w:ascii="仿宋" w:hAnsi="仿宋" w:eastAsia="仿宋"/>
          <w:kern w:val="0"/>
          <w:sz w:val="24"/>
        </w:rPr>
        <w:t>不接受</w:t>
      </w:r>
      <w:r>
        <w:rPr>
          <w:rFonts w:hint="eastAsia" w:ascii="宋体" w:hAnsi="宋体" w:cs="宋体"/>
          <w:kern w:val="0"/>
          <w:sz w:val="24"/>
        </w:rPr>
        <w:t> </w:t>
      </w:r>
      <w:r>
        <w:rPr>
          <w:rFonts w:hint="eastAsia" w:ascii="仿宋" w:hAnsi="仿宋" w:eastAsia="仿宋"/>
          <w:kern w:val="0"/>
          <w:sz w:val="24"/>
        </w:rPr>
        <w:t>)联合体投标。</w:t>
      </w:r>
    </w:p>
    <w:p>
      <w:pPr>
        <w:widowControl/>
        <w:shd w:val="clear" w:color="auto" w:fill="FFFFFF"/>
        <w:spacing w:before="75" w:after="330" w:line="340" w:lineRule="exact"/>
        <w:jc w:val="left"/>
        <w:rPr>
          <w:rFonts w:hint="eastAsia" w:ascii="仿宋" w:hAnsi="仿宋" w:eastAsia="仿宋"/>
          <w:kern w:val="0"/>
          <w:sz w:val="24"/>
        </w:rPr>
      </w:pPr>
      <w:r>
        <w:rPr>
          <w:rFonts w:hint="eastAsia" w:ascii="仿宋" w:hAnsi="仿宋" w:eastAsia="仿宋"/>
          <w:b/>
          <w:bCs/>
          <w:kern w:val="0"/>
          <w:sz w:val="24"/>
        </w:rPr>
        <w:t>二、申请人的资格要求：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仿宋" w:hAnsi="仿宋" w:eastAsia="仿宋"/>
          <w:kern w:val="0"/>
          <w:sz w:val="24"/>
        </w:rPr>
      </w:pPr>
      <w:r>
        <w:rPr>
          <w:rFonts w:hint="eastAsia" w:ascii="仿宋" w:hAnsi="仿宋" w:eastAsia="仿宋"/>
          <w:kern w:val="0"/>
          <w:sz w:val="24"/>
        </w:rPr>
        <w:t>1.满足《中华人民共和国政府采购法》第二十二条规定；</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宋体"/>
          <w:kern w:val="0"/>
          <w:sz w:val="24"/>
        </w:rPr>
      </w:pPr>
      <w:r>
        <w:rPr>
          <w:rFonts w:hint="eastAsia" w:ascii="仿宋" w:hAnsi="仿宋" w:eastAsia="仿宋"/>
          <w:kern w:val="0"/>
          <w:sz w:val="24"/>
        </w:rPr>
        <w:t>2.落实政府采购政策需满足的资格要求：</w:t>
      </w:r>
      <w:r>
        <w:rPr>
          <w:rFonts w:hint="eastAsia" w:ascii="仿宋" w:hAnsi="仿宋" w:eastAsia="仿宋" w:cs="宋体"/>
          <w:kern w:val="0"/>
          <w:sz w:val="24"/>
        </w:rPr>
        <w:t>本项目为专门面向中小企业采购，供应商须为《政府采购促进中小企业发展管理办法》（财库[2020]46号）中规定的中小企业。根据《关于促进残疾人就业政府采购政策的通知》财库〔2017〕141号；《关于政府采购支持监狱企业发展有关问题的通知》财库〔2014〕68号的规定，残疾人福利性单位、监狱企业视同小型和微型企业。</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kern w:val="0"/>
          <w:sz w:val="24"/>
        </w:rPr>
      </w:pPr>
      <w:r>
        <w:rPr>
          <w:rFonts w:ascii="仿宋" w:hAnsi="仿宋" w:eastAsia="仿宋"/>
          <w:kern w:val="0"/>
          <w:sz w:val="24"/>
        </w:rPr>
        <w:t>3</w:t>
      </w:r>
      <w:r>
        <w:rPr>
          <w:rFonts w:hint="eastAsia" w:ascii="仿宋" w:hAnsi="仿宋" w:eastAsia="仿宋"/>
          <w:kern w:val="0"/>
          <w:sz w:val="24"/>
        </w:rPr>
        <w:t>.本项目的特定资格要求：无</w:t>
      </w:r>
    </w:p>
    <w:p>
      <w:pPr>
        <w:widowControl/>
        <w:shd w:val="clear" w:color="auto" w:fill="FFFFFF"/>
        <w:spacing w:before="75" w:after="330" w:line="340" w:lineRule="exact"/>
        <w:jc w:val="left"/>
        <w:rPr>
          <w:rFonts w:hint="eastAsia" w:ascii="仿宋" w:hAnsi="仿宋" w:eastAsia="仿宋"/>
          <w:kern w:val="0"/>
          <w:sz w:val="24"/>
        </w:rPr>
      </w:pPr>
      <w:r>
        <w:rPr>
          <w:rFonts w:hint="eastAsia" w:ascii="仿宋" w:hAnsi="仿宋" w:eastAsia="仿宋"/>
          <w:b/>
          <w:bCs/>
          <w:kern w:val="0"/>
          <w:sz w:val="24"/>
        </w:rPr>
        <w:t>三、获取采购文件</w:t>
      </w:r>
    </w:p>
    <w:p>
      <w:pPr>
        <w:widowControl/>
        <w:shd w:val="clear" w:color="auto" w:fill="FFFFFF"/>
        <w:spacing w:after="100" w:afterAutospacing="1"/>
        <w:jc w:val="left"/>
        <w:rPr>
          <w:rFonts w:hint="eastAsia" w:ascii="仿宋" w:hAnsi="仿宋" w:eastAsia="仿宋"/>
          <w:kern w:val="0"/>
          <w:sz w:val="24"/>
        </w:rPr>
      </w:pPr>
      <w:r>
        <w:rPr>
          <w:rFonts w:hint="eastAsia" w:ascii="仿宋" w:hAnsi="仿宋" w:eastAsia="仿宋"/>
          <w:kern w:val="0"/>
          <w:sz w:val="24"/>
        </w:rPr>
        <w:t>时间：</w:t>
      </w:r>
      <w:r>
        <w:rPr>
          <w:rFonts w:hint="eastAsia" w:ascii="仿宋" w:hAnsi="仿宋" w:eastAsia="仿宋"/>
          <w:kern w:val="0"/>
          <w:sz w:val="24"/>
          <w:highlight w:val="none"/>
        </w:rPr>
        <w:t>202</w:t>
      </w:r>
      <w:r>
        <w:rPr>
          <w:rFonts w:hint="eastAsia" w:ascii="仿宋" w:hAnsi="仿宋" w:eastAsia="仿宋"/>
          <w:kern w:val="0"/>
          <w:sz w:val="24"/>
          <w:highlight w:val="none"/>
          <w:lang w:val="en-US" w:eastAsia="zh-CN"/>
        </w:rPr>
        <w:t>4</w:t>
      </w:r>
      <w:r>
        <w:rPr>
          <w:rFonts w:hint="eastAsia" w:ascii="仿宋" w:hAnsi="仿宋" w:eastAsia="仿宋"/>
          <w:kern w:val="0"/>
          <w:sz w:val="24"/>
          <w:highlight w:val="none"/>
        </w:rPr>
        <w:t>年</w:t>
      </w:r>
      <w:r>
        <w:rPr>
          <w:rFonts w:hint="eastAsia" w:ascii="仿宋" w:hAnsi="仿宋" w:eastAsia="仿宋"/>
          <w:kern w:val="0"/>
          <w:sz w:val="24"/>
          <w:highlight w:val="none"/>
          <w:lang w:val="en-US" w:eastAsia="zh-CN"/>
        </w:rPr>
        <w:t>5</w:t>
      </w:r>
      <w:r>
        <w:rPr>
          <w:rFonts w:hint="eastAsia" w:ascii="仿宋" w:hAnsi="仿宋" w:eastAsia="仿宋"/>
          <w:kern w:val="0"/>
          <w:sz w:val="24"/>
          <w:highlight w:val="none"/>
        </w:rPr>
        <w:t>月</w:t>
      </w:r>
      <w:r>
        <w:rPr>
          <w:rFonts w:hint="eastAsia" w:ascii="仿宋" w:hAnsi="仿宋" w:eastAsia="仿宋"/>
          <w:kern w:val="0"/>
          <w:sz w:val="24"/>
          <w:highlight w:val="none"/>
          <w:lang w:val="en-US" w:eastAsia="zh-CN"/>
        </w:rPr>
        <w:t>13</w:t>
      </w:r>
      <w:r>
        <w:rPr>
          <w:rFonts w:hint="eastAsia" w:ascii="仿宋" w:hAnsi="仿宋" w:eastAsia="仿宋"/>
          <w:kern w:val="0"/>
          <w:sz w:val="24"/>
          <w:highlight w:val="none"/>
        </w:rPr>
        <w:t>日08时00分到202</w:t>
      </w:r>
      <w:r>
        <w:rPr>
          <w:rFonts w:hint="eastAsia" w:ascii="仿宋" w:hAnsi="仿宋" w:eastAsia="仿宋"/>
          <w:kern w:val="0"/>
          <w:sz w:val="24"/>
          <w:highlight w:val="none"/>
          <w:lang w:val="en-US" w:eastAsia="zh-CN"/>
        </w:rPr>
        <w:t>4</w:t>
      </w:r>
      <w:r>
        <w:rPr>
          <w:rFonts w:hint="eastAsia" w:ascii="仿宋" w:hAnsi="仿宋" w:eastAsia="仿宋"/>
          <w:kern w:val="0"/>
          <w:sz w:val="24"/>
          <w:highlight w:val="none"/>
        </w:rPr>
        <w:t>年</w:t>
      </w:r>
      <w:r>
        <w:rPr>
          <w:rFonts w:hint="eastAsia" w:ascii="仿宋" w:hAnsi="仿宋" w:eastAsia="仿宋"/>
          <w:kern w:val="0"/>
          <w:sz w:val="24"/>
          <w:highlight w:val="none"/>
          <w:lang w:val="en-US" w:eastAsia="zh-CN"/>
        </w:rPr>
        <w:t>5</w:t>
      </w:r>
      <w:r>
        <w:rPr>
          <w:rFonts w:hint="eastAsia" w:ascii="仿宋" w:hAnsi="仿宋" w:eastAsia="仿宋"/>
          <w:kern w:val="0"/>
          <w:sz w:val="24"/>
          <w:highlight w:val="none"/>
        </w:rPr>
        <w:t>月</w:t>
      </w:r>
      <w:r>
        <w:rPr>
          <w:rFonts w:hint="eastAsia" w:ascii="仿宋" w:hAnsi="仿宋" w:eastAsia="仿宋"/>
          <w:kern w:val="0"/>
          <w:sz w:val="24"/>
          <w:highlight w:val="none"/>
          <w:lang w:val="en-US" w:eastAsia="zh-CN"/>
        </w:rPr>
        <w:t>17</w:t>
      </w:r>
      <w:r>
        <w:rPr>
          <w:rFonts w:hint="eastAsia" w:ascii="仿宋" w:hAnsi="仿宋" w:eastAsia="仿宋"/>
          <w:kern w:val="0"/>
          <w:sz w:val="24"/>
          <w:highlight w:val="none"/>
        </w:rPr>
        <w:t>日16时00分</w:t>
      </w:r>
      <w:r>
        <w:rPr>
          <w:rFonts w:hint="eastAsia" w:ascii="仿宋" w:hAnsi="仿宋" w:eastAsia="仿宋"/>
          <w:kern w:val="0"/>
          <w:sz w:val="24"/>
        </w:rPr>
        <w:t>（北京时间，法定节假日除外）</w:t>
      </w:r>
    </w:p>
    <w:p>
      <w:pPr>
        <w:widowControl/>
        <w:shd w:val="clear" w:color="auto" w:fill="FFFFFF"/>
        <w:spacing w:after="100" w:afterAutospacing="1"/>
        <w:jc w:val="left"/>
        <w:rPr>
          <w:rFonts w:hint="eastAsia" w:ascii="仿宋" w:hAnsi="仿宋" w:eastAsia="仿宋"/>
          <w:kern w:val="0"/>
          <w:sz w:val="24"/>
        </w:rPr>
      </w:pPr>
      <w:r>
        <w:rPr>
          <w:rFonts w:hint="eastAsia" w:ascii="仿宋" w:hAnsi="仿宋" w:eastAsia="仿宋"/>
          <w:kern w:val="0"/>
          <w:sz w:val="24"/>
        </w:rPr>
        <w:t>地点：中招联合招标采购网（http://www.365trade.com.cn）</w:t>
      </w:r>
    </w:p>
    <w:p>
      <w:pPr>
        <w:widowControl/>
        <w:shd w:val="clear" w:color="auto" w:fill="FFFFFF"/>
        <w:spacing w:line="380" w:lineRule="exact"/>
        <w:jc w:val="left"/>
        <w:rPr>
          <w:rFonts w:hint="eastAsia" w:ascii="仿宋" w:hAnsi="仿宋" w:eastAsia="仿宋"/>
          <w:kern w:val="0"/>
          <w:sz w:val="24"/>
        </w:rPr>
      </w:pPr>
      <w:r>
        <w:rPr>
          <w:rFonts w:hint="eastAsia" w:ascii="仿宋" w:hAnsi="仿宋" w:eastAsia="仿宋"/>
          <w:kern w:val="0"/>
          <w:sz w:val="24"/>
        </w:rPr>
        <w:t>方式：凡有意参加的潜在供应商，请于文件发售时间内（法定公休、节假日除外），前往中招联合招标采购平台（www.365trade.com.cn）免费注册，平台将对潜在供应商的注册信息与其提供的附件信息进行一致性检查，审核通过即为注册成功。潜在供应商须通过平台填写“购标申请”，并上传①营业执照等主体证明文件复印件；②法定代表人（或非法人组织负责人）身份证明书；③授权委托书（法定代表人或非法人组织负责人购买采购文件的无需提供）（上述材料须为加盖供应商单位公章的扫描件）。以上购标资料通过审核后，方可购买及下载电子版采购文件。潜在供应商下载采购文件须支付平台费200元，发票由平台提供；采购文件工本费</w:t>
      </w:r>
      <w:r>
        <w:rPr>
          <w:rFonts w:hint="eastAsia" w:ascii="仿宋" w:hAnsi="仿宋" w:eastAsia="仿宋"/>
          <w:kern w:val="0"/>
          <w:sz w:val="24"/>
          <w:lang w:val="en-US" w:eastAsia="zh-CN"/>
        </w:rPr>
        <w:t>300</w:t>
      </w:r>
      <w:r>
        <w:rPr>
          <w:rFonts w:hint="eastAsia" w:ascii="仿宋" w:hAnsi="仿宋" w:eastAsia="仿宋"/>
          <w:kern w:val="0"/>
          <w:sz w:val="24"/>
        </w:rPr>
        <w:t>元。潜在供应商应充分考虑平台注册、信息检查、资料上传、资格确认、购买文件及费用支付等流程所需的时间，务必在文件发售截止时间半个工作日前完成，否则将无法保证获取电子版采购文件。</w:t>
      </w:r>
    </w:p>
    <w:p>
      <w:pPr>
        <w:widowControl/>
        <w:shd w:val="clear" w:color="auto" w:fill="FFFFFF"/>
        <w:spacing w:before="75" w:after="330" w:line="240" w:lineRule="exact"/>
        <w:jc w:val="left"/>
        <w:rPr>
          <w:rFonts w:hint="eastAsia" w:ascii="仿宋" w:hAnsi="仿宋" w:eastAsia="仿宋"/>
          <w:kern w:val="0"/>
          <w:sz w:val="24"/>
        </w:rPr>
      </w:pPr>
      <w:r>
        <w:rPr>
          <w:rFonts w:hint="eastAsia" w:ascii="仿宋" w:hAnsi="仿宋" w:eastAsia="仿宋"/>
          <w:b/>
          <w:bCs/>
          <w:kern w:val="0"/>
          <w:sz w:val="24"/>
        </w:rPr>
        <w:t>四、响应文件提交</w:t>
      </w:r>
    </w:p>
    <w:p>
      <w:pPr>
        <w:widowControl/>
        <w:shd w:val="clear" w:color="auto" w:fill="FFFFFF"/>
        <w:spacing w:line="276" w:lineRule="auto"/>
        <w:jc w:val="left"/>
        <w:rPr>
          <w:rFonts w:hint="eastAsia" w:ascii="仿宋" w:hAnsi="仿宋" w:eastAsia="仿宋"/>
          <w:kern w:val="0"/>
          <w:sz w:val="24"/>
        </w:rPr>
      </w:pPr>
      <w:r>
        <w:rPr>
          <w:rFonts w:hint="eastAsia" w:ascii="仿宋" w:hAnsi="仿宋" w:eastAsia="仿宋"/>
          <w:kern w:val="0"/>
          <w:sz w:val="24"/>
        </w:rPr>
        <w:t>截止时间：</w:t>
      </w:r>
      <w:r>
        <w:rPr>
          <w:rFonts w:hint="eastAsia" w:ascii="仿宋" w:hAnsi="仿宋" w:eastAsia="仿宋"/>
          <w:kern w:val="0"/>
          <w:sz w:val="24"/>
          <w:highlight w:val="none"/>
        </w:rPr>
        <w:t>202</w:t>
      </w:r>
      <w:r>
        <w:rPr>
          <w:rFonts w:hint="eastAsia" w:ascii="仿宋" w:hAnsi="仿宋" w:eastAsia="仿宋"/>
          <w:kern w:val="0"/>
          <w:sz w:val="24"/>
          <w:highlight w:val="none"/>
          <w:lang w:val="en-US" w:eastAsia="zh-CN"/>
        </w:rPr>
        <w:t>4</w:t>
      </w:r>
      <w:r>
        <w:rPr>
          <w:rFonts w:hint="eastAsia" w:ascii="仿宋" w:hAnsi="仿宋" w:eastAsia="仿宋"/>
          <w:kern w:val="0"/>
          <w:sz w:val="24"/>
          <w:highlight w:val="none"/>
        </w:rPr>
        <w:t>年</w:t>
      </w:r>
      <w:r>
        <w:rPr>
          <w:rFonts w:hint="eastAsia" w:ascii="仿宋" w:hAnsi="仿宋" w:eastAsia="仿宋"/>
          <w:kern w:val="0"/>
          <w:sz w:val="24"/>
          <w:highlight w:val="none"/>
          <w:lang w:val="en-US" w:eastAsia="zh-CN"/>
        </w:rPr>
        <w:t>5</w:t>
      </w:r>
      <w:r>
        <w:rPr>
          <w:rFonts w:hint="eastAsia" w:ascii="仿宋" w:hAnsi="仿宋" w:eastAsia="仿宋"/>
          <w:kern w:val="0"/>
          <w:sz w:val="24"/>
          <w:highlight w:val="none"/>
        </w:rPr>
        <w:t>月</w:t>
      </w:r>
      <w:r>
        <w:rPr>
          <w:rFonts w:hint="eastAsia" w:ascii="仿宋" w:hAnsi="仿宋" w:eastAsia="仿宋"/>
          <w:kern w:val="0"/>
          <w:sz w:val="24"/>
          <w:highlight w:val="none"/>
          <w:lang w:val="en-US" w:eastAsia="zh-CN"/>
        </w:rPr>
        <w:t>24</w:t>
      </w:r>
      <w:r>
        <w:rPr>
          <w:rFonts w:hint="eastAsia" w:ascii="仿宋" w:hAnsi="仿宋" w:eastAsia="仿宋"/>
          <w:kern w:val="0"/>
          <w:sz w:val="24"/>
          <w:highlight w:val="none"/>
        </w:rPr>
        <w:t>日09点00分</w:t>
      </w:r>
      <w:r>
        <w:rPr>
          <w:rFonts w:hint="eastAsia" w:ascii="仿宋" w:hAnsi="仿宋" w:eastAsia="仿宋"/>
          <w:kern w:val="0"/>
          <w:sz w:val="24"/>
        </w:rPr>
        <w:t>（北京时间）</w:t>
      </w:r>
    </w:p>
    <w:p>
      <w:pPr>
        <w:widowControl/>
        <w:shd w:val="clear" w:color="auto" w:fill="FFFFFF"/>
        <w:spacing w:line="276" w:lineRule="auto"/>
        <w:jc w:val="left"/>
        <w:rPr>
          <w:rFonts w:hint="eastAsia" w:ascii="仿宋" w:hAnsi="仿宋" w:eastAsia="仿宋"/>
          <w:kern w:val="0"/>
          <w:sz w:val="24"/>
        </w:rPr>
      </w:pPr>
      <w:r>
        <w:rPr>
          <w:rFonts w:hint="eastAsia" w:ascii="仿宋" w:hAnsi="仿宋" w:eastAsia="仿宋"/>
          <w:kern w:val="0"/>
          <w:sz w:val="24"/>
        </w:rPr>
        <w:t>地点：丹东宏图工程咨询有限公司（辽宁省东港市人民大街47号荣泰</w:t>
      </w:r>
      <w:r>
        <w:rPr>
          <w:rFonts w:ascii="仿宋" w:hAnsi="仿宋" w:eastAsia="仿宋"/>
          <w:kern w:val="0"/>
          <w:sz w:val="24"/>
        </w:rPr>
        <w:t>大厦</w:t>
      </w:r>
      <w:r>
        <w:rPr>
          <w:rFonts w:hint="eastAsia" w:ascii="仿宋" w:hAnsi="仿宋" w:eastAsia="仿宋"/>
          <w:kern w:val="0"/>
          <w:sz w:val="24"/>
        </w:rPr>
        <w:t>）会议室</w:t>
      </w:r>
    </w:p>
    <w:p>
      <w:pPr>
        <w:widowControl/>
        <w:shd w:val="clear" w:color="auto" w:fill="FFFFFF"/>
        <w:spacing w:before="75" w:after="330" w:line="276" w:lineRule="auto"/>
        <w:jc w:val="left"/>
        <w:rPr>
          <w:rFonts w:hint="eastAsia" w:ascii="仿宋" w:hAnsi="仿宋" w:eastAsia="仿宋"/>
          <w:kern w:val="0"/>
          <w:sz w:val="24"/>
        </w:rPr>
      </w:pPr>
      <w:r>
        <w:rPr>
          <w:rFonts w:hint="eastAsia" w:ascii="仿宋" w:hAnsi="仿宋" w:eastAsia="仿宋"/>
          <w:b/>
          <w:bCs/>
          <w:kern w:val="0"/>
          <w:sz w:val="24"/>
        </w:rPr>
        <w:t>五、开启</w:t>
      </w:r>
    </w:p>
    <w:p>
      <w:pPr>
        <w:widowControl/>
        <w:shd w:val="clear" w:color="auto" w:fill="FFFFFF"/>
        <w:spacing w:line="276" w:lineRule="auto"/>
        <w:jc w:val="left"/>
        <w:rPr>
          <w:rFonts w:hint="eastAsia" w:ascii="仿宋" w:hAnsi="仿宋" w:eastAsia="仿宋"/>
          <w:kern w:val="0"/>
          <w:sz w:val="24"/>
        </w:rPr>
      </w:pPr>
      <w:r>
        <w:rPr>
          <w:rFonts w:hint="eastAsia" w:ascii="仿宋" w:hAnsi="仿宋" w:eastAsia="仿宋"/>
          <w:kern w:val="0"/>
          <w:sz w:val="24"/>
        </w:rPr>
        <w:t>时间：</w:t>
      </w:r>
      <w:r>
        <w:rPr>
          <w:rFonts w:hint="eastAsia" w:ascii="仿宋" w:hAnsi="仿宋" w:eastAsia="仿宋"/>
          <w:kern w:val="0"/>
          <w:sz w:val="24"/>
          <w:highlight w:val="none"/>
        </w:rPr>
        <w:t>202</w:t>
      </w:r>
      <w:r>
        <w:rPr>
          <w:rFonts w:hint="eastAsia" w:ascii="仿宋" w:hAnsi="仿宋" w:eastAsia="仿宋"/>
          <w:kern w:val="0"/>
          <w:sz w:val="24"/>
          <w:highlight w:val="none"/>
          <w:lang w:val="en-US" w:eastAsia="zh-CN"/>
        </w:rPr>
        <w:t>4</w:t>
      </w:r>
      <w:r>
        <w:rPr>
          <w:rFonts w:hint="eastAsia" w:ascii="仿宋" w:hAnsi="仿宋" w:eastAsia="仿宋"/>
          <w:kern w:val="0"/>
          <w:sz w:val="24"/>
          <w:highlight w:val="none"/>
        </w:rPr>
        <w:t>年</w:t>
      </w:r>
      <w:r>
        <w:rPr>
          <w:rFonts w:hint="eastAsia" w:ascii="仿宋" w:hAnsi="仿宋" w:eastAsia="仿宋"/>
          <w:kern w:val="0"/>
          <w:sz w:val="24"/>
          <w:highlight w:val="none"/>
          <w:lang w:val="en-US" w:eastAsia="zh-CN"/>
        </w:rPr>
        <w:t>5</w:t>
      </w:r>
      <w:r>
        <w:rPr>
          <w:rFonts w:hint="eastAsia" w:ascii="仿宋" w:hAnsi="仿宋" w:eastAsia="仿宋"/>
          <w:kern w:val="0"/>
          <w:sz w:val="24"/>
          <w:highlight w:val="none"/>
        </w:rPr>
        <w:t>月</w:t>
      </w:r>
      <w:r>
        <w:rPr>
          <w:rFonts w:hint="eastAsia" w:ascii="仿宋" w:hAnsi="仿宋" w:eastAsia="仿宋"/>
          <w:kern w:val="0"/>
          <w:sz w:val="24"/>
          <w:highlight w:val="none"/>
          <w:lang w:val="en-US" w:eastAsia="zh-CN"/>
        </w:rPr>
        <w:t>24</w:t>
      </w:r>
      <w:r>
        <w:rPr>
          <w:rFonts w:hint="eastAsia" w:ascii="仿宋" w:hAnsi="仿宋" w:eastAsia="仿宋"/>
          <w:kern w:val="0"/>
          <w:sz w:val="24"/>
          <w:highlight w:val="none"/>
        </w:rPr>
        <w:t>日09点00分</w:t>
      </w:r>
      <w:r>
        <w:rPr>
          <w:rFonts w:hint="eastAsia" w:ascii="仿宋" w:hAnsi="仿宋" w:eastAsia="仿宋"/>
          <w:kern w:val="0"/>
          <w:sz w:val="24"/>
        </w:rPr>
        <w:t>（北京时间</w:t>
      </w:r>
      <w:bookmarkStart w:id="1" w:name="_GoBack"/>
      <w:bookmarkEnd w:id="1"/>
      <w:r>
        <w:rPr>
          <w:rFonts w:hint="eastAsia" w:ascii="仿宋" w:hAnsi="仿宋" w:eastAsia="仿宋"/>
          <w:kern w:val="0"/>
          <w:sz w:val="24"/>
        </w:rPr>
        <w:t>）</w:t>
      </w:r>
    </w:p>
    <w:p>
      <w:pPr>
        <w:widowControl/>
        <w:shd w:val="clear" w:color="auto" w:fill="FFFFFF"/>
        <w:spacing w:line="276" w:lineRule="auto"/>
        <w:jc w:val="left"/>
        <w:rPr>
          <w:rFonts w:hint="eastAsia" w:ascii="仿宋" w:hAnsi="仿宋" w:eastAsia="仿宋"/>
          <w:kern w:val="0"/>
          <w:sz w:val="24"/>
        </w:rPr>
      </w:pPr>
      <w:r>
        <w:rPr>
          <w:rFonts w:hint="eastAsia" w:ascii="仿宋" w:hAnsi="仿宋" w:eastAsia="仿宋"/>
          <w:kern w:val="0"/>
          <w:sz w:val="24"/>
        </w:rPr>
        <w:t>地点：丹东宏图工程咨询有限公司（辽宁省东港市人民大街47号荣泰</w:t>
      </w:r>
      <w:r>
        <w:rPr>
          <w:rFonts w:ascii="仿宋" w:hAnsi="仿宋" w:eastAsia="仿宋"/>
          <w:kern w:val="0"/>
          <w:sz w:val="24"/>
        </w:rPr>
        <w:t>大厦</w:t>
      </w:r>
      <w:r>
        <w:rPr>
          <w:rFonts w:hint="eastAsia" w:ascii="仿宋" w:hAnsi="仿宋" w:eastAsia="仿宋"/>
          <w:kern w:val="0"/>
          <w:sz w:val="24"/>
        </w:rPr>
        <w:t>）会议室</w:t>
      </w:r>
    </w:p>
    <w:p>
      <w:pPr>
        <w:widowControl/>
        <w:shd w:val="clear" w:color="auto" w:fill="FFFFFF"/>
        <w:spacing w:after="100" w:afterAutospacing="1" w:line="240" w:lineRule="exact"/>
        <w:jc w:val="left"/>
        <w:rPr>
          <w:rFonts w:hint="eastAsia" w:ascii="仿宋" w:hAnsi="仿宋" w:eastAsia="仿宋"/>
          <w:kern w:val="0"/>
          <w:sz w:val="24"/>
        </w:rPr>
      </w:pPr>
      <w:r>
        <w:rPr>
          <w:rFonts w:hint="eastAsia" w:ascii="仿宋" w:hAnsi="仿宋" w:eastAsia="仿宋"/>
          <w:b/>
          <w:bCs/>
          <w:kern w:val="0"/>
          <w:sz w:val="24"/>
        </w:rPr>
        <w:t>六、公告期限</w:t>
      </w:r>
    </w:p>
    <w:p>
      <w:pPr>
        <w:widowControl/>
        <w:shd w:val="clear" w:color="auto" w:fill="FFFFFF"/>
        <w:spacing w:after="100" w:afterAutospacing="1" w:line="240" w:lineRule="exact"/>
        <w:jc w:val="left"/>
        <w:rPr>
          <w:rFonts w:hint="eastAsia" w:ascii="仿宋" w:hAnsi="仿宋" w:eastAsia="仿宋"/>
          <w:kern w:val="0"/>
          <w:sz w:val="24"/>
        </w:rPr>
      </w:pPr>
      <w:r>
        <w:rPr>
          <w:rFonts w:hint="eastAsia" w:ascii="仿宋" w:hAnsi="仿宋" w:eastAsia="仿宋"/>
          <w:kern w:val="0"/>
          <w:sz w:val="24"/>
        </w:rPr>
        <w:t>自本公告发布之日起3个工作日。</w:t>
      </w:r>
    </w:p>
    <w:p>
      <w:pPr>
        <w:widowControl/>
        <w:shd w:val="clear" w:color="auto" w:fill="FFFFFF"/>
        <w:spacing w:before="75" w:after="330" w:line="240" w:lineRule="exact"/>
        <w:jc w:val="left"/>
        <w:rPr>
          <w:rFonts w:hint="eastAsia" w:ascii="仿宋" w:hAnsi="仿宋" w:eastAsia="仿宋"/>
          <w:b/>
          <w:bCs/>
          <w:kern w:val="0"/>
          <w:sz w:val="24"/>
        </w:rPr>
      </w:pPr>
      <w:r>
        <w:rPr>
          <w:rFonts w:hint="eastAsia" w:ascii="仿宋" w:hAnsi="仿宋" w:eastAsia="仿宋"/>
          <w:b/>
          <w:bCs/>
          <w:kern w:val="0"/>
          <w:sz w:val="24"/>
        </w:rPr>
        <w:t>七、其他补充事宜</w:t>
      </w:r>
    </w:p>
    <w:p>
      <w:pPr>
        <w:widowControl/>
        <w:shd w:val="clear" w:color="auto" w:fill="FFFFFF"/>
        <w:spacing w:before="75" w:after="330" w:line="240" w:lineRule="exact"/>
        <w:jc w:val="left"/>
        <w:rPr>
          <w:rFonts w:hint="eastAsia" w:ascii="仿宋" w:hAnsi="仿宋" w:eastAsia="仿宋"/>
          <w:kern w:val="0"/>
          <w:sz w:val="24"/>
        </w:rPr>
      </w:pPr>
      <w:r>
        <w:rPr>
          <w:rFonts w:hint="eastAsia" w:ascii="仿宋" w:hAnsi="仿宋" w:eastAsia="仿宋"/>
          <w:kern w:val="0"/>
          <w:sz w:val="24"/>
        </w:rPr>
        <w:t>质量标准：</w:t>
      </w:r>
      <w:r>
        <w:rPr>
          <w:rFonts w:hint="eastAsia" w:ascii="仿宋" w:hAnsi="仿宋" w:eastAsia="仿宋"/>
          <w:kern w:val="0"/>
          <w:sz w:val="24"/>
          <w:highlight w:val="none"/>
        </w:rPr>
        <w:t>符合国家相关规定的合格标准</w:t>
      </w:r>
    </w:p>
    <w:p>
      <w:pPr>
        <w:widowControl/>
        <w:shd w:val="clear" w:color="auto" w:fill="FFFFFF"/>
        <w:spacing w:before="75" w:after="330" w:line="240" w:lineRule="exact"/>
        <w:jc w:val="left"/>
        <w:rPr>
          <w:rFonts w:hint="eastAsia" w:ascii="仿宋" w:hAnsi="仿宋" w:eastAsia="仿宋"/>
          <w:kern w:val="0"/>
          <w:sz w:val="24"/>
        </w:rPr>
      </w:pPr>
      <w:r>
        <w:rPr>
          <w:rFonts w:hint="eastAsia" w:ascii="仿宋" w:hAnsi="仿宋" w:eastAsia="仿宋"/>
          <w:b/>
          <w:bCs/>
          <w:kern w:val="0"/>
          <w:sz w:val="24"/>
        </w:rPr>
        <w:t>八、凡对本次采购提出询问，请按以下方式联系。</w:t>
      </w:r>
    </w:p>
    <w:p>
      <w:pPr>
        <w:widowControl/>
        <w:shd w:val="clear" w:color="auto" w:fill="FFFFFF"/>
        <w:spacing w:line="380" w:lineRule="exact"/>
        <w:jc w:val="left"/>
        <w:rPr>
          <w:rFonts w:hint="eastAsia" w:ascii="仿宋" w:hAnsi="仿宋" w:eastAsia="仿宋"/>
          <w:kern w:val="0"/>
          <w:sz w:val="24"/>
        </w:rPr>
      </w:pPr>
      <w:r>
        <w:rPr>
          <w:rFonts w:hint="eastAsia" w:ascii="仿宋" w:hAnsi="仿宋" w:eastAsia="仿宋"/>
          <w:kern w:val="0"/>
          <w:sz w:val="24"/>
        </w:rPr>
        <w:t>1.采购人信息</w:t>
      </w:r>
    </w:p>
    <w:p>
      <w:pPr>
        <w:widowControl/>
        <w:shd w:val="clear" w:color="auto" w:fill="FFFFFF"/>
        <w:spacing w:line="380" w:lineRule="exact"/>
        <w:jc w:val="left"/>
        <w:rPr>
          <w:rFonts w:hint="eastAsia" w:ascii="仿宋" w:hAnsi="仿宋" w:eastAsia="仿宋"/>
          <w:kern w:val="0"/>
          <w:sz w:val="24"/>
        </w:rPr>
      </w:pPr>
      <w:r>
        <w:rPr>
          <w:rFonts w:hint="eastAsia" w:ascii="仿宋" w:hAnsi="仿宋" w:eastAsia="仿宋"/>
          <w:kern w:val="0"/>
          <w:sz w:val="24"/>
        </w:rPr>
        <w:t>名 称：东港市第二医院</w:t>
      </w:r>
    </w:p>
    <w:p>
      <w:pPr>
        <w:widowControl/>
        <w:shd w:val="clear" w:color="auto" w:fill="FFFFFF"/>
        <w:spacing w:line="380" w:lineRule="exact"/>
        <w:jc w:val="left"/>
        <w:rPr>
          <w:rFonts w:hint="default" w:ascii="仿宋" w:hAnsi="仿宋" w:eastAsia="仿宋"/>
          <w:kern w:val="0"/>
          <w:sz w:val="24"/>
          <w:lang w:val="en-US" w:eastAsia="zh-CN"/>
        </w:rPr>
      </w:pPr>
      <w:r>
        <w:rPr>
          <w:rFonts w:hint="eastAsia" w:ascii="仿宋" w:hAnsi="仿宋" w:eastAsia="仿宋"/>
          <w:kern w:val="0"/>
          <w:sz w:val="24"/>
        </w:rPr>
        <w:t>地</w:t>
      </w:r>
      <w:r>
        <w:rPr>
          <w:rFonts w:hint="eastAsia" w:ascii="仿宋" w:hAnsi="仿宋" w:eastAsia="仿宋"/>
          <w:kern w:val="0"/>
          <w:sz w:val="24"/>
          <w:lang w:val="en-US" w:eastAsia="zh-CN"/>
        </w:rPr>
        <w:t xml:space="preserve"> </w:t>
      </w:r>
      <w:r>
        <w:rPr>
          <w:rFonts w:hint="eastAsia" w:ascii="仿宋" w:hAnsi="仿宋" w:eastAsia="仿宋"/>
          <w:kern w:val="0"/>
          <w:sz w:val="24"/>
        </w:rPr>
        <w:t>址：</w:t>
      </w:r>
      <w:r>
        <w:rPr>
          <w:rFonts w:hint="eastAsia" w:ascii="仿宋" w:hAnsi="仿宋" w:eastAsia="仿宋"/>
          <w:kern w:val="0"/>
          <w:sz w:val="24"/>
          <w:lang w:val="en-US" w:eastAsia="zh-CN"/>
        </w:rPr>
        <w:t>东港市中兴路与孤山大街交叉口北120米</w:t>
      </w:r>
    </w:p>
    <w:p>
      <w:pPr>
        <w:widowControl/>
        <w:shd w:val="clear" w:color="auto" w:fill="FFFFFF"/>
        <w:spacing w:line="380" w:lineRule="exact"/>
        <w:jc w:val="left"/>
        <w:rPr>
          <w:rFonts w:hint="eastAsia" w:ascii="仿宋" w:hAnsi="仿宋" w:eastAsia="仿宋"/>
          <w:kern w:val="0"/>
          <w:sz w:val="24"/>
        </w:rPr>
      </w:pPr>
      <w:r>
        <w:rPr>
          <w:rFonts w:hint="eastAsia" w:ascii="仿宋" w:hAnsi="仿宋" w:eastAsia="仿宋"/>
          <w:kern w:val="0"/>
          <w:sz w:val="24"/>
        </w:rPr>
        <w:t>联系人：</w:t>
      </w:r>
      <w:r>
        <w:rPr>
          <w:rFonts w:hint="eastAsia" w:ascii="仿宋" w:hAnsi="仿宋" w:eastAsia="仿宋"/>
          <w:kern w:val="0"/>
          <w:sz w:val="24"/>
          <w:lang w:val="en-US" w:eastAsia="zh-CN"/>
        </w:rPr>
        <w:t>孙</w:t>
      </w:r>
      <w:r>
        <w:rPr>
          <w:rFonts w:hint="eastAsia" w:ascii="仿宋" w:hAnsi="仿宋" w:eastAsia="仿宋"/>
          <w:kern w:val="0"/>
          <w:sz w:val="24"/>
        </w:rPr>
        <w:t>先生</w:t>
      </w:r>
    </w:p>
    <w:p>
      <w:pPr>
        <w:widowControl/>
        <w:shd w:val="clear" w:color="auto" w:fill="FFFFFF"/>
        <w:spacing w:line="380" w:lineRule="exact"/>
        <w:jc w:val="left"/>
        <w:rPr>
          <w:rFonts w:hint="default" w:ascii="仿宋" w:hAnsi="仿宋" w:eastAsia="仿宋"/>
          <w:kern w:val="0"/>
          <w:sz w:val="24"/>
          <w:lang w:val="en-US" w:eastAsia="zh-CN"/>
        </w:rPr>
      </w:pPr>
      <w:r>
        <w:rPr>
          <w:rFonts w:hint="eastAsia" w:ascii="仿宋" w:hAnsi="仿宋" w:eastAsia="仿宋"/>
          <w:kern w:val="0"/>
          <w:sz w:val="24"/>
        </w:rPr>
        <w:t>联系电话：0415-</w:t>
      </w:r>
      <w:r>
        <w:rPr>
          <w:rFonts w:hint="eastAsia" w:ascii="仿宋" w:hAnsi="仿宋" w:eastAsia="仿宋"/>
          <w:kern w:val="0"/>
          <w:sz w:val="24"/>
          <w:highlight w:val="none"/>
          <w:lang w:val="en-US" w:eastAsia="zh-CN"/>
        </w:rPr>
        <w:t>7512339</w:t>
      </w:r>
    </w:p>
    <w:p>
      <w:pPr>
        <w:widowControl/>
        <w:shd w:val="clear" w:color="auto" w:fill="FFFFFF"/>
        <w:spacing w:line="380" w:lineRule="exact"/>
        <w:jc w:val="left"/>
        <w:rPr>
          <w:rFonts w:hint="eastAsia" w:ascii="仿宋" w:hAnsi="仿宋" w:eastAsia="仿宋"/>
          <w:kern w:val="0"/>
          <w:sz w:val="24"/>
        </w:rPr>
      </w:pPr>
      <w:r>
        <w:rPr>
          <w:rFonts w:hint="eastAsia" w:ascii="仿宋" w:hAnsi="仿宋" w:eastAsia="仿宋"/>
          <w:kern w:val="0"/>
          <w:sz w:val="24"/>
        </w:rPr>
        <w:t>2.采购代理机构信息</w:t>
      </w:r>
    </w:p>
    <w:p>
      <w:pPr>
        <w:widowControl/>
        <w:shd w:val="clear" w:color="auto" w:fill="FFFFFF"/>
        <w:spacing w:line="380" w:lineRule="exact"/>
        <w:jc w:val="left"/>
        <w:rPr>
          <w:rFonts w:hint="eastAsia" w:ascii="仿宋" w:hAnsi="仿宋" w:eastAsia="仿宋"/>
          <w:kern w:val="0"/>
          <w:sz w:val="24"/>
        </w:rPr>
      </w:pPr>
      <w:r>
        <w:rPr>
          <w:rFonts w:hint="eastAsia" w:ascii="仿宋" w:hAnsi="仿宋" w:eastAsia="仿宋"/>
          <w:kern w:val="0"/>
          <w:sz w:val="24"/>
        </w:rPr>
        <w:t>名 称：丹东宏图工程咨询有限公司</w:t>
      </w:r>
    </w:p>
    <w:p>
      <w:pPr>
        <w:widowControl/>
        <w:shd w:val="clear" w:color="auto" w:fill="FFFFFF"/>
        <w:spacing w:line="380" w:lineRule="exact"/>
        <w:jc w:val="left"/>
        <w:rPr>
          <w:rFonts w:hint="eastAsia" w:ascii="仿宋" w:hAnsi="仿宋" w:eastAsia="仿宋"/>
          <w:kern w:val="0"/>
          <w:sz w:val="24"/>
        </w:rPr>
      </w:pPr>
      <w:r>
        <w:rPr>
          <w:rFonts w:hint="eastAsia" w:ascii="仿宋" w:hAnsi="仿宋" w:eastAsia="仿宋"/>
          <w:kern w:val="0"/>
          <w:sz w:val="24"/>
        </w:rPr>
        <w:t>地　址：辽宁省东港市人民大街47号</w:t>
      </w:r>
    </w:p>
    <w:p>
      <w:pPr>
        <w:widowControl/>
        <w:shd w:val="clear" w:color="auto" w:fill="FFFFFF"/>
        <w:spacing w:line="380" w:lineRule="exact"/>
        <w:jc w:val="left"/>
        <w:rPr>
          <w:rFonts w:hint="eastAsia" w:ascii="仿宋" w:hAnsi="仿宋" w:eastAsia="仿宋"/>
          <w:kern w:val="0"/>
          <w:sz w:val="24"/>
        </w:rPr>
      </w:pPr>
      <w:r>
        <w:rPr>
          <w:rFonts w:hint="eastAsia" w:ascii="仿宋" w:hAnsi="仿宋" w:eastAsia="仿宋"/>
          <w:kern w:val="0"/>
          <w:sz w:val="24"/>
        </w:rPr>
        <w:t>联系人：</w:t>
      </w:r>
      <w:r>
        <w:rPr>
          <w:rFonts w:hint="eastAsia" w:ascii="仿宋" w:hAnsi="仿宋" w:eastAsia="仿宋"/>
          <w:kern w:val="0"/>
          <w:sz w:val="24"/>
          <w:lang w:val="en-US" w:eastAsia="zh-CN"/>
        </w:rPr>
        <w:t>李</w:t>
      </w:r>
      <w:r>
        <w:rPr>
          <w:rFonts w:hint="eastAsia" w:ascii="仿宋" w:hAnsi="仿宋" w:eastAsia="仿宋"/>
          <w:kern w:val="0"/>
          <w:sz w:val="24"/>
        </w:rPr>
        <w:t>女士</w:t>
      </w:r>
    </w:p>
    <w:p>
      <w:pPr>
        <w:widowControl/>
        <w:shd w:val="clear" w:color="auto" w:fill="FFFFFF"/>
        <w:spacing w:line="380" w:lineRule="exact"/>
        <w:jc w:val="left"/>
        <w:rPr>
          <w:rFonts w:hint="eastAsia" w:ascii="仿宋" w:hAnsi="仿宋" w:eastAsia="仿宋"/>
          <w:kern w:val="0"/>
          <w:sz w:val="24"/>
        </w:rPr>
      </w:pPr>
      <w:r>
        <w:rPr>
          <w:rFonts w:hint="eastAsia" w:ascii="仿宋" w:hAnsi="仿宋" w:eastAsia="仿宋"/>
          <w:kern w:val="0"/>
          <w:sz w:val="24"/>
        </w:rPr>
        <w:t>联系电话：</w:t>
      </w:r>
      <w:r>
        <w:rPr>
          <w:rFonts w:ascii="仿宋" w:hAnsi="仿宋" w:eastAsia="仿宋"/>
          <w:kern w:val="0"/>
          <w:sz w:val="24"/>
        </w:rPr>
        <w:t>0415-3363899</w:t>
      </w:r>
    </w:p>
    <w:p>
      <w:pPr>
        <w:pStyle w:val="3"/>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jMWYzYmYwZmRmODc2YTA2MjVmNTI3NDVhNTRlYzEifQ=="/>
  </w:docVars>
  <w:rsids>
    <w:rsidRoot w:val="00926C53"/>
    <w:rsid w:val="000113B0"/>
    <w:rsid w:val="00045639"/>
    <w:rsid w:val="000F0FDA"/>
    <w:rsid w:val="002F3DB6"/>
    <w:rsid w:val="003024EB"/>
    <w:rsid w:val="00682BEA"/>
    <w:rsid w:val="00765876"/>
    <w:rsid w:val="00926C53"/>
    <w:rsid w:val="12574851"/>
    <w:rsid w:val="1D84421E"/>
    <w:rsid w:val="23843AD1"/>
    <w:rsid w:val="5DB93D9B"/>
    <w:rsid w:val="6FB129BF"/>
    <w:rsid w:val="7F057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next w:val="1"/>
    <w:link w:val="13"/>
    <w:semiHidden/>
    <w:unhideWhenUsed/>
    <w:qFormat/>
    <w:uiPriority w:val="99"/>
    <w:rPr>
      <w:rFonts w:ascii="宋体"/>
      <w:sz w:val="18"/>
      <w:szCs w:val="18"/>
    </w:rPr>
  </w:style>
  <w:style w:type="paragraph" w:styleId="4">
    <w:name w:val="Balloon Text"/>
    <w:basedOn w:val="1"/>
    <w:link w:val="9"/>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批注框文本 Char"/>
    <w:basedOn w:val="8"/>
    <w:link w:val="4"/>
    <w:semiHidden/>
    <w:qFormat/>
    <w:uiPriority w:val="99"/>
    <w:rPr>
      <w:sz w:val="18"/>
      <w:szCs w:val="18"/>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标题 1 Char"/>
    <w:basedOn w:val="8"/>
    <w:link w:val="2"/>
    <w:qFormat/>
    <w:uiPriority w:val="0"/>
    <w:rPr>
      <w:rFonts w:ascii="Times New Roman" w:hAnsi="Times New Roman" w:eastAsia="宋体" w:cs="Times New Roman"/>
      <w:b/>
      <w:kern w:val="44"/>
      <w:sz w:val="44"/>
      <w:szCs w:val="20"/>
    </w:rPr>
  </w:style>
  <w:style w:type="character" w:customStyle="1" w:styleId="13">
    <w:name w:val="文档结构图 Char"/>
    <w:basedOn w:val="8"/>
    <w:link w:val="3"/>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3</Pages>
  <Words>230</Words>
  <Characters>1312</Characters>
  <Lines>10</Lines>
  <Paragraphs>3</Paragraphs>
  <TotalTime>2</TotalTime>
  <ScaleCrop>false</ScaleCrop>
  <LinksUpToDate>false</LinksUpToDate>
  <CharactersWithSpaces>1539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2023-09-14T00:24:00Z</dcterms:created>
  <dc:creator>李冰</dc:creator>
  <cp:lastModifiedBy>好名字可以让你的朋友更容易记住你</cp:lastModifiedBy>
  <cp:lastPrinted>2024-05-10T03:02:00Z</cp:lastPrinted>
  <dcterms:modified xsi:type="dcterms:W3CDTF">2024-05-11T07:22:21Z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EE5BB353C17545D2B3D212C0215D1B87_12</vt:lpwstr>
  </property>
</Properties>
</file>