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ind w:left="102" w:leftChars="0" w:right="102" w:rightChars="0"/>
        <w:rPr>
          <w:rFonts w:hint="eastAsia" w:ascii="宋体" w:hAnsi="宋体" w:eastAsia="宋体" w:cs="宋体"/>
          <w:color w:val="auto"/>
          <w:highlight w:val="none"/>
        </w:rPr>
      </w:pPr>
      <w:r>
        <w:rPr>
          <w:rFonts w:hint="eastAsia" w:ascii="宋体" w:hAnsi="宋体" w:eastAsia="宋体" w:cs="宋体"/>
          <w:color w:val="auto"/>
          <w:highlight w:val="none"/>
        </w:rPr>
        <w:t>采购人需求</w:t>
      </w:r>
    </w:p>
    <w:tbl>
      <w:tblPr>
        <w:tblStyle w:val="7"/>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13"/>
        <w:gridCol w:w="3355"/>
        <w:gridCol w:w="3055"/>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4"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序号</w:t>
            </w:r>
          </w:p>
        </w:tc>
        <w:tc>
          <w:tcPr>
            <w:tcW w:w="913" w:type="dxa"/>
            <w:noWrap w:val="0"/>
            <w:vAlign w:val="center"/>
          </w:tcPr>
          <w:p>
            <w:pPr>
              <w:spacing w:line="360" w:lineRule="auto"/>
              <w:jc w:val="center"/>
              <w:rPr>
                <w:rFonts w:hint="eastAsia" w:ascii="Calibri" w:hAnsi="Calibri" w:eastAsia="宋体"/>
                <w:sz w:val="24"/>
                <w:szCs w:val="32"/>
                <w:lang w:eastAsia="zh-CN"/>
              </w:rPr>
            </w:pPr>
            <w:r>
              <w:rPr>
                <w:rFonts w:hint="eastAsia" w:ascii="Calibri" w:hAnsi="Calibri"/>
                <w:sz w:val="24"/>
                <w:szCs w:val="32"/>
                <w:lang w:eastAsia="zh-CN"/>
              </w:rPr>
              <w:t>标段</w:t>
            </w:r>
          </w:p>
        </w:tc>
        <w:tc>
          <w:tcPr>
            <w:tcW w:w="3355"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标的名称</w:t>
            </w:r>
          </w:p>
        </w:tc>
        <w:tc>
          <w:tcPr>
            <w:tcW w:w="3055"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所属行业</w:t>
            </w:r>
          </w:p>
        </w:tc>
        <w:tc>
          <w:tcPr>
            <w:tcW w:w="1731" w:type="dxa"/>
            <w:noWrap w:val="0"/>
            <w:vAlign w:val="center"/>
          </w:tcPr>
          <w:p>
            <w:pPr>
              <w:spacing w:line="360" w:lineRule="auto"/>
              <w:jc w:val="center"/>
              <w:rPr>
                <w:rFonts w:ascii="Calibri" w:hAnsi="Calibri"/>
                <w:sz w:val="24"/>
                <w:szCs w:val="32"/>
              </w:rPr>
            </w:pPr>
            <w:r>
              <w:rPr>
                <w:rFonts w:hint="eastAsia" w:ascii="Calibri" w:hAnsi="Calibri"/>
                <w:sz w:val="24"/>
                <w:szCs w:val="32"/>
              </w:rPr>
              <w:t>是否专门面向中小企业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04" w:type="dxa"/>
            <w:noWrap w:val="0"/>
            <w:vAlign w:val="center"/>
          </w:tcPr>
          <w:p>
            <w:pPr>
              <w:spacing w:line="360" w:lineRule="auto"/>
              <w:jc w:val="center"/>
              <w:rPr>
                <w:rFonts w:hint="eastAsia" w:ascii="Calibri" w:hAnsi="Calibri" w:eastAsia="宋体"/>
                <w:sz w:val="24"/>
                <w:szCs w:val="32"/>
                <w:lang w:val="en-US" w:eastAsia="zh-CN"/>
              </w:rPr>
            </w:pPr>
            <w:r>
              <w:rPr>
                <w:rFonts w:hint="eastAsia" w:ascii="Calibri" w:hAnsi="Calibri"/>
                <w:sz w:val="24"/>
                <w:szCs w:val="32"/>
                <w:lang w:val="en-US" w:eastAsia="zh-CN"/>
              </w:rPr>
              <w:t>1</w:t>
            </w:r>
          </w:p>
        </w:tc>
        <w:tc>
          <w:tcPr>
            <w:tcW w:w="913" w:type="dxa"/>
            <w:noWrap w:val="0"/>
            <w:vAlign w:val="center"/>
          </w:tcPr>
          <w:p>
            <w:pPr>
              <w:spacing w:line="360" w:lineRule="auto"/>
              <w:jc w:val="center"/>
              <w:rPr>
                <w:rFonts w:hint="eastAsia" w:ascii="Calibri" w:hAnsi="Calibri"/>
                <w:sz w:val="24"/>
                <w:szCs w:val="32"/>
                <w:lang w:eastAsia="zh-CN"/>
              </w:rPr>
            </w:pPr>
            <w:r>
              <w:rPr>
                <w:rFonts w:hint="eastAsia" w:ascii="Calibri" w:hAnsi="Calibri"/>
                <w:sz w:val="24"/>
                <w:szCs w:val="32"/>
                <w:lang w:eastAsia="zh-CN"/>
              </w:rPr>
              <w:t>二</w:t>
            </w:r>
          </w:p>
        </w:tc>
        <w:tc>
          <w:tcPr>
            <w:tcW w:w="3355" w:type="dxa"/>
            <w:noWrap w:val="0"/>
            <w:vAlign w:val="center"/>
          </w:tcPr>
          <w:p>
            <w:pPr>
              <w:spacing w:line="360" w:lineRule="auto"/>
              <w:jc w:val="center"/>
              <w:rPr>
                <w:rFonts w:hint="eastAsia" w:ascii="Calibri" w:hAnsi="Calibri"/>
                <w:sz w:val="24"/>
                <w:szCs w:val="32"/>
                <w:lang w:eastAsia="zh-CN"/>
              </w:rPr>
            </w:pPr>
            <w:r>
              <w:rPr>
                <w:rFonts w:hint="eastAsia" w:ascii="Calibri" w:hAnsi="Calibri"/>
                <w:sz w:val="24"/>
                <w:szCs w:val="32"/>
                <w:lang w:eastAsia="zh-CN"/>
              </w:rPr>
              <w:t>哈尔滨工业大学图书馆外文电子资源第二标段</w:t>
            </w:r>
          </w:p>
        </w:tc>
        <w:tc>
          <w:tcPr>
            <w:tcW w:w="3055"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软件和信息技术服务业</w:t>
            </w:r>
          </w:p>
        </w:tc>
        <w:tc>
          <w:tcPr>
            <w:tcW w:w="1731" w:type="dxa"/>
            <w:noWrap w:val="0"/>
            <w:vAlign w:val="center"/>
          </w:tcPr>
          <w:p>
            <w:pPr>
              <w:spacing w:line="360" w:lineRule="auto"/>
              <w:jc w:val="center"/>
              <w:rPr>
                <w:rFonts w:hint="eastAsia" w:ascii="Calibri" w:hAnsi="Calibri"/>
                <w:sz w:val="24"/>
                <w:szCs w:val="32"/>
                <w:lang w:eastAsia="zh-CN"/>
              </w:rPr>
            </w:pPr>
            <w:r>
              <w:rPr>
                <w:rFonts w:hint="eastAsia" w:ascii="Calibri" w:hAnsi="Calibri"/>
                <w:sz w:val="24"/>
                <w:szCs w:val="32"/>
                <w:lang w:eastAsia="zh-CN"/>
              </w:rPr>
              <w:t>否</w:t>
            </w:r>
          </w:p>
        </w:tc>
      </w:tr>
    </w:tbl>
    <w:p>
      <w:pPr>
        <w:rPr>
          <w:rFonts w:hint="eastAsia"/>
        </w:rPr>
      </w:pPr>
    </w:p>
    <w:p>
      <w:pPr>
        <w:numPr>
          <w:ilvl w:val="0"/>
          <w:numId w:val="1"/>
        </w:numPr>
        <w:spacing w:line="360" w:lineRule="auto"/>
        <w:rPr>
          <w:rFonts w:hint="eastAsia" w:ascii="宋体" w:hAnsi="宋体" w:eastAsia="宋体" w:cs="宋体"/>
          <w:b/>
          <w:bCs w:val="0"/>
          <w:sz w:val="24"/>
          <w:szCs w:val="24"/>
        </w:rPr>
      </w:pPr>
      <w:r>
        <w:rPr>
          <w:rFonts w:hint="eastAsia" w:ascii="宋体" w:hAnsi="宋体" w:cs="宋体"/>
          <w:b/>
          <w:bCs w:val="0"/>
          <w:sz w:val="28"/>
          <w:szCs w:val="32"/>
        </w:rPr>
        <w:t>技术参数及采购需求</w:t>
      </w:r>
    </w:p>
    <w:p>
      <w:pPr>
        <w:pStyle w:val="4"/>
        <w:spacing w:line="360" w:lineRule="auto"/>
        <w:rPr>
          <w:rFonts w:hint="eastAsia" w:ascii="宋体" w:hAnsi="宋体" w:eastAsia="宋体" w:cs="宋体"/>
          <w:b/>
          <w:bCs w:val="0"/>
          <w:sz w:val="24"/>
          <w:szCs w:val="28"/>
        </w:rPr>
      </w:pPr>
      <w:bookmarkStart w:id="0" w:name="_Toc8410"/>
      <w:bookmarkStart w:id="1" w:name="_Toc511661025"/>
      <w:bookmarkStart w:id="2" w:name="_Toc511907070"/>
      <w:r>
        <w:rPr>
          <w:rFonts w:hint="eastAsia" w:ascii="宋体" w:hAnsi="宋体" w:eastAsia="宋体" w:cs="宋体"/>
          <w:b/>
          <w:bCs w:val="0"/>
          <w:sz w:val="24"/>
          <w:szCs w:val="28"/>
          <w:lang w:eastAsia="zh-CN"/>
        </w:rPr>
        <w:t>（一）</w:t>
      </w:r>
      <w:r>
        <w:rPr>
          <w:rFonts w:hint="eastAsia" w:ascii="宋体" w:hAnsi="宋体" w:eastAsia="宋体" w:cs="宋体"/>
          <w:b/>
          <w:bCs w:val="0"/>
          <w:sz w:val="24"/>
          <w:szCs w:val="28"/>
        </w:rPr>
        <w:t>项目概况</w:t>
      </w:r>
      <w:bookmarkEnd w:id="0"/>
      <w:bookmarkEnd w:id="1"/>
      <w:bookmarkEnd w:id="2"/>
    </w:p>
    <w:p>
      <w:pPr>
        <w:spacing w:line="300" w:lineRule="auto"/>
        <w:ind w:firstLine="470" w:firstLineChars="196"/>
        <w:jc w:val="left"/>
        <w:rPr>
          <w:rFonts w:hint="eastAsia" w:ascii="宋体" w:hAnsi="宋体"/>
          <w:sz w:val="24"/>
        </w:rPr>
      </w:pPr>
      <w:r>
        <w:rPr>
          <w:rFonts w:hint="eastAsia" w:ascii="宋体" w:hAnsi="宋体"/>
          <w:sz w:val="24"/>
        </w:rPr>
        <w:t>数字图书馆</w:t>
      </w:r>
      <w:r>
        <w:rPr>
          <w:rFonts w:hint="eastAsia" w:ascii="宋体" w:hAnsi="宋体"/>
          <w:sz w:val="24"/>
          <w:lang w:eastAsia="zh-CN"/>
        </w:rPr>
        <w:t>是</w:t>
      </w:r>
      <w:r>
        <w:rPr>
          <w:rFonts w:hint="eastAsia" w:ascii="宋体" w:hAnsi="宋体"/>
          <w:sz w:val="24"/>
        </w:rPr>
        <w:t>高校发展中重要的信息服务中心。电子资源在学校的人才培养、科学研究、创新创业等方面发挥着不可替代的作用，为我校建设世界一流大学和世界一流学科提供重要的</w:t>
      </w:r>
      <w:r>
        <w:rPr>
          <w:rFonts w:hint="eastAsia" w:ascii="宋体" w:hAnsi="宋体"/>
          <w:sz w:val="24"/>
          <w:lang w:eastAsia="zh-CN"/>
        </w:rPr>
        <w:t>文献</w:t>
      </w:r>
      <w:r>
        <w:rPr>
          <w:rFonts w:hint="eastAsia" w:ascii="宋体" w:hAnsi="宋体"/>
          <w:sz w:val="24"/>
        </w:rPr>
        <w:t>信息保障。</w:t>
      </w:r>
    </w:p>
    <w:p>
      <w:pPr>
        <w:spacing w:line="300" w:lineRule="auto"/>
        <w:ind w:firstLine="470" w:firstLineChars="196"/>
        <w:jc w:val="left"/>
        <w:rPr>
          <w:rFonts w:hint="eastAsia" w:ascii="宋体" w:hAnsi="宋体"/>
          <w:sz w:val="24"/>
        </w:rPr>
      </w:pPr>
      <w:r>
        <w:rPr>
          <w:rFonts w:hint="eastAsia" w:ascii="宋体" w:hAnsi="宋体"/>
          <w:sz w:val="24"/>
        </w:rPr>
        <w:t>外文电子资源是哈尔滨工业大学图书馆文献信息资源的重要组成部分，是师生获取研究领域最新研究成果、研究动态并开展教学科研活动必备的信息来源。随着文献资源的数字化和我校学科建设发展，对文献资料(尤其是外文电子资源)的需求逐渐增加，为满足哈工大双一流建设的文献信息需求，特实施本项目建设。</w:t>
      </w:r>
      <w:r>
        <w:rPr>
          <w:rFonts w:ascii="宋体" w:hAnsi="宋体" w:eastAsia="宋体" w:cs="宋体"/>
          <w:sz w:val="24"/>
          <w:szCs w:val="24"/>
        </w:rPr>
        <w:t>本次拟采购SD电子期刊数据库、Wiley电子期刊数据库、IEL/IBM Journal数据库、ACS电子期刊数据库、WOS科学引文索引数据库等27个外文电子资源。</w:t>
      </w:r>
    </w:p>
    <w:p>
      <w:pPr>
        <w:spacing w:line="300" w:lineRule="auto"/>
        <w:ind w:firstLine="470" w:firstLineChars="196"/>
        <w:jc w:val="left"/>
        <w:rPr>
          <w:rFonts w:hint="eastAsia" w:ascii="宋体" w:hAnsi="宋体"/>
          <w:sz w:val="24"/>
        </w:rPr>
      </w:pPr>
      <w:r>
        <w:rPr>
          <w:rFonts w:hint="eastAsia" w:ascii="宋体" w:hAnsi="宋体"/>
          <w:sz w:val="24"/>
        </w:rPr>
        <w:t>本项目外文电子资源均由国外</w:t>
      </w:r>
      <w:r>
        <w:rPr>
          <w:rFonts w:hint="eastAsia" w:ascii="宋体" w:hAnsi="宋体"/>
          <w:sz w:val="24"/>
          <w:lang w:eastAsia="zh-CN"/>
        </w:rPr>
        <w:t>出版社和</w:t>
      </w:r>
      <w:r>
        <w:rPr>
          <w:rFonts w:hint="eastAsia" w:ascii="宋体" w:hAnsi="宋体"/>
          <w:sz w:val="24"/>
        </w:rPr>
        <w:t>数据库商提供，由</w:t>
      </w:r>
      <w:r>
        <w:rPr>
          <w:rFonts w:hint="eastAsia" w:ascii="宋体" w:hAnsi="宋体"/>
          <w:sz w:val="24"/>
          <w:lang w:eastAsia="zh-CN"/>
        </w:rPr>
        <w:t>具备</w:t>
      </w:r>
      <w:r>
        <w:rPr>
          <w:rFonts w:hint="eastAsia" w:ascii="宋体" w:hAnsi="宋体"/>
          <w:sz w:val="24"/>
        </w:rPr>
        <w:t>出版物进口经营</w:t>
      </w:r>
      <w:r>
        <w:rPr>
          <w:rFonts w:hint="eastAsia" w:ascii="宋体" w:hAnsi="宋体"/>
          <w:sz w:val="24"/>
          <w:lang w:eastAsia="zh-CN"/>
        </w:rPr>
        <w:t>资质的</w:t>
      </w:r>
      <w:r>
        <w:rPr>
          <w:rFonts w:hint="eastAsia" w:ascii="宋体" w:hAnsi="宋体"/>
          <w:sz w:val="24"/>
        </w:rPr>
        <w:t>多家代理商代理采购并提供相关售后服务，本次拟招标外文</w:t>
      </w:r>
      <w:r>
        <w:rPr>
          <w:rFonts w:hint="eastAsia" w:ascii="宋体" w:hAnsi="宋体"/>
          <w:sz w:val="24"/>
          <w:lang w:eastAsia="zh-CN"/>
        </w:rPr>
        <w:t>电子资源的</w:t>
      </w:r>
      <w:r>
        <w:rPr>
          <w:rFonts w:hint="eastAsia" w:ascii="宋体" w:hAnsi="宋体"/>
          <w:sz w:val="24"/>
        </w:rPr>
        <w:t>采购代理商。</w:t>
      </w:r>
    </w:p>
    <w:p>
      <w:pPr>
        <w:pStyle w:val="4"/>
        <w:spacing w:line="360" w:lineRule="auto"/>
        <w:rPr>
          <w:rFonts w:hint="eastAsia" w:ascii="宋体" w:hAnsi="宋体" w:eastAsia="宋体" w:cs="宋体"/>
          <w:b/>
          <w:bCs w:val="0"/>
          <w:sz w:val="24"/>
          <w:szCs w:val="28"/>
        </w:rPr>
      </w:pPr>
      <w:bookmarkStart w:id="3" w:name="_Toc511661028"/>
      <w:bookmarkStart w:id="4" w:name="_Toc511907073"/>
      <w:bookmarkStart w:id="5" w:name="_Toc17891"/>
      <w:r>
        <w:rPr>
          <w:rFonts w:hint="eastAsia" w:ascii="宋体" w:hAnsi="宋体" w:eastAsia="宋体" w:cs="宋体"/>
          <w:b/>
          <w:bCs w:val="0"/>
          <w:sz w:val="24"/>
          <w:szCs w:val="28"/>
          <w:lang w:eastAsia="zh-CN"/>
        </w:rPr>
        <w:t>（二）</w:t>
      </w:r>
      <w:r>
        <w:rPr>
          <w:rFonts w:hint="eastAsia" w:ascii="宋体" w:hAnsi="宋体" w:eastAsia="宋体" w:cs="宋体"/>
          <w:b/>
          <w:bCs w:val="0"/>
          <w:sz w:val="24"/>
          <w:szCs w:val="28"/>
        </w:rPr>
        <w:t>项目需求描述</w:t>
      </w:r>
      <w:bookmarkEnd w:id="3"/>
      <w:bookmarkEnd w:id="4"/>
      <w:bookmarkEnd w:id="5"/>
    </w:p>
    <w:p>
      <w:pPr>
        <w:pStyle w:val="5"/>
        <w:spacing w:line="360" w:lineRule="auto"/>
        <w:ind w:firstLine="241" w:firstLineChars="100"/>
        <w:rPr>
          <w:rFonts w:ascii="宋体" w:hAnsi="宋体"/>
          <w:b/>
          <w:bCs/>
          <w:sz w:val="24"/>
          <w:szCs w:val="24"/>
        </w:rPr>
      </w:pPr>
      <w:bookmarkStart w:id="6" w:name="_Toc511661030"/>
      <w:bookmarkStart w:id="7" w:name="_Toc1735"/>
      <w:bookmarkStart w:id="8" w:name="_Toc511907075"/>
      <w:r>
        <w:rPr>
          <w:rFonts w:hint="eastAsia"/>
          <w:b/>
          <w:bCs/>
          <w:sz w:val="24"/>
          <w:szCs w:val="24"/>
          <w:lang w:val="en-US" w:eastAsia="zh-CN"/>
        </w:rPr>
        <w:t>1.</w:t>
      </w:r>
      <w:r>
        <w:rPr>
          <w:rFonts w:hint="eastAsia"/>
          <w:b/>
          <w:bCs/>
          <w:sz w:val="24"/>
          <w:szCs w:val="24"/>
          <w:lang w:val="sq-AL"/>
        </w:rPr>
        <w:t>总体要求</w:t>
      </w:r>
      <w:bookmarkEnd w:id="6"/>
      <w:bookmarkEnd w:id="7"/>
      <w:bookmarkEnd w:id="8"/>
    </w:p>
    <w:p>
      <w:pPr>
        <w:spacing w:line="300" w:lineRule="auto"/>
        <w:ind w:firstLine="470" w:firstLineChars="196"/>
        <w:jc w:val="left"/>
        <w:rPr>
          <w:rFonts w:ascii="宋体" w:hAnsi="宋体"/>
          <w:sz w:val="24"/>
          <w:szCs w:val="24"/>
        </w:rPr>
      </w:pP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 xml:space="preserve"> </w:t>
      </w:r>
      <w:r>
        <w:rPr>
          <w:rFonts w:ascii="宋体" w:hAnsi="宋体"/>
          <w:sz w:val="24"/>
          <w:szCs w:val="24"/>
        </w:rPr>
        <w:t>投标方必须解决版权问题，如果数据库因版权、著作权问题所引发的纠纷，均与招标人无关，招标人保留其追究投标方和数据库商相关法律责任</w:t>
      </w:r>
      <w:r>
        <w:rPr>
          <w:rFonts w:hint="eastAsia" w:ascii="宋体" w:hAnsi="宋体"/>
          <w:sz w:val="24"/>
          <w:szCs w:val="24"/>
        </w:rPr>
        <w:t>的权利</w:t>
      </w:r>
      <w:r>
        <w:rPr>
          <w:rFonts w:ascii="宋体" w:hAnsi="宋体"/>
          <w:sz w:val="24"/>
          <w:szCs w:val="24"/>
        </w:rPr>
        <w:t>。</w:t>
      </w:r>
    </w:p>
    <w:p>
      <w:pPr>
        <w:spacing w:line="300" w:lineRule="auto"/>
        <w:ind w:firstLine="470" w:firstLineChars="196"/>
        <w:jc w:val="left"/>
        <w:rPr>
          <w:rFonts w:hint="eastAsia" w:ascii="宋体" w:hAnsi="宋体"/>
          <w:sz w:val="24"/>
          <w:szCs w:val="24"/>
        </w:rPr>
      </w:pPr>
      <w:r>
        <w:rPr>
          <w:rFonts w:hint="eastAsia" w:ascii="宋体" w:hAnsi="宋体"/>
          <w:sz w:val="24"/>
          <w:szCs w:val="24"/>
          <w:lang w:val="en-US" w:eastAsia="zh-CN"/>
        </w:rPr>
        <w:t xml:space="preserve">1.2 </w:t>
      </w:r>
      <w:r>
        <w:rPr>
          <w:rFonts w:hint="eastAsia" w:ascii="宋体" w:hAnsi="宋体"/>
          <w:sz w:val="24"/>
          <w:szCs w:val="24"/>
        </w:rPr>
        <w:t>业界声誉良好，能满足哈尔滨工业大学图书馆电子资源订购需求。</w:t>
      </w:r>
    </w:p>
    <w:p>
      <w:pPr>
        <w:spacing w:line="300" w:lineRule="auto"/>
        <w:ind w:firstLine="470" w:firstLineChars="196"/>
        <w:jc w:val="left"/>
        <w:rPr>
          <w:rFonts w:ascii="宋体" w:hAnsi="宋体"/>
          <w:sz w:val="24"/>
          <w:szCs w:val="24"/>
        </w:rPr>
      </w:pPr>
      <w:r>
        <w:rPr>
          <w:rFonts w:hint="eastAsia" w:ascii="宋体" w:hAnsi="宋体"/>
          <w:sz w:val="24"/>
          <w:szCs w:val="24"/>
          <w:lang w:val="en-US" w:eastAsia="zh-CN"/>
        </w:rPr>
        <w:t>1.3</w:t>
      </w:r>
      <w:r>
        <w:rPr>
          <w:rFonts w:ascii="宋体" w:hAnsi="宋体"/>
          <w:sz w:val="24"/>
          <w:szCs w:val="24"/>
        </w:rPr>
        <w:t xml:space="preserve"> </w:t>
      </w:r>
      <w:r>
        <w:rPr>
          <w:rFonts w:hint="eastAsia" w:ascii="宋体" w:hAnsi="宋体"/>
          <w:sz w:val="24"/>
          <w:szCs w:val="24"/>
        </w:rPr>
        <w:t>及时提醒订购方办理订购和续订手续，服务响应做到1个工作日之内，无法在规定时间内解决问题的应及时说明原因。</w:t>
      </w:r>
    </w:p>
    <w:p>
      <w:pPr>
        <w:spacing w:line="300" w:lineRule="auto"/>
        <w:ind w:firstLine="470" w:firstLineChars="196"/>
        <w:jc w:val="left"/>
        <w:rPr>
          <w:rFonts w:ascii="宋体" w:hAnsi="宋体"/>
          <w:sz w:val="24"/>
          <w:szCs w:val="24"/>
        </w:rPr>
      </w:pPr>
      <w:r>
        <w:rPr>
          <w:rFonts w:hint="eastAsia" w:ascii="宋体" w:hAnsi="宋体"/>
          <w:sz w:val="24"/>
          <w:szCs w:val="24"/>
          <w:lang w:val="en-US" w:eastAsia="zh-CN"/>
        </w:rPr>
        <w:t>1.4</w:t>
      </w:r>
      <w:r>
        <w:rPr>
          <w:rFonts w:hint="eastAsia" w:ascii="宋体" w:hAnsi="宋体"/>
          <w:sz w:val="24"/>
          <w:szCs w:val="24"/>
        </w:rPr>
        <w:t xml:space="preserve"> </w:t>
      </w:r>
      <w:r>
        <w:rPr>
          <w:rFonts w:ascii="宋体" w:hAnsi="宋体"/>
          <w:sz w:val="24"/>
          <w:szCs w:val="24"/>
        </w:rPr>
        <w:t>数据库系统运行稳定、可靠。投标方所提供的产品应具备分类检索、导航检索等主要功能，以及良好的用户使用统计功能。</w:t>
      </w:r>
    </w:p>
    <w:p>
      <w:pPr>
        <w:spacing w:line="300" w:lineRule="auto"/>
        <w:ind w:firstLine="470" w:firstLineChars="196"/>
        <w:jc w:val="left"/>
        <w:rPr>
          <w:rFonts w:ascii="宋体" w:hAnsi="宋体"/>
          <w:sz w:val="24"/>
          <w:szCs w:val="24"/>
        </w:rPr>
      </w:pPr>
      <w:r>
        <w:rPr>
          <w:rFonts w:hint="eastAsia" w:ascii="宋体" w:hAnsi="宋体"/>
          <w:sz w:val="24"/>
          <w:szCs w:val="24"/>
          <w:lang w:val="en-US" w:eastAsia="zh-CN"/>
        </w:rPr>
        <w:t>1.5</w:t>
      </w:r>
      <w:r>
        <w:rPr>
          <w:rFonts w:ascii="宋体" w:hAnsi="宋体"/>
          <w:sz w:val="24"/>
          <w:szCs w:val="24"/>
        </w:rPr>
        <w:t xml:space="preserve"> 数据库商的产品定价政策或数据库采购模式发生较大变化的，投标方应保证及时告知招标方，以便于招标方及早确定续订策略。</w:t>
      </w:r>
    </w:p>
    <w:p>
      <w:pPr>
        <w:spacing w:line="300" w:lineRule="auto"/>
        <w:ind w:firstLine="470" w:firstLineChars="196"/>
        <w:jc w:val="left"/>
        <w:rPr>
          <w:rFonts w:hint="eastAsia" w:ascii="宋体" w:hAnsi="宋体"/>
          <w:sz w:val="24"/>
          <w:szCs w:val="24"/>
        </w:rPr>
      </w:pPr>
      <w:r>
        <w:rPr>
          <w:rFonts w:hint="eastAsia" w:ascii="宋体" w:hAnsi="宋体"/>
          <w:sz w:val="24"/>
          <w:szCs w:val="24"/>
          <w:lang w:val="en-US" w:eastAsia="zh-CN"/>
        </w:rPr>
        <w:t>1.6</w:t>
      </w:r>
      <w:r>
        <w:rPr>
          <w:rFonts w:hint="eastAsia" w:ascii="宋体" w:hAnsi="宋体"/>
          <w:sz w:val="24"/>
          <w:szCs w:val="24"/>
        </w:rPr>
        <w:t xml:space="preserve"> 配合招标单位做好电子资源各类培训工作。</w:t>
      </w:r>
    </w:p>
    <w:p>
      <w:pPr>
        <w:spacing w:line="300" w:lineRule="auto"/>
        <w:ind w:firstLine="470" w:firstLineChars="196"/>
        <w:jc w:val="left"/>
        <w:rPr>
          <w:rFonts w:ascii="宋体" w:hAnsi="宋体"/>
          <w:sz w:val="24"/>
          <w:szCs w:val="24"/>
        </w:rPr>
      </w:pPr>
      <w:r>
        <w:rPr>
          <w:rFonts w:hint="eastAsia" w:ascii="宋体" w:hAnsi="宋体"/>
          <w:sz w:val="24"/>
          <w:szCs w:val="24"/>
          <w:lang w:val="en-US" w:eastAsia="zh-CN"/>
        </w:rPr>
        <w:t>1.7</w:t>
      </w:r>
      <w:r>
        <w:rPr>
          <w:rFonts w:hint="eastAsia" w:ascii="宋体" w:hAnsi="宋体"/>
          <w:sz w:val="24"/>
          <w:szCs w:val="24"/>
        </w:rPr>
        <w:t xml:space="preserve"> 实际采购电子资源内容、数量以及付款时间，可根据图书馆经费进行相应调整，以实际采购为准。</w:t>
      </w:r>
    </w:p>
    <w:p>
      <w:pPr>
        <w:pStyle w:val="5"/>
        <w:spacing w:line="360" w:lineRule="auto"/>
        <w:ind w:firstLine="241" w:firstLineChars="100"/>
        <w:rPr>
          <w:rFonts w:hint="eastAsia" w:ascii="宋体" w:hAnsi="宋体" w:eastAsia="宋体" w:cs="Times New Roman"/>
          <w:b/>
          <w:bCs/>
          <w:sz w:val="24"/>
          <w:szCs w:val="24"/>
        </w:rPr>
      </w:pPr>
      <w:bookmarkStart w:id="9" w:name="_Toc21331"/>
      <w:r>
        <w:rPr>
          <w:rFonts w:hint="eastAsia" w:ascii="宋体" w:hAnsi="Times New Roman" w:eastAsia="宋体" w:cs="Times New Roman"/>
          <w:b/>
          <w:bCs/>
          <w:sz w:val="24"/>
          <w:szCs w:val="24"/>
          <w:lang w:val="en-US" w:eastAsia="zh-CN"/>
        </w:rPr>
        <w:t>2.</w:t>
      </w:r>
      <w:r>
        <w:rPr>
          <w:rFonts w:hint="eastAsia" w:ascii="宋体" w:hAnsi="Times New Roman" w:eastAsia="宋体" w:cs="Times New Roman"/>
          <w:b/>
          <w:bCs/>
          <w:sz w:val="24"/>
          <w:szCs w:val="24"/>
          <w:lang w:val="sq-AL"/>
        </w:rPr>
        <w:t>采购项目详情</w:t>
      </w:r>
      <w:bookmarkEnd w:id="9"/>
    </w:p>
    <w:p>
      <w:pPr>
        <w:spacing w:line="360" w:lineRule="auto"/>
        <w:ind w:firstLine="482" w:firstLineChars="200"/>
        <w:rPr>
          <w:rFonts w:hint="eastAsia" w:ascii="宋体" w:hAnsi="宋体" w:eastAsia="宋体" w:cs="Times New Roman"/>
          <w:b/>
          <w:bCs/>
          <w:sz w:val="24"/>
          <w:szCs w:val="24"/>
        </w:rPr>
      </w:pPr>
      <w:r>
        <w:rPr>
          <w:rFonts w:hint="eastAsia" w:ascii="宋体" w:hAnsi="宋体" w:eastAsia="宋体" w:cs="Times New Roman"/>
          <w:b/>
          <w:bCs/>
          <w:sz w:val="24"/>
          <w:szCs w:val="24"/>
          <w:lang w:val="en-US" w:eastAsia="zh-CN"/>
        </w:rPr>
        <w:t>2.1</w:t>
      </w:r>
      <w:r>
        <w:rPr>
          <w:rFonts w:hint="eastAsia" w:ascii="宋体" w:hAnsi="宋体" w:eastAsia="宋体" w:cs="Times New Roman"/>
          <w:b/>
          <w:bCs/>
          <w:sz w:val="24"/>
          <w:szCs w:val="24"/>
        </w:rPr>
        <w:t>采购内容及预算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943"/>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082" w:type="dxa"/>
            <w:noWrap w:val="0"/>
            <w:vAlign w:val="center"/>
          </w:tcPr>
          <w:p>
            <w:pPr>
              <w:spacing w:line="240" w:lineRule="auto"/>
              <w:jc w:val="center"/>
              <w:rPr>
                <w:rFonts w:hint="eastAsia" w:ascii="宋体" w:hAnsi="宋体" w:eastAsia="宋体" w:cs="Times New Roman"/>
                <w:kern w:val="0"/>
                <w:sz w:val="24"/>
              </w:rPr>
            </w:pPr>
            <w:r>
              <w:rPr>
                <w:rFonts w:hint="eastAsia" w:ascii="宋体" w:hAnsi="宋体" w:eastAsia="宋体" w:cs="Times New Roman"/>
                <w:kern w:val="0"/>
                <w:sz w:val="24"/>
              </w:rPr>
              <w:t>标段</w:t>
            </w:r>
          </w:p>
        </w:tc>
        <w:tc>
          <w:tcPr>
            <w:tcW w:w="2943" w:type="dxa"/>
            <w:noWrap w:val="0"/>
            <w:vAlign w:val="center"/>
          </w:tcPr>
          <w:p>
            <w:pPr>
              <w:spacing w:line="240" w:lineRule="auto"/>
              <w:jc w:val="center"/>
              <w:rPr>
                <w:rFonts w:ascii="宋体" w:hAnsi="宋体"/>
                <w:sz w:val="24"/>
              </w:rPr>
            </w:pPr>
            <w:r>
              <w:rPr>
                <w:rFonts w:ascii="宋体" w:hAnsi="宋体"/>
                <w:sz w:val="24"/>
              </w:rPr>
              <w:t>内容</w:t>
            </w:r>
          </w:p>
        </w:tc>
        <w:tc>
          <w:tcPr>
            <w:tcW w:w="3375" w:type="dxa"/>
            <w:noWrap w:val="0"/>
            <w:vAlign w:val="center"/>
          </w:tcPr>
          <w:p>
            <w:pPr>
              <w:spacing w:line="240" w:lineRule="auto"/>
              <w:jc w:val="center"/>
              <w:rPr>
                <w:rFonts w:hint="eastAsia" w:ascii="宋体" w:hAnsi="宋体" w:eastAsia="宋体" w:cs="Times New Roman"/>
                <w:kern w:val="0"/>
                <w:sz w:val="24"/>
              </w:rPr>
            </w:pPr>
            <w:r>
              <w:rPr>
                <w:rFonts w:hint="eastAsia" w:ascii="宋体" w:hAnsi="宋体" w:eastAsia="宋体" w:cs="Times New Roman"/>
                <w:kern w:val="0"/>
                <w:sz w:val="24"/>
              </w:rPr>
              <w:t>单项控制金额（人民币/万元）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noWrap w:val="0"/>
            <w:vAlign w:val="center"/>
          </w:tcPr>
          <w:p>
            <w:pPr>
              <w:spacing w:line="240" w:lineRule="auto"/>
              <w:jc w:val="center"/>
              <w:rPr>
                <w:rFonts w:hint="eastAsia" w:ascii="宋体" w:hAnsi="宋体" w:eastAsia="宋体" w:cs="Times New Roman"/>
                <w:kern w:val="0"/>
                <w:sz w:val="24"/>
              </w:rPr>
            </w:pPr>
            <w:r>
              <w:rPr>
                <w:rFonts w:hint="eastAsia" w:ascii="宋体" w:hAnsi="宋体" w:eastAsia="宋体" w:cs="Times New Roman"/>
                <w:kern w:val="0"/>
                <w:sz w:val="24"/>
              </w:rPr>
              <w:t>二</w:t>
            </w:r>
          </w:p>
        </w:tc>
        <w:tc>
          <w:tcPr>
            <w:tcW w:w="2943" w:type="dxa"/>
            <w:noWrap w:val="0"/>
            <w:vAlign w:val="center"/>
          </w:tcPr>
          <w:p>
            <w:pPr>
              <w:spacing w:line="240" w:lineRule="auto"/>
              <w:jc w:val="center"/>
              <w:rPr>
                <w:rFonts w:hint="eastAsia" w:ascii="宋体" w:hAnsi="宋体" w:eastAsia="宋体"/>
                <w:sz w:val="24"/>
                <w:lang w:val="en-US" w:eastAsia="zh-CN"/>
              </w:rPr>
            </w:pPr>
            <w:r>
              <w:rPr>
                <w:rFonts w:hint="eastAsia" w:ascii="宋体" w:hAnsi="宋体"/>
                <w:kern w:val="0"/>
                <w:sz w:val="24"/>
              </w:rPr>
              <w:t>外</w:t>
            </w:r>
            <w:r>
              <w:rPr>
                <w:rFonts w:ascii="宋体" w:hAnsi="宋体"/>
                <w:kern w:val="0"/>
                <w:sz w:val="24"/>
              </w:rPr>
              <w:t>文</w:t>
            </w:r>
            <w:r>
              <w:rPr>
                <w:rFonts w:hint="eastAsia" w:ascii="宋体" w:hAnsi="宋体"/>
                <w:sz w:val="24"/>
              </w:rPr>
              <w:t>电子资源</w:t>
            </w:r>
            <w:r>
              <w:rPr>
                <w:rFonts w:hint="eastAsia" w:ascii="宋体" w:hAnsi="宋体"/>
                <w:sz w:val="24"/>
                <w:lang w:val="en-US" w:eastAsia="zh-CN"/>
              </w:rPr>
              <w:t>2</w:t>
            </w:r>
          </w:p>
        </w:tc>
        <w:tc>
          <w:tcPr>
            <w:tcW w:w="3375" w:type="dxa"/>
            <w:noWrap w:val="0"/>
            <w:vAlign w:val="center"/>
          </w:tcPr>
          <w:p>
            <w:pPr>
              <w:spacing w:line="240" w:lineRule="auto"/>
              <w:jc w:val="center"/>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226.00</w:t>
            </w:r>
          </w:p>
        </w:tc>
      </w:tr>
    </w:tbl>
    <w:p>
      <w:pPr>
        <w:spacing w:line="360" w:lineRule="auto"/>
        <w:ind w:firstLine="482" w:firstLineChars="200"/>
        <w:outlineLvl w:val="3"/>
        <w:rPr>
          <w:rFonts w:hint="eastAsia" w:ascii="宋体" w:hAnsi="宋体"/>
          <w:b/>
          <w:sz w:val="24"/>
          <w:lang w:val="en-US" w:eastAsia="zh-CN"/>
        </w:rPr>
      </w:pPr>
    </w:p>
    <w:p>
      <w:pPr>
        <w:spacing w:line="360" w:lineRule="auto"/>
        <w:ind w:firstLine="482" w:firstLineChars="200"/>
        <w:outlineLvl w:val="3"/>
        <w:rPr>
          <w:rFonts w:hint="eastAsia"/>
          <w:color w:val="000000"/>
          <w:sz w:val="24"/>
        </w:rPr>
      </w:pPr>
      <w:r>
        <w:rPr>
          <w:rFonts w:hint="eastAsia" w:ascii="宋体" w:hAnsi="宋体"/>
          <w:b/>
          <w:sz w:val="24"/>
          <w:lang w:val="en-US" w:eastAsia="zh-CN"/>
        </w:rPr>
        <w:t>2.2</w:t>
      </w:r>
      <w:r>
        <w:rPr>
          <w:rFonts w:hint="eastAsia" w:ascii="宋体" w:hAnsi="宋体"/>
          <w:b/>
          <w:sz w:val="24"/>
        </w:rPr>
        <w:t>采购明细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1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sz w:val="24"/>
                <w:lang w:val="en-US" w:eastAsia="zh-CN"/>
              </w:rPr>
            </w:pPr>
            <w:r>
              <w:rPr>
                <w:rFonts w:hint="eastAsia" w:ascii="Times New Roman" w:hAnsi="Times New Roman" w:eastAsia="宋体" w:cs="Times New Roman"/>
                <w:b/>
                <w:sz w:val="24"/>
              </w:rPr>
              <w:t>第二标段   外文电子资源</w:t>
            </w:r>
            <w:r>
              <w:rPr>
                <w:rFonts w:hint="eastAsia" w:ascii="Times New Roman" w:hAnsi="Times New Roman" w:eastAsia="宋体" w:cs="Times New Roman"/>
                <w:b/>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7" w:type="dxa"/>
            <w:tcBorders>
              <w:top w:val="single" w:color="auto" w:sz="4" w:space="0"/>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sz w:val="24"/>
              </w:rPr>
            </w:pPr>
            <w:r>
              <w:rPr>
                <w:rFonts w:hint="eastAsia" w:ascii="Times New Roman" w:hAnsi="Times New Roman" w:eastAsia="宋体" w:cs="Times New Roman"/>
                <w:bCs/>
                <w:sz w:val="24"/>
              </w:rPr>
              <w:t>1</w:t>
            </w:r>
          </w:p>
        </w:tc>
        <w:tc>
          <w:tcPr>
            <w:tcW w:w="6168" w:type="dxa"/>
            <w:tcBorders>
              <w:top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sz w:val="24"/>
              </w:rPr>
            </w:pPr>
            <w:r>
              <w:rPr>
                <w:rFonts w:hint="eastAsia" w:ascii="Times New Roman" w:hAnsi="Times New Roman" w:eastAsia="宋体" w:cs="Times New Roman"/>
                <w:bCs/>
                <w:sz w:val="24"/>
              </w:rPr>
              <w:t>AIAA电子期刊会议论文数据库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7"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sz w:val="24"/>
              </w:rPr>
            </w:pPr>
            <w:r>
              <w:rPr>
                <w:rFonts w:hint="eastAsia" w:ascii="Times New Roman" w:hAnsi="Times New Roman" w:eastAsia="宋体" w:cs="Times New Roman"/>
                <w:bCs/>
                <w:sz w:val="24"/>
              </w:rPr>
              <w:t>2</w:t>
            </w:r>
          </w:p>
        </w:tc>
        <w:tc>
          <w:tcPr>
            <w:tcW w:w="6168"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sz w:val="24"/>
              </w:rPr>
            </w:pPr>
            <w:r>
              <w:rPr>
                <w:rFonts w:hint="eastAsia" w:ascii="Times New Roman" w:hAnsi="Times New Roman" w:eastAsia="宋体" w:cs="Times New Roman"/>
                <w:bCs/>
                <w:sz w:val="24"/>
              </w:rPr>
              <w:t>ACS电子期刊数据库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7"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sz w:val="24"/>
              </w:rPr>
            </w:pPr>
            <w:r>
              <w:rPr>
                <w:rFonts w:hint="eastAsia" w:ascii="Times New Roman" w:hAnsi="Times New Roman" w:eastAsia="宋体" w:cs="Times New Roman"/>
                <w:bCs/>
                <w:sz w:val="24"/>
              </w:rPr>
              <w:t>3</w:t>
            </w:r>
          </w:p>
        </w:tc>
        <w:tc>
          <w:tcPr>
            <w:tcW w:w="6168"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sz w:val="24"/>
              </w:rPr>
            </w:pPr>
            <w:r>
              <w:rPr>
                <w:rFonts w:hint="eastAsia" w:ascii="Times New Roman" w:hAnsi="Times New Roman" w:eastAsia="宋体" w:cs="Times New Roman"/>
                <w:bCs/>
                <w:sz w:val="24"/>
              </w:rPr>
              <w:t>RSC电子期刊数据库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7"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sz w:val="24"/>
              </w:rPr>
            </w:pPr>
            <w:r>
              <w:rPr>
                <w:rFonts w:hint="eastAsia" w:ascii="Times New Roman" w:hAnsi="Times New Roman" w:eastAsia="宋体" w:cs="Times New Roman"/>
                <w:bCs/>
                <w:sz w:val="24"/>
              </w:rPr>
              <w:t>4</w:t>
            </w:r>
          </w:p>
        </w:tc>
        <w:tc>
          <w:tcPr>
            <w:tcW w:w="6168"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sz w:val="24"/>
              </w:rPr>
            </w:pPr>
            <w:r>
              <w:rPr>
                <w:rFonts w:hint="eastAsia" w:ascii="Times New Roman" w:hAnsi="Times New Roman" w:eastAsia="宋体" w:cs="Times New Roman"/>
                <w:bCs/>
                <w:sz w:val="24"/>
              </w:rPr>
              <w:t>OPTICA数据库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7"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5</w:t>
            </w:r>
          </w:p>
        </w:tc>
        <w:tc>
          <w:tcPr>
            <w:tcW w:w="6168"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sz w:val="24"/>
              </w:rPr>
            </w:pPr>
            <w:r>
              <w:rPr>
                <w:rFonts w:hint="eastAsia" w:ascii="Times New Roman" w:hAnsi="Times New Roman" w:eastAsia="宋体" w:cs="Times New Roman"/>
                <w:bCs/>
                <w:sz w:val="24"/>
              </w:rPr>
              <w:t>SPIE科技会议论文数据库</w:t>
            </w:r>
          </w:p>
        </w:tc>
      </w:tr>
    </w:tbl>
    <w:p>
      <w:pPr>
        <w:pStyle w:val="5"/>
        <w:spacing w:line="360" w:lineRule="auto"/>
        <w:ind w:firstLine="241" w:firstLineChars="100"/>
        <w:rPr>
          <w:rFonts w:hint="eastAsia" w:ascii="宋体" w:hAnsi="Times New Roman" w:eastAsia="宋体" w:cs="Times New Roman"/>
          <w:b/>
          <w:bCs/>
          <w:sz w:val="24"/>
          <w:szCs w:val="24"/>
          <w:lang w:val="sq-AL"/>
        </w:rPr>
      </w:pPr>
      <w:bookmarkStart w:id="10" w:name="_Toc511661029"/>
      <w:bookmarkStart w:id="11" w:name="_Toc511907074"/>
      <w:bookmarkStart w:id="12" w:name="_Toc8829"/>
      <w:r>
        <w:rPr>
          <w:rFonts w:hint="eastAsia" w:ascii="宋体" w:hAnsi="Times New Roman" w:eastAsia="宋体" w:cs="Times New Roman"/>
          <w:b/>
          <w:bCs/>
          <w:sz w:val="24"/>
          <w:szCs w:val="24"/>
          <w:lang w:val="en-US" w:eastAsia="zh-CN"/>
        </w:rPr>
        <w:t>3.</w:t>
      </w:r>
      <w:r>
        <w:rPr>
          <w:rFonts w:hint="eastAsia" w:ascii="宋体" w:hAnsi="Times New Roman" w:eastAsia="宋体" w:cs="Times New Roman"/>
          <w:b/>
          <w:bCs/>
          <w:sz w:val="24"/>
          <w:szCs w:val="24"/>
          <w:lang w:val="sq-AL"/>
        </w:rPr>
        <w:t>项目</w:t>
      </w:r>
      <w:bookmarkEnd w:id="10"/>
      <w:bookmarkEnd w:id="11"/>
      <w:r>
        <w:rPr>
          <w:rFonts w:hint="eastAsia" w:ascii="宋体" w:hAnsi="Times New Roman" w:eastAsia="宋体" w:cs="Times New Roman"/>
          <w:b/>
          <w:bCs/>
          <w:sz w:val="24"/>
          <w:szCs w:val="24"/>
          <w:lang w:val="sq-AL"/>
        </w:rPr>
        <w:t>验收及付款</w:t>
      </w:r>
      <w:bookmarkEnd w:id="12"/>
    </w:p>
    <w:p>
      <w:pPr>
        <w:spacing w:line="360" w:lineRule="auto"/>
        <w:ind w:firstLine="480" w:firstLineChars="200"/>
        <w:rPr>
          <w:rFonts w:hint="eastAsia" w:ascii="宋体" w:hAnsi="宋体" w:eastAsia="宋体" w:cs="宋体"/>
          <w:b/>
          <w:bCs/>
          <w:sz w:val="24"/>
          <w:szCs w:val="24"/>
        </w:rPr>
      </w:pPr>
      <w:r>
        <w:rPr>
          <w:rFonts w:hint="eastAsia"/>
          <w:bCs/>
          <w:sz w:val="24"/>
        </w:rPr>
        <w:t>本采购项目电子资源经开通验收合格后，凭发票一次性付清。</w:t>
      </w:r>
    </w:p>
    <w:p>
      <w:pPr>
        <w:pStyle w:val="4"/>
        <w:numPr>
          <w:ilvl w:val="0"/>
          <w:numId w:val="0"/>
        </w:numPr>
        <w:spacing w:line="360" w:lineRule="auto"/>
        <w:rPr>
          <w:rFonts w:hint="eastAsia" w:ascii="宋体" w:hAnsi="宋体" w:eastAsia="宋体" w:cs="宋体"/>
          <w:b/>
          <w:bCs w:val="0"/>
        </w:rPr>
      </w:pPr>
      <w:bookmarkStart w:id="13" w:name="_Toc351466512"/>
      <w:bookmarkStart w:id="14" w:name="_Toc20473794"/>
      <w:r>
        <w:rPr>
          <w:rFonts w:hint="eastAsia" w:ascii="宋体" w:hAnsi="宋体" w:eastAsia="宋体" w:cs="宋体"/>
          <w:b/>
          <w:bCs w:val="0"/>
          <w:lang w:eastAsia="zh-CN"/>
        </w:rPr>
        <w:t>二、</w:t>
      </w:r>
      <w:r>
        <w:rPr>
          <w:rFonts w:hint="eastAsia" w:ascii="宋体" w:hAnsi="宋体" w:eastAsia="宋体" w:cs="宋体"/>
          <w:b/>
          <w:bCs w:val="0"/>
        </w:rPr>
        <w:t>供应商应提供以下资格证明文件</w:t>
      </w:r>
      <w:bookmarkEnd w:id="13"/>
      <w:bookmarkEnd w:id="14"/>
    </w:p>
    <w:p>
      <w:pPr>
        <w:widowControl/>
        <w:spacing w:line="360" w:lineRule="auto"/>
        <w:ind w:firstLine="480"/>
        <w:rPr>
          <w:rFonts w:hint="eastAsia" w:ascii="宋体" w:hAnsi="宋体" w:cs="宋体"/>
          <w:kern w:val="0"/>
          <w:sz w:val="24"/>
        </w:rPr>
      </w:pPr>
      <w:r>
        <w:rPr>
          <w:rFonts w:hint="eastAsia" w:ascii="宋体" w:hAnsi="宋体" w:cs="宋体"/>
          <w:sz w:val="24"/>
        </w:rPr>
        <w:t>1.★</w:t>
      </w:r>
      <w:r>
        <w:rPr>
          <w:rFonts w:hint="eastAsia" w:ascii="宋体" w:hAnsi="宋体" w:cs="宋体"/>
          <w:kern w:val="0"/>
          <w:sz w:val="24"/>
        </w:rPr>
        <w:t>法人授权委托书（加盖公章的复印件）；</w:t>
      </w:r>
    </w:p>
    <w:p>
      <w:pPr>
        <w:widowControl/>
        <w:spacing w:line="360" w:lineRule="auto"/>
        <w:ind w:firstLine="480"/>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被授权人身份证（加盖公章的复印件）；</w:t>
      </w:r>
    </w:p>
    <w:p>
      <w:pPr>
        <w:widowControl/>
        <w:spacing w:line="360" w:lineRule="auto"/>
        <w:ind w:firstLine="480"/>
        <w:rPr>
          <w:rFonts w:hint="eastAsia" w:ascii="宋体" w:hAnsi="宋体" w:cs="宋体"/>
          <w:sz w:val="24"/>
        </w:rPr>
      </w:pPr>
      <w:r>
        <w:rPr>
          <w:rFonts w:hint="eastAsia" w:ascii="宋体" w:hAnsi="宋体" w:cs="宋体"/>
          <w:kern w:val="0"/>
          <w:sz w:val="24"/>
        </w:rPr>
        <w:t>3.</w:t>
      </w:r>
      <w:r>
        <w:rPr>
          <w:rFonts w:hint="eastAsia" w:ascii="宋体" w:hAnsi="宋体" w:cs="宋体"/>
          <w:sz w:val="24"/>
        </w:rPr>
        <w:t>★</w:t>
      </w:r>
      <w:r>
        <w:rPr>
          <w:rFonts w:hint="eastAsia" w:ascii="宋体" w:hAnsi="宋体" w:cs="宋体"/>
          <w:kern w:val="0"/>
          <w:sz w:val="24"/>
        </w:rPr>
        <w:t>法定代表人身份证（加盖公章的复印件）；</w:t>
      </w:r>
    </w:p>
    <w:p>
      <w:pPr>
        <w:tabs>
          <w:tab w:val="left" w:pos="1485"/>
        </w:tabs>
        <w:spacing w:line="360" w:lineRule="auto"/>
        <w:ind w:firstLine="480" w:firstLineChars="200"/>
        <w:rPr>
          <w:rFonts w:hint="eastAsia" w:ascii="宋体" w:hAnsi="宋体" w:cs="宋体"/>
          <w:sz w:val="24"/>
        </w:rPr>
      </w:pPr>
      <w:r>
        <w:rPr>
          <w:rFonts w:hint="eastAsia" w:ascii="宋体" w:hAnsi="宋体" w:cs="宋体"/>
          <w:sz w:val="24"/>
        </w:rPr>
        <w:t>4.★营业执照</w:t>
      </w:r>
      <w:r>
        <w:rPr>
          <w:rFonts w:hint="eastAsia" w:ascii="宋体" w:hAnsi="宋体" w:cs="宋体"/>
          <w:kern w:val="0"/>
          <w:sz w:val="24"/>
        </w:rPr>
        <w:t>（加盖公章的复印件）</w:t>
      </w:r>
      <w:r>
        <w:rPr>
          <w:rFonts w:hint="eastAsia" w:ascii="宋体" w:hAnsi="宋体" w:cs="宋体"/>
          <w:sz w:val="24"/>
        </w:rPr>
        <w:t>；</w:t>
      </w:r>
      <w:r>
        <w:rPr>
          <w:rFonts w:hint="eastAsia" w:ascii="宋体" w:hAnsi="宋体" w:cs="宋体"/>
          <w:sz w:val="24"/>
        </w:rPr>
        <w:tab/>
      </w:r>
    </w:p>
    <w:p>
      <w:pPr>
        <w:widowControl/>
        <w:spacing w:line="360" w:lineRule="auto"/>
        <w:ind w:firstLine="480"/>
        <w:jc w:val="left"/>
        <w:rPr>
          <w:rFonts w:hint="eastAsia" w:hAnsi="宋体" w:cs="宋体"/>
        </w:rPr>
      </w:pPr>
      <w:r>
        <w:rPr>
          <w:rFonts w:hint="eastAsia" w:ascii="宋体" w:hAnsi="宋体" w:cs="宋体"/>
          <w:kern w:val="0"/>
          <w:sz w:val="24"/>
        </w:rPr>
        <w:t>5.</w:t>
      </w:r>
      <w:r>
        <w:rPr>
          <w:rFonts w:hint="eastAsia" w:ascii="宋体" w:hAnsi="宋体" w:cs="宋体"/>
          <w:sz w:val="24"/>
        </w:rPr>
        <w:t>★</w:t>
      </w:r>
      <w:r>
        <w:rPr>
          <w:rFonts w:hint="eastAsia" w:ascii="宋体" w:hAnsi="宋体" w:cs="宋体"/>
          <w:kern w:val="0"/>
          <w:sz w:val="24"/>
        </w:rPr>
        <w:t>基本账户开户许可证或基本存款账户信息单（加盖公章的复印件）；</w:t>
      </w:r>
    </w:p>
    <w:p>
      <w:pPr>
        <w:pStyle w:val="6"/>
        <w:spacing w:line="360" w:lineRule="auto"/>
        <w:ind w:firstLine="480"/>
        <w:rPr>
          <w:rFonts w:hint="eastAsia" w:ascii="宋体" w:hAnsi="宋体"/>
          <w:sz w:val="24"/>
          <w:lang w:eastAsia="zh-CN"/>
        </w:rPr>
      </w:pPr>
      <w:r>
        <w:rPr>
          <w:rFonts w:hint="eastAsia" w:ascii="宋体" w:hAnsi="宋体" w:cs="宋体"/>
          <w:kern w:val="0"/>
          <w:sz w:val="24"/>
        </w:rPr>
        <w:t>6.</w:t>
      </w:r>
      <w:r>
        <w:rPr>
          <w:rFonts w:hint="eastAsia" w:ascii="宋体" w:hAnsi="宋体" w:cs="宋体"/>
          <w:sz w:val="24"/>
        </w:rPr>
        <w:t>★</w:t>
      </w:r>
      <w:r>
        <w:rPr>
          <w:rFonts w:hint="eastAsia" w:ascii="宋体" w:hAnsi="宋体"/>
          <w:sz w:val="24"/>
        </w:rPr>
        <w:t>拟参加本项目的潜在供应商须具备省、市级及以上相关主管部门颁发的出版物经营许可证</w:t>
      </w:r>
      <w:r>
        <w:rPr>
          <w:rFonts w:hint="eastAsia" w:ascii="宋体" w:hAnsi="宋体"/>
          <w:sz w:val="24"/>
          <w:lang w:eastAsia="zh-CN"/>
        </w:rPr>
        <w:t>；</w:t>
      </w:r>
    </w:p>
    <w:p>
      <w:pPr>
        <w:pStyle w:val="6"/>
        <w:spacing w:line="360" w:lineRule="auto"/>
        <w:ind w:firstLine="480"/>
        <w:rPr>
          <w:rFonts w:hint="eastAsia" w:ascii="宋体" w:hAnsi="宋体"/>
          <w:sz w:val="24"/>
          <w:lang w:eastAsia="zh-CN"/>
        </w:rPr>
      </w:pPr>
      <w:r>
        <w:rPr>
          <w:rFonts w:hint="eastAsia" w:ascii="宋体" w:hAnsi="宋体"/>
          <w:sz w:val="24"/>
          <w:lang w:val="en-US" w:eastAsia="zh-CN"/>
        </w:rPr>
        <w:t>7.</w:t>
      </w:r>
      <w:r>
        <w:rPr>
          <w:rFonts w:hint="eastAsia" w:ascii="宋体" w:hAnsi="宋体" w:cs="宋体"/>
          <w:sz w:val="24"/>
        </w:rPr>
        <w:t>★</w:t>
      </w:r>
      <w:r>
        <w:rPr>
          <w:rFonts w:hint="eastAsia" w:ascii="宋体" w:hAnsi="宋体"/>
          <w:sz w:val="24"/>
        </w:rPr>
        <w:t>拟参加本项目的潜在供应商须具备出版物进口经营许可证</w:t>
      </w:r>
      <w:r>
        <w:rPr>
          <w:rFonts w:hint="eastAsia" w:ascii="宋体" w:hAnsi="宋体"/>
          <w:sz w:val="24"/>
          <w:lang w:eastAsia="zh-CN"/>
        </w:rPr>
        <w:t>；</w:t>
      </w:r>
    </w:p>
    <w:p>
      <w:pPr>
        <w:pStyle w:val="6"/>
        <w:spacing w:line="360" w:lineRule="auto"/>
        <w:ind w:firstLine="480"/>
        <w:rPr>
          <w:rFonts w:hint="eastAsia" w:ascii="宋体" w:hAnsi="宋体" w:cs="宋体"/>
          <w:sz w:val="24"/>
        </w:rPr>
      </w:pPr>
      <w:r>
        <w:rPr>
          <w:rFonts w:hint="eastAsia" w:ascii="宋体" w:hAnsi="宋体"/>
          <w:sz w:val="24"/>
          <w:lang w:val="en-US" w:eastAsia="zh-CN"/>
        </w:rPr>
        <w:t>8.</w:t>
      </w:r>
      <w:r>
        <w:rPr>
          <w:rFonts w:hint="eastAsia" w:ascii="宋体" w:hAnsi="宋体" w:cs="宋体"/>
          <w:sz w:val="24"/>
        </w:rPr>
        <w:t>中小企业声明函（</w:t>
      </w:r>
      <w:r>
        <w:rPr>
          <w:rFonts w:hint="eastAsia" w:ascii="宋体" w:hAnsi="宋体" w:cs="宋体"/>
          <w:kern w:val="0"/>
          <w:sz w:val="24"/>
        </w:rPr>
        <w:t>加盖公章的复印件</w:t>
      </w:r>
      <w:r>
        <w:rPr>
          <w:rFonts w:hint="eastAsia" w:ascii="宋体" w:hAnsi="宋体" w:cs="宋体"/>
          <w:kern w:val="0"/>
          <w:sz w:val="24"/>
          <w:lang w:eastAsia="zh-CN"/>
        </w:rPr>
        <w:t>，本项目为非专门面向中小企业项目，如不适用可不填写</w:t>
      </w:r>
      <w:r>
        <w:rPr>
          <w:rFonts w:hint="eastAsia" w:ascii="宋体" w:hAnsi="宋体" w:cs="宋体"/>
          <w:sz w:val="24"/>
        </w:rPr>
        <w:t>）。</w:t>
      </w:r>
    </w:p>
    <w:p>
      <w:pPr>
        <w:widowControl/>
        <w:snapToGrid w:val="0"/>
        <w:spacing w:line="360" w:lineRule="auto"/>
        <w:ind w:firstLine="479" w:firstLineChars="199"/>
        <w:jc w:val="left"/>
        <w:rPr>
          <w:rFonts w:hint="eastAsia" w:ascii="宋体" w:hAnsi="宋体" w:cs="宋体"/>
          <w:b/>
          <w:bCs/>
          <w:kern w:val="0"/>
          <w:sz w:val="24"/>
        </w:rPr>
      </w:pPr>
      <w:r>
        <w:rPr>
          <w:rFonts w:hint="eastAsia" w:ascii="宋体" w:hAnsi="宋体" w:cs="宋体"/>
          <w:b/>
          <w:sz w:val="24"/>
        </w:rPr>
        <w:t>注：供应商应按上述要求准备，且复印件与原件须一致，不满足上述要求的，投标无效，以上文件一次性递交，资格审查完成后补交的材料将视为无效。</w:t>
      </w:r>
    </w:p>
    <w:p>
      <w:pPr>
        <w:pStyle w:val="4"/>
        <w:spacing w:line="360" w:lineRule="auto"/>
        <w:rPr>
          <w:rFonts w:hint="eastAsia" w:ascii="宋体" w:hAnsi="宋体" w:eastAsia="宋体" w:cs="宋体"/>
          <w:b/>
          <w:bCs w:val="0"/>
        </w:rPr>
      </w:pPr>
      <w:bookmarkStart w:id="15" w:name="_Toc20473795"/>
      <w:bookmarkStart w:id="16" w:name="_Toc351466513"/>
      <w:r>
        <w:rPr>
          <w:rFonts w:hint="eastAsia" w:ascii="宋体" w:hAnsi="宋体" w:eastAsia="宋体" w:cs="宋体"/>
          <w:b/>
          <w:bCs w:val="0"/>
        </w:rPr>
        <w:t>三、供应商应提供以下商务技术文件</w:t>
      </w:r>
      <w:bookmarkEnd w:id="15"/>
      <w:bookmarkEnd w:id="16"/>
    </w:p>
    <w:p>
      <w:pPr>
        <w:spacing w:line="360" w:lineRule="auto"/>
        <w:ind w:firstLine="540"/>
        <w:rPr>
          <w:rFonts w:hint="eastAsia" w:ascii="宋体" w:hAnsi="宋体" w:cs="宋体"/>
          <w:sz w:val="24"/>
        </w:rPr>
      </w:pPr>
      <w:r>
        <w:rPr>
          <w:rFonts w:hint="eastAsia" w:ascii="宋体" w:hAnsi="宋体" w:cs="宋体"/>
          <w:sz w:val="24"/>
        </w:rPr>
        <w:t>1.★投标函</w:t>
      </w:r>
    </w:p>
    <w:p>
      <w:pPr>
        <w:spacing w:line="360" w:lineRule="auto"/>
        <w:ind w:firstLine="540"/>
        <w:rPr>
          <w:rFonts w:hint="eastAsia" w:ascii="宋体" w:hAnsi="宋体" w:cs="宋体"/>
          <w:sz w:val="24"/>
        </w:rPr>
      </w:pPr>
      <w:r>
        <w:rPr>
          <w:rFonts w:hint="eastAsia" w:ascii="宋体" w:hAnsi="宋体" w:cs="宋体"/>
          <w:sz w:val="24"/>
        </w:rPr>
        <w:t>2.★开标一览表</w:t>
      </w:r>
    </w:p>
    <w:p>
      <w:pPr>
        <w:spacing w:line="360" w:lineRule="auto"/>
        <w:ind w:firstLine="540" w:firstLineChars="225"/>
        <w:rPr>
          <w:rFonts w:hint="eastAsia" w:ascii="宋体" w:hAnsi="宋体" w:cs="宋体"/>
          <w:sz w:val="24"/>
        </w:rPr>
      </w:pPr>
      <w:r>
        <w:rPr>
          <w:rFonts w:hint="eastAsia" w:ascii="宋体" w:hAnsi="宋体" w:cs="宋体"/>
          <w:sz w:val="24"/>
        </w:rPr>
        <w:t>3.★资格证明文件</w:t>
      </w:r>
    </w:p>
    <w:p>
      <w:pPr>
        <w:snapToGrid w:val="0"/>
        <w:spacing w:line="360" w:lineRule="auto"/>
        <w:ind w:firstLine="540" w:firstLineChars="225"/>
        <w:rPr>
          <w:rFonts w:hint="eastAsia" w:ascii="宋体" w:hAnsi="宋体" w:cs="宋体"/>
          <w:sz w:val="24"/>
        </w:rPr>
      </w:pPr>
      <w:r>
        <w:rPr>
          <w:rFonts w:hint="eastAsia" w:ascii="宋体" w:hAnsi="宋体" w:cs="宋体"/>
          <w:sz w:val="24"/>
        </w:rPr>
        <w:t>4.其他需要提供的有效文件</w:t>
      </w:r>
    </w:p>
    <w:p>
      <w:pPr>
        <w:spacing w:line="360" w:lineRule="auto"/>
        <w:ind w:firstLine="540"/>
        <w:rPr>
          <w:rFonts w:hint="eastAsia" w:ascii="宋体" w:hAnsi="宋体" w:cs="宋体"/>
          <w:sz w:val="24"/>
        </w:rPr>
      </w:pPr>
      <w:r>
        <w:rPr>
          <w:rFonts w:hint="eastAsia" w:ascii="宋体" w:hAnsi="宋体" w:cs="宋体"/>
          <w:sz w:val="24"/>
        </w:rPr>
        <w:t>以上★号为必备条款，任一条不满足则视为投标无效。</w:t>
      </w:r>
    </w:p>
    <w:p>
      <w:pPr>
        <w:pStyle w:val="4"/>
        <w:spacing w:before="120" w:beforeLines="50" w:after="120" w:afterLines="50" w:line="360" w:lineRule="auto"/>
        <w:rPr>
          <w:rFonts w:hint="eastAsia" w:ascii="宋体" w:hAnsi="宋体" w:eastAsia="宋体" w:cs="宋体"/>
          <w:b/>
          <w:bCs w:val="0"/>
        </w:rPr>
      </w:pPr>
      <w:bookmarkStart w:id="17" w:name="_Toc351466517"/>
      <w:bookmarkStart w:id="18" w:name="_Toc299699814"/>
      <w:bookmarkStart w:id="19" w:name="_Toc299699083"/>
      <w:bookmarkStart w:id="20" w:name="_Toc299709511"/>
      <w:bookmarkStart w:id="21" w:name="_Toc299700537"/>
      <w:bookmarkStart w:id="22" w:name="_Toc299699624"/>
      <w:bookmarkStart w:id="23" w:name="_Toc20473796"/>
      <w:r>
        <w:rPr>
          <w:rFonts w:hint="eastAsia" w:ascii="宋体" w:hAnsi="宋体" w:eastAsia="宋体" w:cs="宋体"/>
          <w:b/>
          <w:bCs w:val="0"/>
        </w:rPr>
        <w:t>四、</w:t>
      </w:r>
      <w:bookmarkEnd w:id="17"/>
      <w:bookmarkEnd w:id="18"/>
      <w:bookmarkEnd w:id="19"/>
      <w:bookmarkEnd w:id="20"/>
      <w:bookmarkEnd w:id="21"/>
      <w:bookmarkEnd w:id="22"/>
      <w:r>
        <w:rPr>
          <w:rFonts w:hint="eastAsia" w:ascii="宋体" w:hAnsi="宋体" w:eastAsia="宋体" w:cs="宋体"/>
          <w:b/>
          <w:bCs w:val="0"/>
        </w:rPr>
        <w:t>其他</w:t>
      </w:r>
      <w:bookmarkEnd w:id="23"/>
    </w:p>
    <w:p>
      <w:pPr>
        <w:ind w:firstLine="480" w:firstLineChars="200"/>
      </w:pPr>
      <w:bookmarkStart w:id="24" w:name="_GoBack"/>
      <w:bookmarkEnd w:id="24"/>
      <w:r>
        <w:rPr>
          <w:rFonts w:hint="eastAsia" w:ascii="宋体" w:hAnsi="宋体" w:cs="宋体"/>
          <w:sz w:val="24"/>
        </w:rPr>
        <w:t>与本项目招标相关的事务及澄清公告敬请关注招标公告发布媒介。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B0F38"/>
    <w:multiLevelType w:val="singleLevel"/>
    <w:tmpl w:val="1F6B0F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ODFmM2YxOTcwNDY5ZjAxNTMyMjk0NTUyNTQ1MzkifQ=="/>
  </w:docVars>
  <w:rsids>
    <w:rsidRoot w:val="00000000"/>
    <w:rsid w:val="00D524DC"/>
    <w:rsid w:val="00EC6E88"/>
    <w:rsid w:val="07A341AB"/>
    <w:rsid w:val="0B0367A9"/>
    <w:rsid w:val="0D887EB2"/>
    <w:rsid w:val="13CD07FB"/>
    <w:rsid w:val="168776DA"/>
    <w:rsid w:val="1762764B"/>
    <w:rsid w:val="19272F09"/>
    <w:rsid w:val="1AF552AB"/>
    <w:rsid w:val="1B843120"/>
    <w:rsid w:val="1C457687"/>
    <w:rsid w:val="1FD91BFA"/>
    <w:rsid w:val="216B6851"/>
    <w:rsid w:val="239E3F04"/>
    <w:rsid w:val="254605AA"/>
    <w:rsid w:val="25BF61A2"/>
    <w:rsid w:val="2953634B"/>
    <w:rsid w:val="29D21898"/>
    <w:rsid w:val="3D5E5026"/>
    <w:rsid w:val="3DC3126F"/>
    <w:rsid w:val="3E5B54CA"/>
    <w:rsid w:val="3FF76E8C"/>
    <w:rsid w:val="40C171A2"/>
    <w:rsid w:val="425E307C"/>
    <w:rsid w:val="49D9173B"/>
    <w:rsid w:val="4B0729AD"/>
    <w:rsid w:val="4B286ADC"/>
    <w:rsid w:val="50746C8C"/>
    <w:rsid w:val="52746211"/>
    <w:rsid w:val="52EB5815"/>
    <w:rsid w:val="552C3279"/>
    <w:rsid w:val="555879AD"/>
    <w:rsid w:val="57776E35"/>
    <w:rsid w:val="58680ED3"/>
    <w:rsid w:val="5A037026"/>
    <w:rsid w:val="5AD94151"/>
    <w:rsid w:val="5B902DE3"/>
    <w:rsid w:val="60381BA5"/>
    <w:rsid w:val="61630159"/>
    <w:rsid w:val="61FB43AB"/>
    <w:rsid w:val="658808C7"/>
    <w:rsid w:val="661600AC"/>
    <w:rsid w:val="6DB72A07"/>
    <w:rsid w:val="6EE404F7"/>
    <w:rsid w:val="6F026178"/>
    <w:rsid w:val="6FBC3467"/>
    <w:rsid w:val="73662D46"/>
    <w:rsid w:val="737C2E35"/>
    <w:rsid w:val="76AB6A73"/>
    <w:rsid w:val="76D73BEC"/>
    <w:rsid w:val="7AA42D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4">
    <w:name w:val="heading 2"/>
    <w:basedOn w:val="1"/>
    <w:next w:val="1"/>
    <w:qFormat/>
    <w:uiPriority w:val="9"/>
    <w:pPr>
      <w:keepNext/>
      <w:keepLines/>
      <w:outlineLvl w:val="1"/>
    </w:pPr>
    <w:rPr>
      <w:rFonts w:ascii="Arial" w:hAnsi="Arial" w:eastAsia="黑体"/>
      <w:bCs/>
      <w:sz w:val="28"/>
      <w:szCs w:val="32"/>
    </w:rPr>
  </w:style>
  <w:style w:type="paragraph" w:styleId="5">
    <w:name w:val="heading 3"/>
    <w:basedOn w:val="1"/>
    <w:next w:val="1"/>
    <w:qFormat/>
    <w:uiPriority w:val="0"/>
    <w:pPr>
      <w:tabs>
        <w:tab w:val="left" w:pos="851"/>
      </w:tabs>
      <w:autoSpaceDE w:val="0"/>
      <w:autoSpaceDN w:val="0"/>
      <w:adjustRightInd w:val="0"/>
      <w:snapToGrid w:val="0"/>
      <w:spacing w:line="360" w:lineRule="auto"/>
      <w:outlineLvl w:val="2"/>
    </w:pPr>
    <w:rPr>
      <w:rFonts w:ascii="宋体"/>
      <w:kern w:val="0"/>
      <w:szCs w:val="20"/>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标准正文-lp"/>
    <w:basedOn w:val="1"/>
    <w:next w:val="1"/>
    <w:qFormat/>
    <w:uiPriority w:val="0"/>
    <w:pPr>
      <w:spacing w:line="360" w:lineRule="auto"/>
      <w:ind w:firstLine="480" w:firstLineChars="200"/>
    </w:pPr>
    <w:rPr>
      <w:rFonts w:ascii="Calibri" w:hAnsi="Calibri" w:eastAsia="仿宋_GB2312" w:cs="宋体"/>
      <w:sz w:val="28"/>
    </w:rPr>
  </w:style>
  <w:style w:type="paragraph" w:styleId="6">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1328</Words>
  <Characters>1403</Characters>
  <Lines>0</Lines>
  <Paragraphs>0</Paragraphs>
  <TotalTime>0</TotalTime>
  <ScaleCrop>false</ScaleCrop>
  <LinksUpToDate>false</LinksUpToDate>
  <CharactersWithSpaces>1415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赵丽娜</cp:lastModifiedBy>
  <dcterms:modified xsi:type="dcterms:W3CDTF">2024-06-12T00:46:51Z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54171007C0C048338A192325C5A1F7F4_12</vt:lpwstr>
  </property>
</Properties>
</file>