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643" w:rsidRPr="00D32643" w:rsidRDefault="00D32643" w:rsidP="00D32643">
      <w:pPr>
        <w:numPr>
          <w:ilvl w:val="0"/>
          <w:numId w:val="1"/>
        </w:numPr>
        <w:spacing w:before="100" w:after="100" w:line="360" w:lineRule="auto"/>
        <w:outlineLvl w:val="1"/>
        <w:rPr>
          <w:rFonts w:asciiTheme="minorEastAsia" w:hAnsiTheme="minorEastAsia" w:cs="宋体"/>
          <w:b/>
          <w:szCs w:val="21"/>
        </w:rPr>
      </w:pPr>
      <w:bookmarkStart w:id="0" w:name="_Toc128210810"/>
      <w:r w:rsidRPr="00D32643">
        <w:rPr>
          <w:rFonts w:asciiTheme="minorEastAsia" w:hAnsiTheme="minorEastAsia" w:cs="宋体" w:hint="eastAsia"/>
          <w:b/>
          <w:szCs w:val="21"/>
        </w:rPr>
        <w:t>技术及质量要求</w:t>
      </w:r>
      <w:bookmarkEnd w:id="0"/>
    </w:p>
    <w:p w:rsidR="00D32643" w:rsidRPr="00D32643" w:rsidRDefault="00D32643" w:rsidP="00D32643">
      <w:pPr>
        <w:numPr>
          <w:ilvl w:val="0"/>
          <w:numId w:val="2"/>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所有材料、半成品、成品及设备须按照采购人给定的范围选购，材料、半成品、成品和设备的选购必须符合此表述和设计图纸要求，须保证没有缺陷的优等品。</w:t>
      </w:r>
    </w:p>
    <w:p w:rsidR="00D32643" w:rsidRPr="00D32643" w:rsidRDefault="00D32643" w:rsidP="00D32643">
      <w:pPr>
        <w:numPr>
          <w:ilvl w:val="0"/>
          <w:numId w:val="2"/>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工期：</w:t>
      </w:r>
      <w:r w:rsidRPr="00D32643">
        <w:rPr>
          <w:rFonts w:asciiTheme="minorEastAsia" w:hAnsiTheme="minorEastAsia" w:cs="宋体" w:hint="eastAsia"/>
          <w:bCs/>
          <w:szCs w:val="21"/>
        </w:rPr>
        <w:t>供应商要合理的计划工期，充分考虑冬雨季及恶劣气候（如大风、沙尘、冰雹、暴雨、持续高温等）、政府政治性会议或其他事件（如高考、运动会、重大节假日）等因素对工期的影响。</w:t>
      </w:r>
    </w:p>
    <w:p w:rsidR="00D32643" w:rsidRPr="00D32643" w:rsidRDefault="00D32643" w:rsidP="00D32643">
      <w:pPr>
        <w:numPr>
          <w:ilvl w:val="0"/>
          <w:numId w:val="2"/>
        </w:numPr>
        <w:spacing w:line="360" w:lineRule="auto"/>
        <w:ind w:firstLineChars="200" w:firstLine="422"/>
        <w:rPr>
          <w:rFonts w:asciiTheme="minorEastAsia" w:hAnsiTheme="minorEastAsia" w:cs="宋体"/>
          <w:b/>
          <w:szCs w:val="21"/>
          <w:u w:val="single"/>
        </w:rPr>
      </w:pPr>
      <w:r w:rsidRPr="00D32643">
        <w:rPr>
          <w:rFonts w:asciiTheme="minorEastAsia" w:hAnsiTheme="minorEastAsia" w:cs="宋体" w:hint="eastAsia"/>
          <w:b/>
          <w:szCs w:val="21"/>
          <w:u w:val="single"/>
        </w:rPr>
        <w:t>施工单位在进场后，由于现场</w:t>
      </w:r>
      <w:r w:rsidRPr="00D32643">
        <w:rPr>
          <w:rFonts w:asciiTheme="minorEastAsia" w:hAnsiTheme="minorEastAsia" w:cs="宋体"/>
          <w:b/>
          <w:szCs w:val="21"/>
          <w:u w:val="single"/>
        </w:rPr>
        <w:t>施工作业、</w:t>
      </w:r>
      <w:r w:rsidRPr="00D32643">
        <w:rPr>
          <w:rFonts w:asciiTheme="minorEastAsia" w:hAnsiTheme="minorEastAsia" w:cs="宋体" w:hint="eastAsia"/>
          <w:b/>
          <w:szCs w:val="21"/>
          <w:u w:val="single"/>
        </w:rPr>
        <w:t>材料进场、垃圾外运及材料或建筑垃圾的堆放对校内环境、道路造成的破坏由施工单位负责无偿恢复。</w:t>
      </w:r>
    </w:p>
    <w:p w:rsidR="00D32643" w:rsidRPr="00D32643" w:rsidRDefault="00D32643" w:rsidP="00D32643">
      <w:pPr>
        <w:numPr>
          <w:ilvl w:val="0"/>
          <w:numId w:val="2"/>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校内既有校园道路即为本工程的场内道路，具体路段现场确定，工程车辆应严格按照校园道路限制荷载行驶，道路及交通设施损坏赔偿按照原标准恢复，费用由承包人承担。</w:t>
      </w:r>
    </w:p>
    <w:p w:rsidR="00D32643" w:rsidRPr="00D32643" w:rsidRDefault="00D32643" w:rsidP="00D32643">
      <w:pPr>
        <w:numPr>
          <w:ilvl w:val="0"/>
          <w:numId w:val="2"/>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采购人组织现场踏勘，供应商需充分了解现场情况。未经采购人认可，任何原因的工期延误都不被允许。</w:t>
      </w:r>
    </w:p>
    <w:p w:rsidR="00D32643" w:rsidRPr="00D32643" w:rsidRDefault="00D32643" w:rsidP="00D32643">
      <w:pPr>
        <w:numPr>
          <w:ilvl w:val="0"/>
          <w:numId w:val="2"/>
        </w:numPr>
        <w:spacing w:line="360" w:lineRule="auto"/>
        <w:ind w:firstLine="420"/>
        <w:rPr>
          <w:rFonts w:asciiTheme="minorEastAsia" w:hAnsiTheme="minorEastAsia" w:cs="宋体"/>
          <w:szCs w:val="21"/>
        </w:rPr>
      </w:pPr>
      <w:r w:rsidRPr="00D32643">
        <w:rPr>
          <w:rFonts w:asciiTheme="minorEastAsia" w:hAnsiTheme="minorEastAsia" w:cs="宋体" w:hint="eastAsia"/>
          <w:szCs w:val="21"/>
        </w:rPr>
        <w:t>供应商需在施工组织设计中制定详尽的分部分项工程进度计划，编制施工进度横道图。施工过程中，供应商原因造成的分部分项工程工期拖延，每拖延一天扣除分部分项工程费用1%，最多扣除30%。分部分项工程需经监理及供应商验收确认。因投采购人造成的分部分项工程工期延误，分部分项工期顺延。</w:t>
      </w:r>
    </w:p>
    <w:p w:rsidR="00D32643" w:rsidRPr="00D32643" w:rsidRDefault="00D32643" w:rsidP="00D32643">
      <w:pPr>
        <w:numPr>
          <w:ilvl w:val="0"/>
          <w:numId w:val="2"/>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施工过程中签证变更，中标人需在</w:t>
      </w:r>
      <w:r w:rsidRPr="00D32643">
        <w:rPr>
          <w:rFonts w:asciiTheme="minorEastAsia" w:hAnsiTheme="minorEastAsia" w:cs="宋体"/>
          <w:szCs w:val="21"/>
        </w:rPr>
        <w:t>2日内提供造价清单，如延误每天罚款2000元；</w:t>
      </w:r>
    </w:p>
    <w:p w:rsidR="00D32643" w:rsidRPr="00D32643" w:rsidRDefault="00D32643" w:rsidP="00D32643">
      <w:pPr>
        <w:numPr>
          <w:ilvl w:val="0"/>
          <w:numId w:val="2"/>
        </w:numPr>
        <w:spacing w:line="360" w:lineRule="auto"/>
        <w:ind w:firstLineChars="200" w:firstLine="422"/>
        <w:rPr>
          <w:rFonts w:asciiTheme="minorEastAsia" w:hAnsiTheme="minorEastAsia" w:cs="宋体"/>
          <w:b/>
          <w:bCs/>
          <w:szCs w:val="21"/>
        </w:rPr>
      </w:pPr>
      <w:r w:rsidRPr="00D32643">
        <w:rPr>
          <w:rFonts w:asciiTheme="minorEastAsia" w:hAnsiTheme="minorEastAsia" w:cs="宋体" w:hint="eastAsia"/>
          <w:b/>
          <w:bCs/>
          <w:szCs w:val="21"/>
        </w:rPr>
        <w:t>供应商需对整体工程造价进行把控，如清单外项目导致总造价超出合同金额，清单外超出部分工程量，无论是否得到采购人确认，都不被认可，其费用都将视为中标人的无偿让利。</w:t>
      </w:r>
    </w:p>
    <w:p w:rsidR="00D32643" w:rsidRPr="00D32643" w:rsidRDefault="00D32643" w:rsidP="00D32643">
      <w:pPr>
        <w:numPr>
          <w:ilvl w:val="0"/>
          <w:numId w:val="2"/>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中标人需保证竣工时室内环境空气指标符合国家相应标准。中标人需按采购人要求进行环境监测，提供真实有效的环境检测报告，检测费用由中标人承担。</w:t>
      </w:r>
    </w:p>
    <w:p w:rsidR="00D32643" w:rsidRPr="00D32643" w:rsidRDefault="00D32643" w:rsidP="00D32643">
      <w:pPr>
        <w:numPr>
          <w:ilvl w:val="0"/>
          <w:numId w:val="1"/>
        </w:numPr>
        <w:spacing w:before="160" w:after="100" w:line="360" w:lineRule="auto"/>
        <w:outlineLvl w:val="1"/>
        <w:rPr>
          <w:rFonts w:asciiTheme="minorEastAsia" w:hAnsiTheme="minorEastAsia" w:cs="宋体"/>
          <w:b/>
          <w:szCs w:val="21"/>
        </w:rPr>
      </w:pPr>
      <w:bookmarkStart w:id="1" w:name="_Toc128210811"/>
      <w:r w:rsidRPr="00D32643">
        <w:rPr>
          <w:rFonts w:asciiTheme="minorEastAsia" w:hAnsiTheme="minorEastAsia" w:cs="宋体" w:hint="eastAsia"/>
          <w:b/>
          <w:szCs w:val="21"/>
        </w:rPr>
        <w:t>材料及设备要求</w:t>
      </w:r>
      <w:bookmarkEnd w:id="1"/>
    </w:p>
    <w:p w:rsidR="00D32643" w:rsidRPr="00D32643" w:rsidRDefault="00D32643" w:rsidP="00D32643">
      <w:pPr>
        <w:numPr>
          <w:ilvl w:val="0"/>
          <w:numId w:val="9"/>
        </w:numPr>
        <w:spacing w:line="360" w:lineRule="auto"/>
        <w:ind w:firstLine="420"/>
        <w:rPr>
          <w:rFonts w:asciiTheme="minorEastAsia" w:hAnsiTheme="minorEastAsia" w:cs="宋体"/>
          <w:szCs w:val="21"/>
        </w:rPr>
      </w:pPr>
      <w:r w:rsidRPr="00D32643">
        <w:rPr>
          <w:rFonts w:asciiTheme="minorEastAsia" w:hAnsiTheme="minorEastAsia" w:cs="Times New Roman" w:hint="eastAsia"/>
          <w:szCs w:val="21"/>
        </w:rPr>
        <w:t>常规</w:t>
      </w:r>
      <w:r w:rsidRPr="00D32643">
        <w:rPr>
          <w:rFonts w:asciiTheme="minorEastAsia" w:hAnsiTheme="minorEastAsia" w:cs="Times New Roman"/>
          <w:szCs w:val="21"/>
        </w:rPr>
        <w:t>要求</w:t>
      </w:r>
    </w:p>
    <w:tbl>
      <w:tblPr>
        <w:tblStyle w:val="13"/>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2"/>
        <w:gridCol w:w="7574"/>
      </w:tblGrid>
      <w:tr w:rsidR="00D32643" w:rsidRPr="00D32643" w:rsidTr="00E72A9F">
        <w:tc>
          <w:tcPr>
            <w:tcW w:w="424" w:type="pct"/>
            <w:vAlign w:val="center"/>
          </w:tcPr>
          <w:p w:rsidR="00D32643" w:rsidRPr="00D32643" w:rsidRDefault="00D32643" w:rsidP="00D32643">
            <w:pPr>
              <w:spacing w:line="360" w:lineRule="auto"/>
              <w:jc w:val="center"/>
              <w:rPr>
                <w:rFonts w:asciiTheme="minorEastAsia" w:hAnsiTheme="minorEastAsia"/>
                <w:b/>
                <w:szCs w:val="21"/>
              </w:rPr>
            </w:pPr>
            <w:r w:rsidRPr="00D32643">
              <w:rPr>
                <w:rFonts w:asciiTheme="minorEastAsia" w:hAnsiTheme="minorEastAsia" w:hint="eastAsia"/>
                <w:b/>
                <w:szCs w:val="21"/>
              </w:rPr>
              <w:t>序号</w:t>
            </w:r>
          </w:p>
        </w:tc>
        <w:tc>
          <w:tcPr>
            <w:tcW w:w="4576" w:type="pct"/>
            <w:vAlign w:val="center"/>
          </w:tcPr>
          <w:p w:rsidR="00D32643" w:rsidRPr="00D32643" w:rsidRDefault="00D32643" w:rsidP="00D32643">
            <w:pPr>
              <w:spacing w:line="360" w:lineRule="auto"/>
              <w:jc w:val="center"/>
              <w:rPr>
                <w:rFonts w:asciiTheme="minorEastAsia" w:hAnsiTheme="minorEastAsia" w:cs="宋体"/>
                <w:b/>
                <w:szCs w:val="21"/>
              </w:rPr>
            </w:pPr>
            <w:r w:rsidRPr="00D32643">
              <w:rPr>
                <w:rFonts w:asciiTheme="minorEastAsia" w:hAnsiTheme="minorEastAsia" w:cs="宋体" w:hint="eastAsia"/>
                <w:b/>
                <w:szCs w:val="21"/>
              </w:rPr>
              <w:t>材料</w:t>
            </w:r>
            <w:r w:rsidRPr="00D32643">
              <w:rPr>
                <w:rFonts w:asciiTheme="minorEastAsia" w:hAnsiTheme="minorEastAsia" w:cs="宋体"/>
                <w:b/>
                <w:szCs w:val="21"/>
              </w:rPr>
              <w:t>和设备要求</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内墙涂料</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电视塔、立邦、多乐士等品牌质量标准；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外墙真石漆</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飞马、华润、墙特等品牌质量标准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外墙涂料</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固莱、德高、科顺等品牌质量标准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龙骨</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哈尔滨泰山龙骨、龙牌、杰森等品牌质量标准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石膏板</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泰山、杰森、龙牌等品牌质量标准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铝塑板</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奥利威、吉祥、亚盛等品牌质量标准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瓷砖</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宏陶、博德、美陶等品牌质量标准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理石施工时封样</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细木工板</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凯达、鹏鸿、泰山等品牌质量标准</w:t>
            </w:r>
          </w:p>
        </w:tc>
      </w:tr>
      <w:tr w:rsidR="00D32643" w:rsidRPr="00D32643" w:rsidTr="00E72A9F">
        <w:trPr>
          <w:trHeight w:val="281"/>
        </w:trPr>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阻燃板</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保和祥、芭蕉扇、林海等品牌质量标准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地板性能指标参照或相当于圣象、大自然、生活家等品牌质量标准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矿棉板</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京牌、泰山阿姆斯状、星牌等品牌质量标准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柱面铝单板施工时封样</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卷材防水</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东方雨虹、大禹、东方宝红等品牌质量标准；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塑钢窗</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中大、实德、海螺等品牌质量标准；铝塑铝窗</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华加、达兴、海螺等品牌质量标准；;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PVC塑胶地板</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阿姆斯壮、得嘉、保丽等品牌质量标准；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钢化玻璃</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蓝星（威海蓝星）、南玻（广东南玻集团）、耀玻（上海耀华集团）等品牌质量标准。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PP-R给排水管道及</w:t>
            </w:r>
            <w:r w:rsidRPr="00D32643">
              <w:rPr>
                <w:rFonts w:asciiTheme="minorEastAsia" w:hAnsiTheme="minorEastAsia" w:cs="宋体"/>
                <w:szCs w:val="21"/>
              </w:rPr>
              <w:t>阀门、管件</w:t>
            </w:r>
            <w:r w:rsidRPr="00D32643">
              <w:rPr>
                <w:rFonts w:asciiTheme="minorEastAsia" w:hAnsiTheme="minorEastAsia" w:cs="宋体" w:hint="eastAsia"/>
                <w:szCs w:val="21"/>
              </w:rPr>
              <w:t>等管道</w:t>
            </w:r>
            <w:r w:rsidRPr="00D32643">
              <w:rPr>
                <w:rFonts w:asciiTheme="minorEastAsia" w:hAnsiTheme="minorEastAsia" w:cs="宋体"/>
                <w:szCs w:val="21"/>
              </w:rPr>
              <w:t>附件性能指标参照或相当于</w:t>
            </w:r>
            <w:r w:rsidRPr="00D32643">
              <w:rPr>
                <w:rFonts w:asciiTheme="minorEastAsia" w:hAnsiTheme="minorEastAsia" w:cs="宋体" w:hint="eastAsia"/>
                <w:szCs w:val="21"/>
              </w:rPr>
              <w:t>金牛、伟星、联塑等品牌质量标准；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钢管</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华岐、首钢、白桦林等品牌质量标准；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阀门</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埃美柯、大站、宇明、远大等品牌质量标准；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卫生器具：大便器、小便器、拖布池、洗手盆</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惠达、TOTO、美标、科勒等品牌质量标准；水龙头、感应器</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龙尔、惠达、美标、TOTO等品牌质量标准；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cs="宋体"/>
                <w:szCs w:val="21"/>
              </w:rPr>
            </w:pPr>
            <w:r w:rsidRPr="00D32643">
              <w:rPr>
                <w:rFonts w:asciiTheme="minorEastAsia" w:hAnsiTheme="minorEastAsia" w:cs="宋体" w:hint="eastAsia"/>
                <w:szCs w:val="21"/>
              </w:rPr>
              <w:t>铸铁</w:t>
            </w:r>
            <w:r w:rsidRPr="00D32643">
              <w:rPr>
                <w:rFonts w:asciiTheme="minorEastAsia" w:hAnsiTheme="minorEastAsia" w:cs="宋体"/>
                <w:szCs w:val="21"/>
              </w:rPr>
              <w:t>及钢制</w:t>
            </w:r>
            <w:r w:rsidRPr="00D32643">
              <w:rPr>
                <w:rFonts w:asciiTheme="minorEastAsia" w:hAnsiTheme="minorEastAsia" w:cs="宋体" w:hint="eastAsia"/>
                <w:szCs w:val="21"/>
              </w:rPr>
              <w:t>柱式散热器</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帽儿山、圣春、北禄树等品牌质量标准</w:t>
            </w:r>
          </w:p>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压铸铝散热器</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昂彼特堡、旺达、</w:t>
            </w:r>
            <w:r w:rsidRPr="00D32643">
              <w:rPr>
                <w:rFonts w:asciiTheme="minorEastAsia" w:hAnsiTheme="minorEastAsia" w:cs="宋体"/>
                <w:szCs w:val="21"/>
              </w:rPr>
              <w:t>圣春</w:t>
            </w:r>
            <w:r w:rsidRPr="00D32643">
              <w:rPr>
                <w:rFonts w:asciiTheme="minorEastAsia" w:hAnsiTheme="minorEastAsia" w:cs="宋体" w:hint="eastAsia"/>
                <w:szCs w:val="21"/>
              </w:rPr>
              <w:t>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空调设备含材料</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海信、海尔、格力、美的、奥克斯等品牌质量标准。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风机</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金盾、章丘、章源机械等品牌质量标准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电缆、电线达到国标，</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津达、金桥、远东电缆等品牌质量标准；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灯具</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西顿、飞利浦、欧普等品牌质量标准；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开关插座等电器器件</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德力西、施耐德、西顿等品牌质量标准；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配电箱、柜及内部元器件</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正泰、德力西、上海人民等品牌质量标准。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cs="宋体"/>
                <w:szCs w:val="21"/>
              </w:rPr>
            </w:pPr>
            <w:r w:rsidRPr="00D32643">
              <w:rPr>
                <w:rFonts w:asciiTheme="minorEastAsia" w:hAnsiTheme="minorEastAsia" w:cs="宋体" w:hint="eastAsia"/>
                <w:szCs w:val="21"/>
              </w:rPr>
              <w:t>变压器</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中变集团上海变压器、哈尔滨北方特力电力设备有限公司、南京大全变压器有限公司等品牌质量标准。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消防设备</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海湾、利达、泛海三江等品牌质量标准。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金属桥架</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万奇、振大、有能等品牌质量标准。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弱电设备含材料</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西蒙、TCL、岳丰等品牌质量标准。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监控设备含材料</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松下、宇视、海康威视等品牌质量标准。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电梯</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三菱、奥的斯、蒂森等客梯品牌质量标准。</w:t>
            </w:r>
          </w:p>
        </w:tc>
      </w:tr>
      <w:tr w:rsidR="00D32643" w:rsidRPr="00D32643" w:rsidTr="00E72A9F">
        <w:trPr>
          <w:trHeight w:val="297"/>
        </w:trPr>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cs="宋体"/>
                <w:szCs w:val="21"/>
              </w:rPr>
            </w:pPr>
            <w:r w:rsidRPr="00D32643">
              <w:rPr>
                <w:rFonts w:asciiTheme="minorEastAsia" w:hAnsiTheme="minorEastAsia" w:cs="宋体" w:hint="eastAsia"/>
                <w:szCs w:val="21"/>
              </w:rPr>
              <w:t>PVC地板（塑胶地板）</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Armstrong阿姆斯壮、LX Hausys、Gerflor洁福等品牌质量标准。</w:t>
            </w:r>
          </w:p>
        </w:tc>
      </w:tr>
      <w:tr w:rsidR="00D32643" w:rsidRPr="00D32643" w:rsidTr="00E72A9F">
        <w:trPr>
          <w:trHeight w:val="297"/>
        </w:trPr>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cs="宋体"/>
                <w:szCs w:val="21"/>
              </w:rPr>
            </w:pPr>
            <w:r w:rsidRPr="00D32643">
              <w:rPr>
                <w:rFonts w:asciiTheme="minorEastAsia" w:hAnsiTheme="minorEastAsia" w:cs="宋体" w:hint="eastAsia"/>
                <w:szCs w:val="21"/>
              </w:rPr>
              <w:t>岩棉保温材料</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樱花、泰石、泰和尼科、雅士等品牌质量标准。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幕墙型材</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丽格、渤海、亚铝、兴发、忠旺等品牌质量标准。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cs="宋体"/>
                <w:szCs w:val="21"/>
              </w:rPr>
            </w:pPr>
            <w:r w:rsidRPr="00D32643">
              <w:rPr>
                <w:rFonts w:asciiTheme="minorEastAsia" w:hAnsiTheme="minorEastAsia" w:cs="宋体" w:hint="eastAsia"/>
                <w:szCs w:val="21"/>
              </w:rPr>
              <w:t>工程涉及到监控系统的，改造后的监控系统需能够接入校内监控系统。</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szCs w:val="21"/>
              </w:rPr>
            </w:pPr>
            <w:r w:rsidRPr="00D32643">
              <w:rPr>
                <w:rFonts w:asciiTheme="minorEastAsia" w:hAnsiTheme="minorEastAsia" w:cs="宋体" w:hint="eastAsia"/>
                <w:szCs w:val="21"/>
              </w:rPr>
              <w:t>工程涉及到消防系统的，改造后的消防系统需能够接入校内集中消防控制系统。</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cs="宋体"/>
                <w:szCs w:val="21"/>
              </w:rPr>
            </w:pPr>
            <w:r w:rsidRPr="00D32643">
              <w:rPr>
                <w:rFonts w:asciiTheme="minorEastAsia" w:hAnsiTheme="minorEastAsia" w:cs="宋体" w:hint="eastAsia"/>
                <w:szCs w:val="21"/>
              </w:rPr>
              <w:t>工程涉及到电计量</w:t>
            </w:r>
            <w:r w:rsidRPr="00D32643">
              <w:rPr>
                <w:rFonts w:asciiTheme="minorEastAsia" w:hAnsiTheme="minorEastAsia" w:cs="宋体"/>
                <w:szCs w:val="21"/>
              </w:rPr>
              <w:t>系统</w:t>
            </w:r>
            <w:r w:rsidRPr="00D32643">
              <w:rPr>
                <w:rFonts w:asciiTheme="minorEastAsia" w:hAnsiTheme="minorEastAsia" w:cs="宋体" w:hint="eastAsia"/>
                <w:szCs w:val="21"/>
              </w:rPr>
              <w:t>的，改造后的电表需能够接入到校内既有电计量</w:t>
            </w:r>
            <w:r w:rsidRPr="00D32643">
              <w:rPr>
                <w:rFonts w:asciiTheme="minorEastAsia" w:hAnsiTheme="minorEastAsia" w:cs="宋体"/>
                <w:szCs w:val="21"/>
              </w:rPr>
              <w:t>收费系统</w:t>
            </w:r>
            <w:r w:rsidRPr="00D32643">
              <w:rPr>
                <w:rFonts w:asciiTheme="minorEastAsia" w:hAnsiTheme="minorEastAsia" w:cs="宋体" w:hint="eastAsia"/>
                <w:szCs w:val="21"/>
              </w:rPr>
              <w:t>。</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cs="宋体"/>
                <w:szCs w:val="21"/>
              </w:rPr>
            </w:pPr>
            <w:r w:rsidRPr="00D32643">
              <w:rPr>
                <w:rFonts w:asciiTheme="minorEastAsia" w:hAnsiTheme="minorEastAsia" w:cs="宋体" w:hint="eastAsia"/>
                <w:szCs w:val="21"/>
              </w:rPr>
              <w:t>防火门、钢质门性能指标参照或相当于飞云、步阳、群升、王力、美心等品牌质量标准。</w:t>
            </w:r>
          </w:p>
        </w:tc>
      </w:tr>
      <w:tr w:rsidR="00D32643" w:rsidRPr="00D32643" w:rsidTr="00E72A9F">
        <w:tc>
          <w:tcPr>
            <w:tcW w:w="424" w:type="pct"/>
          </w:tcPr>
          <w:p w:rsidR="00D32643" w:rsidRPr="00D32643" w:rsidRDefault="00D32643" w:rsidP="00D32643">
            <w:pPr>
              <w:numPr>
                <w:ilvl w:val="0"/>
                <w:numId w:val="3"/>
              </w:numPr>
              <w:spacing w:line="360" w:lineRule="auto"/>
              <w:rPr>
                <w:rFonts w:asciiTheme="minorEastAsia" w:hAnsiTheme="minorEastAsia"/>
                <w:szCs w:val="21"/>
              </w:rPr>
            </w:pPr>
          </w:p>
        </w:tc>
        <w:tc>
          <w:tcPr>
            <w:tcW w:w="4576" w:type="pct"/>
          </w:tcPr>
          <w:p w:rsidR="00D32643" w:rsidRPr="00D32643" w:rsidRDefault="00D32643" w:rsidP="00D32643">
            <w:pPr>
              <w:spacing w:line="360" w:lineRule="auto"/>
              <w:rPr>
                <w:rFonts w:asciiTheme="minorEastAsia" w:hAnsiTheme="minorEastAsia" w:cs="宋体"/>
                <w:szCs w:val="21"/>
              </w:rPr>
            </w:pPr>
            <w:r w:rsidRPr="00D32643">
              <w:rPr>
                <w:rFonts w:asciiTheme="minorEastAsia" w:hAnsiTheme="minorEastAsia" w:cs="宋体" w:hint="eastAsia"/>
                <w:szCs w:val="21"/>
              </w:rPr>
              <w:t>消防管件性能指标参照或相当于华盛、鼎梁、龙成等品牌质量标准。</w:t>
            </w:r>
          </w:p>
        </w:tc>
      </w:tr>
    </w:tbl>
    <w:p w:rsidR="00D32643" w:rsidRPr="00D32643" w:rsidRDefault="00D32643" w:rsidP="00D32643">
      <w:p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以上主要材料品牌厂商参考范围为采购人对于同类产品质量档次衡量标准，各供应商选用的材料</w:t>
      </w:r>
      <w:r w:rsidRPr="00D32643">
        <w:rPr>
          <w:rFonts w:asciiTheme="minorEastAsia" w:hAnsiTheme="minorEastAsia" w:cs="宋体"/>
          <w:szCs w:val="21"/>
        </w:rPr>
        <w:t>性能指标参照或相当于</w:t>
      </w:r>
      <w:r w:rsidRPr="00D32643">
        <w:rPr>
          <w:rFonts w:asciiTheme="minorEastAsia" w:hAnsiTheme="minorEastAsia" w:cs="宋体" w:hint="eastAsia"/>
          <w:szCs w:val="21"/>
        </w:rPr>
        <w:t>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由此导致的工期延长责任由中标人承担。</w:t>
      </w:r>
    </w:p>
    <w:p w:rsidR="00D32643" w:rsidRPr="00D32643" w:rsidRDefault="00D32643" w:rsidP="00D32643">
      <w:p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必须提供本工程涉及的上述主材品牌厂商出具的正规渠道采购证明书（包括但不限于材料厂商提供的产品代理协议或投标授权书或采购意向协议等一项或多项）及相关产品检验报告并加盖材料品牌厂商公章，除发包人另行要求外，承包人不得擅自更换投标品牌厂商产品，否则视为违约，相关责任损失均由承包人自行承担。</w:t>
      </w:r>
    </w:p>
    <w:p w:rsidR="00D32643" w:rsidRPr="00D32643" w:rsidRDefault="00D32643" w:rsidP="00D32643">
      <w:pPr>
        <w:numPr>
          <w:ilvl w:val="0"/>
          <w:numId w:val="1"/>
        </w:numPr>
        <w:spacing w:before="100" w:after="100" w:line="360" w:lineRule="auto"/>
        <w:outlineLvl w:val="1"/>
        <w:rPr>
          <w:rFonts w:asciiTheme="minorEastAsia" w:hAnsiTheme="minorEastAsia" w:cs="宋体"/>
          <w:b/>
          <w:szCs w:val="21"/>
        </w:rPr>
      </w:pPr>
      <w:bookmarkStart w:id="2" w:name="_Toc128210812"/>
      <w:r w:rsidRPr="00D32643">
        <w:rPr>
          <w:rFonts w:asciiTheme="minorEastAsia" w:hAnsiTheme="minorEastAsia" w:cs="宋体" w:hint="eastAsia"/>
          <w:b/>
          <w:szCs w:val="21"/>
        </w:rPr>
        <w:t>现场施工及安全文明施工要求</w:t>
      </w:r>
      <w:bookmarkEnd w:id="2"/>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场容场貌：现场明显处设立按建设部规定的五牌一图（施工现场平面布置图、工程概况牌，管理人员名单及监督电话牌，消防保卫，〈防火责任〉安全生产记录牌，文明施工牌），严格按施工组织设计平面布置图施工。</w:t>
      </w:r>
    </w:p>
    <w:p w:rsidR="00D32643" w:rsidRPr="00D32643" w:rsidRDefault="00D32643" w:rsidP="00D32643">
      <w:pPr>
        <w:numPr>
          <w:ilvl w:val="255"/>
          <w:numId w:val="0"/>
        </w:numPr>
        <w:spacing w:line="360" w:lineRule="auto"/>
        <w:ind w:firstLineChars="196" w:firstLine="413"/>
        <w:rPr>
          <w:rFonts w:asciiTheme="minorEastAsia" w:hAnsiTheme="minorEastAsia" w:cs="宋体"/>
          <w:b/>
          <w:bCs/>
          <w:szCs w:val="21"/>
          <w:u w:val="single"/>
        </w:rPr>
      </w:pPr>
      <w:r w:rsidRPr="00D32643">
        <w:rPr>
          <w:rFonts w:asciiTheme="minorEastAsia" w:hAnsiTheme="minorEastAsia" w:cs="宋体" w:hint="eastAsia"/>
          <w:b/>
          <w:bCs/>
          <w:szCs w:val="21"/>
          <w:u w:val="singl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施工计划安排须考虑周全，并经采购人、监理方审核后方可实施。</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本工程施工管理，供应商应严格遵守国家及地方政府颁发的安全施工、文明施工等规范、条例，遵守采购人的现场管理规定。达不到文明工地标准，采购人即可勒令供应商停工整改。</w:t>
      </w:r>
    </w:p>
    <w:p w:rsidR="00D32643" w:rsidRPr="00D32643" w:rsidRDefault="00D32643" w:rsidP="00D32643">
      <w:pPr>
        <w:numPr>
          <w:ilvl w:val="0"/>
          <w:numId w:val="4"/>
        </w:numPr>
        <w:spacing w:line="360" w:lineRule="auto"/>
        <w:ind w:firstLineChars="200" w:firstLine="420"/>
        <w:rPr>
          <w:rFonts w:asciiTheme="minorEastAsia" w:hAnsiTheme="minorEastAsia" w:cs="宋体"/>
          <w:bCs/>
          <w:szCs w:val="21"/>
        </w:rPr>
      </w:pPr>
      <w:r w:rsidRPr="00D32643">
        <w:rPr>
          <w:rFonts w:asciiTheme="minorEastAsia" w:hAnsiTheme="minorEastAsia" w:cs="宋体" w:hint="eastAsia"/>
          <w:szCs w:val="21"/>
        </w:rPr>
        <w:t>供应商现场办公室应配置齐全、完好的办公设备。</w:t>
      </w:r>
      <w:r w:rsidRPr="00D32643">
        <w:rPr>
          <w:rFonts w:asciiTheme="minorEastAsia" w:hAnsiTheme="minorEastAsia" w:cs="宋体" w:hint="eastAsia"/>
          <w:bCs/>
          <w:szCs w:val="21"/>
        </w:rPr>
        <w:t>为建设单位代表及监理工程师提供独立办公场所。</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供应商在危险环境下施工之前，应制订完善的安全保护措施，经采购人及监理批准后实施。</w:t>
      </w:r>
    </w:p>
    <w:p w:rsidR="00D32643" w:rsidRPr="00D32643" w:rsidRDefault="00D32643" w:rsidP="00D32643">
      <w:pPr>
        <w:numPr>
          <w:ilvl w:val="0"/>
          <w:numId w:val="4"/>
        </w:numPr>
        <w:spacing w:line="360" w:lineRule="auto"/>
        <w:ind w:firstLineChars="200" w:firstLine="422"/>
        <w:rPr>
          <w:rFonts w:asciiTheme="minorEastAsia" w:hAnsiTheme="minorEastAsia" w:cs="宋体"/>
          <w:b/>
          <w:szCs w:val="21"/>
          <w:u w:val="single"/>
        </w:rPr>
      </w:pPr>
      <w:r w:rsidRPr="00D32643">
        <w:rPr>
          <w:rFonts w:asciiTheme="minorEastAsia" w:hAnsiTheme="minorEastAsia" w:cs="宋体" w:hint="eastAsia"/>
          <w:b/>
          <w:szCs w:val="21"/>
          <w:u w:val="single"/>
        </w:rPr>
        <w:t>施工期间，供应商应及时整理和安排所有机械、工具、材料等，工程建设的多余材料、建筑垃圾必须及时清理。否则，每次扣工程款</w:t>
      </w:r>
      <w:r w:rsidRPr="00D32643">
        <w:rPr>
          <w:rFonts w:asciiTheme="minorEastAsia" w:hAnsiTheme="minorEastAsia" w:cs="宋体"/>
          <w:b/>
          <w:szCs w:val="21"/>
          <w:u w:val="single"/>
        </w:rPr>
        <w:t>1000</w:t>
      </w:r>
      <w:r w:rsidRPr="00D32643">
        <w:rPr>
          <w:rFonts w:asciiTheme="minorEastAsia" w:hAnsiTheme="minorEastAsia" w:cs="宋体" w:hint="eastAsia"/>
          <w:b/>
          <w:szCs w:val="21"/>
          <w:u w:val="single"/>
        </w:rPr>
        <w:t>元。</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遵守建设方对施工场地交通、施工噪声、施工现场环境卫生和场外污染管理规定并办理有关手续，供应商造成的罚款等全部责任由供应商自行承担。</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施工中发生的一切安全事故，除系因采购人过错造成的外，均由供应商承担全部责任。</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本项目将按照《建筑工人实名制管理办法（试行）》（建市【2019】18号）文件要求，对项目管理人员及施工现场建筑工人进行实名制管理。</w:t>
      </w:r>
    </w:p>
    <w:p w:rsidR="00D32643" w:rsidRPr="00D32643" w:rsidRDefault="00D32643" w:rsidP="00D32643">
      <w:pPr>
        <w:numPr>
          <w:ilvl w:val="0"/>
          <w:numId w:val="4"/>
        </w:numPr>
        <w:spacing w:line="360" w:lineRule="auto"/>
        <w:ind w:firstLineChars="200" w:firstLine="422"/>
        <w:rPr>
          <w:rFonts w:asciiTheme="minorEastAsia" w:hAnsiTheme="minorEastAsia" w:cs="宋体"/>
          <w:b/>
          <w:szCs w:val="21"/>
          <w:u w:val="single"/>
        </w:rPr>
      </w:pPr>
      <w:r w:rsidRPr="00D32643">
        <w:rPr>
          <w:rFonts w:asciiTheme="minorEastAsia" w:hAnsiTheme="minorEastAsia" w:cs="宋体" w:hint="eastAsia"/>
          <w:b/>
          <w:szCs w:val="21"/>
          <w:u w:val="single"/>
        </w:rPr>
        <w:t>报名、投标时拟派的项目班子成员必须一致，且不能中途更换，项目经理每天务必到施工现场严格管理，未经采购人同意不到施工现场每次罚款1000元。</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50%给予扣除。安全文明施工费的取费标准按照黑龙江省建设行政主管部门颁发的相关文件执行。</w:t>
      </w:r>
    </w:p>
    <w:p w:rsidR="00D32643" w:rsidRPr="00D32643" w:rsidRDefault="00D32643" w:rsidP="00D32643">
      <w:pPr>
        <w:spacing w:line="360" w:lineRule="auto"/>
        <w:ind w:firstLineChars="200" w:firstLine="422"/>
        <w:rPr>
          <w:rFonts w:asciiTheme="minorEastAsia" w:hAnsiTheme="minorEastAsia" w:cs="宋体"/>
          <w:b/>
          <w:szCs w:val="21"/>
          <w:u w:val="single"/>
        </w:rPr>
      </w:pPr>
      <w:r w:rsidRPr="00D32643">
        <w:rPr>
          <w:rFonts w:asciiTheme="minorEastAsia" w:hAnsiTheme="minorEastAsia" w:cs="宋体" w:hint="eastAsia"/>
          <w:b/>
          <w:szCs w:val="21"/>
          <w:u w:val="single"/>
        </w:rPr>
        <w:t>原则上每天施工时间为上午8:00-12:00，下午13:30-19:00。特殊情况下，经工程管理部批准才可超出时间段施工。施工单位违反规定，每次罚款1000元。遭到师生投诉，视情节每次罚款2000-10000元。</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供应商施工人员进入校园内</w:t>
      </w:r>
      <w:r w:rsidRPr="00D32643">
        <w:rPr>
          <w:rFonts w:asciiTheme="minorEastAsia" w:hAnsiTheme="minorEastAsia" w:cs="宋体"/>
          <w:szCs w:val="21"/>
        </w:rPr>
        <w:t>需</w:t>
      </w:r>
      <w:r w:rsidRPr="00D32643">
        <w:rPr>
          <w:rFonts w:asciiTheme="minorEastAsia" w:hAnsiTheme="minorEastAsia" w:cs="宋体" w:hint="eastAsia"/>
          <w:szCs w:val="21"/>
        </w:rPr>
        <w:t>统一</w:t>
      </w:r>
      <w:r w:rsidRPr="00D32643">
        <w:rPr>
          <w:rFonts w:asciiTheme="minorEastAsia" w:hAnsiTheme="minorEastAsia" w:cs="宋体"/>
          <w:szCs w:val="21"/>
        </w:rPr>
        <w:t>着装，佩戴能够表明人员身份的胸卡，</w:t>
      </w:r>
      <w:r w:rsidRPr="00D32643">
        <w:rPr>
          <w:rFonts w:asciiTheme="minorEastAsia" w:hAnsiTheme="minorEastAsia" w:cs="宋体" w:hint="eastAsia"/>
          <w:szCs w:val="21"/>
        </w:rPr>
        <w:t>集中</w:t>
      </w:r>
      <w:r w:rsidRPr="00D32643">
        <w:rPr>
          <w:rFonts w:asciiTheme="minorEastAsia" w:hAnsiTheme="minorEastAsia" w:cs="宋体"/>
          <w:szCs w:val="21"/>
        </w:rPr>
        <w:t>进出校园</w:t>
      </w:r>
      <w:r w:rsidRPr="00D32643">
        <w:rPr>
          <w:rFonts w:asciiTheme="minorEastAsia" w:hAnsiTheme="minorEastAsia" w:cs="宋体" w:hint="eastAsia"/>
          <w:szCs w:val="21"/>
        </w:rPr>
        <w:t>和工地</w:t>
      </w:r>
      <w:r w:rsidRPr="00D32643">
        <w:rPr>
          <w:rFonts w:asciiTheme="minorEastAsia" w:hAnsiTheme="minorEastAsia" w:cs="宋体"/>
          <w:szCs w:val="21"/>
        </w:rPr>
        <w:t>。</w:t>
      </w:r>
      <w:r w:rsidRPr="00D32643">
        <w:rPr>
          <w:rFonts w:asciiTheme="minorEastAsia" w:hAnsiTheme="minorEastAsia" w:cs="宋体" w:hint="eastAsia"/>
          <w:szCs w:val="21"/>
        </w:rPr>
        <w:t>供应商</w:t>
      </w:r>
      <w:r w:rsidRPr="00D32643">
        <w:rPr>
          <w:rFonts w:asciiTheme="minorEastAsia" w:hAnsiTheme="minorEastAsia" w:cs="宋体"/>
          <w:szCs w:val="21"/>
        </w:rPr>
        <w:t>施工期间</w:t>
      </w:r>
      <w:r w:rsidRPr="00D32643">
        <w:rPr>
          <w:rFonts w:asciiTheme="minorEastAsia" w:hAnsiTheme="minorEastAsia" w:cs="宋体" w:hint="eastAsia"/>
          <w:szCs w:val="21"/>
        </w:rPr>
        <w:t>应</w:t>
      </w:r>
      <w:r w:rsidRPr="00D32643">
        <w:rPr>
          <w:rFonts w:asciiTheme="minorEastAsia" w:hAnsiTheme="minorEastAsia" w:cs="宋体"/>
          <w:szCs w:val="21"/>
        </w:rPr>
        <w:t>严格按照学生公寓管理要求进行施工</w:t>
      </w:r>
      <w:r w:rsidRPr="00D32643">
        <w:rPr>
          <w:rFonts w:asciiTheme="minorEastAsia" w:hAnsiTheme="minorEastAsia" w:cs="宋体" w:hint="eastAsia"/>
          <w:szCs w:val="21"/>
        </w:rPr>
        <w:t>，</w:t>
      </w:r>
      <w:r w:rsidRPr="00D32643">
        <w:rPr>
          <w:rFonts w:asciiTheme="minorEastAsia" w:hAnsiTheme="minorEastAsia" w:cs="宋体"/>
          <w:szCs w:val="21"/>
        </w:rPr>
        <w:t>严禁</w:t>
      </w:r>
      <w:r w:rsidRPr="00D32643">
        <w:rPr>
          <w:rFonts w:asciiTheme="minorEastAsia" w:hAnsiTheme="minorEastAsia" w:cs="宋体" w:hint="eastAsia"/>
          <w:szCs w:val="21"/>
        </w:rPr>
        <w:t>偷盗</w:t>
      </w:r>
      <w:r w:rsidRPr="00D32643">
        <w:rPr>
          <w:rFonts w:asciiTheme="minorEastAsia" w:hAnsiTheme="minorEastAsia" w:cs="宋体"/>
          <w:szCs w:val="21"/>
        </w:rPr>
        <w:t>，</w:t>
      </w:r>
      <w:r w:rsidRPr="00D32643">
        <w:rPr>
          <w:rFonts w:asciiTheme="minorEastAsia" w:hAnsiTheme="minorEastAsia" w:cs="宋体" w:hint="eastAsia"/>
          <w:szCs w:val="21"/>
        </w:rPr>
        <w:t>如</w:t>
      </w:r>
      <w:r w:rsidRPr="00D32643">
        <w:rPr>
          <w:rFonts w:asciiTheme="minorEastAsia" w:hAnsiTheme="minorEastAsia" w:cs="宋体"/>
          <w:szCs w:val="21"/>
        </w:rPr>
        <w:t>发现</w:t>
      </w:r>
      <w:r w:rsidRPr="00D32643">
        <w:rPr>
          <w:rFonts w:asciiTheme="minorEastAsia" w:hAnsiTheme="minorEastAsia" w:cs="宋体" w:hint="eastAsia"/>
          <w:szCs w:val="21"/>
        </w:rPr>
        <w:t>供应商</w:t>
      </w:r>
      <w:r w:rsidRPr="00D32643">
        <w:rPr>
          <w:rFonts w:asciiTheme="minorEastAsia" w:hAnsiTheme="minorEastAsia" w:cs="宋体"/>
          <w:szCs w:val="21"/>
        </w:rPr>
        <w:t>施工人员有</w:t>
      </w:r>
      <w:r w:rsidRPr="00D32643">
        <w:rPr>
          <w:rFonts w:asciiTheme="minorEastAsia" w:hAnsiTheme="minorEastAsia" w:cs="宋体" w:hint="eastAsia"/>
          <w:szCs w:val="21"/>
        </w:rPr>
        <w:t>偷盗行为</w:t>
      </w:r>
      <w:r w:rsidRPr="00D32643">
        <w:rPr>
          <w:rFonts w:asciiTheme="minorEastAsia" w:hAnsiTheme="minorEastAsia" w:cs="宋体"/>
          <w:szCs w:val="21"/>
        </w:rPr>
        <w:t>的，</w:t>
      </w:r>
      <w:r w:rsidRPr="00D32643">
        <w:rPr>
          <w:rFonts w:asciiTheme="minorEastAsia" w:hAnsiTheme="minorEastAsia" w:cs="宋体" w:hint="eastAsia"/>
          <w:szCs w:val="21"/>
        </w:rPr>
        <w:t>供应商负责全额赔偿</w:t>
      </w:r>
      <w:r w:rsidRPr="00D32643">
        <w:rPr>
          <w:rFonts w:asciiTheme="minorEastAsia" w:hAnsiTheme="minorEastAsia" w:cs="宋体"/>
          <w:szCs w:val="21"/>
        </w:rPr>
        <w:t>，</w:t>
      </w:r>
      <w:r w:rsidRPr="00D32643">
        <w:rPr>
          <w:rFonts w:asciiTheme="minorEastAsia" w:hAnsiTheme="minorEastAsia" w:cs="宋体" w:hint="eastAsia"/>
          <w:szCs w:val="21"/>
        </w:rPr>
        <w:t>同时学校将对</w:t>
      </w:r>
      <w:r w:rsidRPr="00D32643">
        <w:rPr>
          <w:rFonts w:asciiTheme="minorEastAsia" w:hAnsiTheme="minorEastAsia" w:cs="宋体"/>
          <w:szCs w:val="21"/>
        </w:rPr>
        <w:t>供应商处以罚款</w:t>
      </w:r>
      <w:r w:rsidRPr="00D32643">
        <w:rPr>
          <w:rFonts w:asciiTheme="minorEastAsia" w:hAnsiTheme="minorEastAsia" w:cs="宋体" w:hint="eastAsia"/>
          <w:szCs w:val="21"/>
        </w:rPr>
        <w:t>1万元/次</w:t>
      </w:r>
      <w:r w:rsidRPr="00D32643">
        <w:rPr>
          <w:rFonts w:asciiTheme="minorEastAsia" w:hAnsiTheme="minorEastAsia" w:cs="宋体"/>
          <w:szCs w:val="21"/>
        </w:rPr>
        <w:t>。</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承包人需按时支付工人劳动报酬，履约期内因承包人原因引起投诉、上访等群体事件，每次承包人须向发包人支违约金</w:t>
      </w:r>
      <w:r w:rsidRPr="00D32643">
        <w:rPr>
          <w:rFonts w:asciiTheme="minorEastAsia" w:hAnsiTheme="minorEastAsia" w:cs="宋体"/>
          <w:szCs w:val="21"/>
        </w:rPr>
        <w:t>10000</w:t>
      </w:r>
      <w:r w:rsidRPr="00D32643">
        <w:rPr>
          <w:rFonts w:asciiTheme="minorEastAsia" w:hAnsiTheme="minorEastAsia" w:cs="宋体" w:hint="eastAsia"/>
          <w:szCs w:val="21"/>
        </w:rPr>
        <w:t>元，同时发包人保留解除合同的权利。</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承包人应按有关规范、设计要求及采购人代表和监理的指令进行施工，随时接受检查，为检查提供便利条件，及时根据要求向采购人代表及监理提供与工程质量有关的技术资料；并按检查结果进行整改。</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分部分项工程达到隐蔽验收时，承包人自检合格后，于验收前24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1000元，并且采购人有权暂停支付该部分进度款，直至确认该部分工程合格为止。</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现场用水用电管理：</w:t>
      </w:r>
    </w:p>
    <w:p w:rsidR="00D32643" w:rsidRPr="00D32643" w:rsidRDefault="00D32643" w:rsidP="00D32643">
      <w:p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承包人应严格遵循《总务处/后勤集团校园修缮工程代收水、电费会签制度》、《哈尔滨工业大学用电管理制度》。</w:t>
      </w:r>
    </w:p>
    <w:p w:rsidR="00D32643" w:rsidRPr="00D32643" w:rsidRDefault="00D32643" w:rsidP="00D32643">
      <w:p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1、费用计量及收取</w:t>
      </w:r>
    </w:p>
    <w:p w:rsidR="00D32643" w:rsidRPr="00D32643" w:rsidRDefault="00D32643" w:rsidP="00D32643">
      <w:p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（1）承包人用电、用水须安装电表、水表计量，承包人水表电表安装及移位须报采购人同意，安装完成后双方共同抄底度数，并签字认可，电表及水表须经过有关部门检测；</w:t>
      </w:r>
    </w:p>
    <w:p w:rsidR="00D32643" w:rsidRPr="00D32643" w:rsidRDefault="00D32643" w:rsidP="00D32643">
      <w:p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（2）承包人用电、用水未挂表计量的，采购人在竣工结算时扣除水电费，金额按签约合同价格的1.05%计算。</w:t>
      </w:r>
    </w:p>
    <w:p w:rsidR="00D32643" w:rsidRPr="00D32643" w:rsidRDefault="00D32643" w:rsidP="00D32643">
      <w:p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2、承包人负责从采购人指定的水电接驳点装箱、接表、敷管、敷线至用水用电地点，费用由承包人承担（注：距离施工部位外边线水平距离150米范围内为承包人承担范围）。</w:t>
      </w:r>
    </w:p>
    <w:p w:rsidR="00D32643" w:rsidRPr="00D32643" w:rsidRDefault="00D32643" w:rsidP="00D32643">
      <w:p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3、对计量计费的水、电费的支付由承包人向学校收费部门交付，保留收据，工程结算时提供。</w:t>
      </w:r>
    </w:p>
    <w:p w:rsidR="00D32643" w:rsidRPr="00D32643" w:rsidRDefault="00D32643" w:rsidP="00D32643">
      <w:p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4.承包人在施工过程的临时用水用电违反相关规定，采购人有权进行处罚；</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承包人有义务接受监管部门监督，不得阻碍持证监管人员检查水、电使用情况。</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承包人未按学校临时用水用电程序办理审批手续、未通过审批或审批程序未完成即私自用水用电的，采购人扣罚签约合同价的2%作为违约金。</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采用挂表计量方式用水用电的，水表电表需由学校能源动力中心统一安装和移动。承包人未经能源动力中心许可私自安装表具用水用电的，私自移动、改装或改动计量表具的，每发现一次将处以5000元罚款。承包人未安装水表或电表用水用电的，采购人扣罚签约合同价的2%作为违约金。</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采用挂表计量方式用水用电的，承包人故意损坏合法安装的计量装置或使其计量不准、失效的，每发现一次将处以5000元罚款。</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承包人使用伪造、变造或非法充值的电费卡充值用电的，每发现一次采购人扣罚签约合同价的2%作为违约金。</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采用挂表计量方式用水用电的，承包人未经允许私自开启电能表铅封或伪造铅封的，采购人每发现一次扣罚签约合同价的2%作为违约金。</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2%作为违约金。</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2%作为违约金。</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项目竣工验收合格后，能源动力中心、计划财务部双方均同意拆除计量装置并出具书面许可意见，方可拆除电表、水表计量装置。承包人未经许可私自拆除水表或电表的，采购人将扣罚签约合同价的2%作为违约金。</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电表设备使用后需归还能源动力中心，如出现电表设备损坏、改装、改动、破坏铅封或电表不能正常使用等情况的，表具押金不予退还，并按相关条款进行处罚。同时承包人需将电表修复，由此产生的费用由承包人承担。</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未尽事宜按照《哈尔滨工业大学用电管理制度》处理。如承包人出现上述违规行为，学校将停止供水供电，承包人必须立即整改，整改合格后方可恢复供水供电。</w:t>
      </w:r>
    </w:p>
    <w:p w:rsidR="00D32643" w:rsidRPr="00D32643" w:rsidRDefault="00D32643" w:rsidP="00D32643">
      <w:pPr>
        <w:numPr>
          <w:ilvl w:val="0"/>
          <w:numId w:val="5"/>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承包人罚款缴纳有两种方案：方案一是在项目竣工结算时从合同价款中直接扣除；方案二是承包人现金缴纳至总务处计财部。采用哪种方案需进一步协商。</w:t>
      </w:r>
    </w:p>
    <w:p w:rsidR="00D32643" w:rsidRPr="00D32643" w:rsidRDefault="00D32643" w:rsidP="00D32643">
      <w:pPr>
        <w:numPr>
          <w:ilvl w:val="0"/>
          <w:numId w:val="4"/>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其他要求：</w:t>
      </w:r>
    </w:p>
    <w:p w:rsidR="00D32643" w:rsidRPr="00D32643" w:rsidRDefault="00D32643" w:rsidP="00D32643">
      <w:pPr>
        <w:numPr>
          <w:ilvl w:val="0"/>
          <w:numId w:val="6"/>
        </w:numPr>
        <w:spacing w:line="360" w:lineRule="auto"/>
        <w:ind w:firstLineChars="200" w:firstLine="420"/>
        <w:rPr>
          <w:rFonts w:asciiTheme="minorEastAsia" w:hAnsiTheme="minorEastAsia" w:cs="宋体"/>
          <w:b/>
          <w:szCs w:val="21"/>
          <w:u w:val="single"/>
        </w:rPr>
      </w:pPr>
      <w:r w:rsidRPr="00D32643">
        <w:rPr>
          <w:rFonts w:asciiTheme="minorEastAsia" w:hAnsiTheme="minorEastAsia" w:cs="宋体" w:hint="eastAsia"/>
          <w:szCs w:val="21"/>
        </w:rPr>
        <w:t>采购人对施工质量有疑问，而要求承包人复测时，承包人应给予积极配合。</w:t>
      </w:r>
    </w:p>
    <w:p w:rsidR="00D32643" w:rsidRPr="00D32643" w:rsidRDefault="00D32643" w:rsidP="00D32643">
      <w:pPr>
        <w:numPr>
          <w:ilvl w:val="0"/>
          <w:numId w:val="6"/>
        </w:numPr>
        <w:spacing w:line="360" w:lineRule="auto"/>
        <w:ind w:firstLineChars="200" w:firstLine="420"/>
        <w:rPr>
          <w:rFonts w:asciiTheme="minorEastAsia" w:hAnsiTheme="minorEastAsia" w:cs="宋体"/>
          <w:bCs/>
          <w:szCs w:val="21"/>
        </w:rPr>
      </w:pPr>
      <w:r w:rsidRPr="00D32643">
        <w:rPr>
          <w:rFonts w:asciiTheme="minorEastAsia" w:hAnsiTheme="minorEastAsia" w:cs="宋体" w:hint="eastAsia"/>
          <w:szCs w:val="21"/>
        </w:rPr>
        <w:t>为保证施工质量，施工难点以及容易发生质量通病的地方，承包人应先报施工方案经采购人确认。采购人可根据实际情况要求承包人做施工样板方可施工；</w:t>
      </w:r>
      <w:r w:rsidRPr="00D32643">
        <w:rPr>
          <w:rFonts w:asciiTheme="minorEastAsia" w:hAnsiTheme="minorEastAsia" w:cs="宋体" w:hint="eastAsia"/>
          <w:bCs/>
          <w:szCs w:val="21"/>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rsidR="00D32643" w:rsidRPr="00D32643" w:rsidRDefault="00D32643" w:rsidP="00D32643">
      <w:pPr>
        <w:numPr>
          <w:ilvl w:val="0"/>
          <w:numId w:val="6"/>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由于承包人施工质量原因，出现质量问题，承包人除按要求进行整改并承担相应费用和责任外，每次出现质量问题扣工程款0.5万元。</w:t>
      </w:r>
    </w:p>
    <w:p w:rsidR="00D32643" w:rsidRPr="00D32643" w:rsidRDefault="00D32643" w:rsidP="00D32643">
      <w:pPr>
        <w:numPr>
          <w:ilvl w:val="0"/>
          <w:numId w:val="6"/>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rsidR="00D32643" w:rsidRPr="00D32643" w:rsidRDefault="00D32643" w:rsidP="00D32643">
      <w:pPr>
        <w:numPr>
          <w:ilvl w:val="0"/>
          <w:numId w:val="6"/>
        </w:numPr>
        <w:spacing w:line="360" w:lineRule="auto"/>
        <w:ind w:firstLineChars="200" w:firstLine="420"/>
        <w:rPr>
          <w:rFonts w:asciiTheme="minorEastAsia" w:hAnsiTheme="minorEastAsia" w:cs="宋体"/>
          <w:szCs w:val="21"/>
          <w:u w:val="single"/>
        </w:rPr>
      </w:pPr>
      <w:r w:rsidRPr="00D32643">
        <w:rPr>
          <w:rFonts w:asciiTheme="minorEastAsia" w:hAnsiTheme="minorEastAsia" w:cs="宋体" w:hint="eastAsia"/>
          <w:szCs w:val="21"/>
        </w:rPr>
        <w:t>因承包人原因造成工期延误，逾期竣工违约金的上限：</w:t>
      </w:r>
      <w:r w:rsidRPr="00D32643">
        <w:rPr>
          <w:rFonts w:asciiTheme="minorEastAsia" w:hAnsiTheme="minorEastAsia" w:cs="宋体" w:hint="eastAsia"/>
          <w:szCs w:val="21"/>
          <w:u w:val="single"/>
        </w:rPr>
        <w:t xml:space="preserve">无  </w:t>
      </w:r>
    </w:p>
    <w:p w:rsidR="00D32643" w:rsidRPr="00D32643" w:rsidRDefault="00D32643" w:rsidP="00D32643">
      <w:pPr>
        <w:numPr>
          <w:ilvl w:val="0"/>
          <w:numId w:val="6"/>
        </w:numPr>
        <w:spacing w:line="360" w:lineRule="auto"/>
        <w:ind w:firstLineChars="200" w:firstLine="422"/>
        <w:rPr>
          <w:rFonts w:asciiTheme="minorEastAsia" w:hAnsiTheme="minorEastAsia" w:cs="宋体"/>
          <w:b/>
          <w:szCs w:val="21"/>
          <w:u w:val="single"/>
        </w:rPr>
      </w:pPr>
      <w:r w:rsidRPr="00D32643">
        <w:rPr>
          <w:rFonts w:asciiTheme="minorEastAsia" w:hAnsiTheme="minorEastAsia" w:cs="宋体" w:hint="eastAsia"/>
          <w:b/>
          <w:szCs w:val="21"/>
          <w:u w:val="single"/>
        </w:rPr>
        <w:t>因本项目为维修改造项目，现场情况复杂，采购人有权在总工程造价10%内，对招标清单内容及工程量进行调整，中标单位应无条件配合。</w:t>
      </w:r>
    </w:p>
    <w:p w:rsidR="00D32643" w:rsidRPr="00D32643" w:rsidRDefault="00D32643" w:rsidP="00D32643">
      <w:pPr>
        <w:numPr>
          <w:ilvl w:val="0"/>
          <w:numId w:val="6"/>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rsidR="00D32643" w:rsidRPr="00D32643" w:rsidRDefault="00D32643" w:rsidP="00D32643">
      <w:pPr>
        <w:numPr>
          <w:ilvl w:val="0"/>
          <w:numId w:val="6"/>
        </w:numPr>
        <w:spacing w:line="360" w:lineRule="auto"/>
        <w:ind w:firstLineChars="200" w:firstLine="422"/>
        <w:rPr>
          <w:rFonts w:asciiTheme="minorEastAsia" w:hAnsiTheme="minorEastAsia" w:cs="宋体"/>
          <w:b/>
          <w:szCs w:val="21"/>
          <w:u w:val="single"/>
        </w:rPr>
      </w:pPr>
      <w:r w:rsidRPr="00D32643">
        <w:rPr>
          <w:rFonts w:asciiTheme="minorEastAsia" w:hAnsiTheme="minorEastAsia" w:cs="宋体" w:hint="eastAsia"/>
          <w:b/>
          <w:szCs w:val="21"/>
          <w:u w:val="single"/>
        </w:rPr>
        <w:t>本工程为维修工程，部分材料、设备利旧，竣工验收时，中标人应保证利旧材料、设备干净整洁，满足使用单位要求，符合使用条件。</w:t>
      </w:r>
    </w:p>
    <w:p w:rsidR="00D32643" w:rsidRPr="00D32643" w:rsidRDefault="00D32643" w:rsidP="00D32643">
      <w:pPr>
        <w:numPr>
          <w:ilvl w:val="0"/>
          <w:numId w:val="6"/>
        </w:numPr>
        <w:spacing w:line="360" w:lineRule="auto"/>
        <w:ind w:firstLineChars="200" w:firstLine="420"/>
        <w:rPr>
          <w:rFonts w:asciiTheme="minorEastAsia" w:hAnsiTheme="minorEastAsia" w:cs="Times New Roman"/>
          <w:szCs w:val="21"/>
        </w:rPr>
      </w:pPr>
      <w:r w:rsidRPr="00D32643">
        <w:rPr>
          <w:rFonts w:asciiTheme="minorEastAsia" w:hAnsiTheme="minorEastAsia" w:cs="宋体" w:hint="eastAsia"/>
          <w:szCs w:val="21"/>
        </w:rPr>
        <w:t>合同终止：如承包人施工过程中出现的问题已经严重影响工程进度和工程质量，采购人有权终止合同并追究承包人的违约责任。</w:t>
      </w:r>
    </w:p>
    <w:p w:rsidR="00D32643" w:rsidRPr="00D32643" w:rsidRDefault="00D32643" w:rsidP="00D32643">
      <w:pPr>
        <w:numPr>
          <w:ilvl w:val="0"/>
          <w:numId w:val="1"/>
        </w:numPr>
        <w:spacing w:before="100" w:after="100" w:line="360" w:lineRule="auto"/>
        <w:outlineLvl w:val="1"/>
        <w:rPr>
          <w:rFonts w:asciiTheme="minorEastAsia" w:hAnsiTheme="minorEastAsia" w:cs="宋体"/>
          <w:b/>
          <w:szCs w:val="21"/>
        </w:rPr>
      </w:pPr>
      <w:bookmarkStart w:id="3" w:name="_Toc128210813"/>
      <w:r w:rsidRPr="00D32643">
        <w:rPr>
          <w:rFonts w:asciiTheme="minorEastAsia" w:hAnsiTheme="minorEastAsia" w:cs="宋体" w:hint="eastAsia"/>
          <w:b/>
          <w:szCs w:val="21"/>
        </w:rPr>
        <w:t>竣工验收及工程移交</w:t>
      </w:r>
      <w:bookmarkEnd w:id="3"/>
    </w:p>
    <w:p w:rsidR="00D32643" w:rsidRPr="00D32643" w:rsidRDefault="00D32643" w:rsidP="00D32643">
      <w:pPr>
        <w:spacing w:line="360" w:lineRule="auto"/>
        <w:ind w:firstLine="420"/>
        <w:rPr>
          <w:rFonts w:asciiTheme="minorEastAsia" w:hAnsiTheme="minorEastAsia" w:cs="宋体"/>
          <w:szCs w:val="21"/>
        </w:rPr>
      </w:pPr>
      <w:r w:rsidRPr="00D32643">
        <w:rPr>
          <w:rFonts w:asciiTheme="minorEastAsia" w:hAnsiTheme="minorEastAsia" w:cs="宋体" w:hint="eastAsia"/>
          <w:szCs w:val="21"/>
        </w:rPr>
        <w:t>竣工验收以合同、施工及验收规范、验收标准、政府有关规定及施工图纸等为依据。</w:t>
      </w:r>
    </w:p>
    <w:p w:rsidR="00D32643" w:rsidRPr="00D32643" w:rsidRDefault="00D32643" w:rsidP="00D32643">
      <w:pPr>
        <w:numPr>
          <w:ilvl w:val="0"/>
          <w:numId w:val="7"/>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初步验收：</w:t>
      </w:r>
    </w:p>
    <w:p w:rsidR="00D32643" w:rsidRPr="00D32643" w:rsidRDefault="00D32643" w:rsidP="00D32643">
      <w:pPr>
        <w:numPr>
          <w:ilvl w:val="255"/>
          <w:numId w:val="0"/>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承包人在施工结束后、且自检合格后，向采购人提供一套完整的竣工验收所需资料和竣工验收申请。竣工资料审核通过后，约定初验时间，采购人收到申请后应在48小时内组织初步验收，初验由监理方、采购人和承包人共同参加，初验提出的整改要求全部完成并经初验小组核定后（需在初验后7日内完成整改），采购人在3日内，批复承包人工程核验申请。</w:t>
      </w:r>
    </w:p>
    <w:p w:rsidR="00D32643" w:rsidRPr="00D32643" w:rsidRDefault="00D32643" w:rsidP="00D32643">
      <w:pPr>
        <w:numPr>
          <w:ilvl w:val="0"/>
          <w:numId w:val="7"/>
        </w:numPr>
        <w:spacing w:line="360" w:lineRule="auto"/>
        <w:ind w:firstLine="480"/>
        <w:rPr>
          <w:rFonts w:asciiTheme="minorEastAsia" w:hAnsiTheme="minorEastAsia" w:cs="宋体"/>
          <w:szCs w:val="21"/>
        </w:rPr>
      </w:pPr>
      <w:r w:rsidRPr="00D32643">
        <w:rPr>
          <w:rFonts w:asciiTheme="minorEastAsia" w:hAnsiTheme="minorEastAsia" w:cs="宋体" w:hint="eastAsia"/>
          <w:szCs w:val="21"/>
        </w:rPr>
        <w:t>竣工验收：承包人应在竣工验收前7天内，提交1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14天内，承包人需提交2套完整的竣工资料给采购人归档（即：满足质监、档案馆要求的竣工资料）两套（正本一套，由原件组成；副本一套）。</w:t>
      </w:r>
    </w:p>
    <w:p w:rsidR="00D32643" w:rsidRPr="00D32643" w:rsidRDefault="00D32643" w:rsidP="00D32643">
      <w:pPr>
        <w:numPr>
          <w:ilvl w:val="0"/>
          <w:numId w:val="7"/>
        </w:numPr>
        <w:spacing w:line="360" w:lineRule="auto"/>
        <w:ind w:firstLine="420"/>
        <w:rPr>
          <w:rFonts w:asciiTheme="minorEastAsia" w:hAnsiTheme="minorEastAsia" w:cs="宋体"/>
          <w:szCs w:val="21"/>
        </w:rPr>
      </w:pPr>
      <w:r w:rsidRPr="00D32643">
        <w:rPr>
          <w:rFonts w:asciiTheme="minorEastAsia" w:hAnsiTheme="minorEastAsia" w:cs="宋体" w:hint="eastAsia"/>
          <w:szCs w:val="21"/>
        </w:rPr>
        <w:t>本工程竣工验收需一次性合格，并达到规定验收标准。</w:t>
      </w:r>
    </w:p>
    <w:p w:rsidR="00D32643" w:rsidRPr="00D32643" w:rsidRDefault="00D32643" w:rsidP="00D32643">
      <w:pPr>
        <w:numPr>
          <w:ilvl w:val="0"/>
          <w:numId w:val="1"/>
        </w:numPr>
        <w:spacing w:before="100" w:after="100" w:line="360" w:lineRule="auto"/>
        <w:outlineLvl w:val="1"/>
        <w:rPr>
          <w:rFonts w:asciiTheme="minorEastAsia" w:hAnsiTheme="minorEastAsia" w:cs="宋体"/>
          <w:b/>
          <w:szCs w:val="21"/>
        </w:rPr>
      </w:pPr>
      <w:bookmarkStart w:id="4" w:name="_Toc128210814"/>
      <w:r w:rsidRPr="00D32643">
        <w:rPr>
          <w:rFonts w:asciiTheme="minorEastAsia" w:hAnsiTheme="minorEastAsia" w:cs="宋体" w:hint="eastAsia"/>
          <w:b/>
          <w:szCs w:val="21"/>
        </w:rPr>
        <w:t>工程质量保修</w:t>
      </w:r>
      <w:bookmarkEnd w:id="4"/>
    </w:p>
    <w:p w:rsidR="00D32643" w:rsidRPr="00D32643" w:rsidRDefault="00D32643" w:rsidP="00D32643">
      <w:pPr>
        <w:numPr>
          <w:ilvl w:val="0"/>
          <w:numId w:val="8"/>
        </w:numPr>
        <w:spacing w:line="360" w:lineRule="auto"/>
        <w:ind w:firstLineChars="200" w:firstLine="420"/>
        <w:rPr>
          <w:rFonts w:asciiTheme="minorEastAsia" w:hAnsiTheme="minorEastAsia" w:cs="宋体"/>
          <w:szCs w:val="21"/>
        </w:rPr>
      </w:pPr>
      <w:r w:rsidRPr="00D32643">
        <w:rPr>
          <w:rFonts w:asciiTheme="minorEastAsia" w:hAnsiTheme="minorEastAsia" w:cs="宋体" w:hint="eastAsia"/>
          <w:szCs w:val="21"/>
        </w:rPr>
        <w:t>保修范围：承包人承包范围内工程项目，由于承包人施工质量问题和材料设备质量问题，均属承包人保修范围。</w:t>
      </w:r>
    </w:p>
    <w:p w:rsidR="00D32643" w:rsidRPr="00D32643" w:rsidRDefault="00D32643" w:rsidP="00D32643">
      <w:pPr>
        <w:numPr>
          <w:ilvl w:val="0"/>
          <w:numId w:val="8"/>
        </w:numPr>
        <w:spacing w:line="360" w:lineRule="auto"/>
        <w:ind w:firstLine="425"/>
        <w:rPr>
          <w:rFonts w:asciiTheme="minorEastAsia" w:hAnsiTheme="minorEastAsia" w:cs="宋体"/>
          <w:szCs w:val="21"/>
        </w:rPr>
      </w:pPr>
      <w:r w:rsidRPr="00D32643">
        <w:rPr>
          <w:rFonts w:asciiTheme="minorEastAsia" w:hAnsiTheme="minorEastAsia" w:cs="宋体" w:hint="eastAsia"/>
          <w:szCs w:val="21"/>
        </w:rPr>
        <w:t>保修期限：在正常使用条件下，承包人承诺的质量保修期不得低于《建设工程质量管理条例》规定的最低保修期限，建设工程的保修期自竣工验收合格之日起计算。</w:t>
      </w:r>
      <w:r w:rsidRPr="00D32643">
        <w:rPr>
          <w:rFonts w:asciiTheme="minorEastAsia" w:hAnsiTheme="minorEastAsia" w:cs="宋体" w:hint="eastAsia"/>
          <w:b/>
          <w:szCs w:val="21"/>
        </w:rPr>
        <w:t>承包人须在响应文件中明确质量保修期限。</w:t>
      </w:r>
    </w:p>
    <w:p w:rsidR="00D32643" w:rsidRPr="00D32643" w:rsidRDefault="00D32643" w:rsidP="00D32643">
      <w:pPr>
        <w:numPr>
          <w:ilvl w:val="0"/>
          <w:numId w:val="8"/>
        </w:numPr>
        <w:spacing w:line="360" w:lineRule="auto"/>
        <w:ind w:firstLine="425"/>
        <w:rPr>
          <w:rFonts w:asciiTheme="minorEastAsia" w:hAnsiTheme="minorEastAsia" w:cs="宋体"/>
          <w:szCs w:val="21"/>
        </w:rPr>
      </w:pPr>
      <w:r w:rsidRPr="00D32643">
        <w:rPr>
          <w:rFonts w:asciiTheme="minorEastAsia" w:hAnsiTheme="minorEastAsia" w:cs="宋体" w:hint="eastAsia"/>
          <w:szCs w:val="21"/>
        </w:rPr>
        <w:t>保修响应时间：承包人</w:t>
      </w:r>
      <w:r w:rsidRPr="00D32643">
        <w:rPr>
          <w:rFonts w:asciiTheme="minorEastAsia" w:hAnsiTheme="minorEastAsia" w:cs="宋体"/>
          <w:szCs w:val="21"/>
        </w:rPr>
        <w:t>收到保修通知并到达工程现场的合理时间</w:t>
      </w:r>
      <w:r w:rsidRPr="00D32643">
        <w:rPr>
          <w:rFonts w:asciiTheme="minorEastAsia" w:hAnsiTheme="minorEastAsia" w:cs="宋体" w:hint="eastAsia"/>
          <w:szCs w:val="21"/>
        </w:rPr>
        <w:t>，</w:t>
      </w:r>
      <w:r w:rsidRPr="00D32643">
        <w:rPr>
          <w:rFonts w:asciiTheme="minorEastAsia" w:hAnsiTheme="minorEastAsia" w:cs="宋体"/>
          <w:szCs w:val="21"/>
        </w:rPr>
        <w:t>售后服务响应时间小于24小时。</w:t>
      </w:r>
    </w:p>
    <w:p w:rsidR="00C04BE9" w:rsidRPr="00D32643" w:rsidRDefault="00C04BE9">
      <w:bookmarkStart w:id="5" w:name="_GoBack"/>
      <w:bookmarkEnd w:id="5"/>
    </w:p>
    <w:sectPr w:rsidR="00C04BE9" w:rsidRPr="00D326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6C5" w:rsidRDefault="00B516C5" w:rsidP="00D32643">
      <w:r>
        <w:separator/>
      </w:r>
    </w:p>
  </w:endnote>
  <w:endnote w:type="continuationSeparator" w:id="0">
    <w:p w:rsidR="00B516C5" w:rsidRDefault="00B516C5" w:rsidP="00D3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6C5" w:rsidRDefault="00B516C5" w:rsidP="00D32643">
      <w:r>
        <w:separator/>
      </w:r>
    </w:p>
  </w:footnote>
  <w:footnote w:type="continuationSeparator" w:id="0">
    <w:p w:rsidR="00B516C5" w:rsidRDefault="00B516C5" w:rsidP="00D326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89412FB"/>
    <w:multiLevelType w:val="singleLevel"/>
    <w:tmpl w:val="E89412FB"/>
    <w:lvl w:ilvl="0">
      <w:start w:val="1"/>
      <w:numFmt w:val="decimal"/>
      <w:suff w:val="nothing"/>
      <w:lvlText w:val="（%1）"/>
      <w:lvlJc w:val="left"/>
    </w:lvl>
  </w:abstractNum>
  <w:abstractNum w:abstractNumId="1">
    <w:nsid w:val="12A15431"/>
    <w:multiLevelType w:val="multilevel"/>
    <w:tmpl w:val="12A154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78B6051"/>
    <w:multiLevelType w:val="multilevel"/>
    <w:tmpl w:val="178B6051"/>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EED328B"/>
    <w:multiLevelType w:val="singleLevel"/>
    <w:tmpl w:val="4EED328B"/>
    <w:lvl w:ilvl="0">
      <w:start w:val="1"/>
      <w:numFmt w:val="decimal"/>
      <w:lvlText w:val="%1."/>
      <w:lvlJc w:val="left"/>
      <w:pPr>
        <w:tabs>
          <w:tab w:val="left" w:pos="312"/>
        </w:tabs>
        <w:ind w:left="0" w:firstLine="0"/>
      </w:pPr>
      <w:rPr>
        <w:rFonts w:hint="eastAsia"/>
      </w:rPr>
    </w:lvl>
  </w:abstractNum>
  <w:abstractNum w:abstractNumId="4">
    <w:nsid w:val="58CF71B9"/>
    <w:multiLevelType w:val="singleLevel"/>
    <w:tmpl w:val="58CF71B9"/>
    <w:lvl w:ilvl="0">
      <w:start w:val="1"/>
      <w:numFmt w:val="chineseCounting"/>
      <w:suff w:val="nothing"/>
      <w:lvlText w:val="（%1）"/>
      <w:lvlJc w:val="left"/>
    </w:lvl>
  </w:abstractNum>
  <w:abstractNum w:abstractNumId="5">
    <w:nsid w:val="58CF7217"/>
    <w:multiLevelType w:val="singleLevel"/>
    <w:tmpl w:val="58CF7217"/>
    <w:lvl w:ilvl="0">
      <w:start w:val="1"/>
      <w:numFmt w:val="chineseCounting"/>
      <w:suff w:val="nothing"/>
      <w:lvlText w:val="（%1）"/>
      <w:lvlJc w:val="left"/>
    </w:lvl>
  </w:abstractNum>
  <w:abstractNum w:abstractNumId="6">
    <w:nsid w:val="58CF726B"/>
    <w:multiLevelType w:val="singleLevel"/>
    <w:tmpl w:val="58CF726B"/>
    <w:lvl w:ilvl="0">
      <w:start w:val="1"/>
      <w:numFmt w:val="chineseCounting"/>
      <w:suff w:val="nothing"/>
      <w:lvlText w:val="（%1）"/>
      <w:lvlJc w:val="left"/>
    </w:lvl>
  </w:abstractNum>
  <w:abstractNum w:abstractNumId="7">
    <w:nsid w:val="58CF7294"/>
    <w:multiLevelType w:val="singleLevel"/>
    <w:tmpl w:val="58CF7294"/>
    <w:lvl w:ilvl="0">
      <w:start w:val="1"/>
      <w:numFmt w:val="chineseCounting"/>
      <w:suff w:val="nothing"/>
      <w:lvlText w:val="（%1）"/>
      <w:lvlJc w:val="left"/>
    </w:lvl>
  </w:abstractNum>
  <w:abstractNum w:abstractNumId="8">
    <w:nsid w:val="61E72B81"/>
    <w:multiLevelType w:val="multilevel"/>
    <w:tmpl w:val="61E72B81"/>
    <w:lvl w:ilvl="0">
      <w:start w:val="1"/>
      <w:numFmt w:val="chineseCountingThousand"/>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4"/>
  </w:num>
  <w:num w:numId="3">
    <w:abstractNumId w:val="1"/>
  </w:num>
  <w:num w:numId="4">
    <w:abstractNumId w:val="5"/>
  </w:num>
  <w:num w:numId="5">
    <w:abstractNumId w:val="0"/>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10"/>
    <w:rsid w:val="00212350"/>
    <w:rsid w:val="00365106"/>
    <w:rsid w:val="003B5F10"/>
    <w:rsid w:val="004C7256"/>
    <w:rsid w:val="00934D72"/>
    <w:rsid w:val="00941A27"/>
    <w:rsid w:val="009C712C"/>
    <w:rsid w:val="00A71EC1"/>
    <w:rsid w:val="00B516C5"/>
    <w:rsid w:val="00C04BE9"/>
    <w:rsid w:val="00D27CB5"/>
    <w:rsid w:val="00D32643"/>
    <w:rsid w:val="00D34EE3"/>
    <w:rsid w:val="00D729E4"/>
    <w:rsid w:val="00EB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D19DD9-EC32-4A8B-8D2A-374D699D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6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643"/>
    <w:rPr>
      <w:sz w:val="18"/>
      <w:szCs w:val="18"/>
    </w:rPr>
  </w:style>
  <w:style w:type="paragraph" w:styleId="a4">
    <w:name w:val="footer"/>
    <w:basedOn w:val="a"/>
    <w:link w:val="Char0"/>
    <w:uiPriority w:val="99"/>
    <w:unhideWhenUsed/>
    <w:rsid w:val="00D32643"/>
    <w:pPr>
      <w:tabs>
        <w:tab w:val="center" w:pos="4153"/>
        <w:tab w:val="right" w:pos="8306"/>
      </w:tabs>
      <w:snapToGrid w:val="0"/>
      <w:jc w:val="left"/>
    </w:pPr>
    <w:rPr>
      <w:sz w:val="18"/>
      <w:szCs w:val="18"/>
    </w:rPr>
  </w:style>
  <w:style w:type="character" w:customStyle="1" w:styleId="Char0">
    <w:name w:val="页脚 Char"/>
    <w:basedOn w:val="a0"/>
    <w:link w:val="a4"/>
    <w:uiPriority w:val="99"/>
    <w:rsid w:val="00D32643"/>
    <w:rPr>
      <w:sz w:val="18"/>
      <w:szCs w:val="18"/>
    </w:rPr>
  </w:style>
  <w:style w:type="table" w:customStyle="1" w:styleId="13">
    <w:name w:val="网格型13"/>
    <w:basedOn w:val="a1"/>
    <w:next w:val="a5"/>
    <w:qFormat/>
    <w:rsid w:val="00D3264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D32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1064</Words>
  <Characters>6066</Characters>
  <Application>Microsoft Office Word</Application>
  <DocSecurity>0</DocSecurity>
  <Lines>50</Lines>
  <Paragraphs>14</Paragraphs>
  <ScaleCrop>false</ScaleCrop>
  <Company>MS</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2024-07-08T07:12:00Z</dcterms:created>
  <dcterms:modified xsi:type="dcterms:W3CDTF">2024-07-08T07:12:00Z</dcterms:modified>
</cp:coreProperties>
</file>