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A8ECA">
      <w:pPr>
        <w:spacing w:line="312" w:lineRule="auto"/>
        <w:jc w:val="center"/>
        <w:outlineLvl w:val="0"/>
        <w:rPr>
          <w:rFonts w:ascii="黑体" w:eastAsia="黑体"/>
          <w:sz w:val="44"/>
          <w:szCs w:val="22"/>
          <w:highlight w:val="none"/>
        </w:rPr>
      </w:pPr>
      <w:r>
        <w:rPr>
          <w:rFonts w:hint="eastAsia" w:ascii="黑体" w:eastAsia="黑体"/>
          <w:sz w:val="44"/>
          <w:szCs w:val="22"/>
          <w:highlight w:val="none"/>
        </w:rPr>
        <w:t>采购（服务）需求</w:t>
      </w:r>
    </w:p>
    <w:p w14:paraId="78BB0ADB">
      <w:pPr>
        <w:numPr>
          <w:ilvl w:val="0"/>
          <w:numId w:val="1"/>
        </w:numPr>
        <w:spacing w:line="360" w:lineRule="auto"/>
        <w:rPr>
          <w:rFonts w:hint="eastAsia" w:ascii="宋体" w:hAnsi="宋体" w:cs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eastAsia="zh-CN"/>
        </w:rPr>
        <w:t>技术参数</w:t>
      </w:r>
    </w:p>
    <w:p w14:paraId="27F3611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（一）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设备用途：</w:t>
      </w:r>
    </w:p>
    <w:p w14:paraId="7DF0ACA2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设备将用于大数据存储系统的构建，旨在成为海量大数据存储、查询、分析和挖掘的全方位一体化的科研平台，将对海量数据存取、写优化的冷热数据分层的大数据存储引擎、高性能高可靠低时延数据库系统构建、高速内存互联协议的低时延分布式计算、大数据分析和挖掘算法等科研方向的研究起到强有力的支撑作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51"/>
        <w:gridCol w:w="1384"/>
        <w:gridCol w:w="5022"/>
      </w:tblGrid>
      <w:tr w14:paraId="10238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 w14:paraId="5EC8B31F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440" w:type="dxa"/>
            <w:vAlign w:val="center"/>
          </w:tcPr>
          <w:p w14:paraId="6A2FA08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采购货物</w:t>
            </w:r>
          </w:p>
        </w:tc>
        <w:tc>
          <w:tcPr>
            <w:tcW w:w="1605" w:type="dxa"/>
            <w:vAlign w:val="center"/>
          </w:tcPr>
          <w:p w14:paraId="7A2AC21D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采购数量</w:t>
            </w:r>
          </w:p>
        </w:tc>
        <w:tc>
          <w:tcPr>
            <w:tcW w:w="5623" w:type="dxa"/>
          </w:tcPr>
          <w:p w14:paraId="17EE1A99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eastAsia="zh-CN"/>
              </w:rPr>
              <w:t>技术参数</w:t>
            </w:r>
          </w:p>
        </w:tc>
      </w:tr>
      <w:tr w14:paraId="44906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 w14:paraId="40F981B5"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 w14:paraId="6E4884F0"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服务器</w:t>
            </w:r>
          </w:p>
        </w:tc>
        <w:tc>
          <w:tcPr>
            <w:tcW w:w="1605" w:type="dxa"/>
            <w:vAlign w:val="center"/>
          </w:tcPr>
          <w:p w14:paraId="5ED36912"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1台</w:t>
            </w:r>
          </w:p>
        </w:tc>
        <w:tc>
          <w:tcPr>
            <w:tcW w:w="5623" w:type="dxa"/>
          </w:tcPr>
          <w:p w14:paraId="6781C4D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1.采购数量：1台服务器</w:t>
            </w:r>
          </w:p>
          <w:p w14:paraId="175C3322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2.每台服务器技术参数：</w:t>
            </w:r>
          </w:p>
          <w:p w14:paraId="6283802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(1)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主板要求：支持8块GPU卡插槽</w:t>
            </w:r>
          </w:p>
          <w:p w14:paraId="1A8139D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(2)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主板要求：支持32个DIMM内存插槽，最大支持4TB内存</w:t>
            </w:r>
          </w:p>
          <w:p w14:paraId="7328647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(3)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主板要求：最大支持24个2.5寸硬盘/可选配8个2.5寸NVME 高速硬盘、支持硬盘总容量不低于20T</w:t>
            </w:r>
          </w:p>
          <w:p w14:paraId="57B9B28D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(4)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主板要求：2+2高效冗余电源，瓦数不低于2200W</w:t>
            </w:r>
          </w:p>
          <w:p w14:paraId="79AB04F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(5)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CPU要求：2颗CPU，每颗CPU不少于10核心20线程、主频不低于2.4GHz</w:t>
            </w:r>
          </w:p>
          <w:p w14:paraId="24F0D03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(6)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内存要求：不低于512GB，不低于 DDR4 3200 RECC/16DIMM</w:t>
            </w:r>
          </w:p>
          <w:p w14:paraId="0480B30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(7)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GPU要求：4块显卡，每块显存单卡容量不低于48GB、CUDA核心个数不少于1万个、显存带宽不低于700GB/s且支持CUDA编程框架</w:t>
            </w:r>
          </w:p>
          <w:p w14:paraId="1E52B0A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(8)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存储空间：不小于960GB SSD 企业级固态</w:t>
            </w:r>
          </w:p>
          <w:p w14:paraId="6371BD2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(9)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存储空间：不小于12TB HDD SATA</w:t>
            </w:r>
          </w:p>
          <w:p w14:paraId="52BB2D69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(10) 网卡要求：千兆网卡*4</w:t>
            </w:r>
          </w:p>
          <w:p w14:paraId="520DDCC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(11) 网卡要求：千兆管理口*1</w:t>
            </w:r>
          </w:p>
          <w:p w14:paraId="439929A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(12)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网卡要求：IB网卡、万兆以太网、传输速率 EDR IB(100Gb/s)和100GbE，总线类型 PCI-E，网络端口数 1个，网络接口类型 QSFP28/QSFP+/QSFP、IB 100Gb专用铜质链接线缆3米</w:t>
            </w:r>
          </w:p>
          <w:p w14:paraId="118F3EE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(13)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桥接器要求：支持Nvlink协议的桥接器*4</w:t>
            </w:r>
          </w:p>
          <w:p w14:paraId="5AAF3578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(14）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1台KVM切换器</w:t>
            </w:r>
          </w:p>
          <w:p w14:paraId="66AF073F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(15）1台至少包含12口以上的千兆交换机</w:t>
            </w:r>
          </w:p>
          <w:p w14:paraId="1A9430F5"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(16）2个线长至少5米的PDU</w:t>
            </w:r>
          </w:p>
        </w:tc>
      </w:tr>
      <w:tr w14:paraId="2555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 w14:paraId="15E8B575"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 w14:paraId="2DBA2674"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服务器</w:t>
            </w:r>
          </w:p>
        </w:tc>
        <w:tc>
          <w:tcPr>
            <w:tcW w:w="1605" w:type="dxa"/>
            <w:vAlign w:val="center"/>
          </w:tcPr>
          <w:p w14:paraId="2A493F53">
            <w:pPr>
              <w:pStyle w:val="5"/>
              <w:widowControl w:val="0"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8台</w:t>
            </w:r>
          </w:p>
        </w:tc>
        <w:tc>
          <w:tcPr>
            <w:tcW w:w="5623" w:type="dxa"/>
          </w:tcPr>
          <w:p w14:paraId="7F757C6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1.采购数量：8台服务器</w:t>
            </w:r>
          </w:p>
          <w:p w14:paraId="77F8DE81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2.每台服务器技术参数：</w:t>
            </w:r>
          </w:p>
          <w:p w14:paraId="1F2AB6D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(1)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主板要求：支持32个DIMM内存插槽，最大支持4TB内存</w:t>
            </w:r>
          </w:p>
          <w:p w14:paraId="216C56E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 主板要求：最大支持24个2.5寸硬盘/可选配8个2.5寸NVME 高速硬盘、支持硬盘总容量不低于12T</w:t>
            </w:r>
          </w:p>
          <w:p w14:paraId="3787D2E3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(3)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主板要求：高效冗余电源，瓦数不低于2200W</w:t>
            </w:r>
          </w:p>
          <w:p w14:paraId="3CF2D677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(4)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CPU要求：1颗CPU，每颗CPU不少于24核心48线程、主频不低于2.4GHz</w:t>
            </w:r>
          </w:p>
          <w:p w14:paraId="3F0E44C5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(5)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内存要求：不低于256GB，不低于DDR4 3200 RECC/16DIMM</w:t>
            </w:r>
          </w:p>
          <w:p w14:paraId="511B0ACE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(6)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持久内存要求：持久内存（又叫NVM、非易失内存）容量不低于128GB</w:t>
            </w:r>
          </w:p>
          <w:p w14:paraId="4C387100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(7)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存储空间：不小于960*4 GB SSD 企业级固态</w:t>
            </w:r>
          </w:p>
          <w:p w14:paraId="3040D35B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(8) 存储空间：不小于4TB HDD SATA</w:t>
            </w:r>
          </w:p>
          <w:p w14:paraId="35FD24A6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(9) 网卡要求：千兆网卡*1</w:t>
            </w:r>
          </w:p>
          <w:p w14:paraId="73F62FDC"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(10) 网卡要求：千兆管理口*1</w:t>
            </w:r>
          </w:p>
          <w:p w14:paraId="3BF4A04A"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(11)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网卡要求：IB网卡、万兆以太网、传输速率 EDR IB(100Gb/s)和100GbE，总线类型 PCI-E，网络端口数 1个，网络接口类型 QSFP28/QSFP+/QSFP、IB 100Gb专用铜质链接线缆3米</w:t>
            </w:r>
          </w:p>
        </w:tc>
      </w:tr>
    </w:tbl>
    <w:p w14:paraId="2BB7B88A">
      <w:pPr>
        <w:pStyle w:val="5"/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宋体" w:hAnsi="宋体" w:eastAsia="宋体" w:cs="宋体"/>
          <w:b/>
          <w:bCs w:val="0"/>
          <w:sz w:val="24"/>
          <w:szCs w:val="24"/>
          <w:highlight w:val="none"/>
        </w:rPr>
      </w:pPr>
    </w:p>
    <w:p w14:paraId="3890A33D"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（二）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售后及其他服务要求</w:t>
      </w:r>
    </w:p>
    <w:p w14:paraId="1F0E5FCB">
      <w:pPr>
        <w:pStyle w:val="6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提供系统平台安装和搭建服务，提供导轨网线等主机安装的必备器材。</w:t>
      </w:r>
    </w:p>
    <w:p w14:paraId="74603E8C">
      <w:pPr>
        <w:pStyle w:val="6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>完成网络系统，文件系统配置和维护服务。</w:t>
      </w:r>
    </w:p>
    <w:p w14:paraId="2F46BA2F">
      <w:pPr>
        <w:pStyle w:val="6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3、对平台后续扩容升级给出有效建设方案。</w:t>
      </w:r>
    </w:p>
    <w:p w14:paraId="57915D1F">
      <w:pPr>
        <w:pStyle w:val="6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</w:t>
      </w:r>
      <w:r>
        <w:rPr>
          <w:rFonts w:hint="eastAsia" w:ascii="宋体" w:hAnsi="宋体" w:eastAsia="宋体" w:cs="宋体"/>
          <w:kern w:val="0"/>
          <w:sz w:val="24"/>
          <w:szCs w:val="24"/>
        </w:rPr>
        <w:t>★</w:t>
      </w:r>
      <w:r>
        <w:rPr>
          <w:rFonts w:hint="eastAsia" w:ascii="宋体" w:hAnsi="宋体" w:eastAsia="宋体" w:cs="宋体"/>
          <w:sz w:val="24"/>
          <w:szCs w:val="24"/>
        </w:rPr>
        <w:t xml:space="preserve">提供3年质量保障和终生技术支持服务 （提供售后服务承诺并加盖鲜章）。 </w:t>
      </w:r>
    </w:p>
    <w:p w14:paraId="0774D3C0">
      <w:pPr>
        <w:pStyle w:val="6"/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5、7*24小时高效响应，3个工作日解决问题。</w:t>
      </w:r>
    </w:p>
    <w:p w14:paraId="14604607">
      <w:p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</w:rPr>
        <w:t>6、3年内服务器异常时维修不好，要求更换新设备。</w:t>
      </w:r>
    </w:p>
    <w:p w14:paraId="26B20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</w:p>
    <w:p w14:paraId="30436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注：</w:t>
      </w:r>
    </w:p>
    <w:p w14:paraId="3E17C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1、以上采购需求不指向任何一种品牌或供应商。</w:t>
      </w:r>
    </w:p>
    <w:p w14:paraId="5A3539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2、供应商应按己方所应答货物的实际技术参数填写，如经评标委员会发现未按所投产品品牌的实际技术参数进行应答，而是完全复制采购文件的技术参数，与所投品牌的实际技术参数不符的，按应答无效处理。技术偏离表中“应答文件响应情况”应如实填写，并与“采购文件技术要求”一一对应，如响应技术条款优于采购文件要求，填写“正偏离”，如简单填写“响应”或“完全响应”应答无效。</w:t>
      </w:r>
    </w:p>
    <w:p w14:paraId="6820E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3、供应商应注意采购文件的采购需求中指出的工艺、材料、软件和设备的参照品牌或型号仅起说明作用，并没有任何限制性。供应商在采购活动中可以选用替代标准、品牌或型号，但这些替代要实质上满足或优于采购文件的要求。</w:t>
      </w:r>
    </w:p>
    <w:p w14:paraId="6644E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4、采购人所采购的产品属于国家有关安全、节能、环保等强制性标准时，供应商所投产品必须同时满足强制标准和本项目采购要求，且须在响应文件中按前款规定要求标明并提供认证证书。</w:t>
      </w:r>
    </w:p>
    <w:p w14:paraId="42666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5、报价产品的各项技术指标不能低于国家强制性标准，否则应答无效。</w:t>
      </w:r>
    </w:p>
    <w:p w14:paraId="31D7AC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61A14"/>
    <w:multiLevelType w:val="singleLevel"/>
    <w:tmpl w:val="C1861A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ODFmM2YxOTcwNDY5ZjAxNTMyMjk0NTUyNTQ1MzkifQ=="/>
  </w:docVars>
  <w:rsids>
    <w:rsidRoot w:val="1A783515"/>
    <w:rsid w:val="00D524DC"/>
    <w:rsid w:val="00EC6E88"/>
    <w:rsid w:val="0B0367A9"/>
    <w:rsid w:val="0D887EB2"/>
    <w:rsid w:val="13CD07FB"/>
    <w:rsid w:val="168776DA"/>
    <w:rsid w:val="16FF2462"/>
    <w:rsid w:val="1762764B"/>
    <w:rsid w:val="19272F09"/>
    <w:rsid w:val="1A783515"/>
    <w:rsid w:val="1A7D1BB8"/>
    <w:rsid w:val="1AF552AB"/>
    <w:rsid w:val="1B483B51"/>
    <w:rsid w:val="1B843120"/>
    <w:rsid w:val="1C457687"/>
    <w:rsid w:val="1FD91BFA"/>
    <w:rsid w:val="20BC5EE9"/>
    <w:rsid w:val="216B6851"/>
    <w:rsid w:val="239E3F04"/>
    <w:rsid w:val="254605AA"/>
    <w:rsid w:val="25BF61A2"/>
    <w:rsid w:val="2953634B"/>
    <w:rsid w:val="29D21898"/>
    <w:rsid w:val="2D965EAF"/>
    <w:rsid w:val="33126F0E"/>
    <w:rsid w:val="372A31F3"/>
    <w:rsid w:val="3D5E5026"/>
    <w:rsid w:val="3DC3126F"/>
    <w:rsid w:val="3E5B54CA"/>
    <w:rsid w:val="40C171A2"/>
    <w:rsid w:val="425E307C"/>
    <w:rsid w:val="42CE78C0"/>
    <w:rsid w:val="49D9173B"/>
    <w:rsid w:val="4B0729AD"/>
    <w:rsid w:val="4B286ADC"/>
    <w:rsid w:val="50746C8C"/>
    <w:rsid w:val="52746211"/>
    <w:rsid w:val="52EB5815"/>
    <w:rsid w:val="552C3279"/>
    <w:rsid w:val="555879AD"/>
    <w:rsid w:val="57776E35"/>
    <w:rsid w:val="58680ED3"/>
    <w:rsid w:val="5A037026"/>
    <w:rsid w:val="5ABC4CC4"/>
    <w:rsid w:val="5AD94151"/>
    <w:rsid w:val="5B902DE3"/>
    <w:rsid w:val="60381BA5"/>
    <w:rsid w:val="61630159"/>
    <w:rsid w:val="61FB43AB"/>
    <w:rsid w:val="658808C7"/>
    <w:rsid w:val="661600AC"/>
    <w:rsid w:val="6DB72A07"/>
    <w:rsid w:val="6EE404F7"/>
    <w:rsid w:val="6F026178"/>
    <w:rsid w:val="6FBC3467"/>
    <w:rsid w:val="714F6571"/>
    <w:rsid w:val="73662D46"/>
    <w:rsid w:val="737C2E35"/>
    <w:rsid w:val="76AB6A73"/>
    <w:rsid w:val="76D73BEC"/>
    <w:rsid w:val="7AA42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 10 磅31114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2024-07-30T04:50:00Z</dcterms:created>
  <dc:creator>赵丽娜</dc:creator>
  <cp:lastModifiedBy>赵丽娜</cp:lastModifiedBy>
  <dcterms:modified xsi:type="dcterms:W3CDTF">2024-07-30T04:51:27Z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1A7E566DE751478BB6BEFCF519676687_11</vt:lpwstr>
  </property>
</Properties>
</file>