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ED6A">
      <w:pPr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  <w:r>
        <w:rPr>
          <w:rFonts w:ascii="宋体" w:hAnsi="宋体"/>
          <w:b/>
          <w:color w:val="auto"/>
          <w:sz w:val="30"/>
          <w:szCs w:val="30"/>
          <w:highlight w:val="none"/>
        </w:rPr>
        <w:t>招</w:t>
      </w:r>
      <w:bookmarkStart w:id="22" w:name="_GoBack"/>
      <w:bookmarkEnd w:id="22"/>
      <w:r>
        <w:rPr>
          <w:rFonts w:ascii="宋体" w:hAnsi="宋体"/>
          <w:b/>
          <w:color w:val="auto"/>
          <w:sz w:val="30"/>
          <w:szCs w:val="30"/>
          <w:highlight w:val="none"/>
        </w:rPr>
        <w:t>标公告</w:t>
      </w:r>
      <w:bookmarkStart w:id="0" w:name="_Toc392227729"/>
    </w:p>
    <w:p w14:paraId="211EC87D">
      <w:pPr>
        <w:spacing w:line="360" w:lineRule="auto"/>
        <w:outlineLvl w:val="1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1" w:name="_Toc457747911"/>
      <w:bookmarkStart w:id="2" w:name="_Toc458971210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一、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招标条件</w:t>
      </w:r>
      <w:bookmarkEnd w:id="0"/>
      <w:bookmarkEnd w:id="1"/>
    </w:p>
    <w:bookmarkEnd w:id="2"/>
    <w:p w14:paraId="554EFCBB">
      <w:pPr>
        <w:spacing w:line="360" w:lineRule="auto"/>
        <w:ind w:left="420" w:leftChars="200"/>
        <w:rPr>
          <w:rFonts w:ascii="宋体" w:hAnsi="宋体"/>
          <w:i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驱动板技术平台软件开发</w:t>
      </w:r>
      <w:r>
        <w:rPr>
          <w:rFonts w:hint="eastAsia" w:ascii="宋体" w:hAnsi="宋体"/>
          <w:color w:val="auto"/>
          <w:sz w:val="24"/>
          <w:highlight w:val="none"/>
        </w:rPr>
        <w:t>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</w:t>
      </w:r>
      <w:r>
        <w:rPr>
          <w:rFonts w:ascii="宋体" w:hAnsi="宋体"/>
          <w:color w:val="auto"/>
          <w:sz w:val="24"/>
          <w:szCs w:val="24"/>
          <w:highlight w:val="none"/>
        </w:rPr>
        <w:t>招标人为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eastAsia="zh-CN"/>
        </w:rPr>
        <w:t>上海轨道交通设备发展有限公司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（以下称“招标人”）</w:t>
      </w:r>
      <w:r>
        <w:rPr>
          <w:rFonts w:ascii="宋体" w:hAnsi="宋体"/>
          <w:color w:val="auto"/>
          <w:sz w:val="24"/>
          <w:szCs w:val="24"/>
          <w:highlight w:val="none"/>
        </w:rPr>
        <w:t>，资金来源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为企业自筹</w:t>
      </w:r>
      <w:r>
        <w:rPr>
          <w:rFonts w:ascii="宋体" w:hAnsi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目前</w:t>
      </w:r>
      <w:r>
        <w:rPr>
          <w:rFonts w:ascii="宋体" w:hAnsi="宋体"/>
          <w:color w:val="auto"/>
          <w:sz w:val="24"/>
          <w:szCs w:val="24"/>
          <w:highlight w:val="none"/>
        </w:rPr>
        <w:t>已具备招标条件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。上海机电设备招标有限公司（以下称“招标代理机构”）受</w:t>
      </w:r>
      <w:r>
        <w:rPr>
          <w:rFonts w:ascii="宋体" w:hAnsi="宋体"/>
          <w:color w:val="auto"/>
          <w:sz w:val="24"/>
          <w:szCs w:val="24"/>
          <w:highlight w:val="none"/>
        </w:rPr>
        <w:t>招标人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委托，</w:t>
      </w:r>
      <w:r>
        <w:rPr>
          <w:rFonts w:ascii="宋体" w:hAnsi="宋体"/>
          <w:color w:val="auto"/>
          <w:sz w:val="24"/>
          <w:szCs w:val="24"/>
          <w:highlight w:val="none"/>
        </w:rPr>
        <w:t>现对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本项目</w:t>
      </w:r>
      <w:r>
        <w:rPr>
          <w:rFonts w:ascii="宋体" w:hAnsi="宋体"/>
          <w:color w:val="auto"/>
          <w:sz w:val="24"/>
          <w:szCs w:val="24"/>
          <w:highlight w:val="none"/>
        </w:rPr>
        <w:t>进行公开招标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，项目编号：0613-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246033023969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。在此欢迎中华人民共和</w:t>
      </w:r>
      <w:r>
        <w:rPr>
          <w:rFonts w:hint="eastAsia" w:ascii="宋体" w:hAnsi="宋体"/>
          <w:color w:val="auto"/>
          <w:sz w:val="24"/>
          <w:highlight w:val="none"/>
        </w:rPr>
        <w:t>国境内</w:t>
      </w:r>
      <w:r>
        <w:rPr>
          <w:rFonts w:ascii="宋体" w:hAnsi="宋体"/>
          <w:color w:val="auto"/>
          <w:sz w:val="24"/>
          <w:highlight w:val="none"/>
        </w:rPr>
        <w:t>的</w:t>
      </w:r>
      <w:r>
        <w:rPr>
          <w:rFonts w:hint="eastAsia" w:ascii="宋体" w:hAnsi="宋体"/>
          <w:color w:val="auto"/>
          <w:sz w:val="24"/>
          <w:highlight w:val="none"/>
        </w:rPr>
        <w:t>合格</w:t>
      </w:r>
      <w:r>
        <w:rPr>
          <w:rFonts w:ascii="宋体" w:hAnsi="宋体"/>
          <w:color w:val="auto"/>
          <w:sz w:val="24"/>
          <w:highlight w:val="none"/>
        </w:rPr>
        <w:t>投标人</w:t>
      </w:r>
      <w:r>
        <w:rPr>
          <w:rFonts w:hint="eastAsia" w:ascii="宋体" w:hAnsi="宋体"/>
          <w:color w:val="auto"/>
          <w:sz w:val="24"/>
          <w:highlight w:val="none"/>
        </w:rPr>
        <w:t>参加</w:t>
      </w:r>
      <w:r>
        <w:rPr>
          <w:rFonts w:ascii="宋体" w:hAnsi="宋体"/>
          <w:color w:val="auto"/>
          <w:sz w:val="24"/>
          <w:highlight w:val="none"/>
        </w:rPr>
        <w:t>投标</w:t>
      </w:r>
      <w:r>
        <w:rPr>
          <w:rFonts w:ascii="宋体" w:hAnsi="宋体"/>
          <w:color w:val="auto"/>
          <w:sz w:val="24"/>
          <w:szCs w:val="24"/>
          <w:highlight w:val="none"/>
        </w:rPr>
        <w:t>。</w:t>
      </w:r>
    </w:p>
    <w:p w14:paraId="2A8504ED">
      <w:pPr>
        <w:spacing w:line="360" w:lineRule="auto"/>
        <w:outlineLvl w:val="1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3" w:name="_Toc392227730"/>
      <w:bookmarkStart w:id="4" w:name="_Toc457747912"/>
      <w:bookmarkStart w:id="5" w:name="_Toc458971211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二、</w:t>
      </w:r>
      <w:bookmarkEnd w:id="3"/>
      <w:bookmarkEnd w:id="4"/>
      <w:bookmarkEnd w:id="5"/>
      <w:r>
        <w:rPr>
          <w:rFonts w:ascii="宋体" w:hAnsi="宋体"/>
          <w:b/>
          <w:color w:val="auto"/>
          <w:sz w:val="24"/>
          <w:szCs w:val="24"/>
          <w:highlight w:val="none"/>
        </w:rPr>
        <w:t>招标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项目概况</w:t>
      </w:r>
    </w:p>
    <w:p w14:paraId="1B478C3D">
      <w:pPr>
        <w:numPr>
          <w:ilvl w:val="0"/>
          <w:numId w:val="1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采购内容：</w:t>
      </w:r>
      <w:r>
        <w:rPr>
          <w:rFonts w:hint="eastAsia" w:ascii="宋体" w:hAnsi="宋体"/>
          <w:color w:val="auto"/>
          <w:sz w:val="24"/>
          <w:szCs w:val="24"/>
          <w:highlight w:val="none"/>
          <w:u w:val="none"/>
          <w:lang w:val="en-US" w:eastAsia="zh-CN"/>
        </w:rPr>
        <w:t>驱动板技术平台软件开发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49A173ED">
      <w:pPr>
        <w:numPr>
          <w:ilvl w:val="0"/>
          <w:numId w:val="1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数量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一套</w:t>
      </w:r>
    </w:p>
    <w:p w14:paraId="24EECFF4">
      <w:pPr>
        <w:numPr>
          <w:ilvl w:val="0"/>
          <w:numId w:val="1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简要技术要求：</w:t>
      </w:r>
    </w:p>
    <w:p w14:paraId="4349FB9E">
      <w:pPr>
        <w:numPr>
          <w:ilvl w:val="-1"/>
          <w:numId w:val="0"/>
        </w:numPr>
        <w:spacing w:line="360" w:lineRule="auto"/>
        <w:ind w:left="420" w:leftChars="200" w:firstLine="420" w:firstLineChars="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 xml:space="preserve">IGBT的行为模型、基于FPGA控制的双通道驱动板原理及PCB设计文档、FPGA控制源代码、基于CPLD的控制器。 </w:t>
      </w:r>
    </w:p>
    <w:p w14:paraId="6DA7BCD5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3.1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IGBT建模</w:t>
      </w:r>
    </w:p>
    <w:p w14:paraId="1109275D">
      <w:pPr>
        <w:numPr>
          <w:ilvl w:val="0"/>
          <w:numId w:val="0"/>
        </w:numPr>
        <w:spacing w:line="360" w:lineRule="auto"/>
        <w:ind w:leftChars="50" w:firstLine="240" w:firstLineChars="100"/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IGBT精准模型：IGBT 的行为模型的建立采用“通用模型+具体型号测试+模型修正”的方式，得到具体IGBT型号的模型，模型最终以表达式方式输出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方便应用于驱动电路的设计和相关性能设计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。</w:t>
      </w:r>
    </w:p>
    <w:p w14:paraId="2BC6EE13">
      <w:pPr>
        <w:numPr>
          <w:ilvl w:val="0"/>
          <w:numId w:val="0"/>
        </w:numPr>
        <w:spacing w:line="360" w:lineRule="auto"/>
        <w:ind w:leftChars="50"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3.2 数字驱动板设计</w:t>
      </w:r>
    </w:p>
    <w:p w14:paraId="6F4757B3">
      <w:pPr>
        <w:numPr>
          <w:ilvl w:val="0"/>
          <w:numId w:val="0"/>
        </w:numPr>
        <w:spacing w:line="360" w:lineRule="auto"/>
        <w:ind w:leftChars="50" w:firstLine="240" w:firstLineChars="100"/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设计和实现一套基于FPGA的数字驱动电路板，实现关键的功能要求和性能测试，方便应用于城铁领域的应用。</w:t>
      </w:r>
    </w:p>
    <w:p w14:paraId="4DDFA846">
      <w:pPr>
        <w:numPr>
          <w:ilvl w:val="0"/>
          <w:numId w:val="0"/>
        </w:numPr>
        <w:spacing w:line="360" w:lineRule="auto"/>
        <w:ind w:leftChars="50" w:firstLine="480" w:firstLineChars="200"/>
        <w:rPr>
          <w:rFonts w:hint="default" w:ascii="宋体" w:hAnsi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3.3 基于CPLD及外围电路的控制器</w:t>
      </w:r>
    </w:p>
    <w:p w14:paraId="7F3D6459">
      <w:pPr>
        <w:numPr>
          <w:ilvl w:val="0"/>
          <w:numId w:val="0"/>
        </w:numPr>
        <w:spacing w:line="360" w:lineRule="auto"/>
        <w:ind w:leftChars="50" w:firstLine="240" w:firstLineChars="100"/>
        <w:rPr>
          <w:rFonts w:hint="default" w:ascii="宋体" w:hAnsi="宋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设计和实现</w:t>
      </w:r>
      <w:r>
        <w:rPr>
          <w:rFonts w:hint="default" w:ascii="宋体" w:hAnsi="宋体"/>
          <w:bCs/>
          <w:color w:val="auto"/>
          <w:sz w:val="24"/>
          <w:szCs w:val="24"/>
          <w:highlight w:val="none"/>
          <w:lang w:val="en-US" w:eastAsia="zh-CN"/>
        </w:rPr>
        <w:t>一种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基于CPLD及外围电路的</w:t>
      </w:r>
      <w:r>
        <w:rPr>
          <w:rFonts w:hint="default" w:ascii="宋体" w:hAnsi="宋体"/>
          <w:bCs/>
          <w:color w:val="auto"/>
          <w:sz w:val="24"/>
          <w:szCs w:val="24"/>
          <w:highlight w:val="none"/>
          <w:lang w:val="en-US" w:eastAsia="zh-CN"/>
        </w:rPr>
        <w:t>PWM控制器，该设备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具有丰富的外部接口资源，可根据需求进一步扩展相关功能</w:t>
      </w:r>
      <w:r>
        <w:rPr>
          <w:rFonts w:hint="default" w:ascii="宋体" w:hAnsi="宋体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36433680">
      <w:pPr>
        <w:numPr>
          <w:ilvl w:val="0"/>
          <w:numId w:val="1"/>
        </w:numPr>
        <w:spacing w:line="360" w:lineRule="auto"/>
        <w:ind w:left="780" w:leftChars="200" w:hanging="360" w:hangingChars="15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交付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地点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 xml:space="preserve">用户指定地点 </w:t>
      </w:r>
    </w:p>
    <w:p w14:paraId="2BE427B7">
      <w:pPr>
        <w:numPr>
          <w:ilvl w:val="0"/>
          <w:numId w:val="1"/>
        </w:numPr>
        <w:spacing w:line="360" w:lineRule="auto"/>
        <w:ind w:left="780" w:leftChars="200" w:hanging="360" w:hangingChars="150"/>
        <w:rPr>
          <w:rFonts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交付日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期：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合同签订后6个月内。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 xml:space="preserve"> </w:t>
      </w:r>
    </w:p>
    <w:p w14:paraId="3AFA93B5">
      <w:pPr>
        <w:spacing w:line="360" w:lineRule="auto"/>
        <w:outlineLvl w:val="1"/>
        <w:rPr>
          <w:rFonts w:ascii="宋体" w:hAnsi="宋体"/>
          <w:color w:val="auto"/>
          <w:sz w:val="24"/>
          <w:szCs w:val="24"/>
          <w:highlight w:val="none"/>
        </w:rPr>
      </w:pPr>
      <w:bookmarkStart w:id="6" w:name="_Toc392227731"/>
      <w:bookmarkStart w:id="7" w:name="_Toc457747913"/>
      <w:bookmarkStart w:id="8" w:name="_Toc458971212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三、对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投标人</w:t>
      </w: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的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资格要求</w:t>
      </w:r>
      <w:bookmarkEnd w:id="6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  </w:t>
      </w:r>
    </w:p>
    <w:bookmarkEnd w:id="7"/>
    <w:bookmarkEnd w:id="8"/>
    <w:p w14:paraId="6E9A0D2B">
      <w:pPr>
        <w:numPr>
          <w:ilvl w:val="0"/>
          <w:numId w:val="0"/>
        </w:numPr>
        <w:spacing w:line="360" w:lineRule="auto"/>
        <w:ind w:leftChars="50" w:firstLine="240" w:firstLineChars="100"/>
        <w:rPr>
          <w:color w:val="auto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投标人必须是在中华人民共和国境内注册的法人或其他组织，并提供单位身份的证明文件（营业执照、事业法人登记证书或其他组织证明其身份的文件）；</w:t>
      </w:r>
    </w:p>
    <w:p w14:paraId="7AC13A1E">
      <w:pPr>
        <w:numPr>
          <w:ilvl w:val="0"/>
          <w:numId w:val="0"/>
        </w:numPr>
        <w:spacing w:line="360" w:lineRule="auto"/>
        <w:ind w:leftChars="50" w:firstLine="240" w:firstLineChars="1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cs="宋体"/>
          <w:color w:val="auto"/>
          <w:sz w:val="24"/>
          <w:highlight w:val="none"/>
        </w:rPr>
        <w:t>投标人参加本次采购活动前三年内在经营活动中没有重大违法记录；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 xml:space="preserve">   </w:t>
      </w:r>
    </w:p>
    <w:p w14:paraId="57093DEA">
      <w:pPr>
        <w:numPr>
          <w:ilvl w:val="0"/>
          <w:numId w:val="0"/>
        </w:numPr>
        <w:spacing w:line="360" w:lineRule="auto"/>
        <w:ind w:leftChars="50" w:firstLine="240" w:firstLineChars="1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3.业绩要求：投标人</w:t>
      </w:r>
      <w:r>
        <w:rPr>
          <w:rFonts w:ascii="Arial" w:hAnsi="Arial" w:cs="Arial"/>
          <w:sz w:val="24"/>
          <w:szCs w:val="24"/>
          <w:highlight w:val="none"/>
          <w:lang w:eastAsia="zh-CN"/>
        </w:rPr>
        <w:t>自20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21</w:t>
      </w:r>
      <w:r>
        <w:rPr>
          <w:rFonts w:ascii="Arial" w:hAnsi="Arial" w:cs="Arial"/>
          <w:sz w:val="24"/>
          <w:szCs w:val="24"/>
          <w:highlight w:val="none"/>
          <w:lang w:eastAsia="zh-CN"/>
        </w:rPr>
        <w:t>年1月1日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至2024年8月1日</w:t>
      </w:r>
      <w:r>
        <w:rPr>
          <w:rFonts w:ascii="Arial" w:hAnsi="Arial" w:cs="Arial"/>
          <w:sz w:val="24"/>
          <w:szCs w:val="24"/>
          <w:highlight w:val="none"/>
          <w:lang w:eastAsia="zh-CN"/>
        </w:rPr>
        <w:t>，应具有与本次招标内容相同或类似的服务业绩，并提供自20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21</w:t>
      </w:r>
      <w:r>
        <w:rPr>
          <w:rFonts w:ascii="Arial" w:hAnsi="Arial" w:cs="Arial"/>
          <w:sz w:val="24"/>
          <w:szCs w:val="24"/>
          <w:highlight w:val="none"/>
          <w:lang w:eastAsia="zh-CN"/>
        </w:rPr>
        <w:t>年1月1日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至2024年8月1日</w:t>
      </w:r>
      <w:r>
        <w:rPr>
          <w:rFonts w:ascii="Arial" w:hAnsi="Arial" w:cs="Arial"/>
          <w:sz w:val="24"/>
          <w:szCs w:val="24"/>
          <w:highlight w:val="none"/>
          <w:lang w:eastAsia="zh-CN"/>
        </w:rPr>
        <w:t>的业绩清单，投标人须出具相关销售合同复印件（含合同首尾页、盖章页、项目名称、服务内容及清单等）或最终验收证明作为证明材料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>。</w:t>
      </w:r>
    </w:p>
    <w:p w14:paraId="6A22CA26"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>4.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本项目不划分标段，投标人必须对以上所有招标产品进行投标，不接受仅对其中部分产品进行投标。</w:t>
      </w:r>
    </w:p>
    <w:p w14:paraId="34869380">
      <w:pPr>
        <w:numPr>
          <w:ilvl w:val="0"/>
          <w:numId w:val="0"/>
        </w:numPr>
        <w:spacing w:line="360" w:lineRule="auto"/>
        <w:ind w:leftChars="50"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本次招标不接受联合体投标。</w:t>
      </w:r>
    </w:p>
    <w:p w14:paraId="0956A1D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bidi w:val="0"/>
        <w:spacing w:line="360" w:lineRule="auto"/>
        <w:ind w:leftChars="50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9" w:name="_Toc458971213"/>
      <w:bookmarkStart w:id="10" w:name="_Toc392227732"/>
      <w:bookmarkStart w:id="11" w:name="_Toc457747914"/>
      <w:r>
        <w:rPr>
          <w:rFonts w:ascii="宋体" w:hAnsi="宋体"/>
          <w:b/>
          <w:color w:val="auto"/>
          <w:sz w:val="24"/>
          <w:szCs w:val="24"/>
          <w:highlight w:val="none"/>
        </w:rPr>
        <w:t>招标文件的获取</w:t>
      </w:r>
      <w:bookmarkEnd w:id="9"/>
      <w:bookmarkEnd w:id="10"/>
      <w:bookmarkEnd w:id="11"/>
    </w:p>
    <w:p w14:paraId="06B072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  <w:highlight w:val="none"/>
        </w:rPr>
        <w:t>招标文件发售时间：2024年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22:30</w:t>
      </w:r>
      <w:r>
        <w:rPr>
          <w:rFonts w:hint="eastAsia" w:ascii="宋体" w:hAnsi="宋体"/>
          <w:color w:val="auto"/>
          <w:sz w:val="24"/>
          <w:highlight w:val="none"/>
        </w:rPr>
        <w:t>到2024年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auto"/>
          <w:sz w:val="24"/>
          <w:highlight w:val="none"/>
        </w:rPr>
        <w:t>日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23:00（北京时间，下同）</w:t>
      </w:r>
    </w:p>
    <w:p w14:paraId="01A6EDF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bidi w:val="0"/>
        <w:spacing w:line="360" w:lineRule="auto"/>
        <w:ind w:leftChars="50" w:firstLine="480" w:firstLineChars="200"/>
        <w:rPr>
          <w:rFonts w:hint="eastAsia" w:ascii="宋体" w:hAnsi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  <w:highlight w:val="none"/>
        </w:rPr>
        <w:t>凡有意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参加投标者，请按如下步骤操作：</w:t>
      </w:r>
    </w:p>
    <w:p w14:paraId="4E2C0235">
      <w:pPr>
        <w:keepNext w:val="0"/>
        <w:keepLines w:val="0"/>
        <w:pageBreakBefore w:val="0"/>
        <w:kinsoku/>
        <w:wordWrap/>
        <w:overflowPunct/>
        <w:bidi w:val="0"/>
        <w:spacing w:line="360" w:lineRule="auto"/>
        <w:ind w:left="420" w:leftChars="200"/>
        <w:rPr>
          <w:rFonts w:hint="eastAsia" w:ascii="宋体" w:hAnsi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（1）凡有意购买招标文件的潜在投标人，请前往“中招联合招标采购平台”进行供应商注册，注册免费（网址：http://www.365trade.com.cn）（在注册页面准确填写供应商名称、统一社会信用代码等信息，并按照要求上传供应商公司证件，信息完善后点击“完成注册”）；</w:t>
      </w:r>
    </w:p>
    <w:p w14:paraId="2FF7CE54">
      <w:pPr>
        <w:keepNext w:val="0"/>
        <w:keepLines w:val="0"/>
        <w:pageBreakBefore w:val="0"/>
        <w:kinsoku/>
        <w:wordWrap/>
        <w:overflowPunct/>
        <w:bidi w:val="0"/>
        <w:spacing w:line="360" w:lineRule="auto"/>
        <w:ind w:left="420" w:leftChars="200"/>
        <w:rPr>
          <w:rFonts w:hint="eastAsia" w:ascii="宋体" w:hAnsi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（2）注册审核通过后，登录系统，点击页面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</w:rPr>
        <w:t>左下角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“寻找招标项目”进行项目名称查询，找到项目后点击“我要参与”，需要购标审核的项目按要求上传购标资料（法定代表人（单位负责人）授权委托书、委托代理人身份证复印件、营业执照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</w:rPr>
        <w:t>复印件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）；</w:t>
      </w:r>
    </w:p>
    <w:p w14:paraId="662BD105">
      <w:pPr>
        <w:keepNext w:val="0"/>
        <w:keepLines w:val="0"/>
        <w:pageBreakBefore w:val="0"/>
        <w:kinsoku/>
        <w:wordWrap/>
        <w:overflowPunct/>
        <w:bidi w:val="0"/>
        <w:spacing w:line="360" w:lineRule="auto"/>
        <w:ind w:left="420" w:leftChars="200"/>
        <w:rPr>
          <w:rFonts w:hint="eastAsia" w:ascii="宋体" w:hAnsi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（3）等待项目负责人审核通过后，供应商选中需要购买的招标文件标包加入购物车进行标书费用支付，支付完成后，供应商可进行招标文件的下载；</w:t>
      </w:r>
    </w:p>
    <w:p w14:paraId="571A13C8">
      <w:pPr>
        <w:keepNext w:val="0"/>
        <w:keepLines w:val="0"/>
        <w:pageBreakBefore w:val="0"/>
        <w:kinsoku/>
        <w:wordWrap/>
        <w:overflowPunct/>
        <w:bidi w:val="0"/>
        <w:spacing w:line="360" w:lineRule="auto"/>
        <w:ind w:left="420" w:leftChars="200"/>
        <w:rPr>
          <w:rFonts w:hint="eastAsia" w:ascii="宋体" w:hAnsi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（4）标书款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</w:rPr>
        <w:t>发票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由上海机电设备招标有限公司开具。</w:t>
      </w:r>
    </w:p>
    <w:p w14:paraId="6596FF80">
      <w:pPr>
        <w:keepNext w:val="0"/>
        <w:keepLines w:val="0"/>
        <w:pageBreakBefore w:val="0"/>
        <w:kinsoku/>
        <w:wordWrap/>
        <w:overflowPunct/>
        <w:bidi w:val="0"/>
        <w:spacing w:line="360" w:lineRule="auto"/>
        <w:ind w:left="420" w:leftChars="200"/>
        <w:rPr>
          <w:rFonts w:hint="eastAsia" w:ascii="宋体" w:hAnsi="宋体"/>
          <w:i w:val="0"/>
          <w:iCs w:val="0"/>
          <w:color w:val="auto"/>
          <w:sz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（5）招标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</w:rPr>
        <w:t>文件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工本费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  <w:lang w:val="en-US" w:eastAsia="zh-CN"/>
        </w:rPr>
        <w:t>800</w:t>
      </w: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元，标书款一经获取不予退还。</w:t>
      </w:r>
    </w:p>
    <w:p w14:paraId="311BEA15">
      <w:pPr>
        <w:tabs>
          <w:tab w:val="left" w:pos="180"/>
        </w:tabs>
        <w:snapToGrid w:val="0"/>
        <w:spacing w:line="360" w:lineRule="auto"/>
        <w:ind w:left="420" w:leftChars="200" w:firstLine="0" w:firstLineChars="0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highlight w:val="none"/>
        </w:rPr>
        <w:t>（6）平台操作过程中如需帮助，可联系平台客服热线010-86397110（上午9：00—11：30，下午</w:t>
      </w:r>
      <w:r>
        <w:rPr>
          <w:rFonts w:hint="eastAsia" w:ascii="宋体" w:hAnsi="宋体"/>
          <w:color w:val="auto"/>
          <w:sz w:val="24"/>
          <w:highlight w:val="none"/>
        </w:rPr>
        <w:t>：13：00—17:00）获取支持；潜在投标人在标书发售截止时间前登录中招联合招标采购平台注册、购买标书，否则将无法保证获取电子版招标文件。</w:t>
      </w:r>
    </w:p>
    <w:p w14:paraId="3FED91DA">
      <w:pPr>
        <w:spacing w:line="360" w:lineRule="auto"/>
        <w:outlineLvl w:val="1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12" w:name="_Toc392227733"/>
      <w:bookmarkStart w:id="13" w:name="_Toc458971214"/>
      <w:bookmarkStart w:id="14" w:name="_Toc457747915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五、</w:t>
      </w:r>
      <w:bookmarkEnd w:id="12"/>
      <w:bookmarkEnd w:id="13"/>
      <w:bookmarkEnd w:id="14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投标截止时间及投标地点</w:t>
      </w:r>
    </w:p>
    <w:p w14:paraId="7B0DC6C1">
      <w:pPr>
        <w:numPr>
          <w:ilvl w:val="0"/>
          <w:numId w:val="3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投标文件递交的截止时间（投标截止时间，下同）为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2024年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日1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时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分</w:t>
      </w:r>
      <w:r>
        <w:rPr>
          <w:rFonts w:ascii="宋体" w:hAnsi="宋体"/>
          <w:color w:val="auto"/>
          <w:sz w:val="24"/>
          <w:szCs w:val="24"/>
          <w:highlight w:val="none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投标文件递交</w:t>
      </w:r>
      <w:r>
        <w:rPr>
          <w:rFonts w:ascii="宋体" w:hAnsi="宋体"/>
          <w:color w:val="auto"/>
          <w:sz w:val="24"/>
          <w:szCs w:val="24"/>
          <w:highlight w:val="none"/>
        </w:rPr>
        <w:t>地点为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上海市普陀区长寿路285号恒达大厦22楼开标大厅</w:t>
      </w:r>
      <w:r>
        <w:rPr>
          <w:rFonts w:ascii="宋体" w:hAnsi="宋体"/>
          <w:color w:val="auto"/>
          <w:sz w:val="24"/>
          <w:szCs w:val="24"/>
          <w:highlight w:val="none"/>
        </w:rPr>
        <w:t>。</w:t>
      </w:r>
    </w:p>
    <w:p w14:paraId="602C9C44">
      <w:pPr>
        <w:numPr>
          <w:ilvl w:val="0"/>
          <w:numId w:val="3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逾期送达或者未送达指定地点的投标文件、或者未按照招标文件要求密封的投标文件的，招标人将予以拒收</w:t>
      </w:r>
      <w:r>
        <w:rPr>
          <w:rFonts w:ascii="宋体" w:hAnsi="宋体"/>
          <w:color w:val="auto"/>
          <w:sz w:val="24"/>
          <w:szCs w:val="24"/>
          <w:highlight w:val="none"/>
        </w:rPr>
        <w:t>。</w:t>
      </w:r>
    </w:p>
    <w:p w14:paraId="5973AF9E">
      <w:pPr>
        <w:spacing w:line="360" w:lineRule="auto"/>
        <w:outlineLvl w:val="1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15" w:name="_Toc392227734"/>
      <w:bookmarkStart w:id="16" w:name="_Toc457747916"/>
      <w:bookmarkStart w:id="17" w:name="_Toc458971215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六、开标时间及开标地点</w:t>
      </w:r>
    </w:p>
    <w:p w14:paraId="230248F8">
      <w:pPr>
        <w:numPr>
          <w:ilvl w:val="0"/>
          <w:numId w:val="4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开标时间：同投标截止时间。</w:t>
      </w:r>
    </w:p>
    <w:p w14:paraId="05BEFFAF">
      <w:pPr>
        <w:numPr>
          <w:ilvl w:val="0"/>
          <w:numId w:val="4"/>
        </w:numPr>
        <w:spacing w:line="360" w:lineRule="auto"/>
        <w:ind w:left="780" w:leftChars="200" w:hanging="360" w:hangingChars="15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开标地点：同投标地点</w:t>
      </w:r>
    </w:p>
    <w:p w14:paraId="72892D9C">
      <w:pPr>
        <w:spacing w:line="360" w:lineRule="auto"/>
        <w:outlineLvl w:val="1"/>
        <w:rPr>
          <w:rFonts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七、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发布公告的媒介</w:t>
      </w:r>
      <w:bookmarkEnd w:id="15"/>
      <w:bookmarkEnd w:id="16"/>
      <w:bookmarkEnd w:id="17"/>
    </w:p>
    <w:p w14:paraId="22FD5F50">
      <w:pPr>
        <w:spacing w:line="360" w:lineRule="auto"/>
        <w:ind w:left="481" w:leftChars="229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ascii="宋体" w:hAnsi="宋体"/>
          <w:color w:val="auto"/>
          <w:sz w:val="24"/>
          <w:szCs w:val="24"/>
          <w:highlight w:val="none"/>
        </w:rPr>
        <w:t>本次招标公告在</w:t>
      </w:r>
      <w:r>
        <w:rPr>
          <w:rFonts w:hint="eastAsia" w:ascii="宋体" w:hAnsi="宋体"/>
          <w:color w:val="auto"/>
          <w:sz w:val="24"/>
          <w:highlight w:val="none"/>
        </w:rPr>
        <w:t>“</w:t>
      </w:r>
      <w:r>
        <w:rPr>
          <w:rFonts w:ascii="宋体" w:hAnsi="宋体"/>
          <w:color w:val="auto"/>
          <w:sz w:val="24"/>
          <w:highlight w:val="none"/>
        </w:rPr>
        <w:t>中国采购与招标网</w:t>
      </w:r>
      <w:bookmarkStart w:id="18" w:name="OLE_LINK6"/>
      <w:r>
        <w:rPr>
          <w:rFonts w:ascii="宋体" w:hAnsi="宋体"/>
          <w:color w:val="auto"/>
          <w:sz w:val="24"/>
          <w:highlight w:val="none"/>
        </w:rPr>
        <w:t>（www.chinabidding.com</w:t>
      </w:r>
      <w:r>
        <w:rPr>
          <w:rFonts w:hint="eastAsia" w:ascii="宋体" w:hAnsi="宋体"/>
          <w:color w:val="auto"/>
          <w:sz w:val="24"/>
          <w:highlight w:val="none"/>
        </w:rPr>
        <w:t>.cn</w:t>
      </w:r>
      <w:r>
        <w:rPr>
          <w:rFonts w:ascii="宋体" w:hAnsi="宋体"/>
          <w:color w:val="auto"/>
          <w:sz w:val="24"/>
          <w:highlight w:val="none"/>
        </w:rPr>
        <w:t>）</w:t>
      </w:r>
      <w:bookmarkEnd w:id="18"/>
      <w:r>
        <w:rPr>
          <w:rFonts w:hint="eastAsia" w:ascii="宋体" w:hAnsi="宋体"/>
          <w:color w:val="auto"/>
          <w:sz w:val="24"/>
          <w:highlight w:val="none"/>
        </w:rPr>
        <w:t>”</w:t>
      </w:r>
      <w:r>
        <w:rPr>
          <w:rFonts w:ascii="宋体" w:hAnsi="宋体"/>
          <w:color w:val="auto"/>
          <w:sz w:val="24"/>
          <w:szCs w:val="24"/>
          <w:highlight w:val="none"/>
        </w:rPr>
        <w:t>上发布。</w:t>
      </w:r>
      <w:r>
        <w:rPr>
          <w:rFonts w:hint="eastAsia" w:ascii="宋体" w:hAnsi="宋体"/>
          <w:color w:val="auto"/>
          <w:sz w:val="24"/>
          <w:highlight w:val="none"/>
        </w:rPr>
        <w:t>除上述外，我公司不在其他任何网站、论坛等媒介上发布与本项目有关的任何招标采购信息，其他任何媒介上转载的招标采购信息均为非法转载，均为无效。</w:t>
      </w:r>
    </w:p>
    <w:p w14:paraId="6B0AB602">
      <w:pPr>
        <w:spacing w:line="360" w:lineRule="auto"/>
        <w:outlineLvl w:val="1"/>
        <w:rPr>
          <w:rFonts w:ascii="宋体" w:hAnsi="宋体"/>
          <w:b/>
          <w:color w:val="auto"/>
          <w:sz w:val="24"/>
          <w:szCs w:val="24"/>
          <w:highlight w:val="none"/>
        </w:rPr>
      </w:pPr>
      <w:bookmarkStart w:id="19" w:name="_Toc457747917"/>
      <w:bookmarkStart w:id="20" w:name="_Toc458971216"/>
      <w:bookmarkStart w:id="21" w:name="_Toc392227735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八、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联系方式</w:t>
      </w:r>
      <w:bookmarkEnd w:id="19"/>
      <w:bookmarkEnd w:id="20"/>
      <w:bookmarkEnd w:id="21"/>
    </w:p>
    <w:p w14:paraId="1C2DF12D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招 标 人：</w:t>
      </w:r>
      <w:r>
        <w:rPr>
          <w:rFonts w:hint="eastAsia" w:ascii="宋体" w:hAnsi="宋体"/>
          <w:color w:val="auto"/>
          <w:sz w:val="24"/>
          <w:lang w:eastAsia="zh-CN"/>
        </w:rPr>
        <w:t>上海轨道交通设备发展有限公司</w:t>
      </w:r>
    </w:p>
    <w:p w14:paraId="5DEE4F60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地址：上海市</w:t>
      </w:r>
      <w:r>
        <w:rPr>
          <w:rFonts w:hint="eastAsia" w:ascii="宋体" w:hAnsi="宋体"/>
          <w:color w:val="auto"/>
          <w:sz w:val="24"/>
          <w:lang w:eastAsia="zh-CN"/>
        </w:rPr>
        <w:t>东川路3988号</w:t>
      </w:r>
    </w:p>
    <w:p w14:paraId="2493EE13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联 系 人：</w:t>
      </w:r>
      <w:r>
        <w:rPr>
          <w:rFonts w:hint="eastAsia" w:ascii="宋体" w:hAnsi="宋体"/>
          <w:color w:val="auto"/>
          <w:sz w:val="24"/>
          <w:lang w:eastAsia="zh-CN"/>
        </w:rPr>
        <w:t>徐琦</w:t>
      </w:r>
    </w:p>
    <w:p w14:paraId="10FC5496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lang w:eastAsia="zh-CN"/>
        </w:rPr>
      </w:pPr>
      <w:r>
        <w:rPr>
          <w:rFonts w:hint="eastAsia" w:ascii="宋体" w:hAnsi="宋体"/>
          <w:color w:val="auto"/>
          <w:sz w:val="24"/>
        </w:rPr>
        <w:t>电    话：021-</w:t>
      </w:r>
      <w:r>
        <w:rPr>
          <w:rFonts w:hint="eastAsia" w:ascii="宋体" w:hAnsi="宋体"/>
          <w:color w:val="auto"/>
          <w:sz w:val="24"/>
          <w:lang w:eastAsia="zh-CN"/>
        </w:rPr>
        <w:t>34684120</w:t>
      </w:r>
    </w:p>
    <w:p w14:paraId="54C9FCCC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招标代理机构：上海机电设备招标有限公司</w:t>
      </w:r>
    </w:p>
    <w:p w14:paraId="3EC1E670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详细地址：上海市普陀区长寿路285号恒达大厦16楼</w:t>
      </w:r>
    </w:p>
    <w:p w14:paraId="78347AC5"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highlight w:val="none"/>
        </w:rPr>
        <w:t>联 系 人：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叶景海</w:t>
      </w:r>
    </w:p>
    <w:p w14:paraId="6E392A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ascii="宋体" w:hAnsi="宋体"/>
          <w:color w:val="auto"/>
          <w:sz w:val="24"/>
          <w:highlight w:val="none"/>
        </w:rPr>
        <w:t>联系电话：</w:t>
      </w:r>
      <w:r>
        <w:rPr>
          <w:rFonts w:hint="eastAsia" w:ascii="宋体" w:hAnsi="宋体"/>
          <w:color w:val="auto"/>
          <w:sz w:val="24"/>
          <w:highlight w:val="none"/>
        </w:rPr>
        <w:t>021-3255773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8</w:t>
      </w:r>
    </w:p>
    <w:p w14:paraId="391941D9"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电子信箱：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 xml:space="preserve"> yjhai</w:t>
      </w:r>
      <w:r>
        <w:rPr>
          <w:rFonts w:hint="eastAsia" w:ascii="宋体" w:hAnsi="宋体"/>
          <w:color w:val="auto"/>
          <w:sz w:val="24"/>
          <w:highlight w:val="none"/>
        </w:rPr>
        <w:t>@shbid.com</w:t>
      </w:r>
    </w:p>
    <w:p w14:paraId="18FEA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B8CD2D"/>
    <w:multiLevelType w:val="singleLevel"/>
    <w:tmpl w:val="9AB8CD2D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1">
    <w:nsid w:val="E3DE0D45"/>
    <w:multiLevelType w:val="singleLevel"/>
    <w:tmpl w:val="E3DE0D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C31031"/>
    <w:multiLevelType w:val="singleLevel"/>
    <w:tmpl w:val="53C31031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abstractNum w:abstractNumId="3">
    <w:nsid w:val="5A0831A1"/>
    <w:multiLevelType w:val="singleLevel"/>
    <w:tmpl w:val="5A0831A1"/>
    <w:lvl w:ilvl="0" w:tentative="0">
      <w:start w:val="1"/>
      <w:numFmt w:val="decimal"/>
      <w:suff w:val="nothing"/>
      <w:lvlText w:val="%1．"/>
      <w:lvlJc w:val="left"/>
      <w:pPr>
        <w:ind w:left="-40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2Q2NzZhYzg0NDUyYWYzNDQ4MzIxYmM3YjI4ZjIifQ=="/>
  </w:docVars>
  <w:rsids>
    <w:rsidRoot w:val="00000000"/>
    <w:rsid w:val="143855F4"/>
    <w:rsid w:val="52B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2024-08-02T13:39:50Z</dcterms:created>
  <dc:creator>yjh</dc:creator>
  <cp:lastModifiedBy>叶景海</cp:lastModifiedBy>
  <dcterms:modified xsi:type="dcterms:W3CDTF">2024-08-02T13:42:39Z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207C6836FE0B469481D199DDADE4E690_13</vt:lpwstr>
  </property>
</Properties>
</file>