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7BED0">
      <w:pPr>
        <w:rPr>
          <w:rFonts w:hint="eastAsia" w:ascii="宋体" w:hAnsi="宋体" w:cs="宋体"/>
        </w:rPr>
      </w:pPr>
      <w:bookmarkStart w:id="0" w:name="_Toc299700502"/>
      <w:bookmarkStart w:id="1" w:name="_Toc299699778"/>
      <w:bookmarkStart w:id="2" w:name="_Toc299709478"/>
      <w:bookmarkStart w:id="3" w:name="_Toc299699587"/>
      <w:bookmarkStart w:id="4" w:name="_Toc299699046"/>
      <w:bookmarkStart w:id="5" w:name="_Toc351466509"/>
      <w:bookmarkStart w:id="6" w:name="_Toc20473792"/>
    </w:p>
    <w:p w14:paraId="1FF28FA9">
      <w:pPr>
        <w:pStyle w:val="2"/>
        <w:spacing w:before="0" w:after="0" w:line="360" w:lineRule="auto"/>
        <w:ind w:left="102" w:leftChars="0" w:right="102" w:rightChars="0"/>
        <w:rPr>
          <w:b/>
          <w:sz w:val="30"/>
          <w:szCs w:val="30"/>
        </w:rPr>
      </w:pPr>
      <w:bookmarkStart w:id="7" w:name="_Toc32127"/>
      <w:bookmarkStart w:id="8" w:name="_Toc7658"/>
      <w:bookmarkStart w:id="9" w:name="_Toc13187"/>
      <w:bookmarkStart w:id="10" w:name="_Toc5433"/>
      <w:bookmarkStart w:id="11" w:name="_Toc32473"/>
      <w:bookmarkStart w:id="12" w:name="_Toc17237"/>
      <w:r>
        <w:rPr>
          <w:rFonts w:hint="eastAsia" w:ascii="宋体" w:hAnsi="宋体" w:eastAsia="宋体" w:cs="宋体"/>
          <w:b/>
          <w:bCs w:val="0"/>
        </w:rPr>
        <w:t>技术要求</w:t>
      </w:r>
      <w:bookmarkEnd w:id="7"/>
    </w:p>
    <w:p w14:paraId="23453084">
      <w:pPr>
        <w:jc w:val="center"/>
        <w:outlineLvl w:val="1"/>
        <w:rPr>
          <w:b/>
          <w:bCs/>
          <w:sz w:val="30"/>
          <w:szCs w:val="30"/>
        </w:rPr>
      </w:pPr>
      <w:bookmarkStart w:id="13" w:name="_Toc26945"/>
      <w:r>
        <w:rPr>
          <w:rFonts w:hint="eastAsia"/>
          <w:b/>
          <w:bCs/>
          <w:sz w:val="30"/>
          <w:szCs w:val="30"/>
        </w:rPr>
        <w:t>采购人要求目录</w:t>
      </w:r>
      <w:bookmarkEnd w:id="13"/>
    </w:p>
    <w:bookmarkEnd w:id="8"/>
    <w:bookmarkEnd w:id="9"/>
    <w:bookmarkEnd w:id="10"/>
    <w:sdt>
      <w:sdtPr>
        <w:rPr>
          <w:rFonts w:ascii="宋体" w:hAnsi="宋体"/>
          <w:sz w:val="24"/>
        </w:rPr>
        <w:id w:val="147465080"/>
        <w15:color w:val="DBDBDB"/>
        <w:docPartObj>
          <w:docPartGallery w:val="Table of Contents"/>
          <w:docPartUnique/>
        </w:docPartObj>
      </w:sdtPr>
      <w:sdtEndPr>
        <w:rPr>
          <w:rFonts w:ascii="宋体" w:hAnsi="宋体"/>
          <w:sz w:val="24"/>
        </w:rPr>
      </w:sdtEndPr>
      <w:sdtContent>
        <w:p w14:paraId="3C1316F8">
          <w:pPr>
            <w:spacing w:line="336" w:lineRule="auto"/>
            <w:ind w:firstLine="480" w:firstLineChars="200"/>
            <w:rPr>
              <w:rFonts w:ascii="Times New Roman" w:hAnsi="Times New Roman" w:eastAsia="宋体" w:cs="Times New Roman"/>
              <w:kern w:val="2"/>
              <w:sz w:val="21"/>
              <w:szCs w:val="24"/>
              <w:lang w:val="en-US" w:eastAsia="zh-CN" w:bidi="ar-SA"/>
            </w:rPr>
          </w:pPr>
          <w:bookmarkStart w:id="14" w:name="_Toc270403752"/>
          <w:bookmarkEnd w:id="14"/>
          <w:bookmarkStart w:id="15" w:name="bookmark125"/>
          <w:bookmarkEnd w:id="15"/>
          <w:bookmarkStart w:id="16" w:name="bookmark124"/>
          <w:bookmarkEnd w:id="16"/>
          <w:bookmarkStart w:id="17" w:name="_Toc185922713"/>
          <w:bookmarkEnd w:id="17"/>
          <w:bookmarkStart w:id="18" w:name="_Toc270403753"/>
          <w:bookmarkEnd w:id="18"/>
          <w:bookmarkStart w:id="19" w:name="bookmark126"/>
          <w:bookmarkEnd w:id="19"/>
          <w:bookmarkStart w:id="20" w:name="_Toc270403755"/>
          <w:bookmarkEnd w:id="20"/>
          <w:bookmarkStart w:id="21" w:name="_Toc76920645"/>
          <w:bookmarkEnd w:id="21"/>
          <w:bookmarkStart w:id="22" w:name="_Toc176232793"/>
          <w:bookmarkEnd w:id="22"/>
          <w:bookmarkStart w:id="23" w:name="_Toc1743987"/>
          <w:bookmarkEnd w:id="23"/>
          <w:bookmarkStart w:id="24" w:name="bookmark127"/>
          <w:bookmarkEnd w:id="24"/>
          <w:r>
            <w:fldChar w:fldCharType="begin"/>
          </w:r>
          <w:r>
            <w:instrText xml:space="preserve">TOC \o "1-3" \h \u </w:instrText>
          </w:r>
          <w:r>
            <w:fldChar w:fldCharType="separate"/>
          </w:r>
        </w:p>
        <w:p w14:paraId="6AC0EB50">
          <w:pPr>
            <w:pStyle w:val="26"/>
            <w:tabs>
              <w:tab w:val="right" w:leader="dot" w:pos="9414"/>
            </w:tabs>
          </w:pPr>
          <w:r>
            <w:fldChar w:fldCharType="begin"/>
          </w:r>
          <w:r>
            <w:instrText xml:space="preserve"> HYPERLINK \l _Toc26945 </w:instrText>
          </w:r>
          <w:r>
            <w:fldChar w:fldCharType="separate"/>
          </w:r>
          <w:r>
            <w:rPr>
              <w:rFonts w:hint="eastAsia"/>
              <w:bCs/>
              <w:szCs w:val="30"/>
            </w:rPr>
            <w:t>采购人要求目录</w:t>
          </w:r>
          <w:r>
            <w:tab/>
          </w:r>
          <w:r>
            <w:fldChar w:fldCharType="begin"/>
          </w:r>
          <w:r>
            <w:instrText xml:space="preserve"> PAGEREF _Toc26945 \h </w:instrText>
          </w:r>
          <w:r>
            <w:fldChar w:fldCharType="separate"/>
          </w:r>
          <w:r>
            <w:t>- 1 -</w:t>
          </w:r>
          <w:r>
            <w:fldChar w:fldCharType="end"/>
          </w:r>
          <w:r>
            <w:fldChar w:fldCharType="end"/>
          </w:r>
        </w:p>
        <w:p w14:paraId="2E8A98FD">
          <w:pPr>
            <w:pStyle w:val="22"/>
            <w:tabs>
              <w:tab w:val="right" w:leader="dot" w:pos="9414"/>
            </w:tabs>
          </w:pPr>
          <w:r>
            <w:fldChar w:fldCharType="begin"/>
          </w:r>
          <w:r>
            <w:instrText xml:space="preserve"> HYPERLINK \l _Toc3061 </w:instrText>
          </w:r>
          <w:r>
            <w:fldChar w:fldCharType="separate"/>
          </w:r>
          <w:r>
            <w:rPr>
              <w:rFonts w:hint="eastAsia" w:ascii="Times New Roman" w:hAnsi="Times New Roman" w:eastAsia="黑体" w:cs="Times New Roman"/>
              <w:bCs/>
              <w:kern w:val="44"/>
              <w:szCs w:val="44"/>
            </w:rPr>
            <w:t>一、 总述</w:t>
          </w:r>
          <w:r>
            <w:tab/>
          </w:r>
          <w:r>
            <w:fldChar w:fldCharType="begin"/>
          </w:r>
          <w:r>
            <w:instrText xml:space="preserve"> PAGEREF _Toc3061 \h </w:instrText>
          </w:r>
          <w:r>
            <w:fldChar w:fldCharType="separate"/>
          </w:r>
          <w:r>
            <w:t>1</w:t>
          </w:r>
          <w:r>
            <w:fldChar w:fldCharType="end"/>
          </w:r>
          <w:r>
            <w:fldChar w:fldCharType="end"/>
          </w:r>
        </w:p>
        <w:p w14:paraId="74C40B40">
          <w:pPr>
            <w:pStyle w:val="22"/>
            <w:tabs>
              <w:tab w:val="right" w:leader="dot" w:pos="9414"/>
            </w:tabs>
          </w:pPr>
          <w:r>
            <w:fldChar w:fldCharType="begin"/>
          </w:r>
          <w:r>
            <w:instrText xml:space="preserve"> HYPERLINK \l _Toc4196 </w:instrText>
          </w:r>
          <w:r>
            <w:fldChar w:fldCharType="separate"/>
          </w:r>
          <w:r>
            <w:rPr>
              <w:rFonts w:hint="eastAsia" w:ascii="Times New Roman" w:hAnsi="Times New Roman" w:eastAsia="黑体" w:cs="Times New Roman"/>
              <w:bCs/>
              <w:kern w:val="44"/>
              <w:szCs w:val="44"/>
            </w:rPr>
            <w:t>二、 供货范围</w:t>
          </w:r>
          <w:r>
            <w:tab/>
          </w:r>
          <w:r>
            <w:fldChar w:fldCharType="begin"/>
          </w:r>
          <w:r>
            <w:instrText xml:space="preserve"> PAGEREF _Toc4196 \h </w:instrText>
          </w:r>
          <w:r>
            <w:fldChar w:fldCharType="separate"/>
          </w:r>
          <w:r>
            <w:t>4</w:t>
          </w:r>
          <w:r>
            <w:fldChar w:fldCharType="end"/>
          </w:r>
          <w:r>
            <w:fldChar w:fldCharType="end"/>
          </w:r>
        </w:p>
        <w:p w14:paraId="340A0BD5">
          <w:pPr>
            <w:pStyle w:val="22"/>
            <w:tabs>
              <w:tab w:val="right" w:leader="dot" w:pos="9414"/>
            </w:tabs>
          </w:pPr>
          <w:r>
            <w:fldChar w:fldCharType="begin"/>
          </w:r>
          <w:r>
            <w:instrText xml:space="preserve"> HYPERLINK \l _Toc28468 </w:instrText>
          </w:r>
          <w:r>
            <w:fldChar w:fldCharType="separate"/>
          </w:r>
          <w:r>
            <w:rPr>
              <w:rFonts w:hint="eastAsia" w:ascii="Times New Roman" w:hAnsi="Times New Roman" w:eastAsia="黑体" w:cs="Times New Roman"/>
              <w:bCs/>
              <w:kern w:val="44"/>
              <w:szCs w:val="44"/>
            </w:rPr>
            <w:t>三、 总体技术要求</w:t>
          </w:r>
          <w:r>
            <w:tab/>
          </w:r>
          <w:r>
            <w:fldChar w:fldCharType="begin"/>
          </w:r>
          <w:r>
            <w:instrText xml:space="preserve"> PAGEREF _Toc28468 \h </w:instrText>
          </w:r>
          <w:r>
            <w:fldChar w:fldCharType="separate"/>
          </w:r>
          <w:r>
            <w:t>6</w:t>
          </w:r>
          <w:r>
            <w:fldChar w:fldCharType="end"/>
          </w:r>
          <w:r>
            <w:fldChar w:fldCharType="end"/>
          </w:r>
        </w:p>
        <w:p w14:paraId="42AD2741">
          <w:pPr>
            <w:pStyle w:val="22"/>
            <w:tabs>
              <w:tab w:val="right" w:leader="dot" w:pos="9414"/>
            </w:tabs>
          </w:pPr>
          <w:r>
            <w:fldChar w:fldCharType="begin"/>
          </w:r>
          <w:r>
            <w:instrText xml:space="preserve"> HYPERLINK \l _Toc15300 </w:instrText>
          </w:r>
          <w:r>
            <w:fldChar w:fldCharType="separate"/>
          </w:r>
          <w:r>
            <w:rPr>
              <w:rFonts w:hint="eastAsia" w:ascii="Times New Roman" w:hAnsi="Times New Roman" w:eastAsia="黑体" w:cs="Times New Roman"/>
              <w:bCs/>
              <w:kern w:val="44"/>
              <w:szCs w:val="44"/>
            </w:rPr>
            <w:t>四、 设备通用要求</w:t>
          </w:r>
          <w:r>
            <w:tab/>
          </w:r>
          <w:r>
            <w:fldChar w:fldCharType="begin"/>
          </w:r>
          <w:r>
            <w:instrText xml:space="preserve"> PAGEREF _Toc15300 \h </w:instrText>
          </w:r>
          <w:r>
            <w:fldChar w:fldCharType="separate"/>
          </w:r>
          <w:r>
            <w:t>8</w:t>
          </w:r>
          <w:r>
            <w:fldChar w:fldCharType="end"/>
          </w:r>
          <w:r>
            <w:fldChar w:fldCharType="end"/>
          </w:r>
        </w:p>
        <w:p w14:paraId="623BE90A">
          <w:pPr>
            <w:pStyle w:val="22"/>
            <w:tabs>
              <w:tab w:val="right" w:leader="dot" w:pos="9414"/>
            </w:tabs>
          </w:pPr>
          <w:r>
            <w:fldChar w:fldCharType="begin"/>
          </w:r>
          <w:r>
            <w:instrText xml:space="preserve"> HYPERLINK \l _Toc20642 </w:instrText>
          </w:r>
          <w:r>
            <w:fldChar w:fldCharType="separate"/>
          </w:r>
          <w:r>
            <w:rPr>
              <w:rFonts w:hint="eastAsia" w:ascii="Times New Roman" w:hAnsi="Times New Roman" w:eastAsia="黑体" w:cs="Times New Roman"/>
              <w:bCs/>
              <w:kern w:val="44"/>
              <w:szCs w:val="44"/>
            </w:rPr>
            <w:t>五、 工艺技术要求</w:t>
          </w:r>
          <w:r>
            <w:tab/>
          </w:r>
          <w:r>
            <w:fldChar w:fldCharType="begin"/>
          </w:r>
          <w:r>
            <w:instrText xml:space="preserve"> PAGEREF _Toc20642 \h </w:instrText>
          </w:r>
          <w:r>
            <w:fldChar w:fldCharType="separate"/>
          </w:r>
          <w:r>
            <w:t>12</w:t>
          </w:r>
          <w:r>
            <w:fldChar w:fldCharType="end"/>
          </w:r>
          <w:r>
            <w:fldChar w:fldCharType="end"/>
          </w:r>
        </w:p>
        <w:p w14:paraId="234BBE43">
          <w:pPr>
            <w:pStyle w:val="22"/>
            <w:tabs>
              <w:tab w:val="right" w:leader="dot" w:pos="9414"/>
            </w:tabs>
          </w:pPr>
          <w:r>
            <w:fldChar w:fldCharType="begin"/>
          </w:r>
          <w:r>
            <w:instrText xml:space="preserve"> HYPERLINK \l _Toc14244 </w:instrText>
          </w:r>
          <w:r>
            <w:fldChar w:fldCharType="separate"/>
          </w:r>
          <w:r>
            <w:rPr>
              <w:rFonts w:hint="eastAsia" w:ascii="Times New Roman" w:hAnsi="Times New Roman" w:eastAsia="黑体" w:cs="Times New Roman"/>
              <w:bCs/>
              <w:kern w:val="44"/>
              <w:szCs w:val="44"/>
            </w:rPr>
            <w:t>六、 设备本体要求</w:t>
          </w:r>
          <w:r>
            <w:tab/>
          </w:r>
          <w:r>
            <w:fldChar w:fldCharType="begin"/>
          </w:r>
          <w:r>
            <w:instrText xml:space="preserve"> PAGEREF _Toc14244 \h </w:instrText>
          </w:r>
          <w:r>
            <w:fldChar w:fldCharType="separate"/>
          </w:r>
          <w:r>
            <w:t>18</w:t>
          </w:r>
          <w:r>
            <w:fldChar w:fldCharType="end"/>
          </w:r>
          <w:r>
            <w:fldChar w:fldCharType="end"/>
          </w:r>
        </w:p>
        <w:p w14:paraId="23D23F1E">
          <w:pPr>
            <w:pStyle w:val="26"/>
            <w:tabs>
              <w:tab w:val="right" w:leader="dot" w:pos="9414"/>
            </w:tabs>
          </w:pPr>
          <w:r>
            <w:fldChar w:fldCharType="begin"/>
          </w:r>
          <w:r>
            <w:instrText xml:space="preserve"> HYPERLINK \l _Toc9892 </w:instrText>
          </w:r>
          <w:r>
            <w:fldChar w:fldCharType="separate"/>
          </w:r>
          <w:r>
            <w:rPr>
              <w:rFonts w:hint="default" w:ascii="Arial" w:hAnsi="Arial" w:eastAsia="黑体" w:cs="Times New Roman"/>
              <w:bCs/>
              <w:szCs w:val="32"/>
            </w:rPr>
            <w:t xml:space="preserve">1. </w:t>
          </w:r>
          <w:r>
            <w:rPr>
              <w:rFonts w:hint="eastAsia" w:ascii="Arial" w:hAnsi="Arial" w:eastAsia="黑体" w:cs="Times New Roman"/>
              <w:bCs/>
              <w:szCs w:val="32"/>
            </w:rPr>
            <w:t>★设备配置清单</w:t>
          </w:r>
          <w:r>
            <w:tab/>
          </w:r>
          <w:r>
            <w:fldChar w:fldCharType="begin"/>
          </w:r>
          <w:r>
            <w:instrText xml:space="preserve"> PAGEREF _Toc9892 \h </w:instrText>
          </w:r>
          <w:r>
            <w:fldChar w:fldCharType="separate"/>
          </w:r>
          <w:r>
            <w:t>18</w:t>
          </w:r>
          <w:r>
            <w:fldChar w:fldCharType="end"/>
          </w:r>
          <w:r>
            <w:fldChar w:fldCharType="end"/>
          </w:r>
        </w:p>
        <w:p w14:paraId="77557EBA">
          <w:pPr>
            <w:pStyle w:val="26"/>
            <w:tabs>
              <w:tab w:val="right" w:leader="dot" w:pos="9414"/>
            </w:tabs>
          </w:pPr>
          <w:r>
            <w:fldChar w:fldCharType="begin"/>
          </w:r>
          <w:r>
            <w:instrText xml:space="preserve"> HYPERLINK \l _Toc13215 </w:instrText>
          </w:r>
          <w:r>
            <w:fldChar w:fldCharType="separate"/>
          </w:r>
          <w:r>
            <w:rPr>
              <w:rFonts w:hint="default" w:ascii="Arial" w:hAnsi="Arial" w:eastAsia="黑体" w:cs="Times New Roman"/>
              <w:bCs/>
              <w:szCs w:val="32"/>
            </w:rPr>
            <w:t xml:space="preserve">2. </w:t>
          </w:r>
          <w:r>
            <w:rPr>
              <w:rFonts w:hint="eastAsia" w:ascii="Arial" w:hAnsi="Arial" w:eastAsia="黑体" w:cs="Times New Roman"/>
              <w:bCs/>
              <w:szCs w:val="32"/>
            </w:rPr>
            <w:t>膨胀机一般要求</w:t>
          </w:r>
          <w:r>
            <w:tab/>
          </w:r>
          <w:r>
            <w:fldChar w:fldCharType="begin"/>
          </w:r>
          <w:r>
            <w:instrText xml:space="preserve"> PAGEREF _Toc13215 \h </w:instrText>
          </w:r>
          <w:r>
            <w:fldChar w:fldCharType="separate"/>
          </w:r>
          <w:r>
            <w:t>18</w:t>
          </w:r>
          <w:r>
            <w:fldChar w:fldCharType="end"/>
          </w:r>
          <w:r>
            <w:fldChar w:fldCharType="end"/>
          </w:r>
        </w:p>
        <w:p w14:paraId="4591452A">
          <w:pPr>
            <w:pStyle w:val="26"/>
            <w:tabs>
              <w:tab w:val="right" w:leader="dot" w:pos="9414"/>
            </w:tabs>
          </w:pPr>
          <w:r>
            <w:fldChar w:fldCharType="begin"/>
          </w:r>
          <w:r>
            <w:instrText xml:space="preserve"> HYPERLINK \l _Toc25644 </w:instrText>
          </w:r>
          <w:r>
            <w:fldChar w:fldCharType="separate"/>
          </w:r>
          <w:r>
            <w:rPr>
              <w:rFonts w:hint="default" w:ascii="Arial" w:hAnsi="Arial" w:eastAsia="黑体" w:cs="Times New Roman"/>
              <w:bCs/>
              <w:szCs w:val="32"/>
            </w:rPr>
            <w:t xml:space="preserve">3. </w:t>
          </w:r>
          <w:r>
            <w:rPr>
              <w:rFonts w:hint="eastAsia" w:ascii="Arial" w:hAnsi="Arial" w:eastAsia="黑体" w:cs="Times New Roman"/>
              <w:bCs/>
              <w:szCs w:val="32"/>
            </w:rPr>
            <w:t>润滑油系统</w:t>
          </w:r>
          <w:r>
            <w:tab/>
          </w:r>
          <w:r>
            <w:fldChar w:fldCharType="begin"/>
          </w:r>
          <w:r>
            <w:instrText xml:space="preserve"> PAGEREF _Toc25644 \h </w:instrText>
          </w:r>
          <w:r>
            <w:fldChar w:fldCharType="separate"/>
          </w:r>
          <w:r>
            <w:t>19</w:t>
          </w:r>
          <w:r>
            <w:fldChar w:fldCharType="end"/>
          </w:r>
          <w:r>
            <w:fldChar w:fldCharType="end"/>
          </w:r>
        </w:p>
        <w:p w14:paraId="4AB865BB">
          <w:pPr>
            <w:pStyle w:val="26"/>
            <w:tabs>
              <w:tab w:val="right" w:leader="dot" w:pos="9414"/>
            </w:tabs>
          </w:pPr>
          <w:r>
            <w:fldChar w:fldCharType="begin"/>
          </w:r>
          <w:r>
            <w:instrText xml:space="preserve"> HYPERLINK \l _Toc23476 </w:instrText>
          </w:r>
          <w:r>
            <w:fldChar w:fldCharType="separate"/>
          </w:r>
          <w:r>
            <w:rPr>
              <w:rFonts w:hint="default" w:ascii="Arial" w:hAnsi="Arial" w:eastAsia="黑体" w:cs="Times New Roman"/>
              <w:bCs/>
              <w:szCs w:val="32"/>
            </w:rPr>
            <w:t xml:space="preserve">4. </w:t>
          </w:r>
          <w:r>
            <w:rPr>
              <w:rFonts w:hint="eastAsia" w:ascii="Arial" w:hAnsi="Arial" w:eastAsia="黑体" w:cs="Times New Roman"/>
              <w:bCs/>
              <w:szCs w:val="32"/>
            </w:rPr>
            <w:t>联轴器、轴承及轴承箱</w:t>
          </w:r>
          <w:r>
            <w:tab/>
          </w:r>
          <w:r>
            <w:fldChar w:fldCharType="begin"/>
          </w:r>
          <w:r>
            <w:instrText xml:space="preserve"> PAGEREF _Toc23476 \h </w:instrText>
          </w:r>
          <w:r>
            <w:fldChar w:fldCharType="separate"/>
          </w:r>
          <w:r>
            <w:t>21</w:t>
          </w:r>
          <w:r>
            <w:fldChar w:fldCharType="end"/>
          </w:r>
          <w:r>
            <w:fldChar w:fldCharType="end"/>
          </w:r>
        </w:p>
        <w:p w14:paraId="0BE52963">
          <w:pPr>
            <w:pStyle w:val="26"/>
            <w:tabs>
              <w:tab w:val="right" w:leader="dot" w:pos="9414"/>
            </w:tabs>
          </w:pPr>
          <w:r>
            <w:fldChar w:fldCharType="begin"/>
          </w:r>
          <w:r>
            <w:instrText xml:space="preserve"> HYPERLINK \l _Toc2728 </w:instrText>
          </w:r>
          <w:r>
            <w:fldChar w:fldCharType="separate"/>
          </w:r>
          <w:r>
            <w:rPr>
              <w:rFonts w:hint="default" w:ascii="Arial" w:hAnsi="Arial" w:eastAsia="黑体" w:cs="Times New Roman"/>
              <w:bCs/>
              <w:szCs w:val="32"/>
            </w:rPr>
            <w:t xml:space="preserve">5. </w:t>
          </w:r>
          <w:r>
            <w:rPr>
              <w:rFonts w:hint="eastAsia" w:ascii="Arial" w:hAnsi="Arial" w:eastAsia="黑体" w:cs="Times New Roman"/>
              <w:bCs/>
              <w:szCs w:val="32"/>
            </w:rPr>
            <w:t>底座</w:t>
          </w:r>
          <w:r>
            <w:tab/>
          </w:r>
          <w:r>
            <w:fldChar w:fldCharType="begin"/>
          </w:r>
          <w:r>
            <w:instrText xml:space="preserve"> PAGEREF _Toc2728 \h </w:instrText>
          </w:r>
          <w:r>
            <w:fldChar w:fldCharType="separate"/>
          </w:r>
          <w:r>
            <w:t>22</w:t>
          </w:r>
          <w:r>
            <w:fldChar w:fldCharType="end"/>
          </w:r>
          <w:r>
            <w:fldChar w:fldCharType="end"/>
          </w:r>
        </w:p>
        <w:p w14:paraId="3F51A691">
          <w:pPr>
            <w:pStyle w:val="26"/>
            <w:tabs>
              <w:tab w:val="right" w:leader="dot" w:pos="9414"/>
            </w:tabs>
          </w:pPr>
          <w:r>
            <w:fldChar w:fldCharType="begin"/>
          </w:r>
          <w:r>
            <w:instrText xml:space="preserve"> HYPERLINK \l _Toc9787 </w:instrText>
          </w:r>
          <w:r>
            <w:fldChar w:fldCharType="separate"/>
          </w:r>
          <w:r>
            <w:rPr>
              <w:rFonts w:hint="default" w:ascii="Arial" w:hAnsi="Arial" w:eastAsia="黑体" w:cs="Times New Roman"/>
              <w:bCs/>
              <w:szCs w:val="32"/>
            </w:rPr>
            <w:t xml:space="preserve">6. </w:t>
          </w:r>
          <w:r>
            <w:rPr>
              <w:rFonts w:hint="eastAsia" w:ascii="Arial" w:hAnsi="Arial" w:eastAsia="黑体" w:cs="Times New Roman"/>
              <w:bCs/>
              <w:szCs w:val="32"/>
            </w:rPr>
            <w:t>仪表及控制系统</w:t>
          </w:r>
          <w:r>
            <w:tab/>
          </w:r>
          <w:r>
            <w:fldChar w:fldCharType="begin"/>
          </w:r>
          <w:r>
            <w:instrText xml:space="preserve"> PAGEREF _Toc9787 \h </w:instrText>
          </w:r>
          <w:r>
            <w:fldChar w:fldCharType="separate"/>
          </w:r>
          <w:r>
            <w:t>22</w:t>
          </w:r>
          <w:r>
            <w:fldChar w:fldCharType="end"/>
          </w:r>
          <w:r>
            <w:fldChar w:fldCharType="end"/>
          </w:r>
        </w:p>
        <w:p w14:paraId="25528938">
          <w:pPr>
            <w:pStyle w:val="26"/>
            <w:tabs>
              <w:tab w:val="right" w:leader="dot" w:pos="9414"/>
            </w:tabs>
          </w:pPr>
          <w:r>
            <w:fldChar w:fldCharType="begin"/>
          </w:r>
          <w:r>
            <w:instrText xml:space="preserve"> HYPERLINK \l _Toc3830 </w:instrText>
          </w:r>
          <w:r>
            <w:fldChar w:fldCharType="separate"/>
          </w:r>
          <w:r>
            <w:rPr>
              <w:rFonts w:hint="default" w:ascii="Arial" w:hAnsi="Arial" w:eastAsia="黑体" w:cs="Times New Roman"/>
              <w:bCs/>
              <w:szCs w:val="32"/>
            </w:rPr>
            <w:t xml:space="preserve">7. </w:t>
          </w:r>
          <w:r>
            <w:rPr>
              <w:rFonts w:hint="eastAsia" w:ascii="Arial" w:hAnsi="Arial" w:eastAsia="黑体" w:cs="Times New Roman"/>
              <w:bCs/>
              <w:szCs w:val="32"/>
            </w:rPr>
            <w:t>放空阀</w:t>
          </w:r>
          <w:r>
            <w:tab/>
          </w:r>
          <w:r>
            <w:fldChar w:fldCharType="begin"/>
          </w:r>
          <w:r>
            <w:instrText xml:space="preserve"> PAGEREF _Toc3830 \h </w:instrText>
          </w:r>
          <w:r>
            <w:fldChar w:fldCharType="separate"/>
          </w:r>
          <w:r>
            <w:t>24</w:t>
          </w:r>
          <w:r>
            <w:fldChar w:fldCharType="end"/>
          </w:r>
          <w:r>
            <w:fldChar w:fldCharType="end"/>
          </w:r>
        </w:p>
        <w:p w14:paraId="2958607C">
          <w:pPr>
            <w:pStyle w:val="26"/>
            <w:tabs>
              <w:tab w:val="right" w:leader="dot" w:pos="9414"/>
            </w:tabs>
          </w:pPr>
          <w:r>
            <w:fldChar w:fldCharType="begin"/>
          </w:r>
          <w:r>
            <w:instrText xml:space="preserve"> HYPERLINK \l _Toc13286 </w:instrText>
          </w:r>
          <w:r>
            <w:fldChar w:fldCharType="separate"/>
          </w:r>
          <w:r>
            <w:rPr>
              <w:rFonts w:hint="default" w:ascii="Arial" w:hAnsi="Arial" w:eastAsia="黑体" w:cs="Times New Roman"/>
              <w:bCs/>
              <w:szCs w:val="32"/>
            </w:rPr>
            <w:t xml:space="preserve">8. </w:t>
          </w:r>
          <w:r>
            <w:rPr>
              <w:rFonts w:hint="eastAsia" w:ascii="Arial" w:hAnsi="Arial" w:eastAsia="黑体" w:cs="Times New Roman"/>
              <w:bCs/>
              <w:szCs w:val="32"/>
            </w:rPr>
            <w:t>机壳</w:t>
          </w:r>
          <w:r>
            <w:tab/>
          </w:r>
          <w:r>
            <w:fldChar w:fldCharType="begin"/>
          </w:r>
          <w:r>
            <w:instrText xml:space="preserve"> PAGEREF _Toc13286 \h </w:instrText>
          </w:r>
          <w:r>
            <w:fldChar w:fldCharType="separate"/>
          </w:r>
          <w:r>
            <w:t>25</w:t>
          </w:r>
          <w:r>
            <w:fldChar w:fldCharType="end"/>
          </w:r>
          <w:r>
            <w:fldChar w:fldCharType="end"/>
          </w:r>
        </w:p>
        <w:p w14:paraId="20EB2D67">
          <w:pPr>
            <w:pStyle w:val="26"/>
            <w:tabs>
              <w:tab w:val="right" w:leader="dot" w:pos="9414"/>
            </w:tabs>
          </w:pPr>
          <w:r>
            <w:fldChar w:fldCharType="begin"/>
          </w:r>
          <w:r>
            <w:instrText xml:space="preserve"> HYPERLINK \l _Toc23591 </w:instrText>
          </w:r>
          <w:r>
            <w:fldChar w:fldCharType="separate"/>
          </w:r>
          <w:r>
            <w:rPr>
              <w:rFonts w:hint="default" w:ascii="Arial" w:hAnsi="Arial" w:eastAsia="黑体" w:cs="Times New Roman"/>
              <w:bCs/>
              <w:szCs w:val="32"/>
            </w:rPr>
            <w:t xml:space="preserve">9. </w:t>
          </w:r>
          <w:r>
            <w:rPr>
              <w:rFonts w:hint="eastAsia" w:ascii="Arial" w:hAnsi="Arial" w:eastAsia="黑体" w:cs="Times New Roman"/>
              <w:bCs/>
              <w:szCs w:val="32"/>
            </w:rPr>
            <w:t>转动元件</w:t>
          </w:r>
          <w:r>
            <w:tab/>
          </w:r>
          <w:r>
            <w:fldChar w:fldCharType="begin"/>
          </w:r>
          <w:r>
            <w:instrText xml:space="preserve"> PAGEREF _Toc23591 \h </w:instrText>
          </w:r>
          <w:r>
            <w:fldChar w:fldCharType="separate"/>
          </w:r>
          <w:r>
            <w:t>25</w:t>
          </w:r>
          <w:r>
            <w:fldChar w:fldCharType="end"/>
          </w:r>
          <w:r>
            <w:fldChar w:fldCharType="end"/>
          </w:r>
        </w:p>
        <w:p w14:paraId="19C6AB51">
          <w:pPr>
            <w:pStyle w:val="26"/>
            <w:tabs>
              <w:tab w:val="right" w:leader="dot" w:pos="9414"/>
            </w:tabs>
          </w:pPr>
          <w:r>
            <w:fldChar w:fldCharType="begin"/>
          </w:r>
          <w:r>
            <w:instrText xml:space="preserve"> HYPERLINK \l _Toc23459 </w:instrText>
          </w:r>
          <w:r>
            <w:fldChar w:fldCharType="separate"/>
          </w:r>
          <w:r>
            <w:rPr>
              <w:rFonts w:hint="default" w:ascii="Arial" w:hAnsi="Arial" w:eastAsia="黑体" w:cs="Times New Roman"/>
              <w:bCs/>
              <w:szCs w:val="32"/>
            </w:rPr>
            <w:t xml:space="preserve">10. </w:t>
          </w:r>
          <w:r>
            <w:rPr>
              <w:rFonts w:hint="eastAsia" w:ascii="Arial" w:hAnsi="Arial" w:eastAsia="黑体" w:cs="Times New Roman"/>
              <w:bCs/>
              <w:szCs w:val="32"/>
            </w:rPr>
            <w:t>密封结构</w:t>
          </w:r>
          <w:r>
            <w:tab/>
          </w:r>
          <w:r>
            <w:fldChar w:fldCharType="begin"/>
          </w:r>
          <w:r>
            <w:instrText xml:space="preserve"> PAGEREF _Toc23459 \h </w:instrText>
          </w:r>
          <w:r>
            <w:fldChar w:fldCharType="separate"/>
          </w:r>
          <w:r>
            <w:t>25</w:t>
          </w:r>
          <w:r>
            <w:fldChar w:fldCharType="end"/>
          </w:r>
          <w:r>
            <w:fldChar w:fldCharType="end"/>
          </w:r>
        </w:p>
        <w:p w14:paraId="0B61A85E">
          <w:pPr>
            <w:pStyle w:val="26"/>
            <w:tabs>
              <w:tab w:val="right" w:leader="dot" w:pos="9414"/>
            </w:tabs>
          </w:pPr>
          <w:r>
            <w:fldChar w:fldCharType="begin"/>
          </w:r>
          <w:r>
            <w:instrText xml:space="preserve"> HYPERLINK \l _Toc31781 </w:instrText>
          </w:r>
          <w:r>
            <w:fldChar w:fldCharType="separate"/>
          </w:r>
          <w:r>
            <w:rPr>
              <w:rFonts w:hint="default" w:ascii="Arial" w:hAnsi="Arial" w:eastAsia="黑体" w:cs="Times New Roman"/>
              <w:bCs/>
              <w:szCs w:val="32"/>
            </w:rPr>
            <w:t xml:space="preserve">11. </w:t>
          </w:r>
          <w:r>
            <w:rPr>
              <w:rFonts w:hint="eastAsia" w:ascii="Arial" w:hAnsi="Arial" w:eastAsia="黑体" w:cs="Times New Roman"/>
              <w:bCs/>
              <w:szCs w:val="32"/>
            </w:rPr>
            <w:t>动力学</w:t>
          </w:r>
          <w:r>
            <w:tab/>
          </w:r>
          <w:r>
            <w:fldChar w:fldCharType="begin"/>
          </w:r>
          <w:r>
            <w:instrText xml:space="preserve"> PAGEREF _Toc31781 \h </w:instrText>
          </w:r>
          <w:r>
            <w:fldChar w:fldCharType="separate"/>
          </w:r>
          <w:r>
            <w:t>26</w:t>
          </w:r>
          <w:r>
            <w:fldChar w:fldCharType="end"/>
          </w:r>
          <w:r>
            <w:fldChar w:fldCharType="end"/>
          </w:r>
        </w:p>
        <w:p w14:paraId="017FFE80">
          <w:pPr>
            <w:pStyle w:val="26"/>
            <w:tabs>
              <w:tab w:val="right" w:leader="dot" w:pos="9414"/>
            </w:tabs>
          </w:pPr>
          <w:r>
            <w:fldChar w:fldCharType="begin"/>
          </w:r>
          <w:r>
            <w:instrText xml:space="preserve"> HYPERLINK \l _Toc26287 </w:instrText>
          </w:r>
          <w:r>
            <w:fldChar w:fldCharType="separate"/>
          </w:r>
          <w:r>
            <w:rPr>
              <w:rFonts w:hint="default" w:ascii="Arial" w:hAnsi="Arial" w:eastAsia="黑体" w:cs="Times New Roman"/>
              <w:bCs/>
              <w:szCs w:val="32"/>
            </w:rPr>
            <w:t xml:space="preserve">12. </w:t>
          </w:r>
          <w:r>
            <w:rPr>
              <w:rFonts w:hint="eastAsia" w:ascii="Arial" w:hAnsi="Arial" w:eastAsia="黑体" w:cs="Times New Roman"/>
              <w:bCs/>
              <w:szCs w:val="32"/>
            </w:rPr>
            <w:t>发电机</w:t>
          </w:r>
          <w:r>
            <w:tab/>
          </w:r>
          <w:r>
            <w:fldChar w:fldCharType="begin"/>
          </w:r>
          <w:r>
            <w:instrText xml:space="preserve"> PAGEREF _Toc26287 \h </w:instrText>
          </w:r>
          <w:r>
            <w:fldChar w:fldCharType="separate"/>
          </w:r>
          <w:r>
            <w:t>26</w:t>
          </w:r>
          <w:r>
            <w:fldChar w:fldCharType="end"/>
          </w:r>
          <w:r>
            <w:fldChar w:fldCharType="end"/>
          </w:r>
        </w:p>
        <w:p w14:paraId="5A3BD2A1">
          <w:pPr>
            <w:pStyle w:val="26"/>
            <w:tabs>
              <w:tab w:val="right" w:leader="dot" w:pos="9414"/>
            </w:tabs>
          </w:pPr>
          <w:r>
            <w:fldChar w:fldCharType="begin"/>
          </w:r>
          <w:r>
            <w:instrText xml:space="preserve"> HYPERLINK \l _Toc2066 </w:instrText>
          </w:r>
          <w:r>
            <w:fldChar w:fldCharType="separate"/>
          </w:r>
          <w:r>
            <w:rPr>
              <w:rFonts w:hint="default" w:ascii="Arial" w:hAnsi="Arial" w:eastAsia="黑体" w:cs="Times New Roman"/>
              <w:bCs/>
              <w:szCs w:val="32"/>
            </w:rPr>
            <w:t xml:space="preserve">13. </w:t>
          </w:r>
          <w:r>
            <w:rPr>
              <w:rFonts w:hint="eastAsia" w:ascii="Arial" w:hAnsi="Arial" w:eastAsia="黑体" w:cs="Times New Roman"/>
              <w:bCs/>
              <w:szCs w:val="32"/>
            </w:rPr>
            <w:t>振动和平衡</w:t>
          </w:r>
          <w:r>
            <w:tab/>
          </w:r>
          <w:r>
            <w:fldChar w:fldCharType="begin"/>
          </w:r>
          <w:r>
            <w:instrText xml:space="preserve"> PAGEREF _Toc2066 \h </w:instrText>
          </w:r>
          <w:r>
            <w:fldChar w:fldCharType="separate"/>
          </w:r>
          <w:r>
            <w:t>28</w:t>
          </w:r>
          <w:r>
            <w:fldChar w:fldCharType="end"/>
          </w:r>
          <w:r>
            <w:fldChar w:fldCharType="end"/>
          </w:r>
        </w:p>
        <w:p w14:paraId="30DF6157">
          <w:pPr>
            <w:pStyle w:val="26"/>
            <w:tabs>
              <w:tab w:val="right" w:leader="dot" w:pos="9414"/>
            </w:tabs>
          </w:pPr>
          <w:r>
            <w:fldChar w:fldCharType="begin"/>
          </w:r>
          <w:r>
            <w:instrText xml:space="preserve"> HYPERLINK \l _Toc29014 </w:instrText>
          </w:r>
          <w:r>
            <w:fldChar w:fldCharType="separate"/>
          </w:r>
          <w:r>
            <w:rPr>
              <w:rFonts w:hint="default" w:ascii="Arial" w:hAnsi="Arial" w:eastAsia="黑体" w:cs="Times New Roman"/>
              <w:bCs/>
              <w:szCs w:val="32"/>
            </w:rPr>
            <w:t xml:space="preserve">14. </w:t>
          </w:r>
          <w:r>
            <w:rPr>
              <w:rFonts w:hint="eastAsia" w:ascii="Arial" w:hAnsi="Arial" w:eastAsia="黑体" w:cs="Times New Roman"/>
              <w:bCs/>
              <w:szCs w:val="32"/>
            </w:rPr>
            <w:t>控制和仪表</w:t>
          </w:r>
          <w:r>
            <w:tab/>
          </w:r>
          <w:r>
            <w:fldChar w:fldCharType="begin"/>
          </w:r>
          <w:r>
            <w:instrText xml:space="preserve"> PAGEREF _Toc29014 \h </w:instrText>
          </w:r>
          <w:r>
            <w:fldChar w:fldCharType="separate"/>
          </w:r>
          <w:r>
            <w:t>28</w:t>
          </w:r>
          <w:r>
            <w:fldChar w:fldCharType="end"/>
          </w:r>
          <w:r>
            <w:fldChar w:fldCharType="end"/>
          </w:r>
        </w:p>
        <w:p w14:paraId="5F525822">
          <w:pPr>
            <w:pStyle w:val="26"/>
            <w:tabs>
              <w:tab w:val="right" w:leader="dot" w:pos="9414"/>
            </w:tabs>
          </w:pPr>
          <w:r>
            <w:fldChar w:fldCharType="begin"/>
          </w:r>
          <w:r>
            <w:instrText xml:space="preserve"> HYPERLINK \l _Toc15350 </w:instrText>
          </w:r>
          <w:r>
            <w:fldChar w:fldCharType="separate"/>
          </w:r>
          <w:r>
            <w:rPr>
              <w:rFonts w:hint="default" w:ascii="Arial" w:hAnsi="Arial" w:eastAsia="黑体" w:cs="Times New Roman"/>
              <w:bCs/>
              <w:szCs w:val="32"/>
            </w:rPr>
            <w:t xml:space="preserve">15. </w:t>
          </w:r>
          <w:r>
            <w:rPr>
              <w:rFonts w:hint="eastAsia" w:ascii="Arial" w:hAnsi="Arial" w:eastAsia="黑体" w:cs="Times New Roman"/>
              <w:bCs/>
              <w:szCs w:val="32"/>
            </w:rPr>
            <w:t>阀门</w:t>
          </w:r>
          <w:r>
            <w:tab/>
          </w:r>
          <w:r>
            <w:fldChar w:fldCharType="begin"/>
          </w:r>
          <w:r>
            <w:instrText xml:space="preserve"> PAGEREF _Toc15350 \h </w:instrText>
          </w:r>
          <w:r>
            <w:fldChar w:fldCharType="separate"/>
          </w:r>
          <w:r>
            <w:t>29</w:t>
          </w:r>
          <w:r>
            <w:fldChar w:fldCharType="end"/>
          </w:r>
          <w:r>
            <w:fldChar w:fldCharType="end"/>
          </w:r>
        </w:p>
        <w:p w14:paraId="0CA14EF0">
          <w:pPr>
            <w:pStyle w:val="26"/>
            <w:tabs>
              <w:tab w:val="right" w:leader="dot" w:pos="9414"/>
            </w:tabs>
          </w:pPr>
          <w:r>
            <w:fldChar w:fldCharType="begin"/>
          </w:r>
          <w:r>
            <w:instrText xml:space="preserve"> HYPERLINK \l _Toc15551 </w:instrText>
          </w:r>
          <w:r>
            <w:fldChar w:fldCharType="separate"/>
          </w:r>
          <w:r>
            <w:rPr>
              <w:rFonts w:hint="default" w:ascii="Arial" w:hAnsi="Arial" w:eastAsia="黑体" w:cs="Times New Roman"/>
              <w:bCs/>
              <w:szCs w:val="32"/>
            </w:rPr>
            <w:t xml:space="preserve">16. </w:t>
          </w:r>
          <w:r>
            <w:rPr>
              <w:rFonts w:hint="eastAsia" w:ascii="Arial" w:hAnsi="Arial" w:eastAsia="黑体" w:cs="Times New Roman"/>
              <w:bCs/>
              <w:szCs w:val="32"/>
            </w:rPr>
            <w:t>膨胀机调节系统</w:t>
          </w:r>
          <w:r>
            <w:tab/>
          </w:r>
          <w:r>
            <w:fldChar w:fldCharType="begin"/>
          </w:r>
          <w:r>
            <w:instrText xml:space="preserve"> PAGEREF _Toc15551 \h </w:instrText>
          </w:r>
          <w:r>
            <w:fldChar w:fldCharType="separate"/>
          </w:r>
          <w:r>
            <w:t>29</w:t>
          </w:r>
          <w:r>
            <w:fldChar w:fldCharType="end"/>
          </w:r>
          <w:r>
            <w:fldChar w:fldCharType="end"/>
          </w:r>
        </w:p>
        <w:p w14:paraId="7EB9E21A">
          <w:pPr>
            <w:pStyle w:val="22"/>
            <w:tabs>
              <w:tab w:val="right" w:leader="dot" w:pos="9414"/>
            </w:tabs>
          </w:pPr>
          <w:r>
            <w:fldChar w:fldCharType="begin"/>
          </w:r>
          <w:r>
            <w:instrText xml:space="preserve"> HYPERLINK \l _Toc31890 </w:instrText>
          </w:r>
          <w:r>
            <w:fldChar w:fldCharType="separate"/>
          </w:r>
          <w:r>
            <w:rPr>
              <w:rFonts w:hint="eastAsia" w:ascii="Times New Roman" w:hAnsi="Times New Roman" w:eastAsia="黑体" w:cs="Times New Roman"/>
              <w:bCs/>
              <w:kern w:val="44"/>
              <w:szCs w:val="44"/>
            </w:rPr>
            <w:t>七、 其他要求</w:t>
          </w:r>
          <w:r>
            <w:tab/>
          </w:r>
          <w:r>
            <w:fldChar w:fldCharType="begin"/>
          </w:r>
          <w:r>
            <w:instrText xml:space="preserve"> PAGEREF _Toc31890 \h </w:instrText>
          </w:r>
          <w:r>
            <w:fldChar w:fldCharType="separate"/>
          </w:r>
          <w:r>
            <w:t>30</w:t>
          </w:r>
          <w:r>
            <w:fldChar w:fldCharType="end"/>
          </w:r>
          <w:r>
            <w:fldChar w:fldCharType="end"/>
          </w:r>
        </w:p>
        <w:p w14:paraId="65578A00">
          <w:pPr>
            <w:pStyle w:val="26"/>
            <w:tabs>
              <w:tab w:val="right" w:leader="dot" w:pos="9414"/>
            </w:tabs>
          </w:pPr>
          <w:r>
            <w:fldChar w:fldCharType="begin"/>
          </w:r>
          <w:r>
            <w:instrText xml:space="preserve"> HYPERLINK \l _Toc2560 </w:instrText>
          </w:r>
          <w:r>
            <w:fldChar w:fldCharType="separate"/>
          </w:r>
          <w:r>
            <w:rPr>
              <w:rFonts w:hint="default" w:ascii="Arial" w:hAnsi="Arial" w:eastAsia="黑体" w:cs="Times New Roman"/>
              <w:bCs/>
              <w:szCs w:val="32"/>
            </w:rPr>
            <w:t xml:space="preserve">1. </w:t>
          </w:r>
          <w:r>
            <w:rPr>
              <w:rFonts w:hint="eastAsia" w:ascii="Arial" w:hAnsi="Arial" w:eastAsia="黑体" w:cs="Times New Roman"/>
              <w:bCs/>
              <w:szCs w:val="32"/>
            </w:rPr>
            <w:t>需提供的技术参数</w:t>
          </w:r>
          <w:r>
            <w:tab/>
          </w:r>
          <w:r>
            <w:fldChar w:fldCharType="begin"/>
          </w:r>
          <w:r>
            <w:instrText xml:space="preserve"> PAGEREF _Toc2560 \h </w:instrText>
          </w:r>
          <w:r>
            <w:fldChar w:fldCharType="separate"/>
          </w:r>
          <w:r>
            <w:t>30</w:t>
          </w:r>
          <w:r>
            <w:fldChar w:fldCharType="end"/>
          </w:r>
          <w:r>
            <w:fldChar w:fldCharType="end"/>
          </w:r>
        </w:p>
        <w:p w14:paraId="46637F3E">
          <w:pPr>
            <w:pStyle w:val="26"/>
            <w:tabs>
              <w:tab w:val="right" w:leader="dot" w:pos="9414"/>
            </w:tabs>
          </w:pPr>
          <w:r>
            <w:fldChar w:fldCharType="begin"/>
          </w:r>
          <w:r>
            <w:instrText xml:space="preserve"> HYPERLINK \l _Toc19663 </w:instrText>
          </w:r>
          <w:r>
            <w:fldChar w:fldCharType="separate"/>
          </w:r>
          <w:r>
            <w:rPr>
              <w:rFonts w:hint="default" w:ascii="Arial" w:hAnsi="Arial" w:eastAsia="黑体" w:cs="Times New Roman"/>
              <w:bCs/>
              <w:szCs w:val="32"/>
            </w:rPr>
            <w:t xml:space="preserve">2. </w:t>
          </w:r>
          <w:r>
            <w:rPr>
              <w:rFonts w:hint="eastAsia" w:ascii="Arial" w:hAnsi="Arial" w:eastAsia="黑体" w:cs="Times New Roman"/>
              <w:bCs/>
              <w:szCs w:val="32"/>
            </w:rPr>
            <w:t>设备监制、检验及试车</w:t>
          </w:r>
          <w:r>
            <w:tab/>
          </w:r>
          <w:r>
            <w:fldChar w:fldCharType="begin"/>
          </w:r>
          <w:r>
            <w:instrText xml:space="preserve"> PAGEREF _Toc19663 \h </w:instrText>
          </w:r>
          <w:r>
            <w:fldChar w:fldCharType="separate"/>
          </w:r>
          <w:r>
            <w:t>31</w:t>
          </w:r>
          <w:r>
            <w:fldChar w:fldCharType="end"/>
          </w:r>
          <w:r>
            <w:fldChar w:fldCharType="end"/>
          </w:r>
        </w:p>
        <w:p w14:paraId="75C0FE33">
          <w:pPr>
            <w:pStyle w:val="26"/>
            <w:tabs>
              <w:tab w:val="right" w:leader="dot" w:pos="9414"/>
            </w:tabs>
          </w:pPr>
          <w:r>
            <w:fldChar w:fldCharType="begin"/>
          </w:r>
          <w:r>
            <w:instrText xml:space="preserve"> HYPERLINK \l _Toc32655 </w:instrText>
          </w:r>
          <w:r>
            <w:fldChar w:fldCharType="separate"/>
          </w:r>
          <w:r>
            <w:rPr>
              <w:rFonts w:hint="default" w:ascii="Arial" w:hAnsi="Arial" w:eastAsia="黑体" w:cs="Times New Roman"/>
              <w:bCs/>
              <w:szCs w:val="32"/>
            </w:rPr>
            <w:t xml:space="preserve">3. </w:t>
          </w:r>
          <w:r>
            <w:rPr>
              <w:rFonts w:hint="eastAsia" w:ascii="Arial" w:hAnsi="Arial" w:eastAsia="黑体" w:cs="Times New Roman"/>
              <w:bCs/>
              <w:szCs w:val="32"/>
            </w:rPr>
            <w:t>涂漆、包装、存储与运输</w:t>
          </w:r>
          <w:r>
            <w:tab/>
          </w:r>
          <w:r>
            <w:fldChar w:fldCharType="begin"/>
          </w:r>
          <w:r>
            <w:instrText xml:space="preserve"> PAGEREF _Toc32655 \h </w:instrText>
          </w:r>
          <w:r>
            <w:fldChar w:fldCharType="separate"/>
          </w:r>
          <w:r>
            <w:t>32</w:t>
          </w:r>
          <w:r>
            <w:fldChar w:fldCharType="end"/>
          </w:r>
          <w:r>
            <w:fldChar w:fldCharType="end"/>
          </w:r>
        </w:p>
        <w:p w14:paraId="1F16CCD9">
          <w:pPr>
            <w:pStyle w:val="26"/>
            <w:tabs>
              <w:tab w:val="right" w:leader="dot" w:pos="9414"/>
            </w:tabs>
          </w:pPr>
          <w:r>
            <w:fldChar w:fldCharType="begin"/>
          </w:r>
          <w:r>
            <w:instrText xml:space="preserve"> HYPERLINK \l _Toc27266 </w:instrText>
          </w:r>
          <w:r>
            <w:fldChar w:fldCharType="separate"/>
          </w:r>
          <w:r>
            <w:rPr>
              <w:rFonts w:hint="default" w:ascii="Arial" w:hAnsi="Arial" w:eastAsia="黑体" w:cs="Times New Roman"/>
              <w:bCs/>
              <w:szCs w:val="32"/>
            </w:rPr>
            <w:t xml:space="preserve">4. </w:t>
          </w:r>
          <w:r>
            <w:rPr>
              <w:rFonts w:hint="eastAsia" w:ascii="Arial" w:hAnsi="Arial" w:eastAsia="黑体" w:cs="Times New Roman"/>
              <w:bCs/>
              <w:szCs w:val="32"/>
            </w:rPr>
            <w:t>设备验收</w:t>
          </w:r>
          <w:r>
            <w:tab/>
          </w:r>
          <w:r>
            <w:fldChar w:fldCharType="begin"/>
          </w:r>
          <w:r>
            <w:instrText xml:space="preserve"> PAGEREF _Toc27266 \h </w:instrText>
          </w:r>
          <w:r>
            <w:fldChar w:fldCharType="separate"/>
          </w:r>
          <w:r>
            <w:t>34</w:t>
          </w:r>
          <w:r>
            <w:fldChar w:fldCharType="end"/>
          </w:r>
          <w:r>
            <w:fldChar w:fldCharType="end"/>
          </w:r>
        </w:p>
        <w:p w14:paraId="3941BCFF">
          <w:pPr>
            <w:pStyle w:val="26"/>
            <w:tabs>
              <w:tab w:val="right" w:leader="dot" w:pos="9414"/>
            </w:tabs>
          </w:pPr>
          <w:r>
            <w:fldChar w:fldCharType="begin"/>
          </w:r>
          <w:r>
            <w:instrText xml:space="preserve"> HYPERLINK \l _Toc21699 </w:instrText>
          </w:r>
          <w:r>
            <w:fldChar w:fldCharType="separate"/>
          </w:r>
          <w:r>
            <w:rPr>
              <w:rFonts w:hint="default" w:ascii="Arial" w:hAnsi="Arial" w:eastAsia="黑体" w:cs="Times New Roman"/>
              <w:bCs/>
              <w:szCs w:val="32"/>
            </w:rPr>
            <w:t xml:space="preserve">5. </w:t>
          </w:r>
          <w:r>
            <w:rPr>
              <w:rFonts w:hint="eastAsia" w:ascii="Arial" w:hAnsi="Arial" w:eastAsia="黑体" w:cs="Times New Roman"/>
              <w:bCs/>
              <w:szCs w:val="32"/>
            </w:rPr>
            <w:t>服务及培训</w:t>
          </w:r>
          <w:r>
            <w:tab/>
          </w:r>
          <w:r>
            <w:fldChar w:fldCharType="begin"/>
          </w:r>
          <w:r>
            <w:instrText xml:space="preserve"> PAGEREF _Toc21699 \h </w:instrText>
          </w:r>
          <w:r>
            <w:fldChar w:fldCharType="separate"/>
          </w:r>
          <w:r>
            <w:t>36</w:t>
          </w:r>
          <w:r>
            <w:fldChar w:fldCharType="end"/>
          </w:r>
          <w:r>
            <w:fldChar w:fldCharType="end"/>
          </w:r>
        </w:p>
        <w:p w14:paraId="17B2694E">
          <w:pPr>
            <w:pStyle w:val="26"/>
            <w:tabs>
              <w:tab w:val="right" w:leader="dot" w:pos="9414"/>
            </w:tabs>
          </w:pPr>
          <w:r>
            <w:fldChar w:fldCharType="begin"/>
          </w:r>
          <w:r>
            <w:instrText xml:space="preserve"> HYPERLINK \l _Toc16110 </w:instrText>
          </w:r>
          <w:r>
            <w:fldChar w:fldCharType="separate"/>
          </w:r>
          <w:r>
            <w:rPr>
              <w:rFonts w:hint="default" w:ascii="Arial" w:hAnsi="Arial" w:eastAsia="黑体" w:cs="Times New Roman"/>
              <w:bCs/>
              <w:szCs w:val="32"/>
            </w:rPr>
            <w:t xml:space="preserve">6. </w:t>
          </w:r>
          <w:r>
            <w:rPr>
              <w:rFonts w:hint="eastAsia" w:ascii="Arial" w:hAnsi="Arial" w:eastAsia="黑体" w:cs="Times New Roman"/>
              <w:bCs/>
              <w:szCs w:val="32"/>
            </w:rPr>
            <w:t>质量保证及售后服务</w:t>
          </w:r>
          <w:r>
            <w:tab/>
          </w:r>
          <w:r>
            <w:fldChar w:fldCharType="begin"/>
          </w:r>
          <w:r>
            <w:instrText xml:space="preserve"> PAGEREF _Toc16110 \h </w:instrText>
          </w:r>
          <w:r>
            <w:fldChar w:fldCharType="separate"/>
          </w:r>
          <w:r>
            <w:t>38</w:t>
          </w:r>
          <w:r>
            <w:fldChar w:fldCharType="end"/>
          </w:r>
          <w:r>
            <w:fldChar w:fldCharType="end"/>
          </w:r>
        </w:p>
        <w:p w14:paraId="384F89E7">
          <w:pPr>
            <w:pStyle w:val="26"/>
            <w:tabs>
              <w:tab w:val="right" w:leader="dot" w:pos="9414"/>
            </w:tabs>
          </w:pPr>
          <w:r>
            <w:fldChar w:fldCharType="begin"/>
          </w:r>
          <w:r>
            <w:instrText xml:space="preserve"> HYPERLINK \l _Toc26867 </w:instrText>
          </w:r>
          <w:r>
            <w:fldChar w:fldCharType="separate"/>
          </w:r>
          <w:r>
            <w:rPr>
              <w:rFonts w:hint="default" w:ascii="Arial" w:hAnsi="Arial" w:eastAsia="黑体" w:cs="Times New Roman"/>
              <w:bCs/>
              <w:szCs w:val="32"/>
            </w:rPr>
            <w:t xml:space="preserve">7. </w:t>
          </w:r>
          <w:r>
            <w:rPr>
              <w:rFonts w:hint="eastAsia" w:ascii="Arial" w:hAnsi="Arial" w:eastAsia="黑体" w:cs="Times New Roman"/>
              <w:bCs/>
              <w:szCs w:val="32"/>
            </w:rPr>
            <w:t>★备件清单及专用工具</w:t>
          </w:r>
          <w:r>
            <w:tab/>
          </w:r>
          <w:r>
            <w:fldChar w:fldCharType="begin"/>
          </w:r>
          <w:r>
            <w:instrText xml:space="preserve"> PAGEREF _Toc26867 \h </w:instrText>
          </w:r>
          <w:r>
            <w:fldChar w:fldCharType="separate"/>
          </w:r>
          <w:r>
            <w:t>39</w:t>
          </w:r>
          <w:r>
            <w:fldChar w:fldCharType="end"/>
          </w:r>
          <w:r>
            <w:fldChar w:fldCharType="end"/>
          </w:r>
        </w:p>
        <w:p w14:paraId="1F9D34CC">
          <w:pPr>
            <w:pStyle w:val="26"/>
            <w:tabs>
              <w:tab w:val="right" w:leader="dot" w:pos="9414"/>
            </w:tabs>
          </w:pPr>
          <w:r>
            <w:fldChar w:fldCharType="begin"/>
          </w:r>
          <w:r>
            <w:instrText xml:space="preserve"> HYPERLINK \l _Toc1319 </w:instrText>
          </w:r>
          <w:r>
            <w:fldChar w:fldCharType="separate"/>
          </w:r>
          <w:r>
            <w:rPr>
              <w:rFonts w:hint="default" w:ascii="Arial" w:hAnsi="Arial" w:eastAsia="黑体" w:cs="Times New Roman"/>
              <w:bCs/>
              <w:szCs w:val="32"/>
            </w:rPr>
            <w:t xml:space="preserve">8. </w:t>
          </w:r>
          <w:r>
            <w:rPr>
              <w:rFonts w:hint="eastAsia" w:ascii="Arial" w:hAnsi="Arial" w:eastAsia="黑体" w:cs="Times New Roman"/>
              <w:bCs/>
              <w:szCs w:val="32"/>
            </w:rPr>
            <w:t>需提供的资料</w:t>
          </w:r>
          <w:r>
            <w:tab/>
          </w:r>
          <w:r>
            <w:fldChar w:fldCharType="begin"/>
          </w:r>
          <w:r>
            <w:instrText xml:space="preserve"> PAGEREF _Toc1319 \h </w:instrText>
          </w:r>
          <w:r>
            <w:fldChar w:fldCharType="separate"/>
          </w:r>
          <w:r>
            <w:t>39</w:t>
          </w:r>
          <w:r>
            <w:fldChar w:fldCharType="end"/>
          </w:r>
          <w:r>
            <w:fldChar w:fldCharType="end"/>
          </w:r>
        </w:p>
        <w:p w14:paraId="6BD002AB">
          <w:pPr>
            <w:pStyle w:val="26"/>
            <w:tabs>
              <w:tab w:val="right" w:leader="dot" w:pos="9414"/>
            </w:tabs>
          </w:pPr>
          <w:r>
            <w:fldChar w:fldCharType="begin"/>
          </w:r>
          <w:r>
            <w:instrText xml:space="preserve"> HYPERLINK \l _Toc24264 </w:instrText>
          </w:r>
          <w:r>
            <w:fldChar w:fldCharType="separate"/>
          </w:r>
          <w:r>
            <w:rPr>
              <w:rFonts w:hint="default" w:ascii="Arial" w:hAnsi="Arial" w:eastAsia="黑体" w:cs="Times New Roman"/>
              <w:bCs/>
              <w:szCs w:val="32"/>
            </w:rPr>
            <w:t xml:space="preserve">9. </w:t>
          </w:r>
          <w:r>
            <w:rPr>
              <w:rFonts w:hint="eastAsia" w:ascii="Arial" w:hAnsi="Arial" w:eastAsia="黑体" w:cs="Times New Roman"/>
              <w:bCs/>
              <w:szCs w:val="32"/>
            </w:rPr>
            <w:t>进度计划安排</w:t>
          </w:r>
          <w:r>
            <w:tab/>
          </w:r>
          <w:r>
            <w:fldChar w:fldCharType="begin"/>
          </w:r>
          <w:r>
            <w:instrText xml:space="preserve"> PAGEREF _Toc24264 \h </w:instrText>
          </w:r>
          <w:r>
            <w:fldChar w:fldCharType="separate"/>
          </w:r>
          <w:r>
            <w:t>41</w:t>
          </w:r>
          <w:r>
            <w:fldChar w:fldCharType="end"/>
          </w:r>
          <w:r>
            <w:fldChar w:fldCharType="end"/>
          </w:r>
        </w:p>
        <w:p w14:paraId="21DF36B2">
          <w:pPr>
            <w:pStyle w:val="22"/>
            <w:tabs>
              <w:tab w:val="right" w:leader="dot" w:pos="9414"/>
            </w:tabs>
          </w:pPr>
          <w:r>
            <w:fldChar w:fldCharType="begin"/>
          </w:r>
          <w:r>
            <w:instrText xml:space="preserve"> HYPERLINK \l _Toc13470 </w:instrText>
          </w:r>
          <w:r>
            <w:fldChar w:fldCharType="separate"/>
          </w:r>
          <w:r>
            <w:rPr>
              <w:rFonts w:hint="eastAsia" w:ascii="Times New Roman" w:hAnsi="Times New Roman" w:eastAsia="黑体" w:cs="Times New Roman"/>
              <w:bCs/>
              <w:kern w:val="44"/>
              <w:szCs w:val="44"/>
            </w:rPr>
            <w:t>八、 罚则</w:t>
          </w:r>
          <w:r>
            <w:tab/>
          </w:r>
          <w:r>
            <w:fldChar w:fldCharType="begin"/>
          </w:r>
          <w:r>
            <w:instrText xml:space="preserve"> PAGEREF _Toc13470 \h </w:instrText>
          </w:r>
          <w:r>
            <w:fldChar w:fldCharType="separate"/>
          </w:r>
          <w:r>
            <w:t>42</w:t>
          </w:r>
          <w:r>
            <w:fldChar w:fldCharType="end"/>
          </w:r>
          <w:r>
            <w:fldChar w:fldCharType="end"/>
          </w:r>
        </w:p>
        <w:p w14:paraId="2910F312">
          <w:pPr>
            <w:pStyle w:val="22"/>
            <w:tabs>
              <w:tab w:val="right" w:leader="dot" w:pos="9414"/>
            </w:tabs>
            <w:spacing w:line="336" w:lineRule="auto"/>
            <w:ind w:firstLine="420" w:firstLineChars="200"/>
            <w:rPr>
              <w:sz w:val="24"/>
            </w:rPr>
          </w:pPr>
          <w:r>
            <w:fldChar w:fldCharType="end"/>
          </w:r>
        </w:p>
      </w:sdtContent>
    </w:sdt>
    <w:p w14:paraId="7CCDB0CC">
      <w:pPr>
        <w:keepNext/>
        <w:keepLines/>
        <w:pageBreakBefore w:val="0"/>
        <w:widowControl w:val="0"/>
        <w:numPr>
          <w:ilvl w:val="0"/>
          <w:numId w:val="7"/>
        </w:numPr>
        <w:kinsoku/>
        <w:wordWrap/>
        <w:overflowPunct/>
        <w:topLinePunct w:val="0"/>
        <w:autoSpaceDE/>
        <w:autoSpaceDN/>
        <w:bidi w:val="0"/>
        <w:adjustRightInd/>
        <w:snapToGrid/>
        <w:spacing w:before="240" w:after="240" w:line="336" w:lineRule="auto"/>
        <w:ind w:left="210" w:leftChars="100" w:right="210" w:rightChars="100" w:firstLine="0" w:firstLineChars="0"/>
        <w:jc w:val="center"/>
        <w:textAlignment w:val="auto"/>
        <w:outlineLvl w:val="0"/>
        <w:rPr>
          <w:rFonts w:ascii="Times New Roman" w:hAnsi="Times New Roman" w:eastAsia="黑体" w:cs="Times New Roman"/>
          <w:bCs/>
          <w:kern w:val="44"/>
          <w:sz w:val="36"/>
          <w:szCs w:val="44"/>
        </w:rPr>
        <w:sectPr>
          <w:headerReference r:id="rId4" w:type="first"/>
          <w:footerReference r:id="rId6" w:type="first"/>
          <w:headerReference r:id="rId3" w:type="default"/>
          <w:footerReference r:id="rId5" w:type="default"/>
          <w:pgSz w:w="11905" w:h="16838"/>
          <w:pgMar w:top="1361" w:right="1247" w:bottom="1361" w:left="1247" w:header="720" w:footer="720" w:gutter="0"/>
          <w:pgNumType w:fmt="numberInDash"/>
          <w:cols w:space="720" w:num="1"/>
          <w:titlePg/>
          <w:docGrid w:linePitch="312" w:charSpace="0"/>
        </w:sectPr>
      </w:pPr>
      <w:bookmarkStart w:id="25" w:name="_Toc3061"/>
      <w:bookmarkStart w:id="559" w:name="_GoBack"/>
      <w:bookmarkEnd w:id="559"/>
    </w:p>
    <w:p w14:paraId="71DC5CEF">
      <w:pPr>
        <w:keepNext/>
        <w:keepLines/>
        <w:pageBreakBefore w:val="0"/>
        <w:widowControl w:val="0"/>
        <w:numPr>
          <w:ilvl w:val="0"/>
          <w:numId w:val="7"/>
        </w:numPr>
        <w:kinsoku/>
        <w:wordWrap/>
        <w:overflowPunct/>
        <w:topLinePunct w:val="0"/>
        <w:autoSpaceDE/>
        <w:autoSpaceDN/>
        <w:bidi w:val="0"/>
        <w:adjustRightInd/>
        <w:snapToGrid/>
        <w:spacing w:before="240" w:after="240" w:line="336" w:lineRule="auto"/>
        <w:ind w:left="210" w:leftChars="100" w:right="210" w:rightChars="100" w:firstLine="0" w:firstLineChars="0"/>
        <w:jc w:val="center"/>
        <w:textAlignment w:val="auto"/>
        <w:outlineLvl w:val="0"/>
        <w:rPr>
          <w:rFonts w:ascii="Times New Roman" w:hAnsi="Times New Roman" w:eastAsia="黑体" w:cs="Times New Roman"/>
          <w:bCs/>
          <w:kern w:val="44"/>
          <w:sz w:val="36"/>
          <w:szCs w:val="44"/>
        </w:rPr>
      </w:pPr>
      <w:r>
        <w:rPr>
          <w:rFonts w:hint="eastAsia" w:ascii="Times New Roman" w:hAnsi="Times New Roman" w:eastAsia="黑体" w:cs="Times New Roman"/>
          <w:bCs/>
          <w:kern w:val="44"/>
          <w:sz w:val="36"/>
          <w:szCs w:val="44"/>
        </w:rPr>
        <w:t>总述</w:t>
      </w:r>
      <w:bookmarkEnd w:id="25"/>
    </w:p>
    <w:p w14:paraId="1D62643E">
      <w:pPr>
        <w:keepNext/>
        <w:keepLines/>
        <w:numPr>
          <w:ilvl w:val="0"/>
          <w:numId w:val="8"/>
        </w:numPr>
        <w:spacing w:line="360" w:lineRule="auto"/>
        <w:ind w:left="0" w:leftChars="0" w:firstLine="0" w:firstLineChars="0"/>
        <w:jc w:val="left"/>
        <w:outlineLvl w:val="1"/>
        <w:rPr>
          <w:rFonts w:ascii="Arial" w:hAnsi="Arial" w:eastAsia="黑体" w:cs="Times New Roman"/>
          <w:bCs/>
          <w:sz w:val="28"/>
          <w:szCs w:val="32"/>
        </w:rPr>
      </w:pPr>
      <w:bookmarkStart w:id="26" w:name="_Toc25693"/>
      <w:bookmarkStart w:id="27" w:name="_Toc12530"/>
      <w:r>
        <w:rPr>
          <w:rFonts w:hint="eastAsia" w:ascii="Arial" w:hAnsi="Arial" w:eastAsia="黑体" w:cs="Times New Roman"/>
          <w:bCs/>
          <w:sz w:val="28"/>
          <w:szCs w:val="32"/>
        </w:rPr>
        <w:t>总则</w:t>
      </w:r>
      <w:bookmarkEnd w:id="26"/>
      <w:bookmarkEnd w:id="27"/>
    </w:p>
    <w:p w14:paraId="36C49D2B">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本“技术协议”所要求的二氧化碳多级膨胀机发电机组及其配套设备用于</w:t>
      </w:r>
      <w:r>
        <w:rPr>
          <w:rFonts w:ascii="Times New Roman" w:hAnsi="Times New Roman" w:eastAsia="宋体" w:cs="Times New Roman"/>
          <w:sz w:val="24"/>
        </w:rPr>
        <w:t>吸附压缩二氧化碳储能关键技术研究与示范项目</w:t>
      </w:r>
      <w:r>
        <w:rPr>
          <w:rFonts w:hint="eastAsia" w:ascii="Times New Roman" w:hAnsi="Times New Roman" w:eastAsia="宋体" w:cs="Times New Roman"/>
          <w:sz w:val="24"/>
        </w:rPr>
        <w:t>。该设备以满足相关示范要求为准，投标方为此可以因性能提升进行必要的优化。</w:t>
      </w:r>
    </w:p>
    <w:p w14:paraId="5CFE8541">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哈尔滨工业大学计划采购1套功能齐全、高效、占地空间少、调节性能好、自动化程度高的先进的二氧化碳多级透平膨胀发电机组。要求所有设备应能长期、安全、稳定、可靠地运行，且为工作范围广、效率高的先进设备。</w:t>
      </w:r>
    </w:p>
    <w:p w14:paraId="7E6F7073">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本技术规范书适用于储能示范项目的膨胀发电机组及配套和辅助系统，它提出了该设备的功能设计、结构、性能、安装和试验等方面的技术要求。</w:t>
      </w:r>
    </w:p>
    <w:p w14:paraId="39201BE3">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招标方所作的一切有效的书面通知、会议纪要、澄清、修改及补充，都是技术规范书的组成部分，对投标方起约束作用。</w:t>
      </w:r>
    </w:p>
    <w:p w14:paraId="55F1C2B7">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技术规范书所提及的要求和供货范围都是最低限度的要求，并未对一切技术细节做出规定，也未充分地详述有关标准和规范的条文，但投标方应保证提供符合本技术规范书和工业标准的功能齐全的优质产品，对国家有关安全、环保等强制性标准，必须满足其要求。</w:t>
      </w:r>
    </w:p>
    <w:p w14:paraId="0D2A5498">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投标方提供的设备应是全新的和先进的。投标方对供货范围内的所有产品负有全责，包括对外采购的产品。</w:t>
      </w:r>
    </w:p>
    <w:p w14:paraId="5BA81D48">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如投标方没有对本招标文件提出书面异议（或差异），招标方则可认为投标方完全接受和同意本招标文件的要求。如有差异（无论多少），均应填写到招标文件本规范书的第15章差异表中。</w:t>
      </w:r>
    </w:p>
    <w:p w14:paraId="0C2E7DF0">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投标方执行本技术规范书所列标准。有差异时，按较高标准执行。投标方在设备设计和制造中所涉及的各项规程，规范和标准遵循现行最新版本。</w:t>
      </w:r>
    </w:p>
    <w:p w14:paraId="272CB399">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合同签订后，招标方有权因规范、标准、规程发生变化或招标人接口参数调整而提出一些补充要求，投标方应以满足招标方总体工程工艺需求为基本原则，满足招标方的合理迭代设计要求，并对工艺流程、主机参数、仪表控制等进行合理修正，具体项目由需供双方共同商定。</w:t>
      </w:r>
    </w:p>
    <w:p w14:paraId="03F3A8D6">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工程标识系统编码按国标GB/T50549《电厂标识系统编码标准》，编码范围包括投标方所供系统、设备主要部件和构筑物等，投标方在设计、制造、运输、安装，试运行及项目管理各个环节使用标识系统编码。投标方在提供的技术资料（包括图纸）和仪表、设备标识有标识系统编码。投标方承诺标识系统编码采用设计院提出的标准，标识原则、方法和内容、深度等在第一次设计联络会上讨论确定。</w:t>
      </w:r>
    </w:p>
    <w:p w14:paraId="20B35209">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提供的资料使用国家法定单位制即国际单位制（语言为中文）。提供的技术文件及图纸除纸质版外（包括配套的外购设备和部件原产商的技术文件及图纸），还提供一份相同内容的电子版（光盘或U盘），技术文件及图纸中的计量单位按法定计量单位。电子版图纸为</w:t>
      </w:r>
      <w:r>
        <w:rPr>
          <w:rFonts w:ascii="Times New Roman" w:hAnsi="Times New Roman" w:eastAsia="宋体" w:cs="Times New Roman"/>
          <w:sz w:val="24"/>
        </w:rPr>
        <w:t>AutoCAD2004</w:t>
      </w:r>
      <w:r>
        <w:rPr>
          <w:rFonts w:hint="eastAsia" w:ascii="Times New Roman" w:hAnsi="Times New Roman" w:eastAsia="宋体" w:cs="Times New Roman"/>
          <w:sz w:val="24"/>
        </w:rPr>
        <w:t>版本的</w:t>
      </w:r>
      <w:r>
        <w:rPr>
          <w:rFonts w:ascii="Times New Roman" w:hAnsi="Times New Roman" w:eastAsia="宋体" w:cs="Times New Roman"/>
          <w:sz w:val="24"/>
        </w:rPr>
        <w:t>dwg</w:t>
      </w:r>
      <w:r>
        <w:rPr>
          <w:rFonts w:hint="eastAsia" w:ascii="Times New Roman" w:hAnsi="Times New Roman" w:eastAsia="宋体" w:cs="Times New Roman"/>
          <w:sz w:val="24"/>
        </w:rPr>
        <w:t>格式；文字版本为OfficeWord2003或Excel2003及以上版本格式。图纸及文本文件均可编辑。招标方有权不付任何额外附加费用复制和使用上述资料。合同签订后，投标方应按照本技术规范书规定的招标方所列的时间、内容和深度要求提供其所需的设计资料。对于国家实行生产许可证管理的工业产品，包括外购件，应提供该产品的生产许可证副本，并随时准备正本，以备查验。</w:t>
      </w:r>
    </w:p>
    <w:p w14:paraId="767DCB9C">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bookmarkStart w:id="28" w:name="_Hlk173136007"/>
      <w:r>
        <w:rPr>
          <w:rFonts w:hint="eastAsia" w:ascii="Times New Roman" w:hAnsi="Times New Roman" w:eastAsia="宋体" w:cs="Times New Roman"/>
          <w:sz w:val="24"/>
        </w:rPr>
        <w:t>投标方应提供膨胀发电机组设备的三维模型数据。投标方三维建模的范围应该涵盖供货范围内所有设备包括主体设备、附属设备（包含设备厂家供货范围内的设备本体管道、土建设施、电气、仪控设备）和系统、以及投标方设计供货范围内的附属支撑结构、管道系统和支吊装置、保温层、阀门管件等（涉及现场布置的除外）。投标方在建模时三维模型内容应与图纸资料的内容保持一致，模型的外形尺寸和接口位置应确保精确，满足三维设计及数字化交付的要求。投标方提供三维模型的进度应满足设计院三维设计的进度要求，并及时更新，投标方最终提给设计单位的三维模型文件格式应满足设计单位直接读取而不需要再进行转换工作，具体由双方协商配合。</w:t>
      </w:r>
      <w:bookmarkEnd w:id="28"/>
    </w:p>
    <w:p w14:paraId="122C0BCA">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本规范书未尽事宜，招投标双方以利于项目实施为原则友好协商解决。</w:t>
      </w:r>
    </w:p>
    <w:p w14:paraId="4828EB86">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本规范书为订货合同的附件，与合同正文具有同等效力。本技术规范书中出现前后不一致，以招标方解释为准。</w:t>
      </w:r>
    </w:p>
    <w:p w14:paraId="6BFF1EF0">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招标方仅对提供的参数和技术规范负责，设备选型由投标方负责，若因为设备选型出现的问题，应由投标方无条件解决。如因投标人原因，导致设备发生安全事故，投标人应负全责，与招标人无关。造成招标人或项目其他相关人、财、物的损失，投标人应赔偿其损失，包含直接经济损失及间接经济损失。</w:t>
      </w:r>
    </w:p>
    <w:p w14:paraId="7C84DAB7">
      <w:pPr>
        <w:keepNext w:val="0"/>
        <w:keepLines w:val="0"/>
        <w:pageBreakBefore w:val="0"/>
        <w:widowControl w:val="0"/>
        <w:numPr>
          <w:ilvl w:val="1"/>
          <w:numId w:val="9"/>
        </w:numPr>
        <w:kinsoku/>
        <w:wordWrap/>
        <w:overflowPunct/>
        <w:topLinePunct w:val="0"/>
        <w:autoSpaceDE/>
        <w:autoSpaceDN/>
        <w:bidi w:val="0"/>
        <w:adjustRightInd/>
        <w:snapToGrid/>
        <w:spacing w:line="360" w:lineRule="auto"/>
        <w:ind w:left="0" w:leftChars="0" w:firstLine="480" w:firstLineChars="200"/>
        <w:textAlignment w:val="auto"/>
        <w:rPr>
          <w:rFonts w:ascii="Times New Roman" w:hAnsi="Times New Roman" w:eastAsia="宋体" w:cs="Times New Roman"/>
          <w:sz w:val="24"/>
        </w:rPr>
      </w:pPr>
      <w:r>
        <w:rPr>
          <w:rFonts w:ascii="Times New Roman" w:hAnsi="Times New Roman" w:eastAsia="宋体" w:cs="Times New Roman"/>
          <w:sz w:val="24"/>
        </w:rPr>
        <w:t>如因投标方制造的产品质量问题导致</w:t>
      </w:r>
      <w:r>
        <w:rPr>
          <w:rFonts w:hint="eastAsia" w:ascii="Times New Roman" w:hAnsi="Times New Roman" w:eastAsia="宋体" w:cs="Times New Roman"/>
          <w:sz w:val="24"/>
        </w:rPr>
        <w:t>招标人</w:t>
      </w:r>
      <w:r>
        <w:rPr>
          <w:rFonts w:ascii="Times New Roman" w:hAnsi="Times New Roman" w:eastAsia="宋体" w:cs="Times New Roman"/>
          <w:sz w:val="24"/>
        </w:rPr>
        <w:t>储能</w:t>
      </w:r>
      <w:r>
        <w:rPr>
          <w:rFonts w:hint="eastAsia" w:ascii="Times New Roman" w:hAnsi="Times New Roman" w:eastAsia="宋体" w:cs="Times New Roman"/>
          <w:sz w:val="24"/>
        </w:rPr>
        <w:t>系统</w:t>
      </w:r>
      <w:r>
        <w:rPr>
          <w:rFonts w:ascii="Times New Roman" w:hAnsi="Times New Roman" w:eastAsia="宋体" w:cs="Times New Roman"/>
          <w:sz w:val="24"/>
        </w:rPr>
        <w:t>无法正常投产，无法长期连续、安全、稳定、可靠、经济的运行，不能满足性能要求，投标方负责全部责任。</w:t>
      </w:r>
    </w:p>
    <w:p w14:paraId="61D81F99">
      <w:pPr>
        <w:keepNext/>
        <w:keepLines/>
        <w:numPr>
          <w:ilvl w:val="0"/>
          <w:numId w:val="8"/>
        </w:numPr>
        <w:spacing w:line="360" w:lineRule="auto"/>
        <w:ind w:left="0" w:leftChars="0" w:firstLine="0" w:firstLineChars="0"/>
        <w:jc w:val="left"/>
        <w:outlineLvl w:val="1"/>
        <w:rPr>
          <w:rFonts w:ascii="Arial" w:hAnsi="Arial" w:eastAsia="黑体" w:cs="Times New Roman"/>
          <w:bCs/>
          <w:sz w:val="28"/>
          <w:szCs w:val="32"/>
        </w:rPr>
      </w:pPr>
      <w:bookmarkStart w:id="29" w:name="_Toc590"/>
      <w:r>
        <w:rPr>
          <w:rFonts w:hint="eastAsia" w:ascii="Arial" w:hAnsi="Arial" w:eastAsia="黑体" w:cs="Times New Roman"/>
          <w:bCs/>
          <w:sz w:val="28"/>
          <w:szCs w:val="32"/>
        </w:rPr>
        <w:t>项目概况</w:t>
      </w:r>
      <w:bookmarkEnd w:id="29"/>
    </w:p>
    <w:p w14:paraId="26CB7AF0">
      <w:pPr>
        <w:numPr>
          <w:ilvl w:val="1"/>
          <w:numId w:val="10"/>
        </w:numPr>
        <w:tabs>
          <w:tab w:val="left" w:pos="480"/>
        </w:tabs>
        <w:autoSpaceDE w:val="0"/>
        <w:autoSpaceDN w:val="0"/>
        <w:adjustRightInd w:val="0"/>
        <w:snapToGrid w:val="0"/>
        <w:spacing w:line="360" w:lineRule="auto"/>
        <w:ind w:left="0" w:leftChars="0" w:firstLine="0" w:firstLineChars="0"/>
        <w:jc w:val="left"/>
        <w:outlineLvl w:val="2"/>
        <w:rPr>
          <w:rFonts w:ascii="宋体" w:hAnsi="宋体" w:eastAsia="宋体" w:cs="Times New Roman"/>
          <w:b/>
          <w:kern w:val="0"/>
          <w:sz w:val="24"/>
          <w:szCs w:val="20"/>
        </w:rPr>
      </w:pPr>
      <w:bookmarkStart w:id="30" w:name="_Toc14576"/>
      <w:r>
        <w:rPr>
          <w:rFonts w:hint="eastAsia" w:ascii="宋体" w:hAnsi="宋体" w:eastAsia="宋体" w:cs="Times New Roman"/>
          <w:b/>
          <w:kern w:val="0"/>
          <w:sz w:val="24"/>
          <w:szCs w:val="20"/>
        </w:rPr>
        <w:t>项目介绍</w:t>
      </w:r>
      <w:bookmarkEnd w:id="30"/>
    </w:p>
    <w:p w14:paraId="3F240481">
      <w:pPr>
        <w:keepNext w:val="0"/>
        <w:keepLines w:val="0"/>
        <w:numPr>
          <w:ilvl w:val="0"/>
          <w:numId w:val="0"/>
        </w:numPr>
        <w:tabs>
          <w:tab w:val="left" w:pos="480"/>
        </w:tabs>
        <w:autoSpaceDE w:val="0"/>
        <w:autoSpaceDN w:val="0"/>
        <w:adjustRightInd w:val="0"/>
        <w:snapToGrid w:val="0"/>
        <w:spacing w:line="360" w:lineRule="auto"/>
        <w:ind w:firstLine="480" w:firstLineChars="200"/>
        <w:jc w:val="left"/>
        <w:outlineLvl w:val="2"/>
        <w:rPr>
          <w:rFonts w:ascii="宋体" w:hAnsi="宋体" w:eastAsia="宋体" w:cs="Times New Roman"/>
          <w:b/>
          <w:bCs w:val="0"/>
          <w:kern w:val="0"/>
          <w:sz w:val="24"/>
          <w:szCs w:val="20"/>
        </w:rPr>
      </w:pPr>
      <w:bookmarkStart w:id="31" w:name="_Toc4568"/>
      <w:r>
        <w:rPr>
          <w:rFonts w:hint="eastAsia" w:ascii="Times New Roman" w:hAnsi="Times New Roman" w:eastAsia="宋体" w:cs="Times New Roman"/>
          <w:b w:val="0"/>
          <w:kern w:val="2"/>
          <w:sz w:val="24"/>
          <w:szCs w:val="24"/>
        </w:rPr>
        <w:t>项目来源于黑龙江省2022年“揭榜挂帅”科技攻关项目，哈尔滨工业大学为项目牵头单位，哈尔滨电气股份有限公司为应用单位，兆瓦级示范项目建设于大唐黑龙江发电有限公司哈尔滨第一热电厂，。“”</w:t>
      </w:r>
      <w:bookmarkEnd w:id="31"/>
    </w:p>
    <w:p w14:paraId="6D1304BB">
      <w:pPr>
        <w:numPr>
          <w:ilvl w:val="1"/>
          <w:numId w:val="10"/>
        </w:numPr>
        <w:tabs>
          <w:tab w:val="left" w:pos="480"/>
        </w:tabs>
        <w:autoSpaceDE w:val="0"/>
        <w:autoSpaceDN w:val="0"/>
        <w:adjustRightInd w:val="0"/>
        <w:snapToGrid w:val="0"/>
        <w:spacing w:line="360" w:lineRule="auto"/>
        <w:ind w:left="0" w:leftChars="0" w:firstLine="0" w:firstLineChars="0"/>
        <w:jc w:val="left"/>
        <w:outlineLvl w:val="2"/>
        <w:rPr>
          <w:rFonts w:hint="eastAsia" w:ascii="宋体" w:hAnsi="宋体" w:eastAsia="宋体" w:cs="Times New Roman"/>
          <w:b/>
          <w:kern w:val="0"/>
          <w:sz w:val="24"/>
          <w:szCs w:val="20"/>
        </w:rPr>
      </w:pPr>
      <w:bookmarkStart w:id="32" w:name="_Toc14290"/>
      <w:bookmarkStart w:id="33" w:name="_Toc17957"/>
      <w:r>
        <w:rPr>
          <w:rFonts w:hint="eastAsia" w:ascii="宋体" w:hAnsi="宋体" w:eastAsia="宋体" w:cs="Times New Roman"/>
          <w:b/>
          <w:kern w:val="0"/>
          <w:sz w:val="24"/>
          <w:szCs w:val="20"/>
        </w:rPr>
        <w:t>冷却水（暂定）</w:t>
      </w:r>
      <w:bookmarkEnd w:id="32"/>
      <w:bookmarkEnd w:id="33"/>
    </w:p>
    <w:p w14:paraId="0C07954F">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本工程发电机及油站冷却水均电厂开式循环冷却水。</w:t>
      </w:r>
    </w:p>
    <w:p w14:paraId="17836204">
      <w:pPr>
        <w:numPr>
          <w:ilvl w:val="1"/>
          <w:numId w:val="10"/>
        </w:numPr>
        <w:tabs>
          <w:tab w:val="left" w:pos="480"/>
        </w:tabs>
        <w:autoSpaceDE w:val="0"/>
        <w:autoSpaceDN w:val="0"/>
        <w:adjustRightInd w:val="0"/>
        <w:snapToGrid w:val="0"/>
        <w:spacing w:line="360" w:lineRule="auto"/>
        <w:ind w:left="0" w:leftChars="0" w:firstLine="0" w:firstLineChars="0"/>
        <w:jc w:val="left"/>
        <w:outlineLvl w:val="2"/>
        <w:rPr>
          <w:rFonts w:hint="eastAsia" w:ascii="宋体" w:hAnsi="宋体" w:eastAsia="宋体" w:cs="Times New Roman"/>
          <w:b/>
          <w:kern w:val="0"/>
          <w:sz w:val="24"/>
          <w:szCs w:val="20"/>
        </w:rPr>
      </w:pPr>
      <w:bookmarkStart w:id="34" w:name="_Toc3042"/>
      <w:bookmarkStart w:id="35" w:name="_Toc20521"/>
      <w:r>
        <w:rPr>
          <w:rFonts w:hint="eastAsia" w:ascii="宋体" w:hAnsi="宋体" w:eastAsia="宋体" w:cs="Times New Roman"/>
          <w:b/>
          <w:kern w:val="0"/>
          <w:sz w:val="24"/>
          <w:szCs w:val="20"/>
        </w:rPr>
        <w:t>仪表空气</w:t>
      </w:r>
      <w:bookmarkEnd w:id="34"/>
      <w:bookmarkEnd w:id="35"/>
    </w:p>
    <w:p w14:paraId="59F9A4BD">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压力： 0.5~0.7MPa.G</w:t>
      </w:r>
    </w:p>
    <w:p w14:paraId="5764A042">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温度：常温</w:t>
      </w:r>
    </w:p>
    <w:p w14:paraId="3FC172F4">
      <w:pPr>
        <w:numPr>
          <w:ilvl w:val="1"/>
          <w:numId w:val="10"/>
        </w:numPr>
        <w:tabs>
          <w:tab w:val="left" w:pos="480"/>
        </w:tabs>
        <w:autoSpaceDE w:val="0"/>
        <w:autoSpaceDN w:val="0"/>
        <w:adjustRightInd w:val="0"/>
        <w:snapToGrid w:val="0"/>
        <w:spacing w:line="360" w:lineRule="auto"/>
        <w:ind w:left="0" w:leftChars="0" w:firstLine="0" w:firstLineChars="0"/>
        <w:jc w:val="left"/>
        <w:outlineLvl w:val="2"/>
        <w:rPr>
          <w:rFonts w:hint="eastAsia" w:ascii="宋体" w:hAnsi="宋体" w:eastAsia="宋体" w:cs="Times New Roman"/>
          <w:b/>
          <w:kern w:val="0"/>
          <w:sz w:val="24"/>
          <w:szCs w:val="20"/>
        </w:rPr>
      </w:pPr>
      <w:bookmarkStart w:id="36" w:name="_Toc31599"/>
      <w:bookmarkStart w:id="37" w:name="_Toc29617"/>
      <w:r>
        <w:rPr>
          <w:rFonts w:hint="eastAsia" w:ascii="宋体" w:hAnsi="宋体" w:eastAsia="宋体" w:cs="Times New Roman"/>
          <w:b/>
          <w:kern w:val="0"/>
          <w:sz w:val="24"/>
          <w:szCs w:val="20"/>
        </w:rPr>
        <w:t>运行模式及布置方式</w:t>
      </w:r>
      <w:bookmarkEnd w:id="36"/>
      <w:bookmarkEnd w:id="37"/>
    </w:p>
    <w:p w14:paraId="3E8E0F50">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本工程建设1套MW级吸附压缩二氧化碳储能系统的膨胀发电系统。全年储能及发电循环按330（暂定）个周期。</w:t>
      </w:r>
    </w:p>
    <w:p w14:paraId="69E47CA8">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 xml:space="preserve">本工程位于膨胀单元厂房内。膨胀机组及其专属电气控制部分均为室内安装。     </w:t>
      </w:r>
    </w:p>
    <w:p w14:paraId="6FCAF541">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除上述条件外膨胀组安装及运行所需的其他水、电、气、构筑物等条件需向招标方书面说明。</w:t>
      </w:r>
    </w:p>
    <w:p w14:paraId="1A84CE64">
      <w:pPr>
        <w:numPr>
          <w:ilvl w:val="1"/>
          <w:numId w:val="10"/>
        </w:numPr>
        <w:tabs>
          <w:tab w:val="left" w:pos="480"/>
        </w:tabs>
        <w:autoSpaceDE w:val="0"/>
        <w:autoSpaceDN w:val="0"/>
        <w:adjustRightInd w:val="0"/>
        <w:snapToGrid w:val="0"/>
        <w:spacing w:line="360" w:lineRule="auto"/>
        <w:ind w:left="0" w:leftChars="0" w:firstLine="0" w:firstLineChars="0"/>
        <w:jc w:val="left"/>
        <w:outlineLvl w:val="2"/>
        <w:rPr>
          <w:rFonts w:hint="eastAsia" w:ascii="宋体" w:hAnsi="宋体" w:eastAsia="宋体" w:cs="Times New Roman"/>
          <w:b/>
          <w:kern w:val="0"/>
          <w:sz w:val="24"/>
          <w:szCs w:val="20"/>
        </w:rPr>
      </w:pPr>
      <w:bookmarkStart w:id="38" w:name="_Toc14311"/>
      <w:bookmarkStart w:id="39" w:name="_Toc11873"/>
      <w:r>
        <w:rPr>
          <w:rFonts w:hint="eastAsia" w:ascii="宋体" w:hAnsi="宋体" w:eastAsia="宋体" w:cs="Times New Roman"/>
          <w:b/>
          <w:kern w:val="0"/>
          <w:sz w:val="24"/>
          <w:szCs w:val="20"/>
        </w:rPr>
        <w:t>系统说明及主要运行参数</w:t>
      </w:r>
      <w:bookmarkEnd w:id="38"/>
      <w:bookmarkEnd w:id="39"/>
    </w:p>
    <w:p w14:paraId="5DB081CE">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本工程膨胀系统采用三段膨胀机串联运行，段间设置再热器。三段膨胀机采用齿轮箱结构一体化设计，每段可分多级，三段膨胀机驱动同一台发电机发电。</w:t>
      </w:r>
    </w:p>
    <w:p w14:paraId="25FCC388">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本工程膨胀发电机组发电机采用异步发电机。</w:t>
      </w:r>
    </w:p>
    <w:p w14:paraId="40EAB2B5">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整套膨胀发电机组及其配套和辅助系统的控制将采用膨胀机控制系统来实现。</w:t>
      </w:r>
    </w:p>
    <w:p w14:paraId="3CF24A00">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系统流程简图如下图所示：</w:t>
      </w:r>
    </w:p>
    <w:p w14:paraId="5ED1EF08">
      <w:pPr>
        <w:widowControl/>
        <w:spacing w:line="336" w:lineRule="auto"/>
        <w:ind w:firstLine="480" w:firstLineChars="200"/>
        <w:jc w:val="left"/>
        <w:rPr>
          <w:rFonts w:hint="eastAsia" w:ascii="宋体" w:hAnsi="宋体" w:eastAsia="宋体" w:cs="宋体"/>
          <w:kern w:val="0"/>
          <w:sz w:val="24"/>
        </w:rPr>
      </w:pPr>
      <w:r>
        <w:rPr>
          <w:rFonts w:ascii="宋体" w:hAnsi="宋体" w:eastAsia="宋体" w:cs="宋体"/>
          <w:kern w:val="0"/>
          <w:sz w:val="24"/>
        </w:rPr>
        <w:drawing>
          <wp:inline distT="0" distB="0" distL="0" distR="0">
            <wp:extent cx="5760720" cy="1554480"/>
            <wp:effectExtent l="0" t="0" r="1143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70463" cy="1557109"/>
                    </a:xfrm>
                    <a:prstGeom prst="rect">
                      <a:avLst/>
                    </a:prstGeom>
                    <a:noFill/>
                    <a:ln>
                      <a:noFill/>
                    </a:ln>
                  </pic:spPr>
                </pic:pic>
              </a:graphicData>
            </a:graphic>
          </wp:inline>
        </w:drawing>
      </w:r>
    </w:p>
    <w:p w14:paraId="29DFDC4A">
      <w:pPr>
        <w:adjustRightInd w:val="0"/>
        <w:spacing w:line="336" w:lineRule="auto"/>
        <w:ind w:firstLine="480" w:firstLineChars="200"/>
        <w:jc w:val="center"/>
        <w:textAlignment w:val="baseline"/>
        <w:rPr>
          <w:rFonts w:ascii="Times New Roman" w:hAnsi="Times New Roman" w:eastAsia="宋体" w:cs="Times New Roman"/>
          <w:kern w:val="0"/>
          <w:sz w:val="24"/>
        </w:rPr>
      </w:pPr>
    </w:p>
    <w:p w14:paraId="72262DA0">
      <w:pPr>
        <w:spacing w:line="336" w:lineRule="auto"/>
        <w:ind w:firstLine="480" w:firstLineChars="200"/>
        <w:rPr>
          <w:rFonts w:ascii="Times New Roman" w:hAnsi="Times New Roman" w:eastAsia="宋体" w:cs="Times New Roman"/>
          <w:sz w:val="24"/>
        </w:rPr>
      </w:pPr>
      <w:r>
        <w:rPr>
          <w:rFonts w:ascii="Times New Roman" w:hAnsi="Times New Roman" w:eastAsia="宋体" w:cs="Times New Roman"/>
          <w:sz w:val="24"/>
        </w:rPr>
        <w:br w:type="page"/>
      </w:r>
    </w:p>
    <w:p w14:paraId="494E0996">
      <w:pPr>
        <w:keepNext/>
        <w:keepLines/>
        <w:pageBreakBefore w:val="0"/>
        <w:widowControl w:val="0"/>
        <w:numPr>
          <w:ilvl w:val="0"/>
          <w:numId w:val="7"/>
        </w:numPr>
        <w:kinsoku/>
        <w:wordWrap/>
        <w:overflowPunct/>
        <w:topLinePunct w:val="0"/>
        <w:autoSpaceDE/>
        <w:autoSpaceDN/>
        <w:bidi w:val="0"/>
        <w:adjustRightInd/>
        <w:snapToGrid/>
        <w:spacing w:before="240" w:after="240" w:line="336" w:lineRule="auto"/>
        <w:ind w:left="210" w:leftChars="100" w:right="210" w:rightChars="100" w:firstLine="0" w:firstLineChars="0"/>
        <w:jc w:val="center"/>
        <w:textAlignment w:val="auto"/>
        <w:outlineLvl w:val="0"/>
        <w:rPr>
          <w:rFonts w:ascii="Times New Roman" w:hAnsi="Times New Roman" w:eastAsia="黑体" w:cs="Times New Roman"/>
          <w:bCs/>
          <w:kern w:val="44"/>
          <w:sz w:val="36"/>
          <w:szCs w:val="44"/>
        </w:rPr>
      </w:pPr>
      <w:bookmarkStart w:id="40" w:name="_Toc4196"/>
      <w:bookmarkStart w:id="41" w:name="_Toc23727"/>
      <w:bookmarkStart w:id="42" w:name="_Toc2546"/>
      <w:bookmarkStart w:id="43" w:name="_Toc31843"/>
      <w:r>
        <w:rPr>
          <w:rFonts w:hint="eastAsia" w:ascii="Times New Roman" w:hAnsi="Times New Roman" w:eastAsia="黑体" w:cs="Times New Roman"/>
          <w:bCs/>
          <w:kern w:val="44"/>
          <w:sz w:val="36"/>
          <w:szCs w:val="44"/>
        </w:rPr>
        <w:t>供货范围</w:t>
      </w:r>
      <w:bookmarkEnd w:id="40"/>
      <w:bookmarkEnd w:id="41"/>
      <w:bookmarkEnd w:id="42"/>
      <w:bookmarkEnd w:id="43"/>
    </w:p>
    <w:p w14:paraId="428EB589">
      <w:pPr>
        <w:keepNext/>
        <w:keepLines/>
        <w:numPr>
          <w:ilvl w:val="0"/>
          <w:numId w:val="11"/>
        </w:numPr>
        <w:spacing w:line="360" w:lineRule="auto"/>
        <w:ind w:firstLine="480"/>
        <w:jc w:val="left"/>
        <w:outlineLvl w:val="1"/>
        <w:rPr>
          <w:rFonts w:hint="eastAsia" w:ascii="宋体" w:hAnsi="宋体" w:eastAsia="宋体" w:cs="宋体"/>
          <w:bCs/>
          <w:sz w:val="24"/>
          <w:szCs w:val="28"/>
        </w:rPr>
      </w:pPr>
      <w:bookmarkStart w:id="44" w:name="_Toc29162"/>
      <w:bookmarkStart w:id="45" w:name="_Toc29996"/>
      <w:bookmarkStart w:id="46" w:name="_Toc9401"/>
      <w:bookmarkStart w:id="47" w:name="_Toc5494"/>
      <w:bookmarkStart w:id="48" w:name="_Toc15061"/>
      <w:r>
        <w:rPr>
          <w:rFonts w:hint="eastAsia" w:ascii="宋体" w:hAnsi="宋体" w:eastAsia="宋体" w:cs="宋体"/>
          <w:bCs/>
          <w:sz w:val="24"/>
          <w:szCs w:val="28"/>
        </w:rPr>
        <w:t>本“技术协议”所要求的供货及服务范围包括：投标方提供满足工质CO</w:t>
      </w:r>
      <w:r>
        <w:rPr>
          <w:rFonts w:hint="eastAsia" w:ascii="宋体" w:hAnsi="宋体" w:eastAsia="宋体" w:cs="宋体"/>
          <w:bCs/>
          <w:sz w:val="24"/>
          <w:szCs w:val="28"/>
          <w:vertAlign w:val="subscript"/>
        </w:rPr>
        <w:t>2</w:t>
      </w:r>
      <w:r>
        <w:rPr>
          <w:rFonts w:hint="eastAsia" w:ascii="宋体" w:hAnsi="宋体" w:eastAsia="宋体" w:cs="宋体"/>
          <w:bCs/>
          <w:sz w:val="24"/>
          <w:szCs w:val="28"/>
        </w:rPr>
        <w:t>入口压力</w:t>
      </w:r>
      <w:r>
        <w:rPr>
          <w:rFonts w:hint="eastAsia" w:ascii="Times New Roman" w:hAnsi="Times New Roman" w:eastAsia="宋体" w:cs="Times New Roman"/>
          <w:bCs/>
          <w:sz w:val="24"/>
          <w:szCs w:val="28"/>
        </w:rPr>
        <w:t>10~6.5</w:t>
      </w:r>
      <w:r>
        <w:rPr>
          <w:rFonts w:hint="eastAsia" w:ascii="宋体" w:hAnsi="宋体" w:eastAsia="宋体" w:cs="宋体"/>
          <w:bCs/>
          <w:sz w:val="24"/>
          <w:szCs w:val="28"/>
        </w:rPr>
        <w:t>MPa，出口压力0.1MPa的膨胀发电机完善的系统及系统内设备、阀门、仪表、管路及电控部分（电缆、桥架、PLC控制柜、低压配电柜、控制线，膨胀机机组系统的PLC预留端口上传储能系统的总PLC系统），且包含用于膨胀发电机稳定运行的辅助系统（如润滑油、控制油系统及内部设备，如油冷却器、过滤器、油箱及附属阀门、管道、仪表、电控柜、UPS应急电源等），投标方提供的系统及设备应完善并能长期稳定运行。</w:t>
      </w:r>
      <w:bookmarkEnd w:id="44"/>
      <w:bookmarkEnd w:id="45"/>
      <w:bookmarkEnd w:id="46"/>
      <w:bookmarkEnd w:id="47"/>
      <w:r>
        <w:rPr>
          <w:rFonts w:hint="eastAsia" w:ascii="宋体" w:hAnsi="宋体" w:eastAsia="宋体" w:cs="宋体"/>
          <w:bCs/>
          <w:sz w:val="24"/>
          <w:szCs w:val="28"/>
        </w:rPr>
        <w:t>招标方只提供水源、气源、电源及土建基础。</w:t>
      </w:r>
      <w:bookmarkEnd w:id="48"/>
    </w:p>
    <w:p w14:paraId="21DA4BC9">
      <w:pPr>
        <w:keepNext/>
        <w:keepLines/>
        <w:numPr>
          <w:ilvl w:val="0"/>
          <w:numId w:val="11"/>
        </w:numPr>
        <w:spacing w:line="360" w:lineRule="auto"/>
        <w:ind w:firstLine="480"/>
        <w:jc w:val="left"/>
        <w:outlineLvl w:val="1"/>
        <w:rPr>
          <w:rFonts w:hint="eastAsia" w:ascii="宋体" w:hAnsi="宋体" w:eastAsia="宋体" w:cs="宋体"/>
          <w:bCs/>
          <w:sz w:val="24"/>
          <w:szCs w:val="28"/>
        </w:rPr>
      </w:pPr>
      <w:bookmarkStart w:id="49" w:name="_Toc30211"/>
      <w:bookmarkStart w:id="50" w:name="_Toc29867"/>
      <w:bookmarkStart w:id="51" w:name="_Toc4753"/>
      <w:bookmarkStart w:id="52" w:name="_Toc23454"/>
      <w:bookmarkStart w:id="53" w:name="_Toc19319"/>
      <w:bookmarkStart w:id="54" w:name="_Toc141192305"/>
      <w:r>
        <w:rPr>
          <w:rFonts w:hint="eastAsia" w:ascii="宋体" w:hAnsi="宋体" w:eastAsia="宋体" w:cs="宋体"/>
          <w:bCs/>
          <w:sz w:val="24"/>
          <w:szCs w:val="28"/>
        </w:rPr>
        <w:t>膨胀机成套设备包含但不限于膨胀机本体（含蜗壳、叶轮、减速箱、地脚螺栓、螺母、垫片）、联轴器及护罩、异步发电机、整体底座兼油箱（含接地）、、密封系统、内部润滑油和冷却水管路系统（管道、阀门、冷却器等）、与换热器（甲方提供）相连管路主阀门、控制系统（包括配套的自控/电控/仪控设备）、辅助元件及设备、备品备件、专用工具等。供货形式为整体撬装。</w:t>
      </w:r>
      <w:bookmarkEnd w:id="49"/>
      <w:bookmarkEnd w:id="50"/>
      <w:bookmarkEnd w:id="51"/>
      <w:bookmarkEnd w:id="52"/>
      <w:bookmarkEnd w:id="53"/>
    </w:p>
    <w:p w14:paraId="5725CDDC">
      <w:pPr>
        <w:keepNext/>
        <w:keepLines/>
        <w:numPr>
          <w:ilvl w:val="0"/>
          <w:numId w:val="11"/>
        </w:numPr>
        <w:spacing w:line="360" w:lineRule="auto"/>
        <w:ind w:firstLine="480"/>
        <w:jc w:val="left"/>
        <w:outlineLvl w:val="1"/>
        <w:rPr>
          <w:rFonts w:hint="eastAsia" w:ascii="宋体" w:hAnsi="宋体" w:eastAsia="宋体" w:cs="宋体"/>
          <w:bCs/>
          <w:sz w:val="24"/>
          <w:szCs w:val="28"/>
        </w:rPr>
      </w:pPr>
      <w:bookmarkStart w:id="55" w:name="_Toc14508"/>
      <w:bookmarkStart w:id="56" w:name="_Toc18243"/>
      <w:bookmarkStart w:id="57" w:name="_Toc7423"/>
      <w:bookmarkStart w:id="58" w:name="_Toc20774"/>
      <w:bookmarkStart w:id="59" w:name="_Toc30709"/>
      <w:r>
        <w:rPr>
          <w:rFonts w:hint="eastAsia" w:ascii="宋体" w:hAnsi="宋体" w:eastAsia="宋体" w:cs="宋体"/>
          <w:bCs/>
          <w:sz w:val="24"/>
          <w:szCs w:val="28"/>
        </w:rPr>
        <w:t>为满足甲方要求，投标方应至少包括下列设备：</w:t>
      </w:r>
      <w:bookmarkEnd w:id="55"/>
      <w:bookmarkEnd w:id="56"/>
      <w:bookmarkEnd w:id="57"/>
      <w:bookmarkEnd w:id="58"/>
      <w:bookmarkEnd w:id="59"/>
    </w:p>
    <w:p w14:paraId="599B5276">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60" w:name="_Toc9512"/>
      <w:bookmarkStart w:id="61" w:name="_Toc27622"/>
      <w:r>
        <w:rPr>
          <w:rFonts w:hint="eastAsia" w:ascii="宋体" w:hAnsi="宋体" w:eastAsia="宋体" w:cs="Times New Roman"/>
          <w:bCs/>
          <w:kern w:val="0"/>
          <w:sz w:val="24"/>
          <w:szCs w:val="20"/>
        </w:rPr>
        <w:t>膨胀机涡轮，含涡壳、叶轮；</w:t>
      </w:r>
      <w:bookmarkEnd w:id="60"/>
      <w:r>
        <w:rPr>
          <w:rFonts w:hint="eastAsia" w:ascii="宋体" w:hAnsi="宋体" w:eastAsia="宋体" w:cs="Times New Roman"/>
          <w:bCs/>
          <w:kern w:val="0"/>
          <w:sz w:val="24"/>
          <w:szCs w:val="20"/>
        </w:rPr>
        <w:t xml:space="preserve"> </w:t>
      </w:r>
      <w:bookmarkEnd w:id="61"/>
    </w:p>
    <w:p w14:paraId="4CFCB663">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62" w:name="_Toc5775"/>
      <w:bookmarkStart w:id="63" w:name="_Toc8600"/>
      <w:r>
        <w:rPr>
          <w:rFonts w:hint="eastAsia" w:ascii="宋体" w:hAnsi="宋体" w:eastAsia="宋体" w:cs="Times New Roman"/>
          <w:bCs/>
          <w:kern w:val="0"/>
          <w:sz w:val="24"/>
          <w:szCs w:val="20"/>
        </w:rPr>
        <w:t>减速箱（含齿轮对、轴、轴承、仪表等）；</w:t>
      </w:r>
      <w:bookmarkEnd w:id="62"/>
      <w:bookmarkEnd w:id="63"/>
    </w:p>
    <w:p w14:paraId="18A7C8D6">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64" w:name="_Toc24836"/>
      <w:bookmarkStart w:id="65" w:name="_Toc4770"/>
      <w:r>
        <w:rPr>
          <w:rFonts w:hint="eastAsia" w:ascii="宋体" w:hAnsi="宋体" w:eastAsia="宋体" w:cs="Times New Roman"/>
          <w:bCs/>
          <w:kern w:val="0"/>
          <w:sz w:val="24"/>
          <w:szCs w:val="20"/>
        </w:rPr>
        <w:t>润滑油系统</w:t>
      </w:r>
      <w:bookmarkEnd w:id="64"/>
      <w:bookmarkEnd w:id="65"/>
    </w:p>
    <w:p w14:paraId="2D0F5337">
      <w:pPr>
        <w:numPr>
          <w:ilvl w:val="2"/>
          <w:numId w:val="13"/>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润滑油系统由主、辅油泵以及油箱、单筒油冷却器、双筒油滤器、油气风扇、油加热器、阀及配管等组成的润滑油系统。</w:t>
      </w:r>
    </w:p>
    <w:p w14:paraId="6F0DA618">
      <w:pPr>
        <w:numPr>
          <w:ilvl w:val="2"/>
          <w:numId w:val="13"/>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投标方提供集中油站，给油站对外各管线交接口，管路由投标方供货，油管路材质为不锈钢；</w:t>
      </w:r>
    </w:p>
    <w:p w14:paraId="53D592EE">
      <w:pPr>
        <w:numPr>
          <w:ilvl w:val="2"/>
          <w:numId w:val="13"/>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油流窥视窗、事故放油门、油箱油位计，就地油温油压表等全部仪表，所有必须的全部热工测量仪表及元件按标准配备。</w:t>
      </w:r>
    </w:p>
    <w:p w14:paraId="3575ED58">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66" w:name="_Toc21074"/>
      <w:bookmarkStart w:id="67" w:name="_Toc12505"/>
      <w:r>
        <w:rPr>
          <w:rFonts w:hint="eastAsia" w:ascii="宋体" w:hAnsi="宋体" w:eastAsia="宋体" w:cs="Times New Roman"/>
          <w:bCs/>
          <w:kern w:val="0"/>
          <w:sz w:val="24"/>
          <w:szCs w:val="20"/>
        </w:rPr>
        <w:t>联轴器（包括防护罩）组件（包括联轴器、垫片、连接螺栓）；</w:t>
      </w:r>
      <w:bookmarkEnd w:id="66"/>
      <w:bookmarkEnd w:id="67"/>
    </w:p>
    <w:p w14:paraId="7702670B">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68" w:name="_Toc16200"/>
      <w:bookmarkStart w:id="69" w:name="_Toc21035"/>
      <w:r>
        <w:rPr>
          <w:rFonts w:hint="eastAsia" w:ascii="宋体" w:hAnsi="宋体" w:eastAsia="宋体" w:cs="Times New Roman"/>
          <w:bCs/>
          <w:kern w:val="0"/>
          <w:sz w:val="24"/>
          <w:szCs w:val="20"/>
        </w:rPr>
        <w:t>轴封气系统：轴封气系统集成供货，包括空气过滤装置（如需要）、流量调节装置（如需要）、压力调节装置（如需要）、轴封风机（如需要）、阀件、管路、表计等。</w:t>
      </w:r>
      <w:bookmarkEnd w:id="68"/>
      <w:bookmarkEnd w:id="69"/>
    </w:p>
    <w:p w14:paraId="7B5171BA">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70" w:name="_Toc1798"/>
      <w:bookmarkStart w:id="71" w:name="_Toc8306"/>
      <w:r>
        <w:rPr>
          <w:rFonts w:hint="eastAsia" w:ascii="宋体" w:hAnsi="宋体" w:eastAsia="宋体" w:cs="Times New Roman"/>
          <w:bCs/>
          <w:kern w:val="0"/>
          <w:sz w:val="24"/>
          <w:szCs w:val="20"/>
        </w:rPr>
        <w:t>异步发电机含发电机本体及附属设备</w:t>
      </w:r>
      <w:bookmarkEnd w:id="70"/>
      <w:r>
        <w:rPr>
          <w:rFonts w:hint="eastAsia" w:ascii="宋体" w:hAnsi="宋体" w:eastAsia="宋体" w:cs="Times New Roman"/>
          <w:bCs/>
          <w:kern w:val="0"/>
          <w:sz w:val="24"/>
          <w:szCs w:val="20"/>
        </w:rPr>
        <w:t>。</w:t>
      </w:r>
      <w:bookmarkEnd w:id="71"/>
    </w:p>
    <w:p w14:paraId="64A7A0BB">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r>
        <w:rPr>
          <w:rFonts w:hint="eastAsia" w:ascii="宋体" w:hAnsi="宋体" w:eastAsia="宋体" w:cs="Times New Roman"/>
          <w:bCs/>
          <w:kern w:val="0"/>
          <w:sz w:val="24"/>
          <w:szCs w:val="20"/>
        </w:rPr>
        <w:t xml:space="preserve"> </w:t>
      </w:r>
      <w:bookmarkStart w:id="72" w:name="_Toc6173"/>
      <w:r>
        <w:rPr>
          <w:rFonts w:hint="eastAsia" w:ascii="宋体" w:hAnsi="宋体" w:eastAsia="宋体" w:cs="Times New Roman"/>
          <w:bCs/>
          <w:kern w:val="0"/>
          <w:sz w:val="24"/>
          <w:szCs w:val="20"/>
        </w:rPr>
        <w:t>含低压配电柜。低压及高压电缆招标人截至设备附近1m内。</w:t>
      </w:r>
      <w:bookmarkEnd w:id="72"/>
    </w:p>
    <w:p w14:paraId="16A603E3">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73" w:name="_Toc3032"/>
      <w:bookmarkStart w:id="74" w:name="_Toc14933"/>
      <w:r>
        <w:rPr>
          <w:rFonts w:hint="eastAsia" w:ascii="宋体" w:hAnsi="宋体" w:eastAsia="宋体" w:cs="Times New Roman"/>
          <w:bCs/>
          <w:kern w:val="0"/>
          <w:sz w:val="24"/>
          <w:szCs w:val="20"/>
        </w:rPr>
        <w:t>仪表与自控系统</w:t>
      </w:r>
      <w:bookmarkEnd w:id="73"/>
      <w:bookmarkEnd w:id="74"/>
    </w:p>
    <w:p w14:paraId="3CDC4C39">
      <w:pPr>
        <w:adjustRightInd w:val="0"/>
        <w:snapToGrid w:val="0"/>
        <w:spacing w:line="288" w:lineRule="auto"/>
        <w:ind w:firstLine="480" w:firstLineChars="200"/>
        <w:rPr>
          <w:rFonts w:ascii="Times New Roman" w:hAnsi="Times New Roman" w:eastAsia="宋体" w:cs="Times New Roman"/>
          <w:sz w:val="24"/>
          <w:szCs w:val="22"/>
        </w:rPr>
      </w:pPr>
      <w:r>
        <w:rPr>
          <w:rFonts w:hint="eastAsia" w:ascii="Times New Roman" w:hAnsi="Times New Roman" w:eastAsia="宋体" w:cs="Times New Roman"/>
          <w:sz w:val="24"/>
          <w:szCs w:val="22"/>
        </w:rPr>
        <w:t>控制系统（含PLC控制柜）包括但不限于：</w:t>
      </w:r>
    </w:p>
    <w:p w14:paraId="42210366">
      <w:pPr>
        <w:widowControl/>
        <w:numPr>
          <w:ilvl w:val="2"/>
          <w:numId w:val="14"/>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监测仪表系统全套设备。轴承温度探测及监视系统、轴位移探测及监视系统、轴振动</w:t>
      </w:r>
      <w:r>
        <w:rPr>
          <w:rFonts w:hint="eastAsia" w:ascii="Times New Roman" w:hAnsi="Times New Roman" w:eastAsia="宋体" w:cs="Times New Roman"/>
          <w:sz w:val="24"/>
          <w:szCs w:val="22"/>
        </w:rPr>
        <w:t>探测及监视系统（由探头、前置器、预置电缆组成）、转速监测系统，机箱（或机柜与二次</w:t>
      </w:r>
      <w:r>
        <w:rPr>
          <w:rFonts w:hint="eastAsia" w:ascii="宋体" w:hAnsi="宋体" w:eastAsia="宋体" w:cs="宋体"/>
          <w:kern w:val="0"/>
          <w:sz w:val="24"/>
        </w:rPr>
        <w:t>表），本体接线盒（箱），预置电缆；</w:t>
      </w:r>
    </w:p>
    <w:p w14:paraId="6FC4BF1B">
      <w:pPr>
        <w:widowControl/>
        <w:numPr>
          <w:ilvl w:val="2"/>
          <w:numId w:val="14"/>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保护、联锁系统的全套设备，包括传感器系统、开关量仪表、机柜、控制板、预置电缆、本体接线盒；机组连锁、自动停机和危急跳闸系统全套设备；投标方提供随机资料时，应提供控制程序的完整原代码，包括PLC程序，并应提供完整的符号表及说明。上位机硬件及软件由招标方提供，投标方配合提供相应接口及调试</w:t>
      </w:r>
      <w:bookmarkStart w:id="75" w:name="_Hlk173136108"/>
      <w:r>
        <w:rPr>
          <w:rFonts w:hint="eastAsia" w:ascii="宋体" w:hAnsi="宋体" w:eastAsia="宋体" w:cs="宋体"/>
          <w:kern w:val="0"/>
          <w:sz w:val="24"/>
        </w:rPr>
        <w:t>。投标方提供的控制程序应是透明的，买方可以在线阅读；</w:t>
      </w:r>
    </w:p>
    <w:bookmarkEnd w:id="75"/>
    <w:p w14:paraId="726197CD">
      <w:pPr>
        <w:widowControl/>
        <w:numPr>
          <w:ilvl w:val="2"/>
          <w:numId w:val="14"/>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检测、保护系统中各种主要器件的备品、易损件若干；</w:t>
      </w:r>
    </w:p>
    <w:p w14:paraId="3FFE4B91">
      <w:pPr>
        <w:widowControl/>
        <w:numPr>
          <w:ilvl w:val="2"/>
          <w:numId w:val="14"/>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仪表和控制盘。</w:t>
      </w:r>
    </w:p>
    <w:p w14:paraId="35397FE1">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76" w:name="_Toc10069"/>
      <w:bookmarkStart w:id="77" w:name="_Toc4462"/>
      <w:r>
        <w:rPr>
          <w:rFonts w:hint="eastAsia" w:ascii="宋体" w:hAnsi="宋体" w:eastAsia="宋体" w:cs="Times New Roman"/>
          <w:bCs/>
          <w:kern w:val="0"/>
          <w:sz w:val="24"/>
          <w:szCs w:val="20"/>
        </w:rPr>
        <w:t>底座+成撬（与膨胀发电机组基础连接的预制地脚螺栓、基础台板、调整垫片，设备接地）</w:t>
      </w:r>
      <w:bookmarkEnd w:id="76"/>
      <w:bookmarkEnd w:id="77"/>
    </w:p>
    <w:p w14:paraId="79C4BAF1">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78" w:name="_Toc3068"/>
      <w:bookmarkStart w:id="79" w:name="_Toc4688"/>
      <w:r>
        <w:rPr>
          <w:rFonts w:hint="eastAsia" w:ascii="宋体" w:hAnsi="宋体" w:eastAsia="宋体" w:cs="Times New Roman"/>
          <w:bCs/>
          <w:kern w:val="0"/>
          <w:sz w:val="24"/>
          <w:szCs w:val="20"/>
        </w:rPr>
        <w:t>管路供货范围如下：</w:t>
      </w:r>
      <w:bookmarkEnd w:id="78"/>
      <w:bookmarkEnd w:id="79"/>
      <w:r>
        <w:rPr>
          <w:rFonts w:hint="eastAsia" w:ascii="宋体" w:hAnsi="宋体" w:eastAsia="宋体" w:cs="Times New Roman"/>
          <w:bCs/>
          <w:kern w:val="0"/>
          <w:sz w:val="24"/>
          <w:szCs w:val="20"/>
        </w:rPr>
        <w:t xml:space="preserve"> </w:t>
      </w:r>
    </w:p>
    <w:p w14:paraId="32A1854A">
      <w:pPr>
        <w:widowControl/>
        <w:numPr>
          <w:ilvl w:val="2"/>
          <w:numId w:val="15"/>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投标方不负责：仪表气由招标方提供，招标方负责的仪表气管道需要与膨胀机机组自带的仪表气管道对接，采用法兰连接；冷却水由招标方提供，招标方负责的冷却水管道需要与膨胀机机组自带的冷却水管道对接，采用法兰连接；气动阀门、仪表压缩空气管路；油冷却器冷却水接口法兰外的水管路；油箱排污管路（油箱排污阀投标方负责）；仪表用0.8MPa（G）压缩空气招标方负责接至膨胀机附近（1米处）。但本部分管路设计及阀门仪表选型由投标方负责。</w:t>
      </w:r>
    </w:p>
    <w:p w14:paraId="1D625830">
      <w:pPr>
        <w:widowControl/>
        <w:numPr>
          <w:ilvl w:val="2"/>
          <w:numId w:val="15"/>
        </w:numPr>
        <w:adjustRightInd w:val="0"/>
        <w:snapToGrid w:val="0"/>
        <w:spacing w:line="336" w:lineRule="auto"/>
        <w:ind w:left="0" w:firstLine="480" w:firstLineChars="200"/>
        <w:jc w:val="left"/>
        <w:rPr>
          <w:rFonts w:hint="eastAsia" w:ascii="宋体" w:hAnsi="宋体" w:eastAsia="宋体" w:cs="宋体"/>
          <w:kern w:val="0"/>
          <w:sz w:val="24"/>
        </w:rPr>
      </w:pPr>
      <w:r>
        <w:rPr>
          <w:rFonts w:hint="eastAsia" w:ascii="宋体" w:hAnsi="宋体" w:eastAsia="宋体" w:cs="宋体"/>
          <w:kern w:val="0"/>
          <w:sz w:val="24"/>
        </w:rPr>
        <w:t>投标方负责（设计及供货）：包含膨胀机进、出口系统内全部阀门（过滤器等）、仪表（温度、压力、转数、振动、位移等相关仪表）；与膨胀机相关的油系统全部阀门、仪表；膨胀机进、出口阀门、仪表与膨胀机连接的管道；油系统与膨胀机之间的连接管路；油系统内部管路；油系统与油冷却的连接管路。所有和招标方接口的法兰（含配对反法兰）及螺栓垫片均由投标方负责；膨胀机主进出气管路，级间管路设计选型（含调节阀、紧急切断阀（气液联动）、背压阀。）。</w:t>
      </w:r>
    </w:p>
    <w:p w14:paraId="63D127FC">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80" w:name="_Toc29848"/>
      <w:bookmarkStart w:id="81" w:name="_Toc25620"/>
      <w:r>
        <w:rPr>
          <w:rFonts w:hint="eastAsia" w:ascii="宋体" w:hAnsi="宋体" w:eastAsia="宋体" w:cs="Times New Roman"/>
          <w:bCs/>
          <w:kern w:val="0"/>
          <w:sz w:val="24"/>
          <w:szCs w:val="20"/>
        </w:rPr>
        <w:t>机组备品备件、专用工具、含手动盘车装置</w:t>
      </w:r>
      <w:bookmarkEnd w:id="80"/>
      <w:bookmarkEnd w:id="81"/>
    </w:p>
    <w:p w14:paraId="13FC574A">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r>
        <w:rPr>
          <w:rFonts w:hint="eastAsia" w:ascii="宋体" w:hAnsi="宋体" w:eastAsia="宋体" w:cs="Times New Roman"/>
          <w:bCs/>
          <w:kern w:val="0"/>
          <w:sz w:val="24"/>
          <w:szCs w:val="20"/>
        </w:rPr>
        <w:t>投标方供机组设备安装、启动、调试、试运行所需要的备品备件</w:t>
      </w:r>
    </w:p>
    <w:p w14:paraId="518EAB78">
      <w:pPr>
        <w:keepNext w:val="0"/>
        <w:keepLines w:val="0"/>
        <w:pageBreakBefore w:val="0"/>
        <w:widowControl w:val="0"/>
        <w:numPr>
          <w:ilvl w:val="1"/>
          <w:numId w:val="12"/>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82" w:name="_Toc1905"/>
      <w:bookmarkStart w:id="83" w:name="_Toc30849"/>
      <w:r>
        <w:rPr>
          <w:rFonts w:hint="eastAsia" w:ascii="宋体" w:hAnsi="宋体" w:eastAsia="宋体" w:cs="Times New Roman"/>
          <w:bCs/>
          <w:kern w:val="0"/>
          <w:sz w:val="24"/>
          <w:szCs w:val="20"/>
        </w:rPr>
        <w:t>针对设备的特殊性，要求投标单位在投标的时候提供设备日常运行的备品备件清单，一并包含在设备的总报价中。</w:t>
      </w:r>
      <w:bookmarkEnd w:id="82"/>
      <w:bookmarkEnd w:id="83"/>
    </w:p>
    <w:p w14:paraId="25923128">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★以上虽未列明，但是为实现甲方目的所必须的设备，投标方也应提供，一并包含在设备的总报价中。</w:t>
      </w:r>
    </w:p>
    <w:p w14:paraId="1092C590">
      <w:pPr>
        <w:adjustRightInd w:val="0"/>
        <w:snapToGrid w:val="0"/>
        <w:spacing w:line="288" w:lineRule="auto"/>
        <w:ind w:firstLine="482" w:firstLineChars="200"/>
        <w:rPr>
          <w:rFonts w:ascii="Times New Roman" w:hAnsi="Times New Roman" w:eastAsia="宋体" w:cs="Times New Roman"/>
          <w:b/>
          <w:bCs/>
          <w:sz w:val="24"/>
          <w:szCs w:val="22"/>
          <w:highlight w:val="yellow"/>
        </w:rPr>
      </w:pPr>
      <w:r>
        <w:rPr>
          <w:rFonts w:hint="eastAsia" w:ascii="Times New Roman" w:hAnsi="Times New Roman" w:eastAsia="宋体" w:cs="Times New Roman"/>
          <w:b/>
          <w:bCs/>
          <w:sz w:val="24"/>
          <w:szCs w:val="22"/>
        </w:rPr>
        <w:t>投标方投标时需附详细设备清单，含阀门仪表清单。</w:t>
      </w:r>
      <w:bookmarkStart w:id="84" w:name="_Toc4758"/>
      <w:bookmarkStart w:id="85" w:name="_Toc32140"/>
      <w:bookmarkStart w:id="86" w:name="_Toc15709"/>
      <w:bookmarkStart w:id="87" w:name="_Toc8725"/>
      <w:bookmarkStart w:id="88" w:name="_Toc20563"/>
    </w:p>
    <w:p w14:paraId="30EB8758">
      <w:pPr>
        <w:keepNext/>
        <w:keepLines/>
        <w:pageBreakBefore w:val="0"/>
        <w:widowControl w:val="0"/>
        <w:numPr>
          <w:ilvl w:val="0"/>
          <w:numId w:val="7"/>
        </w:numPr>
        <w:kinsoku/>
        <w:wordWrap/>
        <w:overflowPunct/>
        <w:topLinePunct w:val="0"/>
        <w:autoSpaceDE/>
        <w:autoSpaceDN/>
        <w:bidi w:val="0"/>
        <w:adjustRightInd/>
        <w:snapToGrid/>
        <w:spacing w:before="240" w:after="240" w:line="336" w:lineRule="auto"/>
        <w:ind w:left="210" w:leftChars="100" w:right="210" w:rightChars="100" w:firstLine="0" w:firstLineChars="0"/>
        <w:jc w:val="center"/>
        <w:textAlignment w:val="auto"/>
        <w:outlineLvl w:val="0"/>
        <w:rPr>
          <w:rFonts w:ascii="Times New Roman" w:hAnsi="Times New Roman" w:eastAsia="黑体" w:cs="Times New Roman"/>
          <w:bCs/>
          <w:kern w:val="44"/>
          <w:sz w:val="36"/>
          <w:szCs w:val="44"/>
        </w:rPr>
      </w:pPr>
      <w:bookmarkStart w:id="89" w:name="_Toc28468"/>
      <w:r>
        <w:rPr>
          <w:rFonts w:hint="eastAsia" w:ascii="Times New Roman" w:hAnsi="Times New Roman" w:eastAsia="黑体" w:cs="Times New Roman"/>
          <w:bCs/>
          <w:kern w:val="44"/>
          <w:sz w:val="36"/>
          <w:szCs w:val="44"/>
        </w:rPr>
        <w:t>总体技术要求</w:t>
      </w:r>
      <w:bookmarkEnd w:id="54"/>
      <w:bookmarkEnd w:id="84"/>
      <w:bookmarkEnd w:id="85"/>
      <w:bookmarkEnd w:id="86"/>
      <w:bookmarkEnd w:id="87"/>
      <w:bookmarkEnd w:id="88"/>
      <w:bookmarkEnd w:id="89"/>
    </w:p>
    <w:p w14:paraId="7C557292">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要求设计和生产制造一台多级透平膨胀发电机组，工质为二氧化碳。其中膨胀机将二氧化碳气体从6.5~10MPa膨胀至0.1MPa（入口压力滑压运行，由最高压力10MPa逐渐降低到6.5MPa）。膨胀机分三级膨胀，采用齿轮箱结构三级设计一体化。设计参数如表3</w:t>
      </w:r>
      <w:r>
        <w:rPr>
          <w:rFonts w:ascii="Times New Roman" w:hAnsi="Times New Roman" w:eastAsia="宋体" w:cs="Times New Roman"/>
          <w:sz w:val="24"/>
        </w:rPr>
        <w:t>-1.</w:t>
      </w:r>
    </w:p>
    <w:p w14:paraId="56CD5C69">
      <w:pPr>
        <w:spacing w:line="336" w:lineRule="auto"/>
        <w:jc w:val="center"/>
        <w:rPr>
          <w:rFonts w:ascii="Times New Roman" w:hAnsi="Times New Roman" w:eastAsia="宋体" w:cs="Times New Roman"/>
          <w:sz w:val="24"/>
        </w:rPr>
      </w:pPr>
      <w:r>
        <w:rPr>
          <w:rFonts w:hint="eastAsia" w:ascii="Times New Roman" w:hAnsi="Times New Roman" w:eastAsia="宋体" w:cs="Times New Roman"/>
          <w:sz w:val="24"/>
        </w:rPr>
        <w:t>表3</w:t>
      </w:r>
      <w:r>
        <w:rPr>
          <w:rFonts w:ascii="Times New Roman" w:hAnsi="Times New Roman" w:eastAsia="宋体" w:cs="Times New Roman"/>
          <w:sz w:val="24"/>
        </w:rPr>
        <w:t xml:space="preserve">-1 </w:t>
      </w:r>
      <w:r>
        <w:rPr>
          <w:rFonts w:hint="eastAsia" w:ascii="Times New Roman" w:hAnsi="Times New Roman" w:eastAsia="宋体" w:cs="Times New Roman"/>
          <w:sz w:val="24"/>
        </w:rPr>
        <w:t>设计参数表</w:t>
      </w:r>
    </w:p>
    <w:tbl>
      <w:tblPr>
        <w:tblStyle w:val="34"/>
        <w:tblW w:w="51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6"/>
        <w:gridCol w:w="2330"/>
        <w:gridCol w:w="2091"/>
        <w:gridCol w:w="2411"/>
        <w:gridCol w:w="1843"/>
      </w:tblGrid>
      <w:tr w14:paraId="2F1E7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noWrap/>
            <w:vAlign w:val="center"/>
          </w:tcPr>
          <w:p w14:paraId="5FF30C75">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序号</w:t>
            </w:r>
          </w:p>
        </w:tc>
        <w:tc>
          <w:tcPr>
            <w:tcW w:w="1202" w:type="pct"/>
            <w:vAlign w:val="center"/>
          </w:tcPr>
          <w:p w14:paraId="37F86F0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名称</w:t>
            </w:r>
          </w:p>
        </w:tc>
        <w:tc>
          <w:tcPr>
            <w:tcW w:w="1079" w:type="pct"/>
            <w:vAlign w:val="center"/>
          </w:tcPr>
          <w:p w14:paraId="3FAAE7C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单位</w:t>
            </w:r>
          </w:p>
        </w:tc>
        <w:tc>
          <w:tcPr>
            <w:tcW w:w="1244" w:type="pct"/>
            <w:noWrap/>
            <w:vAlign w:val="center"/>
          </w:tcPr>
          <w:p w14:paraId="3FBC443A">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参数</w:t>
            </w:r>
          </w:p>
        </w:tc>
        <w:tc>
          <w:tcPr>
            <w:tcW w:w="951" w:type="pct"/>
            <w:vAlign w:val="center"/>
          </w:tcPr>
          <w:p w14:paraId="1D702A9E">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备注</w:t>
            </w:r>
          </w:p>
        </w:tc>
      </w:tr>
      <w:tr w14:paraId="1625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008CBE8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第一</w:t>
            </w:r>
            <w:r>
              <w:rPr>
                <w:rFonts w:hint="eastAsia" w:ascii="Times New Roman" w:hAnsi="Times New Roman" w:eastAsia="宋体" w:cs="Times New Roman"/>
                <w:sz w:val="24"/>
                <w:szCs w:val="21"/>
              </w:rPr>
              <w:t>级</w:t>
            </w:r>
          </w:p>
        </w:tc>
      </w:tr>
      <w:tr w14:paraId="36F4D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restart"/>
            <w:noWrap/>
            <w:vAlign w:val="center"/>
          </w:tcPr>
          <w:p w14:paraId="73BC358C">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w:t>
            </w:r>
          </w:p>
        </w:tc>
        <w:tc>
          <w:tcPr>
            <w:tcW w:w="1202" w:type="pct"/>
            <w:vAlign w:val="center"/>
          </w:tcPr>
          <w:p w14:paraId="76111BD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一级</w:t>
            </w:r>
            <w:r>
              <w:rPr>
                <w:rFonts w:ascii="Times New Roman" w:hAnsi="Times New Roman" w:eastAsia="宋体" w:cs="Times New Roman"/>
                <w:sz w:val="24"/>
                <w:szCs w:val="21"/>
              </w:rPr>
              <w:t>进口温度</w:t>
            </w:r>
          </w:p>
        </w:tc>
        <w:tc>
          <w:tcPr>
            <w:tcW w:w="1079" w:type="pct"/>
            <w:vAlign w:val="center"/>
          </w:tcPr>
          <w:p w14:paraId="71AAEB51">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1244" w:type="pct"/>
            <w:noWrap/>
            <w:vAlign w:val="center"/>
          </w:tcPr>
          <w:p w14:paraId="2D609295">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170~</w:t>
            </w:r>
            <w:r>
              <w:rPr>
                <w:rFonts w:hint="eastAsia" w:ascii="Times New Roman" w:hAnsi="Times New Roman" w:eastAsia="宋体" w:cs="Times New Roman"/>
                <w:sz w:val="24"/>
                <w:szCs w:val="21"/>
              </w:rPr>
              <w:t>300</w:t>
            </w:r>
          </w:p>
        </w:tc>
        <w:tc>
          <w:tcPr>
            <w:tcW w:w="951" w:type="pct"/>
            <w:vAlign w:val="center"/>
          </w:tcPr>
          <w:p w14:paraId="681FAA2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考虑高温3</w:t>
            </w:r>
            <w:r>
              <w:rPr>
                <w:rFonts w:ascii="Times New Roman" w:hAnsi="Times New Roman" w:eastAsia="宋体" w:cs="Times New Roman"/>
                <w:sz w:val="24"/>
                <w:szCs w:val="21"/>
              </w:rPr>
              <w:t>30</w:t>
            </w:r>
            <w:r>
              <w:rPr>
                <w:rFonts w:hint="eastAsia" w:ascii="Times New Roman" w:hAnsi="Times New Roman" w:eastAsia="宋体" w:cs="Times New Roman"/>
                <w:sz w:val="24"/>
                <w:szCs w:val="21"/>
              </w:rPr>
              <w:t>℃，机组稳定运行</w:t>
            </w:r>
          </w:p>
        </w:tc>
      </w:tr>
      <w:tr w14:paraId="438A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041C4718">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2CBD1A0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一级</w:t>
            </w:r>
            <w:r>
              <w:rPr>
                <w:rFonts w:ascii="Times New Roman" w:hAnsi="Times New Roman" w:eastAsia="宋体" w:cs="Times New Roman"/>
                <w:sz w:val="24"/>
                <w:szCs w:val="21"/>
              </w:rPr>
              <w:t>进口压力</w:t>
            </w:r>
          </w:p>
        </w:tc>
        <w:tc>
          <w:tcPr>
            <w:tcW w:w="1079" w:type="pct"/>
            <w:vAlign w:val="center"/>
          </w:tcPr>
          <w:p w14:paraId="6B279D19">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w:t>
            </w:r>
            <w:r>
              <w:rPr>
                <w:rFonts w:hint="eastAsia" w:ascii="Times New Roman" w:hAnsi="Times New Roman" w:eastAsia="宋体" w:cs="Times New Roman"/>
                <w:sz w:val="24"/>
                <w:szCs w:val="21"/>
              </w:rPr>
              <w:t xml:space="preserve"> （</w:t>
            </w:r>
            <w:r>
              <w:rPr>
                <w:rFonts w:ascii="Times New Roman" w:hAnsi="Times New Roman" w:eastAsia="宋体" w:cs="Times New Roman"/>
                <w:sz w:val="24"/>
                <w:szCs w:val="21"/>
              </w:rPr>
              <w:t>A</w:t>
            </w:r>
            <w:r>
              <w:rPr>
                <w:rFonts w:hint="eastAsia" w:ascii="Times New Roman" w:hAnsi="Times New Roman" w:eastAsia="宋体" w:cs="Times New Roman"/>
                <w:sz w:val="24"/>
                <w:szCs w:val="21"/>
              </w:rPr>
              <w:t>）</w:t>
            </w:r>
          </w:p>
        </w:tc>
        <w:tc>
          <w:tcPr>
            <w:tcW w:w="1244" w:type="pct"/>
            <w:noWrap/>
            <w:vAlign w:val="center"/>
          </w:tcPr>
          <w:p w14:paraId="14867A0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10~6.5</w:t>
            </w:r>
          </w:p>
        </w:tc>
        <w:tc>
          <w:tcPr>
            <w:tcW w:w="951" w:type="pct"/>
            <w:vAlign w:val="center"/>
          </w:tcPr>
          <w:p w14:paraId="7AD0E8B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膨胀机第一级入口启动初始压力10MPa,末端压力为6.5MPa</w:t>
            </w:r>
          </w:p>
        </w:tc>
      </w:tr>
      <w:tr w14:paraId="7F9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pct"/>
            <w:vMerge w:val="continue"/>
            <w:noWrap/>
            <w:vAlign w:val="center"/>
          </w:tcPr>
          <w:p w14:paraId="002434B2">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6AABAA8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一级</w:t>
            </w:r>
            <w:r>
              <w:rPr>
                <w:rFonts w:ascii="Times New Roman" w:hAnsi="Times New Roman" w:eastAsia="宋体" w:cs="Times New Roman"/>
                <w:sz w:val="24"/>
                <w:szCs w:val="21"/>
              </w:rPr>
              <w:t>排气压力</w:t>
            </w:r>
          </w:p>
        </w:tc>
        <w:tc>
          <w:tcPr>
            <w:tcW w:w="1079" w:type="pct"/>
            <w:vAlign w:val="center"/>
          </w:tcPr>
          <w:p w14:paraId="01A6A90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w:t>
            </w:r>
            <w:r>
              <w:rPr>
                <w:rFonts w:hint="eastAsia" w:ascii="Times New Roman" w:hAnsi="Times New Roman" w:eastAsia="宋体" w:cs="Times New Roman"/>
                <w:sz w:val="24"/>
                <w:szCs w:val="21"/>
              </w:rPr>
              <w:t>（</w:t>
            </w:r>
            <w:r>
              <w:rPr>
                <w:rFonts w:ascii="Times New Roman" w:hAnsi="Times New Roman" w:eastAsia="宋体" w:cs="Times New Roman"/>
                <w:sz w:val="24"/>
                <w:szCs w:val="21"/>
              </w:rPr>
              <w:t>A</w:t>
            </w:r>
            <w:r>
              <w:rPr>
                <w:rFonts w:hint="eastAsia" w:ascii="Times New Roman" w:hAnsi="Times New Roman" w:eastAsia="宋体" w:cs="Times New Roman"/>
                <w:sz w:val="24"/>
                <w:szCs w:val="21"/>
              </w:rPr>
              <w:t>）</w:t>
            </w:r>
          </w:p>
        </w:tc>
        <w:tc>
          <w:tcPr>
            <w:tcW w:w="1244" w:type="pct"/>
            <w:noWrap/>
            <w:vAlign w:val="center"/>
          </w:tcPr>
          <w:p w14:paraId="7E82479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2.22</w:t>
            </w:r>
          </w:p>
        </w:tc>
        <w:tc>
          <w:tcPr>
            <w:tcW w:w="951" w:type="pct"/>
            <w:vAlign w:val="center"/>
          </w:tcPr>
          <w:p w14:paraId="6EADBF35">
            <w:pPr>
              <w:widowControl/>
              <w:adjustRightInd w:val="0"/>
              <w:snapToGrid w:val="0"/>
              <w:spacing w:line="288" w:lineRule="auto"/>
              <w:jc w:val="center"/>
              <w:rPr>
                <w:rFonts w:ascii="Times New Roman" w:hAnsi="Times New Roman" w:eastAsia="宋体" w:cs="Times New Roman"/>
                <w:sz w:val="24"/>
                <w:szCs w:val="21"/>
              </w:rPr>
            </w:pPr>
          </w:p>
        </w:tc>
      </w:tr>
      <w:tr w14:paraId="32F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24" w:type="pct"/>
            <w:vMerge w:val="continue"/>
            <w:noWrap/>
            <w:vAlign w:val="center"/>
          </w:tcPr>
          <w:p w14:paraId="30A618EC">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12B519E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一级等熵效率</w:t>
            </w:r>
          </w:p>
        </w:tc>
        <w:tc>
          <w:tcPr>
            <w:tcW w:w="1079" w:type="pct"/>
            <w:vAlign w:val="center"/>
          </w:tcPr>
          <w:p w14:paraId="539B279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2195" w:type="pct"/>
            <w:gridSpan w:val="2"/>
            <w:noWrap/>
            <w:vAlign w:val="center"/>
          </w:tcPr>
          <w:p w14:paraId="7D0FC2B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入口压力10MPa、温度3</w:t>
            </w:r>
            <w:r>
              <w:rPr>
                <w:rFonts w:ascii="Times New Roman" w:hAnsi="Times New Roman" w:eastAsia="宋体" w:cs="Times New Roman"/>
                <w:sz w:val="24"/>
                <w:szCs w:val="21"/>
              </w:rPr>
              <w:t>00℃</w:t>
            </w:r>
            <w:r>
              <w:rPr>
                <w:rFonts w:hint="eastAsia" w:ascii="Times New Roman" w:hAnsi="Times New Roman" w:eastAsia="宋体" w:cs="Times New Roman"/>
                <w:sz w:val="24"/>
                <w:szCs w:val="21"/>
              </w:rPr>
              <w:t>时，等熵效率≧75.85</w:t>
            </w:r>
            <w:r>
              <w:rPr>
                <w:rFonts w:ascii="Times New Roman" w:hAnsi="Times New Roman" w:eastAsia="宋体" w:cs="Times New Roman"/>
                <w:sz w:val="24"/>
                <w:szCs w:val="21"/>
              </w:rPr>
              <w:t>%</w:t>
            </w:r>
            <w:r>
              <w:rPr>
                <w:rFonts w:hint="eastAsia" w:ascii="Times New Roman" w:hAnsi="Times New Roman" w:eastAsia="宋体" w:cs="Times New Roman"/>
                <w:sz w:val="24"/>
                <w:szCs w:val="21"/>
              </w:rPr>
              <w:t>；入口压力6.5MPa、温度3</w:t>
            </w:r>
            <w:r>
              <w:rPr>
                <w:rFonts w:ascii="Times New Roman" w:hAnsi="Times New Roman" w:eastAsia="宋体" w:cs="Times New Roman"/>
                <w:sz w:val="24"/>
                <w:szCs w:val="21"/>
              </w:rPr>
              <w:t>00℃</w:t>
            </w:r>
            <w:r>
              <w:rPr>
                <w:rFonts w:hint="eastAsia" w:ascii="Times New Roman" w:hAnsi="Times New Roman" w:eastAsia="宋体" w:cs="Times New Roman"/>
                <w:sz w:val="24"/>
                <w:szCs w:val="21"/>
              </w:rPr>
              <w:t>时等熵效率≧70%。</w:t>
            </w:r>
          </w:p>
        </w:tc>
      </w:tr>
      <w:tr w14:paraId="4C67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249932A9">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第二</w:t>
            </w:r>
            <w:r>
              <w:rPr>
                <w:rFonts w:hint="eastAsia" w:ascii="Times New Roman" w:hAnsi="Times New Roman" w:eastAsia="宋体" w:cs="Times New Roman"/>
                <w:sz w:val="24"/>
                <w:szCs w:val="21"/>
              </w:rPr>
              <w:t>级</w:t>
            </w:r>
          </w:p>
        </w:tc>
      </w:tr>
      <w:tr w14:paraId="5167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524" w:type="pct"/>
            <w:vMerge w:val="restart"/>
            <w:noWrap/>
            <w:vAlign w:val="center"/>
          </w:tcPr>
          <w:p w14:paraId="4EB5082B">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2</w:t>
            </w:r>
          </w:p>
        </w:tc>
        <w:tc>
          <w:tcPr>
            <w:tcW w:w="1202" w:type="pct"/>
            <w:vAlign w:val="center"/>
          </w:tcPr>
          <w:p w14:paraId="7E09BAD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二</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进口温度</w:t>
            </w:r>
          </w:p>
        </w:tc>
        <w:tc>
          <w:tcPr>
            <w:tcW w:w="1079" w:type="pct"/>
            <w:vAlign w:val="center"/>
          </w:tcPr>
          <w:p w14:paraId="54583355">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1244" w:type="pct"/>
            <w:noWrap/>
            <w:vAlign w:val="center"/>
          </w:tcPr>
          <w:p w14:paraId="106018D1">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170~</w:t>
            </w:r>
            <w:r>
              <w:rPr>
                <w:rFonts w:hint="eastAsia" w:ascii="Times New Roman" w:hAnsi="Times New Roman" w:eastAsia="宋体" w:cs="Times New Roman"/>
                <w:sz w:val="24"/>
                <w:szCs w:val="21"/>
              </w:rPr>
              <w:t>300</w:t>
            </w:r>
          </w:p>
        </w:tc>
        <w:tc>
          <w:tcPr>
            <w:tcW w:w="951" w:type="pct"/>
            <w:vAlign w:val="center"/>
          </w:tcPr>
          <w:p w14:paraId="7050985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考虑高温3</w:t>
            </w:r>
            <w:r>
              <w:rPr>
                <w:rFonts w:ascii="Times New Roman" w:hAnsi="Times New Roman" w:eastAsia="宋体" w:cs="Times New Roman"/>
                <w:sz w:val="24"/>
                <w:szCs w:val="21"/>
              </w:rPr>
              <w:t>30</w:t>
            </w:r>
            <w:r>
              <w:rPr>
                <w:rFonts w:hint="eastAsia" w:ascii="Times New Roman" w:hAnsi="Times New Roman" w:eastAsia="宋体" w:cs="Times New Roman"/>
                <w:sz w:val="24"/>
                <w:szCs w:val="21"/>
              </w:rPr>
              <w:t>℃，机组稳定运行</w:t>
            </w:r>
          </w:p>
        </w:tc>
      </w:tr>
      <w:tr w14:paraId="278B7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615BE0D5">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0B84CB8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二</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进口压力</w:t>
            </w:r>
          </w:p>
        </w:tc>
        <w:tc>
          <w:tcPr>
            <w:tcW w:w="1079" w:type="pct"/>
            <w:vAlign w:val="center"/>
          </w:tcPr>
          <w:p w14:paraId="38412CE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Pa(A)</w:t>
            </w:r>
          </w:p>
        </w:tc>
        <w:tc>
          <w:tcPr>
            <w:tcW w:w="1244" w:type="pct"/>
            <w:noWrap/>
            <w:vAlign w:val="center"/>
          </w:tcPr>
          <w:p w14:paraId="49C6252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2.2</w:t>
            </w:r>
          </w:p>
        </w:tc>
        <w:tc>
          <w:tcPr>
            <w:tcW w:w="951" w:type="pct"/>
            <w:vAlign w:val="center"/>
          </w:tcPr>
          <w:p w14:paraId="263144CF">
            <w:pPr>
              <w:widowControl/>
              <w:adjustRightInd w:val="0"/>
              <w:snapToGrid w:val="0"/>
              <w:spacing w:line="288" w:lineRule="auto"/>
              <w:jc w:val="center"/>
              <w:rPr>
                <w:rFonts w:ascii="Times New Roman" w:hAnsi="Times New Roman" w:eastAsia="宋体" w:cs="Times New Roman"/>
                <w:sz w:val="24"/>
                <w:szCs w:val="21"/>
              </w:rPr>
            </w:pPr>
          </w:p>
        </w:tc>
      </w:tr>
      <w:tr w14:paraId="6312C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39251D1C">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34D4A1E1">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二</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排气压力</w:t>
            </w:r>
          </w:p>
        </w:tc>
        <w:tc>
          <w:tcPr>
            <w:tcW w:w="1079" w:type="pct"/>
            <w:vAlign w:val="center"/>
          </w:tcPr>
          <w:p w14:paraId="3045F2D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Pa(A)</w:t>
            </w:r>
          </w:p>
        </w:tc>
        <w:tc>
          <w:tcPr>
            <w:tcW w:w="1244" w:type="pct"/>
            <w:noWrap/>
            <w:vAlign w:val="center"/>
          </w:tcPr>
          <w:p w14:paraId="02BF891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0.48</w:t>
            </w:r>
          </w:p>
        </w:tc>
        <w:tc>
          <w:tcPr>
            <w:tcW w:w="951" w:type="pct"/>
            <w:vAlign w:val="center"/>
          </w:tcPr>
          <w:p w14:paraId="32328024">
            <w:pPr>
              <w:widowControl/>
              <w:adjustRightInd w:val="0"/>
              <w:snapToGrid w:val="0"/>
              <w:spacing w:line="288" w:lineRule="auto"/>
              <w:jc w:val="center"/>
              <w:rPr>
                <w:rFonts w:ascii="Times New Roman" w:hAnsi="Times New Roman" w:eastAsia="宋体" w:cs="Times New Roman"/>
                <w:sz w:val="24"/>
                <w:szCs w:val="21"/>
              </w:rPr>
            </w:pPr>
          </w:p>
        </w:tc>
      </w:tr>
      <w:tr w14:paraId="7D1E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 w:hRule="atLeast"/>
          <w:jc w:val="center"/>
        </w:trPr>
        <w:tc>
          <w:tcPr>
            <w:tcW w:w="524" w:type="pct"/>
            <w:vMerge w:val="continue"/>
            <w:noWrap/>
            <w:vAlign w:val="center"/>
          </w:tcPr>
          <w:p w14:paraId="53BAA3A8">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519F9CB3">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二级等熵效率</w:t>
            </w:r>
          </w:p>
        </w:tc>
        <w:tc>
          <w:tcPr>
            <w:tcW w:w="3274" w:type="pct"/>
            <w:gridSpan w:val="3"/>
            <w:vAlign w:val="center"/>
          </w:tcPr>
          <w:p w14:paraId="213C4B6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入口温度3</w:t>
            </w:r>
            <w:r>
              <w:rPr>
                <w:rFonts w:ascii="Times New Roman" w:hAnsi="Times New Roman" w:eastAsia="宋体" w:cs="Times New Roman"/>
                <w:sz w:val="24"/>
                <w:szCs w:val="21"/>
              </w:rPr>
              <w:t>00℃</w:t>
            </w:r>
            <w:r>
              <w:rPr>
                <w:rFonts w:hint="eastAsia" w:ascii="Times New Roman" w:hAnsi="Times New Roman" w:eastAsia="宋体" w:cs="Times New Roman"/>
                <w:sz w:val="24"/>
                <w:szCs w:val="21"/>
              </w:rPr>
              <w:t>时，≧85.63</w:t>
            </w:r>
            <w:r>
              <w:rPr>
                <w:rFonts w:ascii="Times New Roman" w:hAnsi="Times New Roman" w:eastAsia="宋体" w:cs="Times New Roman"/>
                <w:sz w:val="24"/>
                <w:szCs w:val="21"/>
              </w:rPr>
              <w:t>%</w:t>
            </w:r>
          </w:p>
        </w:tc>
      </w:tr>
      <w:tr w14:paraId="48CA1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00" w:type="pct"/>
            <w:gridSpan w:val="5"/>
            <w:noWrap/>
            <w:vAlign w:val="center"/>
          </w:tcPr>
          <w:p w14:paraId="03757BE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第三</w:t>
            </w:r>
            <w:r>
              <w:rPr>
                <w:rFonts w:hint="eastAsia" w:ascii="Times New Roman" w:hAnsi="Times New Roman" w:eastAsia="宋体" w:cs="Times New Roman"/>
                <w:sz w:val="24"/>
                <w:szCs w:val="21"/>
              </w:rPr>
              <w:t>级</w:t>
            </w:r>
          </w:p>
        </w:tc>
      </w:tr>
      <w:tr w14:paraId="520E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2" w:hRule="atLeast"/>
          <w:jc w:val="center"/>
        </w:trPr>
        <w:tc>
          <w:tcPr>
            <w:tcW w:w="524" w:type="pct"/>
            <w:vMerge w:val="restart"/>
            <w:noWrap/>
            <w:vAlign w:val="center"/>
          </w:tcPr>
          <w:p w14:paraId="4207289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3</w:t>
            </w:r>
          </w:p>
        </w:tc>
        <w:tc>
          <w:tcPr>
            <w:tcW w:w="1202" w:type="pct"/>
            <w:vAlign w:val="center"/>
          </w:tcPr>
          <w:p w14:paraId="47C5CBE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三</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进口温度</w:t>
            </w:r>
          </w:p>
        </w:tc>
        <w:tc>
          <w:tcPr>
            <w:tcW w:w="1079" w:type="pct"/>
            <w:vAlign w:val="center"/>
          </w:tcPr>
          <w:p w14:paraId="2C61AEA3">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1244" w:type="pct"/>
            <w:noWrap/>
            <w:vAlign w:val="center"/>
          </w:tcPr>
          <w:p w14:paraId="2101F16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170~</w:t>
            </w:r>
            <w:r>
              <w:rPr>
                <w:rFonts w:hint="eastAsia" w:ascii="Times New Roman" w:hAnsi="Times New Roman" w:eastAsia="宋体" w:cs="Times New Roman"/>
                <w:sz w:val="24"/>
                <w:szCs w:val="21"/>
              </w:rPr>
              <w:t>300</w:t>
            </w:r>
          </w:p>
        </w:tc>
        <w:tc>
          <w:tcPr>
            <w:tcW w:w="951" w:type="pct"/>
            <w:vAlign w:val="center"/>
          </w:tcPr>
          <w:p w14:paraId="37620E3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考虑高温3</w:t>
            </w:r>
            <w:r>
              <w:rPr>
                <w:rFonts w:ascii="Times New Roman" w:hAnsi="Times New Roman" w:eastAsia="宋体" w:cs="Times New Roman"/>
                <w:sz w:val="24"/>
                <w:szCs w:val="21"/>
              </w:rPr>
              <w:t>30</w:t>
            </w:r>
            <w:r>
              <w:rPr>
                <w:rFonts w:hint="eastAsia" w:ascii="Times New Roman" w:hAnsi="Times New Roman" w:eastAsia="宋体" w:cs="Times New Roman"/>
                <w:sz w:val="24"/>
                <w:szCs w:val="21"/>
              </w:rPr>
              <w:t>℃，机组稳定运行</w:t>
            </w:r>
          </w:p>
        </w:tc>
      </w:tr>
      <w:tr w14:paraId="1D3B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5D599672">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6230A63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三</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进口压力</w:t>
            </w:r>
          </w:p>
        </w:tc>
        <w:tc>
          <w:tcPr>
            <w:tcW w:w="1079" w:type="pct"/>
            <w:vAlign w:val="center"/>
          </w:tcPr>
          <w:p w14:paraId="534C044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w:t>
            </w:r>
            <w:r>
              <w:rPr>
                <w:rFonts w:hint="eastAsia" w:ascii="Times New Roman" w:hAnsi="Times New Roman" w:eastAsia="宋体" w:cs="Times New Roman"/>
                <w:sz w:val="24"/>
                <w:szCs w:val="21"/>
              </w:rPr>
              <w:t>（</w:t>
            </w:r>
            <w:r>
              <w:rPr>
                <w:rFonts w:ascii="Times New Roman" w:hAnsi="Times New Roman" w:eastAsia="宋体" w:cs="Times New Roman"/>
                <w:sz w:val="24"/>
                <w:szCs w:val="21"/>
              </w:rPr>
              <w:t>A</w:t>
            </w:r>
            <w:r>
              <w:rPr>
                <w:rFonts w:hint="eastAsia" w:ascii="Times New Roman" w:hAnsi="Times New Roman" w:eastAsia="宋体" w:cs="Times New Roman"/>
                <w:sz w:val="24"/>
                <w:szCs w:val="21"/>
              </w:rPr>
              <w:t>）</w:t>
            </w:r>
          </w:p>
        </w:tc>
        <w:tc>
          <w:tcPr>
            <w:tcW w:w="1244" w:type="pct"/>
            <w:noWrap/>
            <w:vAlign w:val="center"/>
          </w:tcPr>
          <w:p w14:paraId="39495C2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0.46</w:t>
            </w:r>
          </w:p>
        </w:tc>
        <w:tc>
          <w:tcPr>
            <w:tcW w:w="951" w:type="pct"/>
            <w:vAlign w:val="center"/>
          </w:tcPr>
          <w:p w14:paraId="7659C867">
            <w:pPr>
              <w:widowControl/>
              <w:adjustRightInd w:val="0"/>
              <w:snapToGrid w:val="0"/>
              <w:spacing w:line="288" w:lineRule="auto"/>
              <w:jc w:val="center"/>
              <w:rPr>
                <w:rFonts w:ascii="Times New Roman" w:hAnsi="Times New Roman" w:eastAsia="宋体" w:cs="Times New Roman"/>
                <w:sz w:val="24"/>
                <w:szCs w:val="21"/>
              </w:rPr>
            </w:pPr>
          </w:p>
        </w:tc>
      </w:tr>
      <w:tr w14:paraId="258A0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1DF853AB">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369EE98F">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三</w:t>
            </w:r>
            <w:r>
              <w:rPr>
                <w:rFonts w:hint="eastAsia" w:ascii="Times New Roman" w:hAnsi="Times New Roman" w:eastAsia="宋体" w:cs="Times New Roman"/>
                <w:sz w:val="24"/>
                <w:szCs w:val="21"/>
              </w:rPr>
              <w:t>级</w:t>
            </w:r>
            <w:r>
              <w:rPr>
                <w:rFonts w:ascii="Times New Roman" w:hAnsi="Times New Roman" w:eastAsia="宋体" w:cs="Times New Roman"/>
                <w:sz w:val="24"/>
                <w:szCs w:val="21"/>
              </w:rPr>
              <w:t>排气压力</w:t>
            </w:r>
          </w:p>
        </w:tc>
        <w:tc>
          <w:tcPr>
            <w:tcW w:w="1079" w:type="pct"/>
            <w:vAlign w:val="center"/>
          </w:tcPr>
          <w:p w14:paraId="38C045A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M</w:t>
            </w:r>
            <w:r>
              <w:rPr>
                <w:rFonts w:ascii="Times New Roman" w:hAnsi="Times New Roman" w:eastAsia="宋体" w:cs="Times New Roman"/>
                <w:sz w:val="24"/>
                <w:szCs w:val="21"/>
              </w:rPr>
              <w:t>Pa</w:t>
            </w:r>
            <w:r>
              <w:rPr>
                <w:rFonts w:hint="eastAsia" w:ascii="Times New Roman" w:hAnsi="Times New Roman" w:eastAsia="宋体" w:cs="Times New Roman"/>
                <w:sz w:val="24"/>
                <w:szCs w:val="21"/>
              </w:rPr>
              <w:t>（</w:t>
            </w:r>
            <w:r>
              <w:rPr>
                <w:rFonts w:ascii="Times New Roman" w:hAnsi="Times New Roman" w:eastAsia="宋体" w:cs="Times New Roman"/>
                <w:sz w:val="24"/>
                <w:szCs w:val="21"/>
              </w:rPr>
              <w:t>A</w:t>
            </w:r>
            <w:r>
              <w:rPr>
                <w:rFonts w:hint="eastAsia" w:ascii="Times New Roman" w:hAnsi="Times New Roman" w:eastAsia="宋体" w:cs="Times New Roman"/>
                <w:sz w:val="24"/>
                <w:szCs w:val="21"/>
              </w:rPr>
              <w:t>）</w:t>
            </w:r>
          </w:p>
        </w:tc>
        <w:tc>
          <w:tcPr>
            <w:tcW w:w="1244" w:type="pct"/>
            <w:noWrap/>
            <w:vAlign w:val="center"/>
          </w:tcPr>
          <w:p w14:paraId="493F133D">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0.10</w:t>
            </w:r>
          </w:p>
        </w:tc>
        <w:tc>
          <w:tcPr>
            <w:tcW w:w="951" w:type="pct"/>
            <w:vAlign w:val="center"/>
          </w:tcPr>
          <w:p w14:paraId="30200D7E">
            <w:pPr>
              <w:widowControl/>
              <w:adjustRightInd w:val="0"/>
              <w:snapToGrid w:val="0"/>
              <w:spacing w:line="288" w:lineRule="auto"/>
              <w:jc w:val="center"/>
              <w:rPr>
                <w:rFonts w:ascii="Times New Roman" w:hAnsi="Times New Roman" w:eastAsia="宋体" w:cs="Times New Roman"/>
                <w:sz w:val="24"/>
                <w:szCs w:val="21"/>
              </w:rPr>
            </w:pPr>
          </w:p>
        </w:tc>
      </w:tr>
      <w:tr w14:paraId="6EAC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24" w:type="pct"/>
            <w:vMerge w:val="continue"/>
            <w:noWrap/>
            <w:vAlign w:val="center"/>
          </w:tcPr>
          <w:p w14:paraId="51AE4234">
            <w:pPr>
              <w:widowControl/>
              <w:adjustRightInd w:val="0"/>
              <w:snapToGrid w:val="0"/>
              <w:spacing w:line="288" w:lineRule="auto"/>
              <w:jc w:val="center"/>
              <w:rPr>
                <w:rFonts w:ascii="Times New Roman" w:hAnsi="Times New Roman" w:eastAsia="宋体" w:cs="Times New Roman"/>
                <w:sz w:val="24"/>
                <w:szCs w:val="21"/>
              </w:rPr>
            </w:pPr>
          </w:p>
        </w:tc>
        <w:tc>
          <w:tcPr>
            <w:tcW w:w="1202" w:type="pct"/>
            <w:vAlign w:val="center"/>
          </w:tcPr>
          <w:p w14:paraId="4A1988D3">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三级等熵效率</w:t>
            </w:r>
          </w:p>
        </w:tc>
        <w:tc>
          <w:tcPr>
            <w:tcW w:w="3274" w:type="pct"/>
            <w:gridSpan w:val="3"/>
            <w:vAlign w:val="center"/>
          </w:tcPr>
          <w:p w14:paraId="26A45B4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入口温度3</w:t>
            </w:r>
            <w:r>
              <w:rPr>
                <w:rFonts w:ascii="Times New Roman" w:hAnsi="Times New Roman" w:eastAsia="宋体" w:cs="Times New Roman"/>
                <w:sz w:val="24"/>
                <w:szCs w:val="21"/>
              </w:rPr>
              <w:t>00℃</w:t>
            </w:r>
            <w:r>
              <w:rPr>
                <w:rFonts w:hint="eastAsia" w:ascii="Times New Roman" w:hAnsi="Times New Roman" w:eastAsia="宋体" w:cs="Times New Roman"/>
                <w:sz w:val="24"/>
                <w:szCs w:val="21"/>
              </w:rPr>
              <w:t>时，≧85.89</w:t>
            </w:r>
            <w:r>
              <w:rPr>
                <w:rFonts w:ascii="Times New Roman" w:hAnsi="Times New Roman" w:eastAsia="宋体" w:cs="Times New Roman"/>
                <w:sz w:val="24"/>
                <w:szCs w:val="21"/>
              </w:rPr>
              <w:t>%</w:t>
            </w:r>
          </w:p>
        </w:tc>
      </w:tr>
      <w:tr w14:paraId="159A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jc w:val="center"/>
        </w:trPr>
        <w:tc>
          <w:tcPr>
            <w:tcW w:w="524" w:type="pct"/>
            <w:noWrap/>
            <w:vAlign w:val="center"/>
          </w:tcPr>
          <w:p w14:paraId="5A2744F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4</w:t>
            </w:r>
          </w:p>
        </w:tc>
        <w:tc>
          <w:tcPr>
            <w:tcW w:w="1202" w:type="pct"/>
            <w:vAlign w:val="center"/>
          </w:tcPr>
          <w:p w14:paraId="39A7184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入口质量流量</w:t>
            </w:r>
          </w:p>
        </w:tc>
        <w:tc>
          <w:tcPr>
            <w:tcW w:w="1079" w:type="pct"/>
            <w:vAlign w:val="center"/>
          </w:tcPr>
          <w:p w14:paraId="0B56E87C">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kg/h</w:t>
            </w:r>
          </w:p>
        </w:tc>
        <w:tc>
          <w:tcPr>
            <w:tcW w:w="1244" w:type="pct"/>
            <w:noWrap/>
            <w:vAlign w:val="center"/>
          </w:tcPr>
          <w:p w14:paraId="039FBEF5">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18000</w:t>
            </w:r>
          </w:p>
        </w:tc>
        <w:tc>
          <w:tcPr>
            <w:tcW w:w="951" w:type="pct"/>
            <w:vAlign w:val="center"/>
          </w:tcPr>
          <w:p w14:paraId="5787E05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5</w:t>
            </w:r>
            <w:r>
              <w:rPr>
                <w:rFonts w:ascii="Times New Roman" w:hAnsi="Times New Roman" w:eastAsia="宋体" w:cs="Times New Roman"/>
                <w:sz w:val="24"/>
                <w:szCs w:val="21"/>
              </w:rPr>
              <w:t>0%~110%</w:t>
            </w:r>
            <w:r>
              <w:rPr>
                <w:rFonts w:hint="eastAsia" w:ascii="Times New Roman" w:hAnsi="Times New Roman" w:eastAsia="宋体" w:cs="Times New Roman"/>
                <w:sz w:val="24"/>
                <w:szCs w:val="21"/>
              </w:rPr>
              <w:t>流量机组稳定运行</w:t>
            </w:r>
          </w:p>
        </w:tc>
      </w:tr>
    </w:tbl>
    <w:p w14:paraId="08F2AFF3">
      <w:pPr>
        <w:numPr>
          <w:ilvl w:val="0"/>
          <w:numId w:val="16"/>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二氧化碳透平膨胀机为分三级膨胀，每级膨胀机出口的二氧化碳气体进入换热器与热流体进行换热，CO2气体温度升高到1</w:t>
      </w:r>
      <w:r>
        <w:rPr>
          <w:rFonts w:ascii="Times New Roman" w:hAnsi="Times New Roman" w:eastAsia="宋体" w:cs="Times New Roman"/>
          <w:sz w:val="24"/>
        </w:rPr>
        <w:t>70~</w:t>
      </w:r>
      <w:r>
        <w:rPr>
          <w:rFonts w:hint="eastAsia" w:ascii="Times New Roman" w:hAnsi="Times New Roman" w:eastAsia="宋体" w:cs="Times New Roman"/>
          <w:sz w:val="24"/>
        </w:rPr>
        <w:t>3</w:t>
      </w:r>
      <w:r>
        <w:rPr>
          <w:rFonts w:ascii="Times New Roman" w:hAnsi="Times New Roman" w:eastAsia="宋体" w:cs="Times New Roman"/>
          <w:sz w:val="24"/>
        </w:rPr>
        <w:t>00</w:t>
      </w:r>
      <w:r>
        <w:rPr>
          <w:rFonts w:hint="eastAsia" w:ascii="Times New Roman" w:hAnsi="Times New Roman" w:eastAsia="宋体" w:cs="Times New Roman"/>
          <w:sz w:val="24"/>
        </w:rPr>
        <w:t>℃后再次膨胀，直至最终出口压力达到0.1MPa（A）。每段出口的冷却器及冷却器连接管道由招标方负责。</w:t>
      </w:r>
    </w:p>
    <w:p w14:paraId="74F3546D">
      <w:pPr>
        <w:numPr>
          <w:ilvl w:val="0"/>
          <w:numId w:val="16"/>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投标方请提供该设备预期性能曲线，性能试验时，额定工况点相关性能参数应满足本技术规范及规范要求，非额定工况点性能容许偏差应符合规范并稳定运行。应确保工质在额定、非额定、事故、维修等情况下都零污染。</w:t>
      </w:r>
    </w:p>
    <w:p w14:paraId="2EB80F1D">
      <w:pPr>
        <w:numPr>
          <w:ilvl w:val="0"/>
          <w:numId w:val="16"/>
        </w:numPr>
        <w:spacing w:line="336" w:lineRule="auto"/>
        <w:ind w:left="0" w:firstLine="480" w:firstLineChars="200"/>
        <w:rPr>
          <w:rFonts w:ascii="Times New Roman" w:hAnsi="Times New Roman" w:eastAsia="宋体" w:cs="Times New Roman"/>
          <w:sz w:val="24"/>
        </w:rPr>
      </w:pPr>
      <w:r>
        <w:rPr>
          <w:rFonts w:hint="eastAsia" w:ascii="Times New Roman" w:hAnsi="Times New Roman" w:eastAsia="宋体" w:cs="Times New Roman"/>
          <w:sz w:val="24"/>
        </w:rPr>
        <w:t>参考标准：择优选用国标、部标、行业标准，对国外引进的材料，参照国际标准或引进国标准。</w:t>
      </w:r>
    </w:p>
    <w:p w14:paraId="002EE041">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szCs w:val="22"/>
        </w:rPr>
        <w:t>JB/T7285《离心鼓</w:t>
      </w:r>
      <w:r>
        <w:rPr>
          <w:rFonts w:hint="eastAsia" w:ascii="Times New Roman" w:hAnsi="Times New Roman" w:eastAsia="宋体" w:cs="Times New Roman"/>
          <w:sz w:val="24"/>
        </w:rPr>
        <w:t>风机》</w:t>
      </w:r>
    </w:p>
    <w:p w14:paraId="1EDA9E74">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JB/T6433《石油、化学和气体工业用离心膨胀机》</w:t>
      </w:r>
    </w:p>
    <w:p w14:paraId="3551F1C4">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GB/T16941（ISO8011）《流程工业用透平膨胀机设计制造规范与数据表》</w:t>
      </w:r>
    </w:p>
    <w:p w14:paraId="434890E3">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JB/T3165《离心和轴流式鼓风机和膨胀机热力性能试验》</w:t>
      </w:r>
    </w:p>
    <w:p w14:paraId="1FBB6469">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JB/ZQ4586《稀油润滑油站》</w:t>
      </w:r>
    </w:p>
    <w:p w14:paraId="1549BF97">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API671《用于石油化工及燃气工业设施的特殊用途联轴器》</w:t>
      </w:r>
    </w:p>
    <w:p w14:paraId="1026C35D">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GB/T8542《透平齿轮传动装置技术条件》</w:t>
      </w:r>
    </w:p>
    <w:p w14:paraId="67D37D46">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GB755《旋转电机基本技术要求》</w:t>
      </w:r>
    </w:p>
    <w:p w14:paraId="15C620E7">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GB/T 21707《变频调速专用三相异步电动机》</w:t>
      </w:r>
    </w:p>
    <w:p w14:paraId="7DE99CBC">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API 672《石油，化工和气体工业用组装型整体齿轮增速离心式空气压缩               机》</w:t>
      </w:r>
    </w:p>
    <w:p w14:paraId="39FCAC17">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JBT 7676-95 《能量回收透平膨胀机》</w:t>
      </w:r>
    </w:p>
    <w:p w14:paraId="20E8B1D6">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GB/T 26137-2010《高炉煤气能量回收透平膨胀机热力性能试验》</w:t>
      </w:r>
    </w:p>
    <w:p w14:paraId="6376493E">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JB/T 11847-2014  透平膨胀机_技术条件</w:t>
      </w:r>
    </w:p>
    <w:p w14:paraId="214CAEA7">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API 614  润滑、轴密封和控制油系统及辅助设备</w:t>
      </w:r>
    </w:p>
    <w:p w14:paraId="6BBB923D">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ASME B16.5，SH3406， GB9124.1，HG20592  法兰</w:t>
      </w:r>
    </w:p>
    <w:p w14:paraId="1BF64FCF">
      <w:pPr>
        <w:spacing w:line="336" w:lineRule="auto"/>
        <w:ind w:firstLine="480" w:firstLineChars="200"/>
        <w:rPr>
          <w:rFonts w:ascii="Times New Roman" w:hAnsi="Times New Roman" w:eastAsia="宋体" w:cs="Times New Roman"/>
          <w:sz w:val="24"/>
        </w:rPr>
      </w:pPr>
      <w:bookmarkStart w:id="90" w:name="_Toc21281"/>
      <w:r>
        <w:rPr>
          <w:rFonts w:hint="eastAsia" w:ascii="Times New Roman" w:hAnsi="Times New Roman" w:eastAsia="宋体" w:cs="Times New Roman"/>
          <w:sz w:val="24"/>
        </w:rPr>
        <w:t>GB 30254   高压三相笼型异步电动机能效限定值及能效等级</w:t>
      </w:r>
      <w:bookmarkEnd w:id="90"/>
    </w:p>
    <w:p w14:paraId="4E22E1F1">
      <w:pPr>
        <w:spacing w:line="336" w:lineRule="auto"/>
        <w:ind w:firstLine="480" w:firstLineChars="200"/>
        <w:rPr>
          <w:rFonts w:ascii="Times New Roman" w:hAnsi="Times New Roman" w:eastAsia="宋体" w:cs="Times New Roman"/>
          <w:sz w:val="24"/>
        </w:rPr>
      </w:pPr>
      <w:bookmarkStart w:id="91" w:name="_Toc6750"/>
      <w:r>
        <w:rPr>
          <w:rFonts w:hint="eastAsia" w:ascii="Times New Roman" w:hAnsi="Times New Roman" w:eastAsia="宋体" w:cs="Times New Roman"/>
          <w:sz w:val="24"/>
        </w:rPr>
        <w:t>GB/T 50062  电力装置的继电保护和自动装置设计规范</w:t>
      </w:r>
      <w:bookmarkEnd w:id="91"/>
    </w:p>
    <w:p w14:paraId="4EFC16E6">
      <w:pPr>
        <w:spacing w:line="336" w:lineRule="auto"/>
        <w:ind w:firstLine="480" w:firstLineChars="200"/>
        <w:rPr>
          <w:rFonts w:ascii="Times New Roman" w:hAnsi="Times New Roman" w:eastAsia="宋体" w:cs="Times New Roman"/>
          <w:sz w:val="24"/>
        </w:rPr>
      </w:pPr>
      <w:r>
        <w:rPr>
          <w:rFonts w:ascii="Times New Roman" w:hAnsi="Times New Roman" w:eastAsia="宋体" w:cs="Times New Roman"/>
          <w:sz w:val="24"/>
        </w:rPr>
        <w:t>GB/T 10068-2020轴中心高为56mm及以上电机的机械振动振动的测量、评定及限值</w:t>
      </w:r>
    </w:p>
    <w:p w14:paraId="536FFA73">
      <w:pPr>
        <w:spacing w:line="336" w:lineRule="auto"/>
        <w:ind w:firstLine="480" w:firstLineChars="200"/>
        <w:rPr>
          <w:rFonts w:ascii="Times New Roman" w:hAnsi="Times New Roman" w:eastAsia="宋体" w:cs="Times New Roman"/>
          <w:sz w:val="24"/>
        </w:rPr>
      </w:pPr>
      <w:r>
        <w:rPr>
          <w:rFonts w:ascii="Times New Roman" w:hAnsi="Times New Roman" w:eastAsia="宋体" w:cs="Times New Roman"/>
          <w:sz w:val="24"/>
        </w:rPr>
        <w:t>GB10069.3-2008旋转电动机噪声测定方法及噪声限值</w:t>
      </w:r>
    </w:p>
    <w:p w14:paraId="3D6D13FD">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以上标准要求按最新版本执行。构成技术文件的任何内容与国家现行规范、规程和标准之间出现矛盾，都按国家现行规范、规程和标准的最新版本执行；如其他标准规范相关条款有规定的，虽未在本技术协议列明，但其他标准规范有更高要求的，投标方也应满足要求。</w:t>
      </w:r>
    </w:p>
    <w:p w14:paraId="25C0D144">
      <w:pPr>
        <w:adjustRightInd w:val="0"/>
        <w:snapToGrid w:val="0"/>
        <w:spacing w:line="288" w:lineRule="auto"/>
        <w:ind w:firstLine="480" w:firstLineChars="200"/>
        <w:rPr>
          <w:rFonts w:ascii="Times New Roman" w:hAnsi="Times New Roman" w:eastAsia="宋体" w:cs="Times New Roman"/>
          <w:sz w:val="24"/>
          <w:szCs w:val="22"/>
        </w:rPr>
      </w:pPr>
    </w:p>
    <w:p w14:paraId="3C432E51">
      <w:pPr>
        <w:adjustRightInd w:val="0"/>
        <w:snapToGrid w:val="0"/>
        <w:spacing w:line="288" w:lineRule="auto"/>
        <w:ind w:firstLine="480" w:firstLineChars="200"/>
        <w:rPr>
          <w:rFonts w:ascii="Times New Roman" w:hAnsi="Times New Roman" w:eastAsia="宋体" w:cs="Times New Roman"/>
          <w:sz w:val="24"/>
          <w:szCs w:val="22"/>
        </w:rPr>
      </w:pPr>
      <w:bookmarkStart w:id="92" w:name="_Toc22835"/>
      <w:bookmarkStart w:id="93" w:name="_Toc12317"/>
      <w:r>
        <w:rPr>
          <w:rFonts w:hint="eastAsia" w:ascii="Times New Roman" w:hAnsi="Times New Roman" w:eastAsia="宋体" w:cs="Times New Roman"/>
          <w:sz w:val="24"/>
          <w:szCs w:val="22"/>
        </w:rPr>
        <w:br w:type="page"/>
      </w:r>
    </w:p>
    <w:p w14:paraId="30DCAD96">
      <w:pPr>
        <w:keepNext/>
        <w:keepLines/>
        <w:pageBreakBefore w:val="0"/>
        <w:widowControl w:val="0"/>
        <w:numPr>
          <w:ilvl w:val="0"/>
          <w:numId w:val="17"/>
        </w:numPr>
        <w:kinsoku/>
        <w:wordWrap/>
        <w:overflowPunct/>
        <w:topLinePunct w:val="0"/>
        <w:autoSpaceDE/>
        <w:autoSpaceDN/>
        <w:bidi w:val="0"/>
        <w:adjustRightInd/>
        <w:snapToGrid/>
        <w:spacing w:before="240" w:after="240" w:line="336" w:lineRule="auto"/>
        <w:ind w:left="210" w:leftChars="100" w:right="210" w:rightChars="100" w:firstLine="0" w:firstLineChars="0"/>
        <w:jc w:val="center"/>
        <w:textAlignment w:val="auto"/>
        <w:outlineLvl w:val="0"/>
        <w:rPr>
          <w:rFonts w:ascii="Times New Roman" w:hAnsi="Times New Roman" w:eastAsia="黑体" w:cs="Times New Roman"/>
          <w:bCs/>
          <w:kern w:val="44"/>
          <w:sz w:val="36"/>
          <w:szCs w:val="44"/>
        </w:rPr>
      </w:pPr>
      <w:bookmarkStart w:id="94" w:name="_Toc15300"/>
      <w:bookmarkStart w:id="95" w:name="_Toc3888"/>
      <w:r>
        <w:rPr>
          <w:rFonts w:hint="eastAsia" w:ascii="Times New Roman" w:hAnsi="Times New Roman" w:eastAsia="黑体" w:cs="Times New Roman"/>
          <w:bCs/>
          <w:kern w:val="44"/>
          <w:sz w:val="36"/>
          <w:szCs w:val="44"/>
        </w:rPr>
        <w:t>设备通用要求</w:t>
      </w:r>
      <w:bookmarkEnd w:id="92"/>
      <w:bookmarkEnd w:id="93"/>
      <w:bookmarkEnd w:id="94"/>
      <w:bookmarkEnd w:id="95"/>
    </w:p>
    <w:p w14:paraId="2784C50F">
      <w:pPr>
        <w:keepNext/>
        <w:keepLines/>
        <w:numPr>
          <w:ilvl w:val="0"/>
          <w:numId w:val="18"/>
        </w:numPr>
        <w:spacing w:line="360" w:lineRule="auto"/>
        <w:ind w:left="425" w:leftChars="0" w:hanging="425" w:firstLineChars="0"/>
        <w:jc w:val="left"/>
        <w:outlineLvl w:val="1"/>
        <w:rPr>
          <w:rFonts w:ascii="Arial" w:hAnsi="Arial" w:eastAsia="黑体" w:cs="Times New Roman"/>
          <w:bCs/>
          <w:sz w:val="28"/>
          <w:szCs w:val="32"/>
        </w:rPr>
      </w:pPr>
      <w:bookmarkStart w:id="96" w:name="_Toc23626"/>
      <w:bookmarkStart w:id="97" w:name="_Toc5625"/>
      <w:bookmarkStart w:id="98" w:name="_Toc11018"/>
      <w:bookmarkStart w:id="99" w:name="_Toc28872"/>
      <w:bookmarkStart w:id="100" w:name="_Toc28175"/>
      <w:bookmarkStart w:id="101" w:name="_Toc25353"/>
      <w:bookmarkStart w:id="102" w:name="_Toc24518"/>
      <w:r>
        <w:rPr>
          <w:rFonts w:hint="eastAsia" w:ascii="Arial" w:hAnsi="Arial" w:eastAsia="黑体" w:cs="Times New Roman"/>
          <w:bCs/>
          <w:sz w:val="28"/>
          <w:szCs w:val="32"/>
        </w:rPr>
        <w:t>设备安全及环保要求</w:t>
      </w:r>
      <w:bookmarkEnd w:id="96"/>
      <w:bookmarkEnd w:id="97"/>
      <w:bookmarkEnd w:id="98"/>
      <w:bookmarkEnd w:id="99"/>
    </w:p>
    <w:p w14:paraId="03CE3107">
      <w:pPr>
        <w:keepNext w:val="0"/>
        <w:keepLines w:val="0"/>
        <w:pageBreakBefore w:val="0"/>
        <w:widowControl w:val="0"/>
        <w:numPr>
          <w:ilvl w:val="1"/>
          <w:numId w:val="1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03" w:name="_Toc32361"/>
      <w:bookmarkStart w:id="104" w:name="_Toc8666"/>
      <w:bookmarkStart w:id="105" w:name="_Toc24452"/>
      <w:r>
        <w:rPr>
          <w:rFonts w:hint="eastAsia" w:ascii="宋体" w:hAnsi="宋体" w:eastAsia="宋体" w:cs="Times New Roman"/>
          <w:bCs/>
          <w:kern w:val="0"/>
          <w:sz w:val="24"/>
          <w:szCs w:val="20"/>
        </w:rPr>
        <w:t>本项目涉及的设备应符合AQ\T 7009-2013《机械制造企业安全生产标准化规范》中的第4.2条“基础设施安全条件的基本要求”。</w:t>
      </w:r>
      <w:bookmarkEnd w:id="103"/>
      <w:bookmarkEnd w:id="104"/>
      <w:bookmarkEnd w:id="105"/>
    </w:p>
    <w:p w14:paraId="1D384899">
      <w:pPr>
        <w:keepNext w:val="0"/>
        <w:keepLines w:val="0"/>
        <w:pageBreakBefore w:val="0"/>
        <w:widowControl w:val="0"/>
        <w:numPr>
          <w:ilvl w:val="1"/>
          <w:numId w:val="1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06" w:name="_Toc982"/>
      <w:bookmarkStart w:id="107" w:name="_Toc451"/>
      <w:bookmarkStart w:id="108" w:name="_Toc293"/>
      <w:r>
        <w:rPr>
          <w:rFonts w:hint="eastAsia" w:ascii="宋体" w:hAnsi="宋体" w:eastAsia="宋体" w:cs="Times New Roman"/>
          <w:bCs/>
          <w:kern w:val="0"/>
          <w:sz w:val="24"/>
          <w:szCs w:val="20"/>
        </w:rPr>
        <w:t>本项目涉及的设备在设计方案上必须有完善、可靠的安全保护、报警、保险措施，以防止正常操作、误操作或其它意外事故造成人身伤害或设备事故。如因投标方设计不完善或设计不符合标准要求或因设备质量问题造成的人、财、物的安全问题，其直接损失和间接损失均由投标方负责，与招标方无关。</w:t>
      </w:r>
      <w:bookmarkEnd w:id="106"/>
      <w:bookmarkEnd w:id="107"/>
      <w:bookmarkEnd w:id="108"/>
    </w:p>
    <w:p w14:paraId="65899263">
      <w:pPr>
        <w:keepNext w:val="0"/>
        <w:keepLines w:val="0"/>
        <w:pageBreakBefore w:val="0"/>
        <w:widowControl w:val="0"/>
        <w:numPr>
          <w:ilvl w:val="1"/>
          <w:numId w:val="1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09" w:name="_Toc19778"/>
      <w:bookmarkStart w:id="110" w:name="_Toc24362"/>
      <w:bookmarkStart w:id="111" w:name="_Toc31507"/>
      <w:r>
        <w:rPr>
          <w:rFonts w:hint="eastAsia" w:ascii="宋体" w:hAnsi="宋体" w:eastAsia="宋体" w:cs="Times New Roman"/>
          <w:bCs/>
          <w:kern w:val="0"/>
          <w:sz w:val="24"/>
          <w:szCs w:val="20"/>
        </w:rPr>
        <w:t>★投标方供货设备综合噪音应满足规范。</w:t>
      </w:r>
      <w:bookmarkEnd w:id="109"/>
      <w:bookmarkEnd w:id="110"/>
      <w:bookmarkEnd w:id="111"/>
    </w:p>
    <w:p w14:paraId="663B08B5">
      <w:pPr>
        <w:keepNext/>
        <w:keepLines/>
        <w:numPr>
          <w:ilvl w:val="0"/>
          <w:numId w:val="18"/>
        </w:numPr>
        <w:spacing w:line="360" w:lineRule="auto"/>
        <w:ind w:left="425" w:leftChars="0" w:hanging="425" w:firstLineChars="0"/>
        <w:jc w:val="left"/>
        <w:outlineLvl w:val="1"/>
        <w:rPr>
          <w:rFonts w:hint="eastAsia" w:ascii="Arial" w:hAnsi="Arial" w:eastAsia="黑体" w:cs="Times New Roman"/>
          <w:bCs/>
          <w:sz w:val="28"/>
          <w:szCs w:val="32"/>
        </w:rPr>
      </w:pPr>
      <w:bookmarkStart w:id="112" w:name="_Toc3502"/>
      <w:bookmarkStart w:id="113" w:name="_Toc32029"/>
      <w:bookmarkStart w:id="114" w:name="_Toc16025"/>
      <w:bookmarkStart w:id="115" w:name="_Toc306"/>
      <w:bookmarkStart w:id="116" w:name="_Toc31984"/>
      <w:bookmarkStart w:id="117" w:name="_Toc7677"/>
      <w:r>
        <w:rPr>
          <w:rFonts w:hint="eastAsia" w:ascii="Arial" w:hAnsi="Arial" w:eastAsia="黑体" w:cs="Times New Roman"/>
          <w:bCs/>
          <w:sz w:val="28"/>
          <w:szCs w:val="32"/>
        </w:rPr>
        <w:t>设备一般性要求</w:t>
      </w:r>
      <w:bookmarkEnd w:id="112"/>
      <w:bookmarkEnd w:id="113"/>
      <w:bookmarkEnd w:id="114"/>
      <w:bookmarkEnd w:id="115"/>
      <w:bookmarkEnd w:id="116"/>
      <w:bookmarkEnd w:id="117"/>
    </w:p>
    <w:p w14:paraId="13ECF4BC">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18" w:name="_Toc32445"/>
      <w:r>
        <w:rPr>
          <w:rFonts w:hint="eastAsia" w:ascii="Times New Roman" w:hAnsi="Times New Roman" w:eastAsia="宋体" w:cs="Times New Roman"/>
          <w:sz w:val="24"/>
        </w:rPr>
        <w:t>本技术协议所提出的是最低限度的技术要求，并未对一切技术细节作出规定，也未充分引述有关标准和规范的条文。投标方应保证提供符合技术规范要求和现行中国或国际通用标准的优质产品。</w:t>
      </w:r>
      <w:bookmarkEnd w:id="118"/>
    </w:p>
    <w:p w14:paraId="66B80BE5">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19" w:name="_Toc17494"/>
      <w:r>
        <w:rPr>
          <w:rFonts w:hint="eastAsia" w:ascii="Times New Roman" w:hAnsi="Times New Roman" w:eastAsia="宋体" w:cs="Times New Roman"/>
          <w:sz w:val="24"/>
        </w:rPr>
        <w:t>投标方提供的设备应是全新的和先进的，并经过运行实践已证明是完全成熟可靠的产品。同时应满足国家的有关安全、职业健康环保等强制性法规、标准的要求。</w:t>
      </w:r>
      <w:bookmarkEnd w:id="119"/>
    </w:p>
    <w:p w14:paraId="4F1C7696">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0" w:name="_Toc15727"/>
      <w:r>
        <w:rPr>
          <w:rFonts w:hint="eastAsia" w:ascii="Times New Roman" w:hAnsi="Times New Roman" w:eastAsia="宋体" w:cs="Times New Roman"/>
          <w:sz w:val="24"/>
        </w:rPr>
        <w:t>在签订合同之后，到投标方开始制造之日的这段时间内，招标方可以提出因参数、规范、标准和规程发生变化而产生的一些补充修改要求，投标方应遵守这个要求（具体款项内容由招投标双方共同商定），重大修改另行补充商务合同，效力与本合同相同。</w:t>
      </w:r>
      <w:bookmarkEnd w:id="120"/>
    </w:p>
    <w:p w14:paraId="4D634F39">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1" w:name="_Toc27239"/>
      <w:r>
        <w:rPr>
          <w:rFonts w:hint="eastAsia" w:ascii="Times New Roman" w:hAnsi="Times New Roman" w:eastAsia="宋体" w:cs="Times New Roman"/>
          <w:sz w:val="24"/>
        </w:rPr>
        <w:t>本技术规范所使用的标准，如遇到与投标方所执行的标准不一致时，按较高的标准执行，不应低于最新中国国家标准。如果本技术规范与现行使用的有关中国标准以及中国部颁标准有明显抵触的条文，双方协商解决。</w:t>
      </w:r>
      <w:bookmarkEnd w:id="121"/>
    </w:p>
    <w:p w14:paraId="06A6EDF0">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2" w:name="_Toc30954"/>
      <w:r>
        <w:rPr>
          <w:rFonts w:hint="eastAsia" w:ascii="Times New Roman" w:hAnsi="Times New Roman" w:eastAsia="宋体" w:cs="Times New Roman"/>
          <w:sz w:val="24"/>
        </w:rPr>
        <w:t>所有技术资料和文件中的单位采用国际单位制。</w:t>
      </w:r>
      <w:bookmarkEnd w:id="122"/>
    </w:p>
    <w:p w14:paraId="586C25C6">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3" w:name="_Toc12944"/>
      <w:r>
        <w:rPr>
          <w:rFonts w:hint="eastAsia" w:ascii="Times New Roman" w:hAnsi="Times New Roman" w:eastAsia="宋体" w:cs="Times New Roman"/>
          <w:sz w:val="24"/>
        </w:rPr>
        <w:t>合同中同一参数或技术要求出现不一致时，将按照满足工程质量及有利于招标方要求的原则修改确定。</w:t>
      </w:r>
      <w:bookmarkEnd w:id="123"/>
    </w:p>
    <w:p w14:paraId="45C50776">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4" w:name="_Toc9661"/>
      <w:r>
        <w:rPr>
          <w:rFonts w:hint="eastAsia" w:ascii="Times New Roman" w:hAnsi="Times New Roman" w:eastAsia="宋体" w:cs="Times New Roman"/>
          <w:sz w:val="24"/>
        </w:rPr>
        <w:t>所有与本工程有关的技术资料仅用于招标方合同设备采购，未经招标方允许，投标方不得向第三方提供任何与本工程和本合同设备有关的资料或信息。</w:t>
      </w:r>
      <w:bookmarkEnd w:id="124"/>
    </w:p>
    <w:p w14:paraId="01DFF0D2">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5" w:name="_Toc15560"/>
      <w:r>
        <w:rPr>
          <w:rFonts w:hint="eastAsia" w:ascii="Times New Roman" w:hAnsi="Times New Roman" w:eastAsia="宋体" w:cs="Times New Roman"/>
          <w:sz w:val="24"/>
        </w:rPr>
        <w:t>设备必须技术先进，操作直观简便，易于维护和维修。</w:t>
      </w:r>
      <w:bookmarkEnd w:id="125"/>
    </w:p>
    <w:p w14:paraId="48C7B567">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6" w:name="_Toc29475"/>
      <w:r>
        <w:rPr>
          <w:rFonts w:hint="eastAsia" w:ascii="Times New Roman" w:hAnsi="Times New Roman" w:eastAsia="宋体" w:cs="Times New Roman"/>
          <w:sz w:val="24"/>
        </w:rPr>
        <w:t>设备结构设计合理，必须有足够的强度、刚度以及良好的稳定性，并且其构件具有良好的耐磨性和较小的热变形。</w:t>
      </w:r>
      <w:bookmarkEnd w:id="126"/>
    </w:p>
    <w:p w14:paraId="0A7A43B4">
      <w:pPr>
        <w:pageBreakBefore w:val="0"/>
        <w:widowControl w:val="0"/>
        <w:numPr>
          <w:ilvl w:val="1"/>
          <w:numId w:val="2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127" w:name="_Toc13838"/>
      <w:r>
        <w:rPr>
          <w:rFonts w:hint="eastAsia" w:ascii="Times New Roman" w:hAnsi="Times New Roman" w:eastAsia="宋体" w:cs="Times New Roman"/>
          <w:sz w:val="24"/>
        </w:rPr>
        <w:t>设备所有大的焊接件、铸件应当进行适当的热处理、时效处理确保设备的精度稳定可靠。</w:t>
      </w:r>
      <w:bookmarkEnd w:id="127"/>
    </w:p>
    <w:p w14:paraId="45B66A56">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28" w:name="_Toc29188"/>
      <w:bookmarkStart w:id="129" w:name="_Toc31595"/>
      <w:bookmarkStart w:id="130" w:name="_Toc32236"/>
      <w:r>
        <w:rPr>
          <w:rFonts w:hint="eastAsia" w:ascii="Times New Roman" w:hAnsi="Times New Roman" w:eastAsia="宋体" w:cs="Times New Roman"/>
          <w:sz w:val="24"/>
        </w:rPr>
        <w:t>膨胀机及其附件布置在室内。</w:t>
      </w:r>
      <w:bookmarkEnd w:id="128"/>
      <w:bookmarkEnd w:id="129"/>
      <w:bookmarkEnd w:id="130"/>
    </w:p>
    <w:p w14:paraId="4E32F89C">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31" w:name="_Toc14222"/>
      <w:bookmarkStart w:id="132" w:name="_Toc1164"/>
      <w:bookmarkStart w:id="133" w:name="_Toc19440"/>
      <w:r>
        <w:rPr>
          <w:rFonts w:hint="eastAsia" w:ascii="Times New Roman" w:hAnsi="Times New Roman" w:eastAsia="宋体" w:cs="Times New Roman"/>
          <w:sz w:val="24"/>
        </w:rPr>
        <w:t>本设备所有焊接件、铸造件、机加工件及各附件的表面必须经过处理后方可油漆，确保设备外观质量优良，焊缝外观标准按ISO 5817-C执行。</w:t>
      </w:r>
      <w:bookmarkEnd w:id="131"/>
      <w:bookmarkEnd w:id="132"/>
      <w:bookmarkEnd w:id="133"/>
    </w:p>
    <w:p w14:paraId="0E5B7DA2">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34" w:name="_Toc15361"/>
      <w:bookmarkStart w:id="135" w:name="_Toc243"/>
      <w:bookmarkStart w:id="136" w:name="_Toc31721"/>
      <w:r>
        <w:rPr>
          <w:rFonts w:hint="eastAsia" w:ascii="Times New Roman" w:hAnsi="Times New Roman" w:eastAsia="宋体" w:cs="Times New Roman"/>
          <w:sz w:val="24"/>
        </w:rPr>
        <w:t>设备零部件选用优质材料制造，所选用的机械、电气、电子元件是优质的，成熟的，可靠的系列产品。其中关键和主要零部件应采用国内外著名厂商生产的产品，投标方应在投标文件中给出各主要零部件制造商名称。</w:t>
      </w:r>
      <w:bookmarkEnd w:id="134"/>
      <w:bookmarkEnd w:id="135"/>
      <w:bookmarkEnd w:id="136"/>
    </w:p>
    <w:p w14:paraId="2A8F6562">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37" w:name="_Toc10941"/>
      <w:bookmarkStart w:id="138" w:name="_Toc5379"/>
      <w:bookmarkStart w:id="139" w:name="_Toc18327"/>
      <w:r>
        <w:rPr>
          <w:rFonts w:hint="eastAsia" w:ascii="Times New Roman" w:hAnsi="Times New Roman" w:eastAsia="宋体" w:cs="Times New Roman"/>
          <w:sz w:val="24"/>
        </w:rPr>
        <w:t>设备的零部件、仪表及全部图纸资料的度量单位全部采用国际单位（SI）标准。所有仪表、零部件的设计、制造及所用材料应符合ISO和IEC标准。</w:t>
      </w:r>
      <w:bookmarkEnd w:id="137"/>
      <w:bookmarkEnd w:id="138"/>
      <w:bookmarkEnd w:id="139"/>
    </w:p>
    <w:p w14:paraId="0238BC73">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40" w:name="_Toc3389"/>
      <w:bookmarkStart w:id="141" w:name="_Toc4907"/>
      <w:bookmarkStart w:id="142" w:name="_Toc14341"/>
      <w:r>
        <w:rPr>
          <w:rFonts w:hint="eastAsia" w:ascii="Times New Roman" w:hAnsi="Times New Roman" w:eastAsia="宋体" w:cs="Times New Roman"/>
          <w:sz w:val="24"/>
        </w:rPr>
        <w:t>设备外形精致美观，非标设备的颜色需满足招标方现场目视化管理的相关要求，具体配色及外形方案需经过招标方认可后方可生产，由此造成的影响由投标方负责。</w:t>
      </w:r>
      <w:bookmarkEnd w:id="140"/>
      <w:bookmarkEnd w:id="141"/>
      <w:bookmarkEnd w:id="142"/>
    </w:p>
    <w:p w14:paraId="603756B8">
      <w:pPr>
        <w:keepNext/>
        <w:keepLines/>
        <w:pageBreakBefore w:val="0"/>
        <w:widowControl w:val="0"/>
        <w:numPr>
          <w:ilvl w:val="2"/>
          <w:numId w:val="21"/>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ascii="Times New Roman" w:hAnsi="Times New Roman" w:eastAsia="宋体" w:cs="Times New Roman"/>
          <w:sz w:val="24"/>
        </w:rPr>
      </w:pPr>
      <w:bookmarkStart w:id="143" w:name="_Toc23190"/>
      <w:bookmarkStart w:id="144" w:name="_Toc6364"/>
      <w:bookmarkStart w:id="145" w:name="_Toc24132"/>
      <w:r>
        <w:rPr>
          <w:rFonts w:hint="eastAsia" w:ascii="Times New Roman" w:hAnsi="Times New Roman" w:eastAsia="宋体" w:cs="Times New Roman"/>
          <w:sz w:val="24"/>
        </w:rPr>
        <w:t>设备需有可靠的接地装置。</w:t>
      </w:r>
      <w:bookmarkEnd w:id="143"/>
      <w:bookmarkEnd w:id="144"/>
      <w:bookmarkEnd w:id="145"/>
    </w:p>
    <w:p w14:paraId="212EFB6D">
      <w:pPr>
        <w:keepNext/>
        <w:keepLines/>
        <w:numPr>
          <w:ilvl w:val="0"/>
          <w:numId w:val="18"/>
        </w:numPr>
        <w:spacing w:line="360" w:lineRule="auto"/>
        <w:ind w:left="425" w:hanging="425"/>
        <w:jc w:val="left"/>
        <w:outlineLvl w:val="1"/>
        <w:rPr>
          <w:rFonts w:ascii="Arial" w:hAnsi="Arial" w:eastAsia="黑体" w:cs="Times New Roman"/>
          <w:bCs/>
          <w:sz w:val="28"/>
          <w:szCs w:val="32"/>
        </w:rPr>
      </w:pPr>
      <w:bookmarkStart w:id="146" w:name="_Toc30040"/>
      <w:bookmarkStart w:id="147" w:name="_Toc3977"/>
      <w:bookmarkStart w:id="148" w:name="_Toc3223"/>
      <w:bookmarkStart w:id="149" w:name="_Toc3182"/>
      <w:bookmarkStart w:id="150" w:name="_Toc32096"/>
      <w:bookmarkStart w:id="151" w:name="_Toc16333"/>
      <w:r>
        <w:rPr>
          <w:rFonts w:hint="eastAsia" w:ascii="Arial" w:hAnsi="Arial" w:eastAsia="黑体" w:cs="Times New Roman"/>
          <w:bCs/>
          <w:sz w:val="28"/>
          <w:szCs w:val="32"/>
        </w:rPr>
        <w:t>设备使用环境及安装条件说明</w:t>
      </w:r>
      <w:bookmarkEnd w:id="146"/>
      <w:bookmarkEnd w:id="147"/>
      <w:bookmarkEnd w:id="148"/>
      <w:bookmarkEnd w:id="149"/>
      <w:bookmarkEnd w:id="150"/>
      <w:bookmarkEnd w:id="151"/>
    </w:p>
    <w:p w14:paraId="35CC90AE">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bookmarkStart w:id="152" w:name="_Toc141192312"/>
      <w:r>
        <w:rPr>
          <w:rFonts w:hint="eastAsia" w:ascii="Times New Roman" w:hAnsi="Times New Roman" w:eastAsia="宋体" w:cs="Times New Roman"/>
          <w:sz w:val="24"/>
        </w:rPr>
        <w:t>环境条件</w:t>
      </w:r>
      <w:bookmarkEnd w:id="152"/>
    </w:p>
    <w:p w14:paraId="6F98BCCF">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本“招标协议”所要求采购的二氧化碳多级膨胀机及其配套设备安装在哈尔滨市厂房内，投标方需充分考虑当地相关公知环境条件。</w:t>
      </w:r>
    </w:p>
    <w:p w14:paraId="7489F23A">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bookmarkStart w:id="153" w:name="_Toc141192313"/>
      <w:r>
        <w:rPr>
          <w:rFonts w:hint="eastAsia" w:ascii="Times New Roman" w:hAnsi="Times New Roman" w:eastAsia="宋体" w:cs="Times New Roman"/>
          <w:sz w:val="24"/>
        </w:rPr>
        <w:t>运行条件</w:t>
      </w:r>
      <w:bookmarkEnd w:id="153"/>
    </w:p>
    <w:p w14:paraId="3E3F680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请投标方复核确定所提供的供电电源和冷却水能够运行需求。</w:t>
      </w:r>
    </w:p>
    <w:p w14:paraId="565194E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工业循环冷却水：0.2MPa～0.4MPa，电厂开式循环冷却水；</w:t>
      </w:r>
    </w:p>
    <w:p w14:paraId="060792A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检修行车：10Ton单梁悬挂吊车。</w:t>
      </w:r>
    </w:p>
    <w:p w14:paraId="741878AB">
      <w:pPr>
        <w:keepNext w:val="0"/>
        <w:keepLines w:val="0"/>
        <w:pageBreakBefore w:val="0"/>
        <w:widowControl w:val="0"/>
        <w:numPr>
          <w:ilvl w:val="1"/>
          <w:numId w:val="22"/>
        </w:numPr>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rPr>
      </w:pPr>
      <w:bookmarkStart w:id="154" w:name="_Toc141192314"/>
      <w:r>
        <w:rPr>
          <w:rFonts w:hint="eastAsia" w:ascii="Times New Roman" w:hAnsi="Times New Roman" w:eastAsia="宋体" w:cs="Times New Roman"/>
          <w:sz w:val="24"/>
        </w:rPr>
        <w:t>设备安装</w:t>
      </w:r>
      <w:bookmarkEnd w:id="154"/>
    </w:p>
    <w:p w14:paraId="506D6517">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rPr>
        <w:t>设备底部采用地脚螺栓安装在混凝土基础上。</w:t>
      </w:r>
    </w:p>
    <w:p w14:paraId="02346FDC">
      <w:pPr>
        <w:keepNext/>
        <w:keepLines/>
        <w:numPr>
          <w:ilvl w:val="0"/>
          <w:numId w:val="18"/>
        </w:numPr>
        <w:spacing w:line="360" w:lineRule="auto"/>
        <w:ind w:left="425" w:leftChars="0" w:hanging="425" w:firstLineChars="0"/>
        <w:jc w:val="left"/>
        <w:outlineLvl w:val="1"/>
        <w:rPr>
          <w:rFonts w:hint="eastAsia" w:ascii="Arial" w:hAnsi="Arial" w:eastAsia="黑体" w:cs="Times New Roman"/>
          <w:bCs/>
          <w:sz w:val="28"/>
          <w:szCs w:val="32"/>
        </w:rPr>
      </w:pPr>
      <w:bookmarkStart w:id="155" w:name="_Toc1779"/>
      <w:bookmarkStart w:id="156" w:name="_Toc8973"/>
      <w:bookmarkStart w:id="157" w:name="_Toc25958"/>
      <w:bookmarkStart w:id="158" w:name="_Toc32425"/>
      <w:bookmarkStart w:id="159" w:name="_Toc13630"/>
      <w:bookmarkStart w:id="160" w:name="_Toc14748"/>
      <w:r>
        <w:rPr>
          <w:rFonts w:hint="eastAsia" w:ascii="Arial" w:hAnsi="Arial" w:eastAsia="黑体" w:cs="Times New Roman"/>
          <w:bCs/>
          <w:sz w:val="28"/>
          <w:szCs w:val="32"/>
        </w:rPr>
        <w:t>★工作范围</w:t>
      </w:r>
      <w:bookmarkEnd w:id="155"/>
      <w:bookmarkEnd w:id="156"/>
      <w:bookmarkEnd w:id="157"/>
      <w:bookmarkEnd w:id="158"/>
      <w:bookmarkEnd w:id="159"/>
      <w:bookmarkEnd w:id="160"/>
    </w:p>
    <w:tbl>
      <w:tblPr>
        <w:tblStyle w:val="3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986"/>
        <w:gridCol w:w="996"/>
        <w:gridCol w:w="1055"/>
        <w:gridCol w:w="3232"/>
      </w:tblGrid>
      <w:tr w14:paraId="0CDED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jc w:val="center"/>
        </w:trPr>
        <w:tc>
          <w:tcPr>
            <w:tcW w:w="9464" w:type="dxa"/>
            <w:gridSpan w:val="5"/>
            <w:noWrap/>
            <w:vAlign w:val="center"/>
          </w:tcPr>
          <w:p w14:paraId="29C2CEC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责任范围内</w:t>
            </w:r>
          </w:p>
        </w:tc>
      </w:tr>
      <w:tr w14:paraId="01CE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95" w:type="dxa"/>
            <w:noWrap/>
            <w:vAlign w:val="center"/>
          </w:tcPr>
          <w:p w14:paraId="4848890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工作内容</w:t>
            </w:r>
          </w:p>
        </w:tc>
        <w:tc>
          <w:tcPr>
            <w:tcW w:w="2986" w:type="dxa"/>
            <w:noWrap/>
            <w:vAlign w:val="center"/>
          </w:tcPr>
          <w:p w14:paraId="2C4BC3A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项目</w:t>
            </w:r>
          </w:p>
        </w:tc>
        <w:tc>
          <w:tcPr>
            <w:tcW w:w="996" w:type="dxa"/>
            <w:noWrap/>
            <w:vAlign w:val="center"/>
          </w:tcPr>
          <w:p w14:paraId="410654D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w:t>
            </w:r>
          </w:p>
        </w:tc>
        <w:tc>
          <w:tcPr>
            <w:tcW w:w="1055" w:type="dxa"/>
            <w:noWrap/>
            <w:vAlign w:val="center"/>
          </w:tcPr>
          <w:p w14:paraId="2EC0E1D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招标方</w:t>
            </w:r>
          </w:p>
        </w:tc>
        <w:tc>
          <w:tcPr>
            <w:tcW w:w="3232" w:type="dxa"/>
            <w:noWrap/>
            <w:vAlign w:val="center"/>
          </w:tcPr>
          <w:p w14:paraId="1837B84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备注</w:t>
            </w:r>
          </w:p>
        </w:tc>
      </w:tr>
      <w:tr w14:paraId="3A33F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195" w:type="dxa"/>
            <w:vMerge w:val="restart"/>
            <w:noWrap/>
            <w:vAlign w:val="center"/>
          </w:tcPr>
          <w:p w14:paraId="114C8E6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设计</w:t>
            </w:r>
          </w:p>
        </w:tc>
        <w:tc>
          <w:tcPr>
            <w:tcW w:w="2986" w:type="dxa"/>
            <w:noWrap/>
            <w:vAlign w:val="center"/>
          </w:tcPr>
          <w:p w14:paraId="1713CB5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基本设计</w:t>
            </w:r>
          </w:p>
        </w:tc>
        <w:tc>
          <w:tcPr>
            <w:tcW w:w="996" w:type="dxa"/>
            <w:noWrap/>
            <w:vAlign w:val="center"/>
          </w:tcPr>
          <w:p w14:paraId="5EE9CF8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14796DEE">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6C8685C1">
            <w:pPr>
              <w:widowControl/>
              <w:adjustRightInd w:val="0"/>
              <w:snapToGrid w:val="0"/>
              <w:spacing w:line="288" w:lineRule="auto"/>
              <w:jc w:val="center"/>
              <w:rPr>
                <w:rFonts w:ascii="Times New Roman" w:hAnsi="Times New Roman" w:eastAsia="宋体" w:cs="Times New Roman"/>
                <w:sz w:val="24"/>
                <w:szCs w:val="21"/>
              </w:rPr>
            </w:pPr>
          </w:p>
        </w:tc>
      </w:tr>
      <w:tr w14:paraId="1E64C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70EDB7AF">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23C29CB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最终规格确认</w:t>
            </w:r>
          </w:p>
        </w:tc>
        <w:tc>
          <w:tcPr>
            <w:tcW w:w="996" w:type="dxa"/>
            <w:noWrap/>
            <w:vAlign w:val="center"/>
          </w:tcPr>
          <w:p w14:paraId="4324B80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6AA7191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0AE31B7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投标方由于设计变更未及时通知招标方并由招标方确认，给招标方所造成的损失，由投标方承担全部责任；但招标方确认并不能免除投标方保证设备性能的责任。</w:t>
            </w:r>
          </w:p>
        </w:tc>
      </w:tr>
      <w:tr w14:paraId="35E5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7A29925E">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5F74A669">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设备水、电、气、油耗量清单</w:t>
            </w:r>
          </w:p>
        </w:tc>
        <w:tc>
          <w:tcPr>
            <w:tcW w:w="996" w:type="dxa"/>
            <w:noWrap/>
            <w:vAlign w:val="center"/>
          </w:tcPr>
          <w:p w14:paraId="42EE503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70067EC3">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54D7415F">
            <w:pPr>
              <w:widowControl/>
              <w:adjustRightInd w:val="0"/>
              <w:snapToGrid w:val="0"/>
              <w:spacing w:line="288" w:lineRule="auto"/>
              <w:jc w:val="center"/>
              <w:rPr>
                <w:rFonts w:ascii="Times New Roman" w:hAnsi="Times New Roman" w:eastAsia="宋体" w:cs="Times New Roman"/>
                <w:sz w:val="24"/>
                <w:szCs w:val="21"/>
              </w:rPr>
            </w:pPr>
          </w:p>
        </w:tc>
      </w:tr>
      <w:tr w14:paraId="74C8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noWrap/>
            <w:vAlign w:val="center"/>
          </w:tcPr>
          <w:p w14:paraId="55C411A5">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000DE71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设备装配图、设备基础施工图、安装图图纸确认、审核</w:t>
            </w:r>
          </w:p>
        </w:tc>
        <w:tc>
          <w:tcPr>
            <w:tcW w:w="996" w:type="dxa"/>
            <w:noWrap/>
            <w:vAlign w:val="center"/>
          </w:tcPr>
          <w:p w14:paraId="7C82924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3203C1D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8039AE0">
            <w:pPr>
              <w:widowControl/>
              <w:adjustRightInd w:val="0"/>
              <w:snapToGrid w:val="0"/>
              <w:spacing w:line="288" w:lineRule="auto"/>
              <w:jc w:val="center"/>
              <w:rPr>
                <w:rFonts w:ascii="Times New Roman" w:hAnsi="Times New Roman" w:eastAsia="宋体" w:cs="Times New Roman"/>
                <w:sz w:val="24"/>
                <w:szCs w:val="21"/>
              </w:rPr>
            </w:pPr>
          </w:p>
        </w:tc>
      </w:tr>
      <w:tr w14:paraId="349C4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195" w:type="dxa"/>
            <w:vAlign w:val="center"/>
          </w:tcPr>
          <w:p w14:paraId="14E25FE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制作筹备</w:t>
            </w:r>
          </w:p>
        </w:tc>
        <w:tc>
          <w:tcPr>
            <w:tcW w:w="2986" w:type="dxa"/>
            <w:noWrap/>
            <w:vAlign w:val="center"/>
          </w:tcPr>
          <w:p w14:paraId="26AB42F4">
            <w:pPr>
              <w:widowControl/>
              <w:adjustRightInd w:val="0"/>
              <w:snapToGrid w:val="0"/>
              <w:spacing w:line="288" w:lineRule="auto"/>
              <w:jc w:val="center"/>
              <w:rPr>
                <w:rFonts w:ascii="Times New Roman" w:hAnsi="Times New Roman" w:eastAsia="宋体" w:cs="Times New Roman"/>
                <w:sz w:val="24"/>
                <w:szCs w:val="21"/>
              </w:rPr>
            </w:pPr>
          </w:p>
        </w:tc>
        <w:tc>
          <w:tcPr>
            <w:tcW w:w="996" w:type="dxa"/>
            <w:noWrap/>
            <w:vAlign w:val="center"/>
          </w:tcPr>
          <w:p w14:paraId="4C7513B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7A78DB7D">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092A23C0">
            <w:pPr>
              <w:widowControl/>
              <w:adjustRightInd w:val="0"/>
              <w:snapToGrid w:val="0"/>
              <w:spacing w:line="288" w:lineRule="auto"/>
              <w:jc w:val="center"/>
              <w:rPr>
                <w:rFonts w:ascii="Times New Roman" w:hAnsi="Times New Roman" w:eastAsia="宋体" w:cs="Times New Roman"/>
                <w:sz w:val="24"/>
                <w:szCs w:val="21"/>
              </w:rPr>
            </w:pPr>
          </w:p>
        </w:tc>
      </w:tr>
      <w:tr w14:paraId="6266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195" w:type="dxa"/>
            <w:vMerge w:val="restart"/>
            <w:vAlign w:val="center"/>
          </w:tcPr>
          <w:p w14:paraId="1132D47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包装运输</w:t>
            </w:r>
          </w:p>
        </w:tc>
        <w:tc>
          <w:tcPr>
            <w:tcW w:w="2986" w:type="dxa"/>
            <w:noWrap/>
            <w:vAlign w:val="center"/>
          </w:tcPr>
          <w:p w14:paraId="713F1AC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包装、运输</w:t>
            </w:r>
          </w:p>
        </w:tc>
        <w:tc>
          <w:tcPr>
            <w:tcW w:w="996" w:type="dxa"/>
            <w:noWrap/>
            <w:vAlign w:val="center"/>
          </w:tcPr>
          <w:p w14:paraId="7B43516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5C729972">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5E19ECFD">
            <w:pPr>
              <w:widowControl/>
              <w:adjustRightInd w:val="0"/>
              <w:snapToGrid w:val="0"/>
              <w:spacing w:line="288" w:lineRule="auto"/>
              <w:jc w:val="center"/>
              <w:rPr>
                <w:rFonts w:ascii="Times New Roman" w:hAnsi="Times New Roman" w:eastAsia="宋体" w:cs="Times New Roman"/>
                <w:sz w:val="24"/>
                <w:szCs w:val="21"/>
              </w:rPr>
            </w:pPr>
          </w:p>
        </w:tc>
      </w:tr>
      <w:tr w14:paraId="0ADB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43F839B0">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61DE9D6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将物品卸下并移至安装场所附近</w:t>
            </w:r>
          </w:p>
        </w:tc>
        <w:tc>
          <w:tcPr>
            <w:tcW w:w="996" w:type="dxa"/>
            <w:noWrap/>
            <w:vAlign w:val="center"/>
          </w:tcPr>
          <w:p w14:paraId="4D8FB518">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2E67666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664DC80">
            <w:pPr>
              <w:widowControl/>
              <w:adjustRightInd w:val="0"/>
              <w:snapToGrid w:val="0"/>
              <w:spacing w:line="288" w:lineRule="auto"/>
              <w:jc w:val="center"/>
              <w:rPr>
                <w:rFonts w:ascii="Times New Roman" w:hAnsi="Times New Roman" w:eastAsia="宋体" w:cs="Times New Roman"/>
                <w:sz w:val="24"/>
                <w:szCs w:val="21"/>
              </w:rPr>
            </w:pPr>
          </w:p>
        </w:tc>
      </w:tr>
      <w:tr w14:paraId="48939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restart"/>
            <w:vAlign w:val="center"/>
          </w:tcPr>
          <w:p w14:paraId="1A516D2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安装调试</w:t>
            </w:r>
          </w:p>
        </w:tc>
        <w:tc>
          <w:tcPr>
            <w:tcW w:w="2986" w:type="dxa"/>
            <w:noWrap/>
            <w:vAlign w:val="center"/>
          </w:tcPr>
          <w:p w14:paraId="3EF0653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试运转及生产所用的工具、物料等</w:t>
            </w:r>
          </w:p>
        </w:tc>
        <w:tc>
          <w:tcPr>
            <w:tcW w:w="996" w:type="dxa"/>
            <w:noWrap/>
            <w:vAlign w:val="center"/>
          </w:tcPr>
          <w:p w14:paraId="2B74064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57F755D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56C70A3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投标方提供专用工具</w:t>
            </w:r>
          </w:p>
        </w:tc>
      </w:tr>
      <w:tr w14:paraId="65A4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2FEA5F94">
            <w:pPr>
              <w:widowControl/>
              <w:adjustRightInd w:val="0"/>
              <w:snapToGrid w:val="0"/>
              <w:spacing w:line="288" w:lineRule="auto"/>
              <w:jc w:val="center"/>
              <w:rPr>
                <w:rFonts w:ascii="Times New Roman" w:hAnsi="Times New Roman" w:eastAsia="宋体" w:cs="Times New Roman"/>
                <w:sz w:val="24"/>
                <w:szCs w:val="21"/>
              </w:rPr>
            </w:pPr>
          </w:p>
        </w:tc>
        <w:tc>
          <w:tcPr>
            <w:tcW w:w="2986" w:type="dxa"/>
            <w:vAlign w:val="center"/>
          </w:tcPr>
          <w:p w14:paraId="00B5D57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设备本体安装</w:t>
            </w:r>
          </w:p>
        </w:tc>
        <w:tc>
          <w:tcPr>
            <w:tcW w:w="996" w:type="dxa"/>
            <w:noWrap/>
            <w:vAlign w:val="center"/>
          </w:tcPr>
          <w:p w14:paraId="3C5E744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4E54ABD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4F5DF65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投标方现场指导安装并对招标方进行基础验收及设备安装验收。</w:t>
            </w:r>
          </w:p>
        </w:tc>
      </w:tr>
      <w:tr w14:paraId="0EAC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01EBA5A2">
            <w:pPr>
              <w:widowControl/>
              <w:adjustRightInd w:val="0"/>
              <w:snapToGrid w:val="0"/>
              <w:spacing w:line="288" w:lineRule="auto"/>
              <w:jc w:val="center"/>
              <w:rPr>
                <w:rFonts w:ascii="Times New Roman" w:hAnsi="Times New Roman" w:eastAsia="宋体" w:cs="Times New Roman"/>
                <w:sz w:val="24"/>
                <w:szCs w:val="21"/>
              </w:rPr>
            </w:pPr>
          </w:p>
        </w:tc>
        <w:tc>
          <w:tcPr>
            <w:tcW w:w="2986" w:type="dxa"/>
            <w:vAlign w:val="center"/>
          </w:tcPr>
          <w:p w14:paraId="687A234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设备内部管道、检测仪表等安装</w:t>
            </w:r>
          </w:p>
        </w:tc>
        <w:tc>
          <w:tcPr>
            <w:tcW w:w="996" w:type="dxa"/>
            <w:noWrap/>
            <w:vAlign w:val="center"/>
          </w:tcPr>
          <w:p w14:paraId="347017D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39A1BA11">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7C5612B2">
            <w:pPr>
              <w:widowControl/>
              <w:adjustRightInd w:val="0"/>
              <w:snapToGrid w:val="0"/>
              <w:spacing w:line="288" w:lineRule="auto"/>
              <w:jc w:val="center"/>
              <w:rPr>
                <w:rFonts w:ascii="Times New Roman" w:hAnsi="Times New Roman" w:eastAsia="宋体" w:cs="Times New Roman"/>
                <w:sz w:val="24"/>
                <w:szCs w:val="21"/>
              </w:rPr>
            </w:pPr>
          </w:p>
        </w:tc>
      </w:tr>
      <w:tr w14:paraId="284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7724A678">
            <w:pPr>
              <w:widowControl/>
              <w:adjustRightInd w:val="0"/>
              <w:snapToGrid w:val="0"/>
              <w:spacing w:line="288" w:lineRule="auto"/>
              <w:jc w:val="center"/>
              <w:rPr>
                <w:rFonts w:ascii="Times New Roman" w:hAnsi="Times New Roman" w:eastAsia="宋体" w:cs="Times New Roman"/>
                <w:sz w:val="24"/>
                <w:szCs w:val="21"/>
              </w:rPr>
            </w:pPr>
          </w:p>
        </w:tc>
        <w:tc>
          <w:tcPr>
            <w:tcW w:w="2986" w:type="dxa"/>
            <w:vAlign w:val="center"/>
          </w:tcPr>
          <w:p w14:paraId="48F9420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设备内部电缆、油/水管路等安装</w:t>
            </w:r>
          </w:p>
        </w:tc>
        <w:tc>
          <w:tcPr>
            <w:tcW w:w="996" w:type="dxa"/>
            <w:noWrap/>
            <w:vAlign w:val="center"/>
          </w:tcPr>
          <w:p w14:paraId="7DE2075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041A7F30">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3EDD5EDE">
            <w:pPr>
              <w:widowControl/>
              <w:adjustRightInd w:val="0"/>
              <w:snapToGrid w:val="0"/>
              <w:spacing w:line="288" w:lineRule="auto"/>
              <w:jc w:val="center"/>
              <w:rPr>
                <w:rFonts w:ascii="Times New Roman" w:hAnsi="Times New Roman" w:eastAsia="宋体" w:cs="Times New Roman"/>
                <w:sz w:val="24"/>
                <w:szCs w:val="21"/>
              </w:rPr>
            </w:pPr>
          </w:p>
        </w:tc>
      </w:tr>
      <w:tr w14:paraId="77CE7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1693DC76">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3026BA6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电以及数据线、控制线接通至设备电柜</w:t>
            </w:r>
          </w:p>
        </w:tc>
        <w:tc>
          <w:tcPr>
            <w:tcW w:w="996" w:type="dxa"/>
            <w:noWrap/>
            <w:vAlign w:val="center"/>
          </w:tcPr>
          <w:p w14:paraId="1A4E8AC1">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74398C8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7E4F553">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380V电至乙方配电柜（投标方现场指导），6kV至投标方发电机发电机。</w:t>
            </w:r>
          </w:p>
        </w:tc>
      </w:tr>
      <w:tr w14:paraId="56CAC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EEC0BE2">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7AB4347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水接通至设备主体</w:t>
            </w:r>
          </w:p>
        </w:tc>
        <w:tc>
          <w:tcPr>
            <w:tcW w:w="996" w:type="dxa"/>
            <w:noWrap/>
            <w:vAlign w:val="center"/>
          </w:tcPr>
          <w:p w14:paraId="3B4A9952">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1AED129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4DE1B5A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w:t>
            </w:r>
          </w:p>
        </w:tc>
      </w:tr>
      <w:tr w14:paraId="0562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42B6698C">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2A3E537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气接通至设备主体</w:t>
            </w:r>
          </w:p>
        </w:tc>
        <w:tc>
          <w:tcPr>
            <w:tcW w:w="996" w:type="dxa"/>
            <w:noWrap/>
            <w:vAlign w:val="center"/>
          </w:tcPr>
          <w:p w14:paraId="07C7F768">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0E46853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306C79F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w:t>
            </w:r>
          </w:p>
        </w:tc>
      </w:tr>
      <w:tr w14:paraId="42B3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569E38AB">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5D0F619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接地线筹备及完成接地</w:t>
            </w:r>
          </w:p>
        </w:tc>
        <w:tc>
          <w:tcPr>
            <w:tcW w:w="996" w:type="dxa"/>
            <w:noWrap/>
            <w:vAlign w:val="center"/>
          </w:tcPr>
          <w:p w14:paraId="2AEB0FC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3EAAC442">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313AAB50">
            <w:pPr>
              <w:widowControl/>
              <w:adjustRightInd w:val="0"/>
              <w:snapToGrid w:val="0"/>
              <w:spacing w:line="288" w:lineRule="auto"/>
              <w:jc w:val="center"/>
              <w:rPr>
                <w:rFonts w:ascii="Times New Roman" w:hAnsi="Times New Roman" w:eastAsia="宋体" w:cs="Times New Roman"/>
                <w:sz w:val="24"/>
                <w:szCs w:val="21"/>
              </w:rPr>
            </w:pPr>
          </w:p>
        </w:tc>
      </w:tr>
      <w:tr w14:paraId="515B3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0621462">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7C19367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施工时场地、设备保护及防尘</w:t>
            </w:r>
          </w:p>
        </w:tc>
        <w:tc>
          <w:tcPr>
            <w:tcW w:w="996" w:type="dxa"/>
            <w:noWrap/>
            <w:vAlign w:val="center"/>
          </w:tcPr>
          <w:p w14:paraId="0B9C9F16">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40C9BE7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6823BA3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w:t>
            </w:r>
          </w:p>
        </w:tc>
      </w:tr>
      <w:tr w14:paraId="6E25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6820CEBB">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7648E88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设备清洗工作</w:t>
            </w:r>
          </w:p>
        </w:tc>
        <w:tc>
          <w:tcPr>
            <w:tcW w:w="996" w:type="dxa"/>
            <w:noWrap/>
            <w:vAlign w:val="center"/>
          </w:tcPr>
          <w:p w14:paraId="284904D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125BE9C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44216A63">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投标方现场指导；投标方供货设备内部清洗工作投标方负责。</w:t>
            </w:r>
          </w:p>
        </w:tc>
      </w:tr>
      <w:tr w14:paraId="536FD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59653AEC">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2B11FF4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施工时设备必要的围蔽工作</w:t>
            </w:r>
          </w:p>
        </w:tc>
        <w:tc>
          <w:tcPr>
            <w:tcW w:w="996" w:type="dxa"/>
            <w:noWrap/>
            <w:vAlign w:val="center"/>
          </w:tcPr>
          <w:p w14:paraId="72659136">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7D9E1AD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8E3EFA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投标方现场指导</w:t>
            </w:r>
          </w:p>
        </w:tc>
      </w:tr>
      <w:tr w14:paraId="1E3A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736030D4">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172830D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试运转调试</w:t>
            </w:r>
          </w:p>
        </w:tc>
        <w:tc>
          <w:tcPr>
            <w:tcW w:w="996" w:type="dxa"/>
            <w:noWrap/>
            <w:vAlign w:val="center"/>
          </w:tcPr>
          <w:p w14:paraId="7E9664C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5604E3DD">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20F5B713">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设备调试由投标方自行完成，并配合招标方进行系统联合调试。</w:t>
            </w:r>
          </w:p>
        </w:tc>
      </w:tr>
      <w:tr w14:paraId="72B34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1195" w:type="dxa"/>
            <w:vMerge w:val="continue"/>
            <w:vAlign w:val="center"/>
          </w:tcPr>
          <w:p w14:paraId="1FA8CF63">
            <w:pPr>
              <w:widowControl/>
              <w:adjustRightInd w:val="0"/>
              <w:snapToGrid w:val="0"/>
              <w:spacing w:line="288" w:lineRule="auto"/>
              <w:jc w:val="center"/>
              <w:rPr>
                <w:rFonts w:ascii="Times New Roman" w:hAnsi="Times New Roman" w:eastAsia="宋体" w:cs="Times New Roman"/>
                <w:sz w:val="24"/>
                <w:szCs w:val="21"/>
              </w:rPr>
            </w:pPr>
          </w:p>
        </w:tc>
        <w:tc>
          <w:tcPr>
            <w:tcW w:w="2986" w:type="dxa"/>
            <w:vAlign w:val="center"/>
          </w:tcPr>
          <w:p w14:paraId="42A183F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抵达交货地点的设备部件、材料及工具的保管</w:t>
            </w:r>
          </w:p>
        </w:tc>
        <w:tc>
          <w:tcPr>
            <w:tcW w:w="996" w:type="dxa"/>
            <w:noWrap/>
            <w:vAlign w:val="center"/>
          </w:tcPr>
          <w:p w14:paraId="54C7481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7F3B00E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67DAD2A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投标方须现场开箱检验，签字确认</w:t>
            </w:r>
          </w:p>
        </w:tc>
      </w:tr>
      <w:tr w14:paraId="59C9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5A7F01AC">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528AB99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安装或调试期间的水电气供应以及废材处理</w:t>
            </w:r>
          </w:p>
        </w:tc>
        <w:tc>
          <w:tcPr>
            <w:tcW w:w="996" w:type="dxa"/>
            <w:noWrap/>
            <w:vAlign w:val="center"/>
          </w:tcPr>
          <w:p w14:paraId="509AE1C9">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4F4367A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vAlign w:val="center"/>
          </w:tcPr>
          <w:p w14:paraId="3F6FAA50">
            <w:pPr>
              <w:widowControl/>
              <w:adjustRightInd w:val="0"/>
              <w:snapToGrid w:val="0"/>
              <w:spacing w:line="288" w:lineRule="auto"/>
              <w:jc w:val="center"/>
              <w:rPr>
                <w:rFonts w:ascii="Times New Roman" w:hAnsi="Times New Roman" w:eastAsia="宋体" w:cs="Times New Roman"/>
                <w:sz w:val="24"/>
                <w:szCs w:val="21"/>
              </w:rPr>
            </w:pPr>
          </w:p>
        </w:tc>
      </w:tr>
      <w:tr w14:paraId="3BEA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1195" w:type="dxa"/>
            <w:vMerge w:val="continue"/>
            <w:vAlign w:val="center"/>
          </w:tcPr>
          <w:p w14:paraId="0DC3989B">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427DB95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资料移交</w:t>
            </w:r>
          </w:p>
        </w:tc>
        <w:tc>
          <w:tcPr>
            <w:tcW w:w="996" w:type="dxa"/>
            <w:noWrap/>
            <w:vAlign w:val="center"/>
          </w:tcPr>
          <w:p w14:paraId="7D5EB79E">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0E7CCE6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vAlign w:val="center"/>
          </w:tcPr>
          <w:p w14:paraId="16EB509C">
            <w:pPr>
              <w:widowControl/>
              <w:adjustRightInd w:val="0"/>
              <w:snapToGrid w:val="0"/>
              <w:spacing w:line="288" w:lineRule="auto"/>
              <w:jc w:val="center"/>
              <w:rPr>
                <w:rFonts w:ascii="Times New Roman" w:hAnsi="Times New Roman" w:eastAsia="宋体" w:cs="Times New Roman"/>
                <w:sz w:val="24"/>
                <w:szCs w:val="21"/>
              </w:rPr>
            </w:pPr>
          </w:p>
        </w:tc>
      </w:tr>
      <w:tr w14:paraId="31C0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restart"/>
            <w:vAlign w:val="center"/>
          </w:tcPr>
          <w:p w14:paraId="1951F38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其他</w:t>
            </w:r>
          </w:p>
        </w:tc>
        <w:tc>
          <w:tcPr>
            <w:tcW w:w="2986" w:type="dxa"/>
            <w:noWrap/>
            <w:vAlign w:val="center"/>
          </w:tcPr>
          <w:p w14:paraId="0523801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竣工验收配合</w:t>
            </w:r>
          </w:p>
        </w:tc>
        <w:tc>
          <w:tcPr>
            <w:tcW w:w="996" w:type="dxa"/>
            <w:noWrap/>
            <w:vAlign w:val="center"/>
          </w:tcPr>
          <w:p w14:paraId="238D544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18D320A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1387469">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投标方配合提供相关资料</w:t>
            </w:r>
          </w:p>
        </w:tc>
      </w:tr>
      <w:tr w14:paraId="6892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7845E539">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234FEA6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备品备件、易损件清单</w:t>
            </w:r>
          </w:p>
        </w:tc>
        <w:tc>
          <w:tcPr>
            <w:tcW w:w="996" w:type="dxa"/>
            <w:noWrap/>
            <w:vAlign w:val="center"/>
          </w:tcPr>
          <w:p w14:paraId="0654450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551C82C7">
            <w:pPr>
              <w:widowControl/>
              <w:adjustRightInd w:val="0"/>
              <w:snapToGrid w:val="0"/>
              <w:spacing w:line="288" w:lineRule="auto"/>
              <w:jc w:val="center"/>
              <w:rPr>
                <w:rFonts w:ascii="Times New Roman" w:hAnsi="Times New Roman" w:eastAsia="宋体" w:cs="Times New Roman"/>
                <w:sz w:val="24"/>
                <w:szCs w:val="21"/>
              </w:rPr>
            </w:pPr>
          </w:p>
        </w:tc>
        <w:tc>
          <w:tcPr>
            <w:tcW w:w="3232" w:type="dxa"/>
            <w:noWrap/>
            <w:vAlign w:val="center"/>
          </w:tcPr>
          <w:p w14:paraId="3A685542">
            <w:pPr>
              <w:widowControl/>
              <w:adjustRightInd w:val="0"/>
              <w:snapToGrid w:val="0"/>
              <w:spacing w:line="288" w:lineRule="auto"/>
              <w:jc w:val="center"/>
              <w:rPr>
                <w:rFonts w:ascii="Times New Roman" w:hAnsi="Times New Roman" w:eastAsia="宋体" w:cs="Times New Roman"/>
                <w:sz w:val="24"/>
                <w:szCs w:val="21"/>
              </w:rPr>
            </w:pPr>
          </w:p>
        </w:tc>
      </w:tr>
      <w:tr w14:paraId="7B7D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95" w:type="dxa"/>
            <w:vMerge w:val="continue"/>
            <w:vAlign w:val="center"/>
          </w:tcPr>
          <w:p w14:paraId="0BC79EB2">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78412B7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人员教育培训</w:t>
            </w:r>
          </w:p>
        </w:tc>
        <w:tc>
          <w:tcPr>
            <w:tcW w:w="996" w:type="dxa"/>
            <w:noWrap/>
            <w:vAlign w:val="center"/>
          </w:tcPr>
          <w:p w14:paraId="423C588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1055" w:type="dxa"/>
            <w:noWrap/>
            <w:vAlign w:val="center"/>
          </w:tcPr>
          <w:p w14:paraId="76B934B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1846FA45">
            <w:pPr>
              <w:widowControl/>
              <w:adjustRightInd w:val="0"/>
              <w:snapToGrid w:val="0"/>
              <w:spacing w:line="288" w:lineRule="auto"/>
              <w:jc w:val="center"/>
              <w:rPr>
                <w:rFonts w:ascii="Times New Roman" w:hAnsi="Times New Roman" w:eastAsia="宋体" w:cs="Times New Roman"/>
                <w:sz w:val="24"/>
                <w:szCs w:val="21"/>
              </w:rPr>
            </w:pPr>
          </w:p>
        </w:tc>
      </w:tr>
      <w:tr w14:paraId="56DF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1195" w:type="dxa"/>
            <w:vMerge w:val="continue"/>
            <w:vAlign w:val="center"/>
          </w:tcPr>
          <w:p w14:paraId="04FF1F47">
            <w:pPr>
              <w:widowControl/>
              <w:adjustRightInd w:val="0"/>
              <w:snapToGrid w:val="0"/>
              <w:spacing w:line="288" w:lineRule="auto"/>
              <w:jc w:val="center"/>
              <w:rPr>
                <w:rFonts w:ascii="Times New Roman" w:hAnsi="Times New Roman" w:eastAsia="宋体" w:cs="Times New Roman"/>
                <w:sz w:val="24"/>
                <w:szCs w:val="21"/>
              </w:rPr>
            </w:pPr>
          </w:p>
        </w:tc>
        <w:tc>
          <w:tcPr>
            <w:tcW w:w="2986" w:type="dxa"/>
            <w:noWrap/>
            <w:vAlign w:val="center"/>
          </w:tcPr>
          <w:p w14:paraId="7BD889A2">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第三方计量</w:t>
            </w:r>
          </w:p>
        </w:tc>
        <w:tc>
          <w:tcPr>
            <w:tcW w:w="996" w:type="dxa"/>
            <w:noWrap/>
            <w:vAlign w:val="center"/>
          </w:tcPr>
          <w:p w14:paraId="30922986">
            <w:pPr>
              <w:widowControl/>
              <w:adjustRightInd w:val="0"/>
              <w:snapToGrid w:val="0"/>
              <w:spacing w:line="288" w:lineRule="auto"/>
              <w:jc w:val="center"/>
              <w:rPr>
                <w:rFonts w:ascii="Times New Roman" w:hAnsi="Times New Roman" w:eastAsia="宋体" w:cs="Times New Roman"/>
                <w:sz w:val="24"/>
                <w:szCs w:val="21"/>
              </w:rPr>
            </w:pPr>
          </w:p>
        </w:tc>
        <w:tc>
          <w:tcPr>
            <w:tcW w:w="1055" w:type="dxa"/>
            <w:noWrap/>
            <w:vAlign w:val="center"/>
          </w:tcPr>
          <w:p w14:paraId="04966EE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w:t>
            </w:r>
          </w:p>
        </w:tc>
        <w:tc>
          <w:tcPr>
            <w:tcW w:w="3232" w:type="dxa"/>
            <w:noWrap/>
            <w:vAlign w:val="center"/>
          </w:tcPr>
          <w:p w14:paraId="678F8D7C">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关键仪器仪表（非全部）</w:t>
            </w:r>
          </w:p>
        </w:tc>
      </w:tr>
    </w:tbl>
    <w:p w14:paraId="5A4ECCC4">
      <w:pPr>
        <w:adjustRightInd w:val="0"/>
        <w:snapToGrid w:val="0"/>
        <w:spacing w:line="288" w:lineRule="auto"/>
        <w:ind w:firstLine="480" w:firstLineChars="200"/>
        <w:rPr>
          <w:rFonts w:ascii="Times New Roman" w:hAnsi="Times New Roman" w:eastAsia="宋体" w:cs="Times New Roman"/>
          <w:sz w:val="24"/>
          <w:szCs w:val="22"/>
        </w:rPr>
      </w:pPr>
      <w:bookmarkStart w:id="161" w:name="_Toc11679"/>
      <w:bookmarkStart w:id="162" w:name="_Toc9861"/>
      <w:r>
        <w:rPr>
          <w:rFonts w:hint="eastAsia" w:ascii="Times New Roman" w:hAnsi="Times New Roman" w:eastAsia="宋体" w:cs="Times New Roman"/>
          <w:sz w:val="24"/>
          <w:szCs w:val="22"/>
        </w:rPr>
        <w:br w:type="page"/>
      </w:r>
    </w:p>
    <w:p w14:paraId="0B57A16D">
      <w:pPr>
        <w:keepNext/>
        <w:keepLines/>
        <w:numPr>
          <w:ilvl w:val="0"/>
          <w:numId w:val="17"/>
        </w:numPr>
        <w:spacing w:before="240" w:after="240" w:line="336" w:lineRule="auto"/>
        <w:ind w:left="210" w:leftChars="100" w:right="210" w:rightChars="100" w:firstLine="720" w:firstLineChars="200"/>
        <w:jc w:val="center"/>
        <w:outlineLvl w:val="0"/>
        <w:rPr>
          <w:rFonts w:ascii="Times New Roman" w:hAnsi="Times New Roman" w:eastAsia="黑体" w:cs="Times New Roman"/>
          <w:bCs/>
          <w:kern w:val="44"/>
          <w:sz w:val="36"/>
          <w:szCs w:val="44"/>
        </w:rPr>
      </w:pPr>
      <w:bookmarkStart w:id="163" w:name="_Toc20642"/>
      <w:bookmarkStart w:id="164" w:name="_Toc27053"/>
      <w:r>
        <w:rPr>
          <w:rFonts w:hint="eastAsia" w:ascii="Times New Roman" w:hAnsi="Times New Roman" w:eastAsia="黑体" w:cs="Times New Roman"/>
          <w:bCs/>
          <w:kern w:val="44"/>
          <w:sz w:val="36"/>
          <w:szCs w:val="44"/>
        </w:rPr>
        <w:t>工艺技术要求</w:t>
      </w:r>
      <w:bookmarkEnd w:id="161"/>
      <w:bookmarkEnd w:id="162"/>
      <w:bookmarkEnd w:id="163"/>
      <w:bookmarkEnd w:id="164"/>
    </w:p>
    <w:p w14:paraId="459A3820">
      <w:pPr>
        <w:keepNext/>
        <w:keepLines/>
        <w:pageBreakBefore w:val="0"/>
        <w:widowControl w:val="0"/>
        <w:numPr>
          <w:ilvl w:val="0"/>
          <w:numId w:val="23"/>
        </w:numPr>
        <w:kinsoku/>
        <w:wordWrap/>
        <w:overflowPunct/>
        <w:topLinePunct w:val="0"/>
        <w:autoSpaceDE/>
        <w:autoSpaceDN/>
        <w:bidi w:val="0"/>
        <w:adjustRightInd/>
        <w:snapToGrid/>
        <w:spacing w:line="360" w:lineRule="auto"/>
        <w:ind w:left="0" w:firstLine="0"/>
        <w:jc w:val="left"/>
        <w:textAlignment w:val="auto"/>
        <w:outlineLvl w:val="1"/>
        <w:rPr>
          <w:rFonts w:hint="eastAsia" w:ascii="黑体" w:hAnsi="黑体" w:eastAsia="黑体" w:cs="黑体"/>
          <w:bCs/>
          <w:sz w:val="28"/>
          <w:szCs w:val="32"/>
        </w:rPr>
      </w:pPr>
      <w:bookmarkStart w:id="165" w:name="_Toc29364"/>
      <w:bookmarkStart w:id="166" w:name="_Toc25026"/>
      <w:bookmarkStart w:id="167" w:name="_Toc17112"/>
      <w:bookmarkStart w:id="168" w:name="_Toc9781"/>
      <w:bookmarkStart w:id="169" w:name="_Toc10397"/>
      <w:bookmarkStart w:id="170" w:name="_Toc13569"/>
      <w:r>
        <w:rPr>
          <w:rFonts w:hint="eastAsia" w:ascii="黑体" w:hAnsi="黑体" w:eastAsia="黑体" w:cs="黑体"/>
          <w:bCs/>
          <w:sz w:val="28"/>
          <w:szCs w:val="32"/>
        </w:rPr>
        <w:t>系统介绍</w:t>
      </w:r>
      <w:bookmarkEnd w:id="165"/>
      <w:bookmarkEnd w:id="166"/>
      <w:bookmarkEnd w:id="167"/>
      <w:bookmarkEnd w:id="168"/>
      <w:bookmarkEnd w:id="169"/>
      <w:bookmarkEnd w:id="170"/>
    </w:p>
    <w:p w14:paraId="40CADE65">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本次采购设备主要应用于为二氧化碳工质的储能系统，核心设备多级透平膨胀机发电机组及其配套设备。投标方可因提升性能运行在招标方同意的情况下进行适当优化。</w:t>
      </w:r>
    </w:p>
    <w:p w14:paraId="138038EB">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★膨胀机发电机为异步发电机。膨胀机对CO2工质进行膨胀，膨胀机总入口压力10 MPa.A ~6.5MPa.A，总出口压力0.1MPa，膨胀机分为三级，级间再热器阻力按照</w:t>
      </w:r>
      <w:r>
        <w:rPr>
          <w:rFonts w:ascii="Times New Roman" w:hAnsi="Times New Roman" w:eastAsia="宋体" w:cs="Times New Roman"/>
          <w:sz w:val="24"/>
        </w:rPr>
        <w:t>19</w:t>
      </w:r>
      <w:r>
        <w:rPr>
          <w:rFonts w:hint="eastAsia" w:ascii="Times New Roman" w:hAnsi="Times New Roman" w:eastAsia="宋体" w:cs="Times New Roman"/>
          <w:sz w:val="24"/>
        </w:rPr>
        <w:t>kPa考虑。</w:t>
      </w:r>
    </w:p>
    <w:p w14:paraId="12092B36">
      <w:pPr>
        <w:keepNext/>
        <w:keepLines/>
        <w:pageBreakBefore w:val="0"/>
        <w:widowControl w:val="0"/>
        <w:numPr>
          <w:ilvl w:val="0"/>
          <w:numId w:val="23"/>
        </w:numPr>
        <w:kinsoku/>
        <w:wordWrap/>
        <w:overflowPunct/>
        <w:topLinePunct w:val="0"/>
        <w:autoSpaceDE/>
        <w:autoSpaceDN/>
        <w:bidi w:val="0"/>
        <w:adjustRightInd/>
        <w:snapToGrid/>
        <w:spacing w:line="360" w:lineRule="auto"/>
        <w:ind w:left="0" w:firstLine="0"/>
        <w:jc w:val="left"/>
        <w:textAlignment w:val="auto"/>
        <w:outlineLvl w:val="1"/>
        <w:rPr>
          <w:rFonts w:hint="eastAsia" w:ascii="黑体" w:hAnsi="黑体" w:eastAsia="黑体" w:cs="黑体"/>
          <w:bCs/>
          <w:sz w:val="28"/>
          <w:szCs w:val="32"/>
        </w:rPr>
      </w:pPr>
      <w:bookmarkStart w:id="171" w:name="_Toc23380"/>
      <w:bookmarkStart w:id="172" w:name="_Toc23873"/>
      <w:bookmarkStart w:id="173" w:name="_Toc16011"/>
      <w:bookmarkStart w:id="174" w:name="_Toc30147"/>
      <w:bookmarkStart w:id="175" w:name="_Toc7167"/>
      <w:bookmarkStart w:id="176" w:name="_Toc5448"/>
      <w:r>
        <w:rPr>
          <w:rFonts w:hint="eastAsia" w:ascii="黑体" w:hAnsi="黑体" w:eastAsia="黑体" w:cs="黑体"/>
          <w:bCs/>
          <w:sz w:val="28"/>
          <w:szCs w:val="32"/>
        </w:rPr>
        <w:t>一般技术要求</w:t>
      </w:r>
      <w:bookmarkEnd w:id="171"/>
      <w:bookmarkEnd w:id="172"/>
      <w:bookmarkEnd w:id="173"/>
      <w:bookmarkEnd w:id="174"/>
      <w:bookmarkEnd w:id="175"/>
      <w:bookmarkEnd w:id="176"/>
    </w:p>
    <w:p w14:paraId="1CF1A30C">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77" w:name="_Toc13611"/>
      <w:bookmarkStart w:id="178" w:name="_Toc27929"/>
      <w:r>
        <w:rPr>
          <w:rFonts w:hint="eastAsia" w:ascii="宋体" w:hAnsi="宋体" w:eastAsia="宋体" w:cs="Times New Roman"/>
          <w:bCs/>
          <w:kern w:val="0"/>
          <w:sz w:val="24"/>
          <w:szCs w:val="20"/>
        </w:rPr>
        <w:t>以下要求为对膨胀发电系统的最低技术要求，并未规定所有的技术要求，投标方应提供满足所列标准要求的高质量设备。</w:t>
      </w:r>
      <w:bookmarkEnd w:id="177"/>
      <w:bookmarkEnd w:id="178"/>
    </w:p>
    <w:p w14:paraId="534858A0">
      <w:pPr>
        <w:keepNext w:val="0"/>
        <w:keepLines w:val="0"/>
        <w:pageBreakBefore w:val="0"/>
        <w:widowControl w:val="0"/>
        <w:numPr>
          <w:ilvl w:val="2"/>
          <w:numId w:val="2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本工程设置一台套膨胀发电机组。</w:t>
      </w:r>
    </w:p>
    <w:p w14:paraId="610647CE">
      <w:pPr>
        <w:keepNext w:val="0"/>
        <w:keepLines w:val="0"/>
        <w:pageBreakBefore w:val="0"/>
        <w:widowControl w:val="0"/>
        <w:numPr>
          <w:ilvl w:val="2"/>
          <w:numId w:val="2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机组可在额定功率下长期稳定运行，可长期运行负荷范围为</w:t>
      </w:r>
      <w:r>
        <w:rPr>
          <w:rFonts w:ascii="Times New Roman" w:hAnsi="Times New Roman" w:eastAsia="宋体" w:cs="Times New Roman"/>
          <w:sz w:val="24"/>
        </w:rPr>
        <w:t xml:space="preserve"> 50%~110</w:t>
      </w:r>
      <w:r>
        <w:rPr>
          <w:rFonts w:hint="eastAsia" w:ascii="Times New Roman" w:hAnsi="Times New Roman" w:eastAsia="宋体" w:cs="Times New Roman"/>
          <w:sz w:val="24"/>
        </w:rPr>
        <w:t>%。</w:t>
      </w:r>
    </w:p>
    <w:p w14:paraId="0063CFF1">
      <w:pPr>
        <w:keepNext w:val="0"/>
        <w:keepLines w:val="0"/>
        <w:pageBreakBefore w:val="0"/>
        <w:widowControl w:val="0"/>
        <w:numPr>
          <w:ilvl w:val="2"/>
          <w:numId w:val="2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启动、并网和带负荷。</w:t>
      </w:r>
    </w:p>
    <w:p w14:paraId="49ADF4AD">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79" w:name="_Toc2910"/>
      <w:bookmarkStart w:id="180" w:name="_Toc10336"/>
      <w:r>
        <w:rPr>
          <w:rFonts w:hint="eastAsia" w:ascii="宋体" w:hAnsi="宋体" w:eastAsia="宋体" w:cs="Times New Roman"/>
          <w:bCs/>
          <w:kern w:val="0"/>
          <w:sz w:val="24"/>
          <w:szCs w:val="20"/>
        </w:rPr>
        <w:t>★透平启动方式满足透平冷态、温态、热态和极热态等不同启动条件。透平发电机组及其辅助设备的启动和停机能够通过操作一个按钮便可启动并上升到满负荷或从满负荷运行到正常停机，实现全系统一键启停控制。招标人现场仅提供1路电源，当由于故障全厂失去与电网的连接而使机组跳闸时，主机及其辅助系统能够以自动控制方式安全地减速停机，不会引起任何设备和装置的损坏。</w:t>
      </w:r>
      <w:bookmarkEnd w:id="179"/>
      <w:r>
        <w:rPr>
          <w:rFonts w:hint="eastAsia" w:ascii="宋体" w:hAnsi="宋体" w:eastAsia="宋体" w:cs="Times New Roman"/>
          <w:bCs/>
          <w:kern w:val="0"/>
          <w:sz w:val="24"/>
          <w:szCs w:val="20"/>
        </w:rPr>
        <w:t>投标方产品自带UPS应急电源。</w:t>
      </w:r>
      <w:bookmarkEnd w:id="180"/>
    </w:p>
    <w:p w14:paraId="0007D5BF">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81" w:name="_Toc8355"/>
      <w:bookmarkStart w:id="182" w:name="_Toc13553"/>
      <w:r>
        <w:rPr>
          <w:rFonts w:hint="eastAsia" w:ascii="宋体" w:hAnsi="宋体" w:eastAsia="宋体" w:cs="Times New Roman"/>
          <w:bCs/>
          <w:kern w:val="0"/>
          <w:sz w:val="24"/>
          <w:szCs w:val="20"/>
        </w:rPr>
        <w:t>★机组发电并网时应能接受一定频率波动，连续稳定运行，而不受任何损伤。</w:t>
      </w:r>
      <w:bookmarkEnd w:id="181"/>
      <w:bookmarkEnd w:id="182"/>
    </w:p>
    <w:p w14:paraId="36E20F0D">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83" w:name="_Toc26400"/>
      <w:bookmarkStart w:id="184" w:name="_Toc31941"/>
      <w:r>
        <w:rPr>
          <w:rFonts w:hint="eastAsia" w:ascii="宋体" w:hAnsi="宋体" w:eastAsia="宋体" w:cs="Times New Roman"/>
          <w:bCs/>
          <w:kern w:val="0"/>
          <w:sz w:val="24"/>
          <w:szCs w:val="20"/>
        </w:rPr>
        <w:t>除非另有规定，投标方应对其供货的整套膨胀机组和供货范围内管道系统（需现场布置管道由设计院设计）等负全部责任，并负责各部件之间的协调。</w:t>
      </w:r>
      <w:bookmarkEnd w:id="183"/>
      <w:bookmarkEnd w:id="184"/>
    </w:p>
    <w:p w14:paraId="3D9355B7">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85" w:name="_Toc4112"/>
      <w:bookmarkStart w:id="186" w:name="_Toc6747"/>
      <w:r>
        <w:rPr>
          <w:rFonts w:hint="eastAsia" w:ascii="宋体" w:hAnsi="宋体" w:eastAsia="宋体" w:cs="Times New Roman"/>
          <w:bCs/>
          <w:kern w:val="0"/>
          <w:sz w:val="24"/>
          <w:szCs w:val="20"/>
        </w:rPr>
        <w:t>投标方应积极配合招标方对总体工程的设计。</w:t>
      </w:r>
      <w:bookmarkEnd w:id="185"/>
      <w:bookmarkEnd w:id="186"/>
    </w:p>
    <w:p w14:paraId="080A2EFF">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87" w:name="_Toc17222"/>
      <w:bookmarkStart w:id="188" w:name="_Toc15312"/>
      <w:r>
        <w:rPr>
          <w:rFonts w:hint="eastAsia" w:ascii="宋体" w:hAnsi="宋体" w:eastAsia="宋体" w:cs="Times New Roman"/>
          <w:bCs/>
          <w:kern w:val="0"/>
          <w:sz w:val="24"/>
          <w:szCs w:val="20"/>
        </w:rPr>
        <w:t>投标方应承诺满足投标方设备与招标方总体工程内其他设备或系统接口的迭代设计和校核需求，根据招标方给定参数对投标方设备进行更新设计和校核，并在规定的时间内将设计校核结果提交给招标方。</w:t>
      </w:r>
      <w:bookmarkEnd w:id="187"/>
      <w:bookmarkEnd w:id="188"/>
    </w:p>
    <w:p w14:paraId="20CA5551">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89" w:name="_Toc12698"/>
      <w:bookmarkStart w:id="190" w:name="_Toc24806"/>
      <w:r>
        <w:rPr>
          <w:rFonts w:hint="eastAsia" w:ascii="宋体" w:hAnsi="宋体" w:eastAsia="宋体" w:cs="Times New Roman"/>
          <w:bCs/>
          <w:kern w:val="0"/>
          <w:sz w:val="24"/>
          <w:szCs w:val="20"/>
        </w:rPr>
        <w:t>在招标方的协调下，投标方应以有利于招标方工程项目开展为基本原则积极与第三方开展联合设计，并将联合设计成果提交招标方确认。</w:t>
      </w:r>
      <w:bookmarkEnd w:id="189"/>
      <w:bookmarkEnd w:id="190"/>
    </w:p>
    <w:p w14:paraId="239550BA">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91" w:name="_Toc24146"/>
      <w:bookmarkStart w:id="192" w:name="_Toc10060"/>
      <w:r>
        <w:rPr>
          <w:rFonts w:hint="eastAsia" w:ascii="宋体" w:hAnsi="宋体" w:eastAsia="宋体" w:cs="Times New Roman"/>
          <w:bCs/>
          <w:kern w:val="0"/>
          <w:sz w:val="24"/>
          <w:szCs w:val="20"/>
        </w:rPr>
        <w:t>投标方提供的所有部件应有经证实的在相似操作条件下使用的成功经验。机组的布置应合理，以便为巡检、操作和维护提供足够的空间和安全通道。</w:t>
      </w:r>
      <w:bookmarkEnd w:id="191"/>
      <w:bookmarkEnd w:id="192"/>
    </w:p>
    <w:p w14:paraId="315473F1">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93" w:name="_Toc14967"/>
      <w:bookmarkStart w:id="194" w:name="_Toc17622"/>
      <w:r>
        <w:rPr>
          <w:rFonts w:hint="eastAsia" w:ascii="宋体" w:hAnsi="宋体" w:eastAsia="宋体" w:cs="Times New Roman"/>
          <w:bCs/>
          <w:kern w:val="0"/>
          <w:sz w:val="24"/>
          <w:szCs w:val="20"/>
        </w:rPr>
        <w:t>在招标方遵守产品使用说明书所规定的条件下，质保期内，确因产品质量不良而发生不应有的损坏时，投标方应无偿地及时为招标方维修或更换损坏的零部件。</w:t>
      </w:r>
      <w:bookmarkEnd w:id="193"/>
      <w:bookmarkEnd w:id="194"/>
    </w:p>
    <w:p w14:paraId="732707F8">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95" w:name="_Toc4061"/>
      <w:bookmarkStart w:id="196" w:name="_Toc30689"/>
      <w:r>
        <w:rPr>
          <w:rFonts w:hint="eastAsia" w:ascii="宋体" w:hAnsi="宋体" w:eastAsia="宋体" w:cs="Times New Roman"/>
          <w:bCs/>
          <w:kern w:val="0"/>
          <w:sz w:val="24"/>
          <w:szCs w:val="20"/>
        </w:rPr>
        <w:t>投标方投标设备应达到本技术规范规定的所有性能指标。</w:t>
      </w:r>
      <w:bookmarkEnd w:id="195"/>
      <w:bookmarkEnd w:id="196"/>
    </w:p>
    <w:p w14:paraId="71EC4385">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97" w:name="_Toc8769"/>
      <w:bookmarkStart w:id="198" w:name="_Toc8142"/>
      <w:r>
        <w:rPr>
          <w:rFonts w:hint="eastAsia" w:ascii="宋体" w:hAnsi="宋体" w:eastAsia="宋体" w:cs="Times New Roman"/>
          <w:bCs/>
          <w:kern w:val="0"/>
          <w:sz w:val="24"/>
          <w:szCs w:val="20"/>
        </w:rPr>
        <w:t>设备及其零部件或材质与本技术规范（工程执行过程中双方协商变更除外）的设计、选材不一致时，或是不符合有关标准、规范的要求时，该设备将被拒收，招标方有权要求投标方无条件进行更换。</w:t>
      </w:r>
      <w:bookmarkEnd w:id="197"/>
      <w:bookmarkEnd w:id="198"/>
    </w:p>
    <w:p w14:paraId="0B1785F5">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199" w:name="_Toc30905"/>
      <w:bookmarkStart w:id="200" w:name="_Toc793"/>
      <w:r>
        <w:rPr>
          <w:rFonts w:hint="eastAsia" w:ascii="宋体" w:hAnsi="宋体" w:eastAsia="宋体" w:cs="Times New Roman"/>
          <w:bCs/>
          <w:kern w:val="0"/>
          <w:sz w:val="24"/>
          <w:szCs w:val="20"/>
        </w:rPr>
        <w:t>机组配置合理，满足频繁启停的可靠性要求。</w:t>
      </w:r>
      <w:bookmarkEnd w:id="199"/>
      <w:bookmarkEnd w:id="200"/>
    </w:p>
    <w:p w14:paraId="31891F18">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ascii="宋体" w:hAnsi="宋体" w:eastAsia="宋体" w:cs="Times New Roman"/>
          <w:bCs/>
          <w:kern w:val="0"/>
          <w:sz w:val="24"/>
          <w:szCs w:val="20"/>
        </w:rPr>
      </w:pPr>
      <w:bookmarkStart w:id="201" w:name="_Toc313"/>
      <w:bookmarkStart w:id="202" w:name="_Toc26710"/>
      <w:r>
        <w:rPr>
          <w:rFonts w:hint="eastAsia" w:ascii="宋体" w:hAnsi="宋体" w:eastAsia="宋体" w:cs="Times New Roman"/>
          <w:bCs/>
          <w:kern w:val="0"/>
          <w:sz w:val="24"/>
          <w:szCs w:val="20"/>
        </w:rPr>
        <w:t>依据GB3836.14或等效标准的规定确定危险场所并标识。根据装置及其零部件安装区域的分级，为其提供必需的防爆设施。满足中国的有关标准规范，包括强制性标准。</w:t>
      </w:r>
      <w:bookmarkEnd w:id="201"/>
      <w:bookmarkEnd w:id="202"/>
    </w:p>
    <w:p w14:paraId="4F3DD2EA">
      <w:pPr>
        <w:keepNext w:val="0"/>
        <w:keepLines w:val="0"/>
        <w:pageBreakBefore w:val="0"/>
        <w:widowControl w:val="0"/>
        <w:numPr>
          <w:ilvl w:val="1"/>
          <w:numId w:val="2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03" w:name="_Toc9490"/>
      <w:r>
        <w:rPr>
          <w:rFonts w:hint="eastAsia" w:ascii="宋体" w:hAnsi="宋体" w:eastAsia="宋体" w:cs="Times New Roman"/>
          <w:bCs/>
          <w:kern w:val="0"/>
          <w:sz w:val="24"/>
          <w:szCs w:val="20"/>
        </w:rPr>
        <w:t>★膨胀机发电机组设备布置空间尺寸长（m）x宽（m）x高（m）：7x4x3.2。供应商应优化设备结构，确保设备外形尺寸≯上述空间尺寸。</w:t>
      </w:r>
      <w:bookmarkEnd w:id="203"/>
    </w:p>
    <w:p w14:paraId="14F98884">
      <w:pPr>
        <w:keepNext/>
        <w:keepLines/>
        <w:pageBreakBefore w:val="0"/>
        <w:widowControl w:val="0"/>
        <w:numPr>
          <w:ilvl w:val="0"/>
          <w:numId w:val="23"/>
        </w:numPr>
        <w:kinsoku/>
        <w:wordWrap/>
        <w:overflowPunct/>
        <w:topLinePunct w:val="0"/>
        <w:autoSpaceDE/>
        <w:autoSpaceDN/>
        <w:bidi w:val="0"/>
        <w:adjustRightInd/>
        <w:snapToGrid/>
        <w:spacing w:line="360" w:lineRule="auto"/>
        <w:ind w:left="0" w:firstLine="0"/>
        <w:jc w:val="left"/>
        <w:textAlignment w:val="auto"/>
        <w:outlineLvl w:val="1"/>
        <w:rPr>
          <w:rFonts w:ascii="Arial" w:hAnsi="Arial" w:eastAsia="黑体" w:cs="Times New Roman"/>
          <w:bCs/>
          <w:sz w:val="28"/>
          <w:szCs w:val="32"/>
        </w:rPr>
      </w:pPr>
      <w:bookmarkStart w:id="204" w:name="_Toc7188"/>
      <w:r>
        <w:rPr>
          <w:rFonts w:hint="eastAsia" w:ascii="Arial" w:hAnsi="Arial" w:eastAsia="黑体" w:cs="Times New Roman"/>
          <w:bCs/>
          <w:sz w:val="28"/>
          <w:szCs w:val="32"/>
        </w:rPr>
        <w:t>机组性能要求</w:t>
      </w:r>
      <w:bookmarkEnd w:id="204"/>
    </w:p>
    <w:p w14:paraId="6657F891">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highlight w:val="yellow"/>
        </w:rPr>
      </w:pPr>
      <w:bookmarkStart w:id="205" w:name="_Toc28764"/>
      <w:bookmarkStart w:id="206" w:name="_Toc32669"/>
      <w:r>
        <w:rPr>
          <w:rFonts w:hint="eastAsia" w:ascii="宋体" w:hAnsi="宋体" w:eastAsia="宋体" w:cs="Times New Roman"/>
          <w:bCs/>
          <w:kern w:val="0"/>
          <w:sz w:val="24"/>
          <w:szCs w:val="20"/>
          <w:highlight w:val="yellow"/>
        </w:rPr>
        <w:t>★透平膨胀发电机组应满足招标人要求设计工况下透平膨胀发电机组净输出功率应不小于1.53MW。</w:t>
      </w:r>
      <w:bookmarkEnd w:id="205"/>
      <w:bookmarkEnd w:id="206"/>
    </w:p>
    <w:p w14:paraId="25B7FCBD">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07" w:name="_Toc19145"/>
      <w:bookmarkStart w:id="208" w:name="_Toc3640"/>
      <w:r>
        <w:rPr>
          <w:rFonts w:hint="eastAsia" w:ascii="宋体" w:hAnsi="宋体" w:eastAsia="宋体" w:cs="Times New Roman"/>
          <w:bCs/>
          <w:kern w:val="0"/>
          <w:sz w:val="24"/>
          <w:szCs w:val="20"/>
        </w:rPr>
        <w:t>★透平膨胀发电机组可在额定工况发电功率1</w:t>
      </w:r>
      <w:r>
        <w:rPr>
          <w:rFonts w:ascii="宋体" w:hAnsi="宋体" w:eastAsia="宋体" w:cs="Times New Roman"/>
          <w:bCs/>
          <w:kern w:val="0"/>
          <w:sz w:val="24"/>
          <w:szCs w:val="20"/>
        </w:rPr>
        <w:t>10</w:t>
      </w:r>
      <w:r>
        <w:rPr>
          <w:rFonts w:hint="eastAsia" w:ascii="宋体" w:hAnsi="宋体" w:eastAsia="宋体" w:cs="Times New Roman"/>
          <w:bCs/>
          <w:kern w:val="0"/>
          <w:sz w:val="24"/>
          <w:szCs w:val="20"/>
        </w:rPr>
        <w:t>%运行；</w:t>
      </w:r>
      <w:bookmarkEnd w:id="207"/>
      <w:bookmarkEnd w:id="208"/>
    </w:p>
    <w:p w14:paraId="7544AF33">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09" w:name="_Toc2249"/>
      <w:bookmarkStart w:id="210" w:name="_Toc22940"/>
      <w:r>
        <w:rPr>
          <w:rFonts w:hint="eastAsia" w:ascii="宋体" w:hAnsi="宋体" w:eastAsia="宋体" w:cs="Times New Roman"/>
          <w:bCs/>
          <w:kern w:val="0"/>
          <w:sz w:val="24"/>
          <w:szCs w:val="20"/>
        </w:rPr>
        <w:t>膨胀机应能承受下列可能出现的运行工况</w:t>
      </w:r>
      <w:bookmarkEnd w:id="209"/>
      <w:bookmarkEnd w:id="210"/>
    </w:p>
    <w:p w14:paraId="60AB12E8">
      <w:pPr>
        <w:keepNext w:val="0"/>
        <w:keepLines w:val="0"/>
        <w:pageBreakBefore w:val="0"/>
        <w:widowControl w:val="0"/>
        <w:numPr>
          <w:ilvl w:val="0"/>
          <w:numId w:val="27"/>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膨胀机轴系应能承受发电机出口母线突然发生两相或三相短路或单相短路重合或非同期合闸时所产生的扭矩。</w:t>
      </w:r>
    </w:p>
    <w:p w14:paraId="60D598FC">
      <w:pPr>
        <w:keepNext w:val="0"/>
        <w:keepLines w:val="0"/>
        <w:pageBreakBefore w:val="0"/>
        <w:widowControl w:val="0"/>
        <w:numPr>
          <w:ilvl w:val="0"/>
          <w:numId w:val="27"/>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膨胀机甩负荷后，允许空转时间应足够确保设备安全停机而不受损坏。</w:t>
      </w:r>
    </w:p>
    <w:p w14:paraId="59A85B29">
      <w:pPr>
        <w:keepNext w:val="0"/>
        <w:keepLines w:val="0"/>
        <w:pageBreakBefore w:val="0"/>
        <w:widowControl w:val="0"/>
        <w:numPr>
          <w:ilvl w:val="0"/>
          <w:numId w:val="27"/>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膨胀机应能在额定转速下空负荷运行，允许持续空负荷运行的时间，至少应能满足膨胀机起动后进行发电机试验的需要。</w:t>
      </w:r>
    </w:p>
    <w:p w14:paraId="7A312D64">
      <w:pPr>
        <w:keepNext w:val="0"/>
        <w:keepLines w:val="0"/>
        <w:pageBreakBefore w:val="0"/>
        <w:widowControl w:val="0"/>
        <w:numPr>
          <w:ilvl w:val="0"/>
          <w:numId w:val="27"/>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膨胀机应允许在投标方提供的最低功率至最大功率之间带调峰负荷且能保证连续安全稳定运行。</w:t>
      </w:r>
    </w:p>
    <w:p w14:paraId="2515D9B6">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11" w:name="_Toc10002"/>
      <w:bookmarkStart w:id="212" w:name="_Toc32154"/>
      <w:r>
        <w:rPr>
          <w:rFonts w:hint="eastAsia" w:ascii="宋体" w:hAnsi="宋体" w:eastAsia="宋体" w:cs="Times New Roman"/>
          <w:bCs/>
          <w:kern w:val="0"/>
          <w:sz w:val="24"/>
          <w:szCs w:val="20"/>
        </w:rPr>
        <w:t>投标人对不允许运行或不允许长期连续运行的异常工况，应有明确的规定。</w:t>
      </w:r>
      <w:bookmarkEnd w:id="211"/>
      <w:bookmarkEnd w:id="212"/>
    </w:p>
    <w:p w14:paraId="7B017E91">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13" w:name="_Toc3782"/>
      <w:bookmarkStart w:id="214" w:name="_Toc12309"/>
      <w:r>
        <w:rPr>
          <w:rFonts w:hint="eastAsia" w:ascii="宋体" w:hAnsi="宋体" w:eastAsia="宋体" w:cs="Times New Roman"/>
          <w:bCs/>
          <w:kern w:val="0"/>
          <w:sz w:val="24"/>
          <w:szCs w:val="20"/>
        </w:rPr>
        <w:t>膨胀机的零部件（不包括易损件）的设计使用寿命应不少于20年。</w:t>
      </w:r>
      <w:bookmarkEnd w:id="213"/>
      <w:bookmarkEnd w:id="214"/>
    </w:p>
    <w:p w14:paraId="1AD71190">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hint="eastAsia" w:ascii="宋体" w:hAnsi="宋体" w:eastAsia="宋体" w:cs="Times New Roman"/>
          <w:snapToGrid w:val="0"/>
          <w:spacing w:val="4"/>
          <w:sz w:val="24"/>
        </w:rPr>
      </w:pPr>
      <w:r>
        <w:rPr>
          <w:rFonts w:hint="eastAsia" w:ascii="Times New Roman" w:hAnsi="Times New Roman" w:eastAsia="宋体" w:cs="Times New Roman"/>
          <w:sz w:val="24"/>
        </w:rPr>
        <w:t>投标人应给出各种运行方式下，机组寿命消耗的分配数据，以保证机组能在设计使用寿命期限内可靠地运行。</w:t>
      </w:r>
    </w:p>
    <w:p w14:paraId="2A56E368">
      <w:pPr>
        <w:keepNext w:val="0"/>
        <w:keepLines w:val="0"/>
        <w:pageBreakBefore w:val="0"/>
        <w:widowControl w:val="0"/>
        <w:numPr>
          <w:ilvl w:val="0"/>
          <w:numId w:val="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p>
    <w:p w14:paraId="0CEAC4CE">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bCs/>
          <w:sz w:val="24"/>
        </w:rPr>
        <w:t>★</w:t>
      </w:r>
      <w:r>
        <w:rPr>
          <w:rFonts w:hint="eastAsia" w:ascii="Times New Roman" w:hAnsi="Times New Roman" w:eastAsia="宋体" w:cs="Times New Roman"/>
          <w:sz w:val="24"/>
        </w:rPr>
        <w:t>投标人应提供膨胀机运行中，主气参数偏离额定值的允许范围和允许连续运行时间。并应分别给出机组在启动和正常运行时，主气温度的允许偏差值。</w:t>
      </w:r>
    </w:p>
    <w:p w14:paraId="11C5B7A4">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bookmarkStart w:id="215" w:name="_Hlk173136332"/>
      <w:r>
        <w:rPr>
          <w:rFonts w:hint="eastAsia" w:ascii="Times New Roman" w:hAnsi="Times New Roman" w:eastAsia="宋体" w:cs="Times New Roman"/>
          <w:bCs/>
          <w:sz w:val="24"/>
        </w:rPr>
        <w:t>★</w:t>
      </w:r>
      <w:r>
        <w:rPr>
          <w:rFonts w:hint="eastAsia" w:ascii="Times New Roman" w:hAnsi="Times New Roman" w:eastAsia="宋体" w:cs="Times New Roman"/>
          <w:sz w:val="24"/>
        </w:rPr>
        <w:t>当自动主气门突然脱扣关闭，发电机仍与电网并列时，至少具有1分钟无工质运行的能力，而不致引起设备上的任何损坏。</w:t>
      </w:r>
    </w:p>
    <w:bookmarkEnd w:id="215"/>
    <w:p w14:paraId="381EACFD">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超速试验时，膨胀机应能在</w:t>
      </w:r>
      <w:r>
        <w:rPr>
          <w:rFonts w:ascii="Times New Roman" w:hAnsi="Times New Roman" w:eastAsia="宋体" w:cs="Times New Roman"/>
          <w:sz w:val="24"/>
        </w:rPr>
        <w:t>112%</w:t>
      </w:r>
      <w:r>
        <w:rPr>
          <w:rFonts w:hint="eastAsia" w:ascii="Times New Roman" w:hAnsi="Times New Roman" w:eastAsia="宋体" w:cs="Times New Roman"/>
          <w:sz w:val="24"/>
        </w:rPr>
        <w:t>（暂定）额定转速下作短期空负荷运行，这时任何部件都不应超应力，各轴系振动也不应超过允许值。</w:t>
      </w:r>
    </w:p>
    <w:p w14:paraId="350E221A">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膨胀发电机组应满足电网源网协调技术要求。</w:t>
      </w:r>
    </w:p>
    <w:p w14:paraId="33F22B1A">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提供膨胀机的起动程序和必要的运行数据（设备发货前提供）。</w:t>
      </w:r>
    </w:p>
    <w:p w14:paraId="3B8A091F">
      <w:pPr>
        <w:keepNext w:val="0"/>
        <w:keepLines w:val="0"/>
        <w:pageBreakBefore w:val="0"/>
        <w:widowControl w:val="0"/>
        <w:numPr>
          <w:ilvl w:val="0"/>
          <w:numId w:val="28"/>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其他要求</w:t>
      </w:r>
    </w:p>
    <w:p w14:paraId="2FA3E05B">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膨胀机制造厂应对膨胀机至发电机组整个轴系的振动、临界转速、润滑油系统及靠背轮，负责统一归口设计，保证机组的稳定性。</w:t>
      </w:r>
    </w:p>
    <w:p w14:paraId="75BB59D9">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投标方提供距膨胀机组</w:t>
      </w:r>
      <w:r>
        <w:rPr>
          <w:rFonts w:ascii="Times New Roman" w:hAnsi="Times New Roman" w:eastAsia="宋体" w:cs="Times New Roman"/>
          <w:sz w:val="24"/>
        </w:rPr>
        <w:t>1</w:t>
      </w:r>
      <w:r>
        <w:rPr>
          <w:rFonts w:hint="eastAsia" w:ascii="Times New Roman" w:hAnsi="Times New Roman" w:eastAsia="宋体" w:cs="Times New Roman"/>
          <w:sz w:val="24"/>
        </w:rPr>
        <w:t>米，膨胀机运转层</w:t>
      </w:r>
      <w:r>
        <w:rPr>
          <w:rFonts w:ascii="Times New Roman" w:hAnsi="Times New Roman" w:eastAsia="宋体" w:cs="Times New Roman"/>
          <w:sz w:val="24"/>
        </w:rPr>
        <w:t>1.2</w:t>
      </w:r>
      <w:r>
        <w:rPr>
          <w:rFonts w:hint="eastAsia" w:ascii="Times New Roman" w:hAnsi="Times New Roman" w:eastAsia="宋体" w:cs="Times New Roman"/>
          <w:sz w:val="24"/>
        </w:rPr>
        <w:t>米处的最大噪声须满足规范要求。</w:t>
      </w:r>
    </w:p>
    <w:p w14:paraId="018BB2FC">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油站冷却方式：水冷；</w:t>
      </w:r>
    </w:p>
    <w:p w14:paraId="4645071B">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段间入口气体加热方式：采用高温二氧化碳加热。</w:t>
      </w:r>
    </w:p>
    <w:p w14:paraId="0E94D1B8">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★膨胀机为单层布置，三级膨胀一体化设计，共用整体撬装底座安装，提供底座及地脚螺栓并接地。设备布置合理，PLC控制柜与低压配电柜与主设备安装尽量集成。</w:t>
      </w:r>
    </w:p>
    <w:p w14:paraId="483E358F">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为避免机组维修复杂，三级膨胀机均采用单级膨胀方案。</w:t>
      </w:r>
    </w:p>
    <w:p w14:paraId="0CBD903F">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膨胀机设计参数需充分考虑与级间换热器联合运行工况匹配情况。</w:t>
      </w:r>
    </w:p>
    <w:p w14:paraId="55A73E19">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★膨胀机在额定工况下运行时，膨胀机的性能偏差应符合本招标文件及相关规范约定（如不一致，则按较高标准执行），其轴承温度、振动等数值应符合标准的规定。</w:t>
      </w:r>
    </w:p>
    <w:p w14:paraId="4F065195">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★膨胀机投标方需满足对应工作点要求并至少预留10%的调节裕量。</w:t>
      </w:r>
    </w:p>
    <w:p w14:paraId="0D3546CD">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第一段和第二段选用干气密封，第三段优先选用碳环密封，三个膨胀机组工质总泄露不可回收量不大于0.14%。投标方应确保任何工况下工质均为零污染。投标方应考虑泄露工质回收措施，费用包含在投标报价中。</w:t>
      </w:r>
    </w:p>
    <w:p w14:paraId="0BB0E665">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膨胀机具有稳定的特性曲线，投标方需给出一个优先选用工作区域，最小效率点位于额定工况点。</w:t>
      </w:r>
    </w:p>
    <w:p w14:paraId="3ED49CA2">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膨胀发电机出线电压确定采用6kV；</w:t>
      </w:r>
      <w:bookmarkStart w:id="216" w:name="_Hlk164668702"/>
    </w:p>
    <w:p w14:paraId="0D76DDC4">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★发电机外壳防护等级不低于IP</w:t>
      </w:r>
      <w:r>
        <w:rPr>
          <w:rFonts w:ascii="Times New Roman" w:hAnsi="Times New Roman" w:eastAsia="宋体" w:cs="Times New Roman"/>
          <w:sz w:val="24"/>
        </w:rPr>
        <w:t>55</w:t>
      </w:r>
      <w:r>
        <w:rPr>
          <w:rFonts w:hint="eastAsia" w:ascii="Times New Roman" w:hAnsi="Times New Roman" w:eastAsia="宋体" w:cs="Times New Roman"/>
          <w:sz w:val="24"/>
        </w:rPr>
        <w:t>。</w:t>
      </w:r>
      <w:bookmarkEnd w:id="216"/>
    </w:p>
    <w:p w14:paraId="711ABADB">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对于与膨胀机进出口法兰接口，签订合同后投标方应以表格的形式提供如下参数：</w:t>
      </w:r>
    </w:p>
    <w:p w14:paraId="71B7001A">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连续运行条件下允许的轴向、径向最大推力、位移和承压；</w:t>
      </w:r>
    </w:p>
    <w:p w14:paraId="18FADCFD">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机组启动和（紧急）停机情况下允许的轴向、径向的最大推力、位移和承压；</w:t>
      </w:r>
    </w:p>
    <w:p w14:paraId="402F5E7B">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预计从冷状态到满负荷运行条件下的管口位移；</w:t>
      </w:r>
    </w:p>
    <w:p w14:paraId="5128A7C4">
      <w:pPr>
        <w:keepNext w:val="0"/>
        <w:keepLines w:val="0"/>
        <w:pageBreakBefore w:val="0"/>
        <w:widowControl w:val="0"/>
        <w:tabs>
          <w:tab w:val="left" w:pos="720"/>
        </w:tabs>
        <w:kinsoku/>
        <w:wordWrap/>
        <w:overflowPunct/>
        <w:topLinePunct w:val="0"/>
        <w:bidi w:val="0"/>
        <w:spacing w:line="360" w:lineRule="auto"/>
        <w:ind w:left="0" w:firstLine="480" w:firstLineChars="200"/>
        <w:textAlignment w:val="auto"/>
        <w:rPr>
          <w:rFonts w:ascii="Times New Roman" w:hAnsi="Times New Roman" w:eastAsia="宋体" w:cs="Times New Roman"/>
          <w:strike/>
          <w:sz w:val="24"/>
        </w:rPr>
      </w:pPr>
      <w:r>
        <w:rPr>
          <w:rFonts w:hint="eastAsia" w:ascii="Times New Roman" w:hAnsi="Times New Roman" w:eastAsia="宋体" w:cs="Times New Roman"/>
          <w:sz w:val="24"/>
        </w:rPr>
        <w:t>其他瞬态条件下预计的轴向、径向位移。</w:t>
      </w:r>
    </w:p>
    <w:p w14:paraId="1FD07318">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投标方必须使其设计、制造、检验和试验等符合规定的标准和规范以及有关的法规要求；</w:t>
      </w:r>
    </w:p>
    <w:p w14:paraId="5EFB521A">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投标方应对招标方的系统内其他管路设计进行审核，以尽可能的减少对投标方设备的影响。</w:t>
      </w:r>
    </w:p>
    <w:p w14:paraId="1CE44E76">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膨胀机实测设备性能曲线应于设备发货前提交给招标方；</w:t>
      </w:r>
    </w:p>
    <w:p w14:paraId="3251C23B">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投标方供货时需提交设备安全运行规程；</w:t>
      </w:r>
    </w:p>
    <w:p w14:paraId="1815E2CE">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所有部件应有经证实的相似条件下使用的成功经验，除非经招标方特别同意，投标方产品将不被接受；机组的布置应合理，以便为操作和维护提供足够的空间和安全通道；</w:t>
      </w:r>
    </w:p>
    <w:p w14:paraId="7069B76D">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投标方应按照给定条件设计并制造设备，并对机组的质量和性能指标承担全部责任；</w:t>
      </w:r>
    </w:p>
    <w:p w14:paraId="5782F9B2">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设备及其零部件或材质低于本技术文件要求时，或是不符合有关标准、规范的要求时，该设备将被拒绝；</w:t>
      </w:r>
    </w:p>
    <w:p w14:paraId="619B58D2">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所有设备在约定工况均能安全、稳定、长周期运行，方便日常维护和检修。膨胀机在出厂时应在买方人员参与情况下，按相关标准进行机械运转试验、性能试验、水压试验等。</w:t>
      </w:r>
    </w:p>
    <w:p w14:paraId="53F23276">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★投标方需考虑设备急停时与系统切断，并将设备及管路中气体的清空排放。</w:t>
      </w:r>
    </w:p>
    <w:p w14:paraId="22F9D344">
      <w:pPr>
        <w:keepNext w:val="0"/>
        <w:keepLines w:val="0"/>
        <w:pageBreakBefore w:val="0"/>
        <w:widowControl w:val="0"/>
        <w:numPr>
          <w:ilvl w:val="2"/>
          <w:numId w:val="29"/>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下要求为对透平膨胀发电机组的最低技术要求，并未规定所有的技术要求，投标方应提供满足所列标准要求的高质量设备。</w:t>
      </w:r>
    </w:p>
    <w:p w14:paraId="3564A819">
      <w:pPr>
        <w:keepNext w:val="0"/>
        <w:keepLines w:val="0"/>
        <w:pageBreakBefore w:val="0"/>
        <w:widowControl w:val="0"/>
        <w:numPr>
          <w:ilvl w:val="0"/>
          <w:numId w:val="3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膨胀机及所有附属设备应是成熟的、先进的、全新的产品。投标方专题介绍机组的性能、结构和特点、调节方式等方面使招标方对其产品有全面的了解。</w:t>
      </w:r>
    </w:p>
    <w:p w14:paraId="1845E132">
      <w:pPr>
        <w:keepNext w:val="0"/>
        <w:keepLines w:val="0"/>
        <w:pageBreakBefore w:val="0"/>
        <w:widowControl w:val="0"/>
        <w:numPr>
          <w:ilvl w:val="0"/>
          <w:numId w:val="3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投标方保证满足本技术规范提出的</w:t>
      </w:r>
      <w:bookmarkStart w:id="217" w:name="_Hlk102514330"/>
      <w:r>
        <w:rPr>
          <w:rFonts w:hint="eastAsia" w:ascii="Times New Roman" w:hAnsi="Times New Roman" w:eastAsia="宋体" w:cs="Times New Roman"/>
          <w:sz w:val="24"/>
        </w:rPr>
        <w:t>透平膨胀发电机组</w:t>
      </w:r>
      <w:bookmarkEnd w:id="217"/>
      <w:r>
        <w:rPr>
          <w:rFonts w:hint="eastAsia" w:ascii="Times New Roman" w:hAnsi="Times New Roman" w:eastAsia="宋体" w:cs="Times New Roman"/>
          <w:sz w:val="24"/>
        </w:rPr>
        <w:t>性能设计参数，并能在指明的环境下长期安全运行。</w:t>
      </w:r>
    </w:p>
    <w:p w14:paraId="49EE9442">
      <w:pPr>
        <w:keepNext w:val="0"/>
        <w:keepLines w:val="0"/>
        <w:pageBreakBefore w:val="0"/>
        <w:widowControl w:val="0"/>
        <w:numPr>
          <w:ilvl w:val="0"/>
          <w:numId w:val="3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机组的设计应充分考虑到可能意外发生的超速、进冷气、冷水、着火和突然振动。</w:t>
      </w:r>
    </w:p>
    <w:p w14:paraId="60D2658C">
      <w:pPr>
        <w:keepNext w:val="0"/>
        <w:keepLines w:val="0"/>
        <w:pageBreakBefore w:val="0"/>
        <w:widowControl w:val="0"/>
        <w:numPr>
          <w:ilvl w:val="0"/>
          <w:numId w:val="3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投标人应对所有连接到气缸上的管道提出作用力和力矩的范围要求。</w:t>
      </w:r>
    </w:p>
    <w:p w14:paraId="0F511B79">
      <w:pPr>
        <w:keepNext w:val="0"/>
        <w:keepLines w:val="0"/>
        <w:pageBreakBefore w:val="0"/>
        <w:widowControl w:val="0"/>
        <w:numPr>
          <w:ilvl w:val="0"/>
          <w:numId w:val="30"/>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机组配置合理，满足频繁启动的可靠性要求。</w:t>
      </w:r>
    </w:p>
    <w:p w14:paraId="5EFC04A8">
      <w:pPr>
        <w:keepNext w:val="0"/>
        <w:keepLines w:val="0"/>
        <w:pageBreakBefore w:val="0"/>
        <w:widowControl w:val="0"/>
        <w:numPr>
          <w:ilvl w:val="1"/>
          <w:numId w:val="26"/>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18" w:name="_Toc25416"/>
      <w:bookmarkStart w:id="219" w:name="_Toc21575"/>
      <w:bookmarkStart w:id="220" w:name="_Toc2683"/>
      <w:bookmarkStart w:id="221" w:name="_Toc2636"/>
      <w:bookmarkStart w:id="222" w:name="_Toc15093"/>
      <w:bookmarkStart w:id="223" w:name="_Toc29909"/>
      <w:bookmarkStart w:id="224" w:name="_Toc28853"/>
      <w:bookmarkStart w:id="225" w:name="_Toc29744"/>
      <w:bookmarkStart w:id="226" w:name="_Toc12272"/>
      <w:bookmarkStart w:id="227" w:name="_Toc30010"/>
      <w:r>
        <w:rPr>
          <w:rFonts w:hint="eastAsia" w:ascii="宋体" w:hAnsi="宋体" w:eastAsia="宋体" w:cs="Times New Roman"/>
          <w:bCs/>
          <w:kern w:val="0"/>
          <w:sz w:val="24"/>
          <w:szCs w:val="20"/>
        </w:rPr>
        <w:t>安全防护要求</w:t>
      </w:r>
      <w:bookmarkEnd w:id="218"/>
      <w:bookmarkEnd w:id="219"/>
      <w:bookmarkEnd w:id="220"/>
      <w:bookmarkEnd w:id="221"/>
      <w:bookmarkEnd w:id="222"/>
      <w:bookmarkEnd w:id="223"/>
      <w:bookmarkEnd w:id="224"/>
      <w:bookmarkEnd w:id="225"/>
      <w:bookmarkEnd w:id="226"/>
      <w:bookmarkEnd w:id="227"/>
    </w:p>
    <w:p w14:paraId="77DCD7C4">
      <w:pPr>
        <w:keepNext w:val="0"/>
        <w:keepLines w:val="0"/>
        <w:pageBreakBefore w:val="0"/>
        <w:widowControl w:val="0"/>
        <w:numPr>
          <w:ilvl w:val="2"/>
          <w:numId w:val="3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一般要求</w:t>
      </w:r>
    </w:p>
    <w:p w14:paraId="3B9143A0">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相关保护策略需与招标方充分沟通（保护策略需做专题说明，投标时提供），并提交正式版调试及运行方案（运行方案签订合同后30日内提供）。</w:t>
      </w:r>
    </w:p>
    <w:p w14:paraId="3446BEED">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的安全运行、联锁保护等相关监测和控制的软硬件（包括测量仪表、就地控制柜等），均由投标方负责，投标方控制系统提供报警信号给招标方总控系统，招标方的总控系统性能不免除投标方设备本身测控系统的责任和义务。</w:t>
      </w:r>
    </w:p>
    <w:p w14:paraId="5F4443E0">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连锁保护应实现超速保护、超功率保护、润滑油保护和冷却水保护等保护供能，关键设备或参数一旦发生异常时，系统及时启动声、光报警提示，必要时还能自动跳闸、停机保护机组设备安全。</w:t>
      </w:r>
    </w:p>
    <w:p w14:paraId="568F7B65">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为了确保设备和人身的安全，机组保护系统对设备运行中出现的异常工况进行及时处理。机组保护冗余设置（包括输入信号和通道），以保证可靠的连锁和跳闸，避免误动作。关键的保护信号通过三取二逻辑取得。保护功能采用“故障安全”设计，在断电、断气、信号的情况下，设备仍能处于安全状态。</w:t>
      </w:r>
    </w:p>
    <w:p w14:paraId="3DCC6D6A">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为了确保机组的安全，重要保护项目（如停机等）应设置硬接线跳闸按钮和开关，直接操作被操控对象。</w:t>
      </w:r>
    </w:p>
    <w:p w14:paraId="7D16232E">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轴系检测仪表及超速保护。</w:t>
      </w:r>
    </w:p>
    <w:p w14:paraId="39480188">
      <w:pPr>
        <w:keepNext w:val="0"/>
        <w:keepLines w:val="0"/>
        <w:pageBreakBefore w:val="0"/>
        <w:widowControl w:val="0"/>
        <w:numPr>
          <w:ilvl w:val="2"/>
          <w:numId w:val="3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未提及的相关防护要求，其要求应符合规范。</w:t>
      </w:r>
    </w:p>
    <w:p w14:paraId="034C6E04">
      <w:pPr>
        <w:keepNext w:val="0"/>
        <w:keepLines w:val="0"/>
        <w:pageBreakBefore w:val="0"/>
        <w:widowControl w:val="0"/>
        <w:numPr>
          <w:ilvl w:val="2"/>
          <w:numId w:val="3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bookmarkStart w:id="228" w:name="_Toc141192322"/>
      <w:bookmarkStart w:id="229" w:name="_Toc92457506"/>
      <w:bookmarkStart w:id="230" w:name="_Toc92460733"/>
      <w:bookmarkStart w:id="231" w:name="_Toc69473872"/>
      <w:r>
        <w:rPr>
          <w:rFonts w:hint="eastAsia" w:ascii="Times New Roman" w:hAnsi="Times New Roman" w:eastAsia="宋体" w:cs="Times New Roman"/>
          <w:sz w:val="24"/>
        </w:rPr>
        <w:t>设备开关、紧急停止等安全装置</w:t>
      </w:r>
      <w:bookmarkEnd w:id="228"/>
      <w:bookmarkEnd w:id="229"/>
      <w:bookmarkEnd w:id="230"/>
      <w:bookmarkEnd w:id="231"/>
    </w:p>
    <w:p w14:paraId="00BA85C4">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设备开关按钮灵敏、可靠。</w:t>
      </w:r>
    </w:p>
    <w:p w14:paraId="58968E02">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紧急停止按钮灵敏、可靠、醒目。</w:t>
      </w:r>
    </w:p>
    <w:p w14:paraId="20999A26">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脚踏开关应有完备的防护罩且防滑。</w:t>
      </w:r>
    </w:p>
    <w:p w14:paraId="00A80B5A">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防护罩、盖、栏应安全可靠。</w:t>
      </w:r>
    </w:p>
    <w:p w14:paraId="76ABD712">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安全光栅、联锁、限位装置、控制装置等灵敏、可靠。</w:t>
      </w:r>
    </w:p>
    <w:p w14:paraId="6D131B79">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声音、灯光等功能性信号正常，各种警告标识牌内容清晰、易懂、醒目。</w:t>
      </w:r>
    </w:p>
    <w:p w14:paraId="5535C788">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用压力超过0.1MPa的油、水、煤气、蒸汽、空气和其他气体的设备和管道系统，应安装压力表、安全阀等安全装置，水、气、油管路紧固可靠，无泄漏现象；空气过滤杯、油杯、调节阀、选型合适（防止过压爆裂），外形完整可靠。</w:t>
      </w:r>
    </w:p>
    <w:p w14:paraId="7D9FA5D2">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电柜内部如设有高压电路，柜门开关上方应有显眼高压电符号。</w:t>
      </w:r>
    </w:p>
    <w:p w14:paraId="41C57857">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设备外设变压器需具备高压电符号、绝缘良好的进出线管、镀漆金属保护外壳。</w:t>
      </w:r>
    </w:p>
    <w:p w14:paraId="6059D037">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大型设备需要具备三色指示灯，并且功能正常。</w:t>
      </w:r>
    </w:p>
    <w:p w14:paraId="0FA4E831">
      <w:pPr>
        <w:keepNext w:val="0"/>
        <w:keepLines w:val="0"/>
        <w:pageBreakBefore w:val="0"/>
        <w:widowControl w:val="0"/>
        <w:numPr>
          <w:ilvl w:val="2"/>
          <w:numId w:val="3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设备附带资料书中如无对控制面板操作按钮作明显注释，那实体按钮下方需刻有标识；例如：急停按钮下方应刻上“急停”字样。</w:t>
      </w:r>
    </w:p>
    <w:p w14:paraId="2E80E77D">
      <w:pPr>
        <w:keepNext w:val="0"/>
        <w:keepLines w:val="0"/>
        <w:pageBreakBefore w:val="0"/>
        <w:widowControl w:val="0"/>
        <w:numPr>
          <w:ilvl w:val="2"/>
          <w:numId w:val="3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bookmarkStart w:id="232" w:name="_Toc69473873"/>
      <w:bookmarkStart w:id="233" w:name="_Toc141192323"/>
      <w:bookmarkStart w:id="234" w:name="_Toc92460734"/>
      <w:bookmarkStart w:id="235" w:name="_Toc92457507"/>
      <w:r>
        <w:rPr>
          <w:rFonts w:hint="eastAsia" w:ascii="Times New Roman" w:hAnsi="Times New Roman" w:eastAsia="宋体" w:cs="Times New Roman"/>
          <w:sz w:val="24"/>
        </w:rPr>
        <w:t>传动部位安全防护</w:t>
      </w:r>
      <w:bookmarkEnd w:id="232"/>
      <w:bookmarkEnd w:id="233"/>
      <w:bookmarkEnd w:id="234"/>
      <w:bookmarkEnd w:id="235"/>
    </w:p>
    <w:p w14:paraId="02417BA3">
      <w:pPr>
        <w:keepNext w:val="0"/>
        <w:keepLines w:val="0"/>
        <w:pageBreakBefore w:val="0"/>
        <w:widowControl w:val="0"/>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投标方应确保在包括但不限于以下部位进行必要的安全防护。</w:t>
      </w:r>
    </w:p>
    <w:p w14:paraId="5D8FCF4D">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以操纵人员站立平面为基准，高度在1米以下的外露传动部位。</w:t>
      </w:r>
    </w:p>
    <w:p w14:paraId="6DCF0C3F">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旋转的键、销、楔等突出大于3毫米的部位。</w:t>
      </w:r>
    </w:p>
    <w:p w14:paraId="5979D298">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产生切屑、磨屑、冷却液等飞溅，可能触及人体或造成设备与环境污染的部位。</w:t>
      </w:r>
    </w:p>
    <w:p w14:paraId="466D5E03">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容易伤人的设备往复运动部位。</w:t>
      </w:r>
    </w:p>
    <w:p w14:paraId="3D301830">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悬挂输送装置跨越通道的下部。</w:t>
      </w:r>
    </w:p>
    <w:p w14:paraId="44FE20B8">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高于地面0.7米的操作平台。</w:t>
      </w:r>
    </w:p>
    <w:p w14:paraId="4748A441">
      <w:pPr>
        <w:keepNext w:val="0"/>
        <w:keepLines w:val="0"/>
        <w:pageBreakBefore w:val="0"/>
        <w:widowControl w:val="0"/>
        <w:numPr>
          <w:ilvl w:val="2"/>
          <w:numId w:val="34"/>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链轮、皮带轮、张紧器、高压接触器。</w:t>
      </w:r>
    </w:p>
    <w:p w14:paraId="2499568C">
      <w:pPr>
        <w:keepNext w:val="0"/>
        <w:keepLines w:val="0"/>
        <w:pageBreakBefore w:val="0"/>
        <w:widowControl w:val="0"/>
        <w:numPr>
          <w:ilvl w:val="2"/>
          <w:numId w:val="3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bookmarkStart w:id="236" w:name="_Toc92460735"/>
      <w:bookmarkStart w:id="237" w:name="_Toc69473874"/>
      <w:bookmarkStart w:id="238" w:name="_Toc92457508"/>
      <w:bookmarkStart w:id="239" w:name="_Toc141192324"/>
      <w:r>
        <w:rPr>
          <w:rFonts w:hint="eastAsia" w:ascii="Times New Roman" w:hAnsi="Times New Roman" w:eastAsia="宋体" w:cs="Times New Roman"/>
          <w:sz w:val="24"/>
        </w:rPr>
        <w:t>供、配电</w:t>
      </w:r>
      <w:bookmarkEnd w:id="236"/>
      <w:bookmarkEnd w:id="237"/>
      <w:bookmarkEnd w:id="238"/>
      <w:r>
        <w:rPr>
          <w:rFonts w:hint="eastAsia" w:ascii="Times New Roman" w:hAnsi="Times New Roman" w:eastAsia="宋体" w:cs="Times New Roman"/>
          <w:sz w:val="24"/>
        </w:rPr>
        <w:t>要求</w:t>
      </w:r>
      <w:bookmarkEnd w:id="239"/>
    </w:p>
    <w:p w14:paraId="0BA30E5F">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设备电源线正确安装且绝缘良好，不得有破损裸露地方。</w:t>
      </w:r>
    </w:p>
    <w:p w14:paraId="543C57EF">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设备运行负荷与电源线选择相匹配。</w:t>
      </w:r>
    </w:p>
    <w:p w14:paraId="5779AEDD">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电柜导线应套上具备标识的线号管（信号线尤为重要）。</w:t>
      </w:r>
    </w:p>
    <w:p w14:paraId="0EA1E254">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电源线与设备之间的防止拉脱紧固装置应保持完好。</w:t>
      </w:r>
    </w:p>
    <w:p w14:paraId="7A0FF470">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接线端子与拧紧螺丝应紧固无松动，导线剥线口处无裸露金属丝等毛刺。</w:t>
      </w:r>
    </w:p>
    <w:p w14:paraId="7542A477">
      <w:pPr>
        <w:keepNext w:val="0"/>
        <w:keepLines w:val="0"/>
        <w:pageBreakBefore w:val="0"/>
        <w:widowControl w:val="0"/>
        <w:numPr>
          <w:ilvl w:val="2"/>
          <w:numId w:val="35"/>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设备金属外壳和框架应可靠接地，接地电阻应小于或等于4Ω。</w:t>
      </w:r>
    </w:p>
    <w:p w14:paraId="7210D6E2">
      <w:pPr>
        <w:keepNext w:val="0"/>
        <w:keepLines w:val="0"/>
        <w:pageBreakBefore w:val="0"/>
        <w:widowControl w:val="0"/>
        <w:numPr>
          <w:ilvl w:val="2"/>
          <w:numId w:val="3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bookmarkStart w:id="240" w:name="_Toc141192325"/>
      <w:bookmarkStart w:id="241" w:name="_Toc92460736"/>
      <w:bookmarkStart w:id="242" w:name="_Toc69473875"/>
      <w:bookmarkStart w:id="243" w:name="_Toc92457509"/>
      <w:r>
        <w:rPr>
          <w:rFonts w:hint="eastAsia" w:ascii="Times New Roman" w:hAnsi="Times New Roman" w:eastAsia="宋体" w:cs="Times New Roman"/>
          <w:sz w:val="24"/>
        </w:rPr>
        <w:t>其它</w:t>
      </w:r>
      <w:bookmarkEnd w:id="240"/>
      <w:bookmarkEnd w:id="241"/>
      <w:bookmarkEnd w:id="242"/>
      <w:bookmarkEnd w:id="243"/>
    </w:p>
    <w:p w14:paraId="410BD9E1">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机械设备作业现场照度、温度、湿度、噪音、震动要适中，舒适、整体外形工艺标准设备所有开孔形状方圆标准；支架牢固可靠。</w:t>
      </w:r>
    </w:p>
    <w:p w14:paraId="413378A2">
      <w:pPr>
        <w:adjustRightInd w:val="0"/>
        <w:snapToGrid w:val="0"/>
        <w:spacing w:line="288" w:lineRule="auto"/>
        <w:ind w:firstLine="480" w:firstLineChars="200"/>
        <w:rPr>
          <w:rFonts w:ascii="Times New Roman" w:hAnsi="Times New Roman" w:eastAsia="宋体" w:cs="Times New Roman"/>
          <w:sz w:val="24"/>
          <w:szCs w:val="22"/>
        </w:rPr>
      </w:pPr>
      <w:bookmarkStart w:id="244" w:name="_Toc11264"/>
      <w:bookmarkStart w:id="245" w:name="_Toc27474"/>
      <w:r>
        <w:rPr>
          <w:rFonts w:hint="eastAsia" w:ascii="Times New Roman" w:hAnsi="Times New Roman" w:eastAsia="宋体" w:cs="Times New Roman"/>
          <w:sz w:val="24"/>
          <w:szCs w:val="22"/>
        </w:rPr>
        <w:br w:type="page"/>
      </w:r>
    </w:p>
    <w:bookmarkEnd w:id="244"/>
    <w:bookmarkEnd w:id="245"/>
    <w:p w14:paraId="6E074042">
      <w:pPr>
        <w:keepNext/>
        <w:keepLines/>
        <w:numPr>
          <w:ilvl w:val="0"/>
          <w:numId w:val="17"/>
        </w:numPr>
        <w:spacing w:before="240" w:after="240" w:line="336" w:lineRule="auto"/>
        <w:ind w:left="210" w:leftChars="100" w:right="210" w:rightChars="100" w:firstLine="720" w:firstLineChars="200"/>
        <w:jc w:val="center"/>
        <w:outlineLvl w:val="0"/>
        <w:rPr>
          <w:rFonts w:ascii="Times New Roman" w:hAnsi="Times New Roman" w:eastAsia="黑体" w:cs="Times New Roman"/>
          <w:bCs/>
          <w:kern w:val="44"/>
          <w:sz w:val="36"/>
          <w:szCs w:val="44"/>
        </w:rPr>
      </w:pPr>
      <w:bookmarkStart w:id="246" w:name="_Toc14244"/>
      <w:r>
        <w:rPr>
          <w:rFonts w:hint="eastAsia" w:ascii="Times New Roman" w:hAnsi="Times New Roman" w:eastAsia="黑体" w:cs="Times New Roman"/>
          <w:bCs/>
          <w:kern w:val="44"/>
          <w:sz w:val="36"/>
          <w:szCs w:val="44"/>
        </w:rPr>
        <w:t>设备本体要求</w:t>
      </w:r>
      <w:bookmarkEnd w:id="246"/>
    </w:p>
    <w:p w14:paraId="30517B19">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ascii="Arial" w:hAnsi="Arial" w:eastAsia="黑体" w:cs="Times New Roman"/>
          <w:bCs/>
          <w:sz w:val="28"/>
          <w:szCs w:val="32"/>
        </w:rPr>
      </w:pPr>
      <w:bookmarkStart w:id="247" w:name="_Toc9892"/>
      <w:bookmarkStart w:id="248" w:name="_Toc19250"/>
      <w:bookmarkStart w:id="249" w:name="_Toc5469"/>
      <w:bookmarkStart w:id="250" w:name="_Toc29077"/>
      <w:r>
        <w:rPr>
          <w:rFonts w:hint="eastAsia" w:ascii="Arial" w:hAnsi="Arial" w:eastAsia="黑体" w:cs="Times New Roman"/>
          <w:bCs/>
          <w:sz w:val="28"/>
          <w:szCs w:val="32"/>
        </w:rPr>
        <w:t>★设备配置清单</w:t>
      </w:r>
      <w:bookmarkEnd w:id="247"/>
      <w:bookmarkEnd w:id="248"/>
      <w:bookmarkEnd w:id="249"/>
      <w:bookmarkEnd w:id="250"/>
    </w:p>
    <w:p w14:paraId="72095E65">
      <w:pPr>
        <w:spacing w:line="336" w:lineRule="auto"/>
        <w:ind w:firstLine="480" w:firstLineChars="200"/>
        <w:rPr>
          <w:rFonts w:ascii="Times New Roman" w:hAnsi="Times New Roman" w:eastAsia="宋体" w:cs="Times New Roman"/>
          <w:sz w:val="24"/>
          <w:szCs w:val="22"/>
        </w:rPr>
      </w:pPr>
      <w:bookmarkStart w:id="251" w:name="_Toc28402"/>
      <w:bookmarkStart w:id="252" w:name="_Toc144489806"/>
      <w:r>
        <w:rPr>
          <w:rFonts w:hint="eastAsia" w:ascii="Times New Roman" w:hAnsi="Times New Roman" w:eastAsia="宋体" w:cs="Times New Roman"/>
          <w:sz w:val="24"/>
          <w:szCs w:val="22"/>
        </w:rPr>
        <w:t>投标方应提供完整的可实现招标方目的的设备清单，投标方供货范围包括但不限于清单内容（</w:t>
      </w:r>
      <w:r>
        <w:rPr>
          <w:rFonts w:hint="eastAsia" w:ascii="Times New Roman" w:hAnsi="Times New Roman" w:eastAsia="宋体" w:cs="Times New Roman"/>
          <w:b/>
          <w:bCs/>
          <w:sz w:val="24"/>
          <w:szCs w:val="22"/>
        </w:rPr>
        <w:t>请投标方投标时附完整设备清单</w:t>
      </w:r>
      <w:r>
        <w:rPr>
          <w:rFonts w:hint="eastAsia" w:ascii="Times New Roman" w:hAnsi="Times New Roman" w:eastAsia="宋体" w:cs="Times New Roman"/>
          <w:sz w:val="24"/>
          <w:szCs w:val="22"/>
        </w:rPr>
        <w:t>、并说明设备厂家及规格型号，含阀门仪表清单）</w:t>
      </w:r>
      <w:bookmarkEnd w:id="251"/>
      <w:bookmarkEnd w:id="252"/>
      <w:r>
        <w:rPr>
          <w:rFonts w:hint="eastAsia" w:ascii="Times New Roman" w:hAnsi="Times New Roman" w:eastAsia="宋体" w:cs="Times New Roman"/>
          <w:sz w:val="24"/>
          <w:szCs w:val="22"/>
        </w:rPr>
        <w:t>，供货范围以实现甲方需求目的为准。</w:t>
      </w:r>
    </w:p>
    <w:p w14:paraId="48EE0B7A">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253" w:name="_Toc24793"/>
      <w:bookmarkStart w:id="254" w:name="_Toc13215"/>
      <w:bookmarkStart w:id="255" w:name="_Toc8293"/>
      <w:bookmarkStart w:id="256" w:name="_Toc21161"/>
      <w:r>
        <w:rPr>
          <w:rFonts w:hint="eastAsia" w:ascii="Arial" w:hAnsi="Arial" w:eastAsia="黑体" w:cs="Times New Roman"/>
          <w:bCs/>
          <w:sz w:val="28"/>
          <w:szCs w:val="32"/>
        </w:rPr>
        <w:t>膨胀机一般要求</w:t>
      </w:r>
      <w:bookmarkEnd w:id="253"/>
      <w:bookmarkEnd w:id="254"/>
      <w:bookmarkEnd w:id="255"/>
      <w:bookmarkEnd w:id="256"/>
    </w:p>
    <w:p w14:paraId="01DACD49">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膨胀机为高温高压气体驱动，水平剖分整体齿轮结构并附有所述的辅助设备。</w:t>
      </w:r>
    </w:p>
    <w:p w14:paraId="7A875AA9">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蜗壳设计要符合气体流动规律、噪音低振动小，机壳底部设有排污口，耐温＞350℃，机壳承压能力符合要求，法兰标准采用国标。</w:t>
      </w:r>
    </w:p>
    <w:p w14:paraId="53D3FE80">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color w:val="FF0000"/>
          <w:sz w:val="24"/>
          <w:szCs w:val="22"/>
        </w:rPr>
      </w:pPr>
      <w:r>
        <w:rPr>
          <w:rFonts w:hint="eastAsia" w:ascii="Times New Roman" w:hAnsi="Times New Roman" w:eastAsia="宋体" w:cs="Times New Roman"/>
          <w:sz w:val="24"/>
          <w:szCs w:val="22"/>
        </w:rPr>
        <w:t>叶轮选用材质不低于</w:t>
      </w:r>
      <w:r>
        <w:rPr>
          <w:rFonts w:ascii="Times New Roman" w:hAnsi="Times New Roman" w:eastAsia="宋体" w:cs="Times New Roman"/>
          <w:sz w:val="24"/>
          <w:szCs w:val="22"/>
        </w:rPr>
        <w:t>17-4PH</w:t>
      </w:r>
      <w:r>
        <w:rPr>
          <w:rFonts w:hint="eastAsia" w:ascii="Times New Roman" w:hAnsi="Times New Roman" w:eastAsia="宋体" w:cs="Times New Roman"/>
          <w:sz w:val="24"/>
          <w:szCs w:val="22"/>
        </w:rPr>
        <w:t>材料。</w:t>
      </w:r>
    </w:p>
    <w:p w14:paraId="3647CFD6">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color w:val="FF0000"/>
          <w:sz w:val="24"/>
          <w:szCs w:val="22"/>
        </w:rPr>
        <w:t>叶轮需做静平衡和动平衡试验。叶轮的设计线速度应在实际运行的最大线速度的基础上充分考虑安全运行裕量。叶轮按要求做</w:t>
      </w:r>
      <w:r>
        <w:rPr>
          <w:rFonts w:hint="eastAsia" w:ascii="Times New Roman" w:hAnsi="Times New Roman" w:eastAsia="宋体" w:cs="Times New Roman"/>
          <w:sz w:val="24"/>
          <w:szCs w:val="22"/>
        </w:rPr>
        <w:t>超速试验，保证叶轮有足够的强度。</w:t>
      </w:r>
    </w:p>
    <w:p w14:paraId="7ED8899D">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膨胀机的轴端采用可靠的密封形式，保证输送介质泄露量符合规定。旋转方向在机体上明显处有永久性指示标记。</w:t>
      </w:r>
    </w:p>
    <w:p w14:paraId="48EE975E">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★膨胀机的配套发电机应保证在额定流量的110%情况下长时间正常运转。</w:t>
      </w:r>
    </w:p>
    <w:p w14:paraId="67E6D4CE">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轴承采用滑动轴承。</w:t>
      </w:r>
    </w:p>
    <w:p w14:paraId="3F6A4B2C">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膨胀机的设计寿命不少于20年。</w:t>
      </w:r>
    </w:p>
    <w:p w14:paraId="5D4B3B10">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机组有良好的调节性能。</w:t>
      </w:r>
    </w:p>
    <w:p w14:paraId="16B50663">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 xml:space="preserve">膨胀机主轴承能承受机壳内的紊流工况所引起的附加推力，并在长期运行下不发生事故。齿轮有足够的尺寸和强度以传递膨胀机任何运行条件下输入的最大扭矩和功率。所有暴露的加工面发运前均涂上防腐剂。 </w:t>
      </w:r>
    </w:p>
    <w:p w14:paraId="0E0C6D46">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齿轮箱在最大负荷时保持转子足够的刚性，其结构应便于检查和维护。齿轮箱保证足够的加工精度以保证与轴承的配合、良好的转子对中精度和油封性能。</w:t>
      </w:r>
    </w:p>
    <w:p w14:paraId="12E12A04">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膨胀机及其辅助设备，应有良好的可控性能以及合理的运行操作方式，以确保设备的安全经济运行。</w:t>
      </w:r>
    </w:p>
    <w:p w14:paraId="34543D29">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膨胀机、发电机及附属设备，包括基础和支座在内，应能经受住所在地区地震力的作用。在设计地震烈度级的地震作用下，设备均能承受住并保持结构上的完整性。</w:t>
      </w:r>
    </w:p>
    <w:p w14:paraId="32EFB268">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膨胀机的设计考虑到稳定工况和不稳定工况下的离心力、压力、热应力、地震力以及膨胀机自重的同时作用。</w:t>
      </w:r>
    </w:p>
    <w:p w14:paraId="51D27E72">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现场压力表采用彩盘，用不同颜色（黄/绿/红）标识压力区间。</w:t>
      </w:r>
    </w:p>
    <w:p w14:paraId="22DA6909">
      <w:pPr>
        <w:keepNext w:val="0"/>
        <w:keepLines w:val="0"/>
        <w:pageBreakBefore w:val="0"/>
        <w:widowControl w:val="0"/>
        <w:numPr>
          <w:ilvl w:val="1"/>
          <w:numId w:val="3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w:t>
      </w:r>
      <w:bookmarkStart w:id="257" w:name="_Hlk173137055"/>
      <w:bookmarkStart w:id="258" w:name="_Hlk164668718"/>
      <w:r>
        <w:rPr>
          <w:rFonts w:hint="eastAsia" w:ascii="Times New Roman" w:hAnsi="Times New Roman" w:eastAsia="宋体" w:cs="Times New Roman"/>
          <w:sz w:val="24"/>
          <w:szCs w:val="22"/>
        </w:rPr>
        <w:t>膨胀机主出、进气管路、级间管路设计（含放空）</w:t>
      </w:r>
      <w:bookmarkEnd w:id="257"/>
      <w:r>
        <w:rPr>
          <w:rFonts w:hint="eastAsia" w:ascii="Times New Roman" w:hAnsi="Times New Roman" w:eastAsia="宋体" w:cs="Times New Roman"/>
          <w:sz w:val="24"/>
          <w:szCs w:val="22"/>
        </w:rPr>
        <w:t>。</w:t>
      </w:r>
      <w:bookmarkEnd w:id="258"/>
    </w:p>
    <w:p w14:paraId="3A42BF78">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259" w:name="_Toc18174"/>
      <w:bookmarkStart w:id="260" w:name="_Toc22121"/>
      <w:bookmarkStart w:id="261" w:name="_Toc143865325"/>
      <w:bookmarkStart w:id="262" w:name="_Toc25644"/>
      <w:bookmarkStart w:id="263" w:name="_Toc141082587"/>
      <w:bookmarkStart w:id="264" w:name="_Toc4549"/>
      <w:bookmarkStart w:id="265" w:name="_Toc92460725"/>
      <w:bookmarkStart w:id="266" w:name="_Toc69473861"/>
      <w:bookmarkStart w:id="267" w:name="_Toc92457498"/>
      <w:r>
        <w:rPr>
          <w:rFonts w:hint="eastAsia" w:ascii="Arial" w:hAnsi="Arial" w:eastAsia="黑体" w:cs="Times New Roman"/>
          <w:bCs/>
          <w:sz w:val="28"/>
          <w:szCs w:val="32"/>
        </w:rPr>
        <w:t>润滑油系统</w:t>
      </w:r>
      <w:bookmarkEnd w:id="259"/>
      <w:bookmarkEnd w:id="260"/>
      <w:bookmarkEnd w:id="261"/>
      <w:bookmarkEnd w:id="262"/>
      <w:bookmarkEnd w:id="263"/>
      <w:bookmarkEnd w:id="264"/>
    </w:p>
    <w:p w14:paraId="690F50AF">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需配独立的供油系统，该系统能为电机、齿轮和所有轴承提供所需的干净润滑油并应符合本规范和 API Std 614 的要求。所有供油系统部件与底座安装成一体且便于维修、检查和清洗。</w:t>
      </w:r>
    </w:p>
    <w:p w14:paraId="0D7DC647">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系统设有可靠的主供油设备及辅助供油设备，在起动、停机、正常运行和事故工况下，满足膨胀发电机组所有轴承的用油量，盘车装置等的用油量。厂家外委加工的油系统，要求厂家对外委件验收以后，确认其达到厂内质量标准和清洁度标准后再发运；油系统中各项设备如轴承箱、冷却器和管路等，应彻底清除残砂、焊渣、锈片等沾污物质，并经防腐蚀处理后再妥善密封出厂。油系统所配用设备包括管路、附件、表计等均由投标人配套提供。</w:t>
      </w:r>
    </w:p>
    <w:p w14:paraId="3A4D2BAA">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投标人发货前应提供油系统清洁度的标准，并提供在安装和运行中如何保证油系统清洁的主要技术措施专题说明。</w:t>
      </w:r>
    </w:p>
    <w:p w14:paraId="25658811">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润滑油系统电机（除直流电机外）应采用防爆电机，所有法兰接点均应设置防静电跨线。</w:t>
      </w:r>
    </w:p>
    <w:p w14:paraId="44456B95">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 xml:space="preserve">润滑油系统包括油箱、主辅电动油泵、油冷却器、双筒油过滤器及其它部件。润滑油系统还配有压力表、温度计和可调油压开关。 </w:t>
      </w:r>
    </w:p>
    <w:p w14:paraId="631D7207">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应从膨胀机结构和系统设计上，防止有气由于轴封漏气等原因而进入油中；凡有可能聚集油气的腔室，如轴承箱、回油母管等，应有排放油气的设施。</w:t>
      </w:r>
    </w:p>
    <w:p w14:paraId="14A58311">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油箱与底座合为一体，油箱内部按制造厂标准进行防锈处理。设备安装于垫板上，所有开口处加垫片密封。油箱有足够的容积及适当的出气口和过滤器。</w:t>
      </w:r>
    </w:p>
    <w:p w14:paraId="3646097A">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油泵安装：系统包括一台电动主油泵和一台电动辅助油泵，每台泵均可提供维持运行的足够油量。当起动/停车过程和设备供油压力过低时，控制系统自动启动电动辅助油泵。</w:t>
      </w:r>
    </w:p>
    <w:p w14:paraId="69BDAC8B">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过滤器采用可更换双筒式过滤器，过滤精度为10微米，至少2年无故障运行。在设计温度和流量下，干净过滤器的阻力不超过0.35bar。过滤器的设计压力不小于0.6MPa，提供压差发讯器以提示是否需更换过滤芯。过滤器的尺寸都应满足全流量、满负荷运行。处理 5μm 以上颗粒的效率为 90%或更高的过滤精度。过滤器应带放空和排污阀。</w:t>
      </w:r>
    </w:p>
    <w:p w14:paraId="01CCB289">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配有油冷却器，采用水冷形式并安装在底座上。冷却器在所有环境温度下均能提供足够的冷量以吸收齿轮箱散发的热量。</w:t>
      </w:r>
    </w:p>
    <w:p w14:paraId="5C08C7F9">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油系统系统图及管路设计图需保证美观实用，并与设计图纸一并交于招标方审核。</w:t>
      </w:r>
    </w:p>
    <w:p w14:paraId="4F3153E0">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在现场各种环境条件下，润滑油系统要满足启动、操作和停车的以下要求；在启动、暖机和正常停车工况下，应由交流电机驱动的主润滑油泵或备用泵供油。任一油泵应能输出不少于120％负荷。在正常运行工况下，应由交流电机驱动的主润滑油泵供油。在主泵和备用泵均失效的情况下，应由事故泵及蓄能器为紧急停车和冷却供油，高位油箱与润滑油系统一起提供。</w:t>
      </w:r>
    </w:p>
    <w:p w14:paraId="381F32C3">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对于由于调节阀的失灵而可能阻碍或损坏另一较低压力系统的任何系统都应设置安全阀；除非另有说明，油系统中的压力容器应同其它压力容器一样执行相同的标准。</w:t>
      </w:r>
    </w:p>
    <w:p w14:paraId="70FAC5E2">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贮油箱应配备液位计、高液位报警、低液位报警、低液位截断和报警开关及排污阀。润滑油系统上应安装贮油箱，以便当润滑油泵启、停和切换时，平衡润滑油压力的波动，以避免意外停机。</w:t>
      </w:r>
    </w:p>
    <w:p w14:paraId="61F33500">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润滑油系统应设计为当机组停车时，设计应考虑油冷器内的润滑油能自动排放到油罐（箱）中。供货商负责润滑油橇至油冷器间的所有配管。</w:t>
      </w:r>
    </w:p>
    <w:p w14:paraId="605E1FEF">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所有润滑油系统的泵应是碳钢机壳的转子泵或离心式泵。所有由储油箱到油泵入口处都应装滤网，以防止储罐底部的残渣损坏机泵。备用泵应设计成当油压较低时自动启动，并有足够的响应时间防止停车。所有润滑油泵和电机都应在安装面下装备不锈钢垫片，以便对中调整。</w:t>
      </w:r>
    </w:p>
    <w:p w14:paraId="6CABE5CA">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为使润滑油配管能拆除以便维修机组，应提供至少 20mm 直径的低位排污管，并装备球阀，每个阀门出口用丝堵堵上。</w:t>
      </w:r>
    </w:p>
    <w:p w14:paraId="7112F48F">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所有膨胀机的油杯和油视镜配置油位红色标识线（刻度线为最低位和最高位）。</w:t>
      </w:r>
    </w:p>
    <w:p w14:paraId="11043F15">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油泵</w:t>
      </w:r>
    </w:p>
    <w:p w14:paraId="2367E9D3">
      <w:pPr>
        <w:keepNext w:val="0"/>
        <w:keepLines w:val="0"/>
        <w:pageBreakBefore w:val="0"/>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辅助油泵应能自动启动，一旦主油泵出现故障或由于其它原因引起压力降，辅助油泵能提供油压并维持安全操作；一旦发生油泵断电，其UPS电源将自动启动供电。</w:t>
      </w:r>
    </w:p>
    <w:p w14:paraId="488A1A4F">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油过滤器</w:t>
      </w:r>
    </w:p>
    <w:p w14:paraId="5BD733BB">
      <w:pPr>
        <w:keepNext w:val="0"/>
        <w:keepLines w:val="0"/>
        <w:pageBreakBefore w:val="0"/>
        <w:widowControl/>
        <w:numPr>
          <w:ilvl w:val="2"/>
          <w:numId w:val="7"/>
        </w:numPr>
        <w:kinsoku/>
        <w:wordWrap/>
        <w:overflowPunct/>
        <w:topLinePunct w:val="0"/>
        <w:autoSpaceDE/>
        <w:autoSpaceDN/>
        <w:bidi w:val="0"/>
        <w:adjustRightInd w:val="0"/>
        <w:snapToGrid w:val="0"/>
        <w:spacing w:line="360" w:lineRule="auto"/>
        <w:ind w:left="0" w:firstLine="480" w:firstLineChars="200"/>
        <w:jc w:val="left"/>
        <w:textAlignment w:val="auto"/>
        <w:rPr>
          <w:rFonts w:ascii="Times New Roman" w:hAnsi="Times New Roman" w:eastAsia="宋体" w:cs="Times New Roman"/>
          <w:sz w:val="24"/>
        </w:rPr>
      </w:pPr>
      <w:r>
        <w:rPr>
          <w:rFonts w:hint="eastAsia" w:ascii="Times New Roman" w:hAnsi="Times New Roman" w:eastAsia="宋体" w:cs="Times New Roman"/>
          <w:sz w:val="24"/>
        </w:rPr>
        <w:t>油过滤器应是全流量双联型油过滤器，过滤精度不低于10μm。配有连续工作的切换阀。</w:t>
      </w:r>
    </w:p>
    <w:p w14:paraId="05A51EE8">
      <w:pPr>
        <w:keepNext w:val="0"/>
        <w:keepLines w:val="0"/>
        <w:pageBreakBefore w:val="0"/>
        <w:widowControl/>
        <w:numPr>
          <w:ilvl w:val="2"/>
          <w:numId w:val="7"/>
        </w:numPr>
        <w:kinsoku/>
        <w:wordWrap/>
        <w:overflowPunct/>
        <w:topLinePunct w:val="0"/>
        <w:autoSpaceDE/>
        <w:autoSpaceDN/>
        <w:bidi w:val="0"/>
        <w:adjustRightInd w:val="0"/>
        <w:snapToGrid w:val="0"/>
        <w:spacing w:line="360" w:lineRule="auto"/>
        <w:ind w:left="0" w:firstLine="480" w:firstLineChars="200"/>
        <w:jc w:val="left"/>
        <w:textAlignment w:val="auto"/>
        <w:rPr>
          <w:rFonts w:ascii="Times New Roman" w:hAnsi="Times New Roman" w:eastAsia="宋体" w:cs="Times New Roman"/>
          <w:sz w:val="24"/>
        </w:rPr>
      </w:pPr>
      <w:r>
        <w:rPr>
          <w:rFonts w:hint="eastAsia" w:ascii="Times New Roman" w:hAnsi="Times New Roman" w:eastAsia="宋体" w:cs="Times New Roman"/>
          <w:sz w:val="24"/>
        </w:rPr>
        <w:t>在设计温度和流量下，清洁的油过滤器压力降不应超过0.035MPa。</w:t>
      </w:r>
    </w:p>
    <w:p w14:paraId="67506A00">
      <w:pPr>
        <w:keepNext w:val="0"/>
        <w:keepLines w:val="0"/>
        <w:pageBreakBefore w:val="0"/>
        <w:numPr>
          <w:ilvl w:val="1"/>
          <w:numId w:val="38"/>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油冷却器</w:t>
      </w:r>
    </w:p>
    <w:p w14:paraId="53C9BDBF">
      <w:pPr>
        <w:keepNext w:val="0"/>
        <w:keepLines w:val="0"/>
        <w:pageBreakBefore w:val="0"/>
        <w:kinsoku/>
        <w:wordWrap/>
        <w:overflowPunct/>
        <w:topLinePunct w:val="0"/>
        <w:autoSpaceDE/>
        <w:autoSpaceDN/>
        <w:bidi w:val="0"/>
        <w:spacing w:line="360" w:lineRule="auto"/>
        <w:ind w:left="0" w:firstLine="482" w:firstLineChars="200"/>
        <w:textAlignment w:val="auto"/>
        <w:rPr>
          <w:rFonts w:ascii="Times New Roman" w:hAnsi="Times New Roman" w:eastAsia="宋体" w:cs="Times New Roman"/>
          <w:sz w:val="24"/>
        </w:rPr>
      </w:pPr>
      <w:r>
        <w:rPr>
          <w:rFonts w:hint="eastAsia" w:ascii="Times New Roman" w:hAnsi="Times New Roman" w:eastAsia="宋体" w:cs="Times New Roman"/>
          <w:b/>
          <w:bCs/>
          <w:sz w:val="24"/>
          <w:szCs w:val="22"/>
        </w:rPr>
        <w:t>清洁</w:t>
      </w:r>
      <w:r>
        <w:rPr>
          <w:rFonts w:hint="eastAsia" w:ascii="Times New Roman" w:hAnsi="Times New Roman" w:eastAsia="宋体" w:cs="Times New Roman"/>
          <w:b/>
          <w:bCs/>
          <w:sz w:val="24"/>
        </w:rPr>
        <w:t>水侧的压力降不得超过0.07MPa。</w:t>
      </w:r>
    </w:p>
    <w:p w14:paraId="0400B730">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★膨胀机、齿轮箱、发电机公用一个润滑油系统，润滑系统为其基座，撬装结构。</w:t>
      </w:r>
    </w:p>
    <w:p w14:paraId="0A0E151B">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润滑油系统包括油泵、冷却器、油箱、过滤器、温度及压力变送器、设备和油站间的油管路附件及阀门等。油路全部采用法兰连接。</w:t>
      </w:r>
    </w:p>
    <w:p w14:paraId="5901498F">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润滑油站的所有设备和仪表应该安装好并配管。所有管线带配对法兰及紧固件。全部仪表信号接至底座边缘接线箱内，要求采用通用信号输出。润滑油站集中布置在设备本体底部。</w:t>
      </w:r>
    </w:p>
    <w:p w14:paraId="6F85F408">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268" w:name="_Toc141082588"/>
      <w:bookmarkStart w:id="269" w:name="_Toc92460724"/>
      <w:bookmarkStart w:id="270" w:name="_Toc69473860"/>
      <w:bookmarkStart w:id="271" w:name="_Toc92457497"/>
      <w:bookmarkStart w:id="272" w:name="_Toc946"/>
      <w:bookmarkStart w:id="273" w:name="_Toc23476"/>
      <w:bookmarkStart w:id="274" w:name="_Toc143865326"/>
      <w:bookmarkStart w:id="275" w:name="_Toc21468"/>
      <w:bookmarkStart w:id="276" w:name="_Toc12214"/>
      <w:r>
        <w:rPr>
          <w:rFonts w:hint="eastAsia" w:ascii="Arial" w:hAnsi="Arial" w:eastAsia="黑体" w:cs="Times New Roman"/>
          <w:bCs/>
          <w:sz w:val="28"/>
          <w:szCs w:val="32"/>
        </w:rPr>
        <w:t>联轴器</w:t>
      </w:r>
      <w:bookmarkEnd w:id="268"/>
      <w:bookmarkEnd w:id="269"/>
      <w:bookmarkEnd w:id="270"/>
      <w:bookmarkEnd w:id="271"/>
      <w:r>
        <w:rPr>
          <w:rFonts w:hint="eastAsia" w:ascii="Arial" w:hAnsi="Arial" w:eastAsia="黑体" w:cs="Times New Roman"/>
          <w:bCs/>
          <w:sz w:val="28"/>
          <w:szCs w:val="32"/>
        </w:rPr>
        <w:t>、轴承及轴承箱</w:t>
      </w:r>
      <w:bookmarkEnd w:id="272"/>
      <w:bookmarkEnd w:id="273"/>
      <w:bookmarkEnd w:id="274"/>
      <w:bookmarkEnd w:id="275"/>
      <w:bookmarkEnd w:id="276"/>
    </w:p>
    <w:p w14:paraId="232CE9A1">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77" w:name="_Toc858"/>
      <w:bookmarkStart w:id="278" w:name="_Toc27262"/>
      <w:r>
        <w:rPr>
          <w:rFonts w:hint="eastAsia" w:ascii="宋体" w:hAnsi="宋体" w:eastAsia="宋体" w:cs="Times New Roman"/>
          <w:bCs/>
          <w:kern w:val="0"/>
          <w:sz w:val="24"/>
          <w:szCs w:val="20"/>
        </w:rPr>
        <w:t>膨胀机与电机的连接采用弹性膜片联轴器。投标方应给出膜片轴位移的最大允许值。根据相关规范，联轴器与轴连接处应能在最大预期扭矩的175%和预期的最大瞬时扭矩的115%条件下连续使用。设备通过联轴器整体安装在具有足够刚性的公用底座上。联轴器护罩投标方可选用无火花材料也可采用碳钢材料加防静电接地设计，并配有放空口和排污口。联轴器护罩应有足够的强度以保证联轴器发生故障时不至伤人。除非招标方明确同意，在现场拆卸联轴器不应加热。联轴器带手动盘车孔。</w:t>
      </w:r>
      <w:bookmarkEnd w:id="277"/>
      <w:bookmarkEnd w:id="278"/>
    </w:p>
    <w:p w14:paraId="5343407F">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79" w:name="_Toc27436"/>
      <w:bookmarkStart w:id="280" w:name="_Toc15351"/>
      <w:r>
        <w:rPr>
          <w:rFonts w:hint="eastAsia" w:ascii="宋体" w:hAnsi="宋体" w:eastAsia="宋体" w:cs="Times New Roman"/>
          <w:bCs/>
          <w:kern w:val="0"/>
          <w:sz w:val="24"/>
          <w:szCs w:val="20"/>
        </w:rPr>
        <w:t>轴承包括径向轴承和止推轴承应采用压力润滑，保证在任何转速下都能维持油膜的稳定性。</w:t>
      </w:r>
      <w:bookmarkEnd w:id="279"/>
      <w:bookmarkEnd w:id="280"/>
    </w:p>
    <w:p w14:paraId="322527EC">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81" w:name="_Toc2751"/>
      <w:bookmarkStart w:id="282" w:name="_Toc31343"/>
      <w:r>
        <w:rPr>
          <w:rFonts w:hint="eastAsia" w:ascii="宋体" w:hAnsi="宋体" w:eastAsia="宋体" w:cs="Times New Roman"/>
          <w:bCs/>
          <w:kern w:val="0"/>
          <w:sz w:val="24"/>
          <w:szCs w:val="20"/>
        </w:rPr>
        <w:t>径向轴承应是可倾瓦式，水平剖分结构，钢质壳体带可更换的衬里或瓦块。</w:t>
      </w:r>
      <w:bookmarkEnd w:id="281"/>
      <w:bookmarkEnd w:id="282"/>
    </w:p>
    <w:p w14:paraId="1E63328C">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83" w:name="_Toc3948"/>
      <w:bookmarkStart w:id="284" w:name="_Toc26770"/>
      <w:r>
        <w:rPr>
          <w:rFonts w:hint="eastAsia" w:ascii="宋体" w:hAnsi="宋体" w:eastAsia="宋体" w:cs="Times New Roman"/>
          <w:bCs/>
          <w:kern w:val="0"/>
          <w:sz w:val="24"/>
          <w:szCs w:val="20"/>
        </w:rPr>
        <w:t>止推轴承应当可以承受在任意方向的最大推力。</w:t>
      </w:r>
      <w:bookmarkEnd w:id="283"/>
      <w:bookmarkEnd w:id="284"/>
    </w:p>
    <w:p w14:paraId="3DD0153A">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85" w:name="_Toc25619"/>
      <w:bookmarkStart w:id="286" w:name="_Toc3348"/>
      <w:r>
        <w:rPr>
          <w:rFonts w:hint="eastAsia" w:ascii="宋体" w:hAnsi="宋体" w:eastAsia="宋体" w:cs="Times New Roman"/>
          <w:bCs/>
          <w:kern w:val="0"/>
          <w:sz w:val="24"/>
          <w:szCs w:val="20"/>
        </w:rPr>
        <w:t>在推力轴承的推力面及非推力面的瓦块上，应当设置 2 套 RTD 温度探测器，以显示轴承金属表面温度。为了对轴承温度进行监测和保护机器，每个温度传感器的输出应当在单元控制盘上提供多点读出报警和故障的功能。</w:t>
      </w:r>
      <w:bookmarkEnd w:id="285"/>
      <w:bookmarkEnd w:id="286"/>
    </w:p>
    <w:p w14:paraId="6C6E9ED4">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87" w:name="_Toc22391"/>
      <w:bookmarkStart w:id="288" w:name="_Toc1809"/>
      <w:r>
        <w:rPr>
          <w:rFonts w:hint="eastAsia" w:ascii="宋体" w:hAnsi="宋体" w:eastAsia="宋体" w:cs="Times New Roman"/>
          <w:bCs/>
          <w:kern w:val="0"/>
          <w:sz w:val="24"/>
          <w:szCs w:val="20"/>
        </w:rPr>
        <w:t>在运输、运转和停机期间，轴承箱应密封，隔潮、防尘并防止杂质进入。</w:t>
      </w:r>
      <w:bookmarkEnd w:id="287"/>
      <w:bookmarkEnd w:id="288"/>
    </w:p>
    <w:p w14:paraId="6321C041">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89" w:name="_Toc25780"/>
      <w:bookmarkStart w:id="290" w:name="_Toc15935"/>
      <w:r>
        <w:rPr>
          <w:rFonts w:hint="eastAsia" w:ascii="宋体" w:hAnsi="宋体" w:eastAsia="宋体" w:cs="Times New Roman"/>
          <w:bCs/>
          <w:kern w:val="0"/>
          <w:sz w:val="24"/>
          <w:szCs w:val="20"/>
        </w:rPr>
        <w:t>轴承应配有符合API 670标准的温度传感器。</w:t>
      </w:r>
      <w:bookmarkEnd w:id="289"/>
      <w:bookmarkEnd w:id="290"/>
    </w:p>
    <w:p w14:paraId="2FF3E4B8">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91" w:name="_Toc22067"/>
      <w:bookmarkStart w:id="292" w:name="_Toc5237"/>
      <w:r>
        <w:rPr>
          <w:rFonts w:hint="eastAsia" w:ascii="宋体" w:hAnsi="宋体" w:eastAsia="宋体" w:cs="Times New Roman"/>
          <w:bCs/>
          <w:kern w:val="0"/>
          <w:sz w:val="24"/>
          <w:szCs w:val="20"/>
        </w:rPr>
        <w:t>齿轮箱应符合API 613的要求，其额定功率值至少应为驱动设备的额定功率的110%，安装在两台设备之间的齿轮箱的所有操作方式都应逐一检查，齿轮箱的额定功率不小于驱动设备的额定功率。</w:t>
      </w:r>
      <w:bookmarkEnd w:id="291"/>
      <w:bookmarkEnd w:id="292"/>
    </w:p>
    <w:p w14:paraId="005277DD">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93" w:name="_Toc5558"/>
      <w:bookmarkStart w:id="294" w:name="_Toc3855"/>
      <w:r>
        <w:rPr>
          <w:rFonts w:hint="eastAsia" w:ascii="宋体" w:hAnsi="宋体" w:eastAsia="宋体" w:cs="Times New Roman"/>
          <w:bCs/>
          <w:kern w:val="0"/>
          <w:sz w:val="24"/>
          <w:szCs w:val="20"/>
        </w:rPr>
        <w:t>齿轮有足够的尺寸和强度以传递膨胀机任何运行条件下输入的最大扭矩和功率。所有暴露的加工面发运前均涂上防腐剂。</w:t>
      </w:r>
      <w:bookmarkEnd w:id="293"/>
      <w:bookmarkEnd w:id="294"/>
      <w:r>
        <w:rPr>
          <w:rFonts w:hint="eastAsia" w:ascii="宋体" w:hAnsi="宋体" w:eastAsia="宋体" w:cs="Times New Roman"/>
          <w:bCs/>
          <w:kern w:val="0"/>
          <w:sz w:val="24"/>
          <w:szCs w:val="20"/>
        </w:rPr>
        <w:t xml:space="preserve"> </w:t>
      </w:r>
    </w:p>
    <w:p w14:paraId="5DDBC974">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95" w:name="_Toc23444"/>
      <w:bookmarkStart w:id="296" w:name="_Toc30397"/>
      <w:r>
        <w:rPr>
          <w:rFonts w:hint="eastAsia" w:ascii="宋体" w:hAnsi="宋体" w:eastAsia="宋体" w:cs="Times New Roman"/>
          <w:bCs/>
          <w:kern w:val="0"/>
          <w:sz w:val="24"/>
          <w:szCs w:val="20"/>
        </w:rPr>
        <w:t>齿轮箱采用钣金焊接或铸造机壳并能在最大负荷时保持转子足够的刚性。齿轮箱采用水平剖分结构以便于检查和维护，齿轮箱保证足够的加工精度以保证与轴承的配合、良好的转子对中精度和油封性能。</w:t>
      </w:r>
      <w:bookmarkEnd w:id="295"/>
      <w:bookmarkEnd w:id="296"/>
    </w:p>
    <w:p w14:paraId="54BBDF13">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97" w:name="_Toc2978"/>
      <w:bookmarkStart w:id="298" w:name="_Toc31623"/>
      <w:r>
        <w:rPr>
          <w:rFonts w:hint="eastAsia" w:ascii="宋体" w:hAnsi="宋体" w:eastAsia="宋体" w:cs="Times New Roman"/>
          <w:bCs/>
          <w:kern w:val="0"/>
          <w:sz w:val="24"/>
          <w:szCs w:val="20"/>
        </w:rPr>
        <w:t>★齿轮箱效率不低于97%，连续运行时间不少于 25,000小时，使用寿命不低于 20年。主轴承的型式应确保不出现油膜振荡，各轴承的设计失稳转速应避开额定转速25%以上，具有良好的抗干扰能力。投标人须提供轴承的失稳转速及对数衰减率。</w:t>
      </w:r>
      <w:bookmarkEnd w:id="297"/>
      <w:bookmarkEnd w:id="298"/>
    </w:p>
    <w:p w14:paraId="52A6159C">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299" w:name="_Toc8474"/>
      <w:bookmarkStart w:id="300" w:name="_Toc7095"/>
      <w:r>
        <w:rPr>
          <w:rFonts w:hint="eastAsia" w:ascii="宋体" w:hAnsi="宋体" w:eastAsia="宋体" w:cs="Times New Roman"/>
          <w:bCs/>
          <w:kern w:val="0"/>
          <w:sz w:val="24"/>
          <w:szCs w:val="20"/>
        </w:rPr>
        <w:t>检修时不需要揭开气缸和转子，就能够把各轴承方便地取出和更换。</w:t>
      </w:r>
      <w:bookmarkEnd w:id="299"/>
      <w:bookmarkEnd w:id="300"/>
    </w:p>
    <w:p w14:paraId="793D7D3E">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01" w:name="_Toc31999"/>
      <w:bookmarkStart w:id="302" w:name="_Toc31849"/>
      <w:r>
        <w:rPr>
          <w:rFonts w:hint="eastAsia" w:ascii="宋体" w:hAnsi="宋体" w:eastAsia="宋体" w:cs="Times New Roman"/>
          <w:bCs/>
          <w:kern w:val="0"/>
          <w:sz w:val="24"/>
          <w:szCs w:val="20"/>
        </w:rPr>
        <w:t>测量轴承金属温度，应使用埋入式双支铂热电阻，并将该电阻的接线引至膨胀机本体接线盒。</w:t>
      </w:r>
      <w:bookmarkEnd w:id="301"/>
      <w:bookmarkEnd w:id="302"/>
    </w:p>
    <w:p w14:paraId="2D99BA4D">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03" w:name="_Toc17536"/>
      <w:bookmarkStart w:id="304" w:name="_Toc3532"/>
      <w:r>
        <w:rPr>
          <w:rFonts w:hint="eastAsia" w:ascii="宋体" w:hAnsi="宋体" w:eastAsia="宋体" w:cs="Times New Roman"/>
          <w:bCs/>
          <w:kern w:val="0"/>
          <w:sz w:val="24"/>
          <w:szCs w:val="20"/>
        </w:rPr>
        <w:t>推力轴承应能持续承受在任何工况下所产生的双向最大推力。投标人每侧推力瓦块提供数量足够的金属温度测量用铂热电阻，并提供回油温度表，在推力轴承的外壳上，应设有一个永久性基准点，以确定大轴的位置。</w:t>
      </w:r>
      <w:bookmarkEnd w:id="303"/>
      <w:bookmarkEnd w:id="304"/>
    </w:p>
    <w:p w14:paraId="202AAF99">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05" w:name="_Toc3813"/>
      <w:bookmarkStart w:id="306" w:name="_Toc4050"/>
      <w:r>
        <w:rPr>
          <w:rFonts w:hint="eastAsia" w:ascii="宋体" w:hAnsi="宋体" w:eastAsia="宋体" w:cs="Times New Roman"/>
          <w:bCs/>
          <w:kern w:val="0"/>
          <w:sz w:val="24"/>
          <w:szCs w:val="20"/>
        </w:rPr>
        <w:t>轴承座上应设置测量轴向位移监测装置。</w:t>
      </w:r>
      <w:bookmarkEnd w:id="305"/>
      <w:bookmarkEnd w:id="306"/>
    </w:p>
    <w:p w14:paraId="4B2045BD">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07" w:name="_Toc15564"/>
      <w:bookmarkStart w:id="308" w:name="_Toc3981"/>
      <w:r>
        <w:rPr>
          <w:rFonts w:hint="eastAsia" w:ascii="宋体" w:hAnsi="宋体" w:eastAsia="宋体" w:cs="Times New Roman"/>
          <w:bCs/>
          <w:kern w:val="0"/>
          <w:sz w:val="24"/>
          <w:szCs w:val="20"/>
        </w:rPr>
        <w:t>轴承座的适当位置上，应装设测量轴在垂直、水平二个方向上振动的装置。</w:t>
      </w:r>
      <w:bookmarkEnd w:id="307"/>
      <w:bookmarkEnd w:id="308"/>
    </w:p>
    <w:p w14:paraId="74F4119B">
      <w:pPr>
        <w:keepNext w:val="0"/>
        <w:keepLines w:val="0"/>
        <w:pageBreakBefore w:val="0"/>
        <w:widowControl w:val="0"/>
        <w:numPr>
          <w:ilvl w:val="1"/>
          <w:numId w:val="39"/>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09" w:name="_Toc13756"/>
      <w:bookmarkStart w:id="310" w:name="_Toc31857"/>
      <w:r>
        <w:rPr>
          <w:rFonts w:hint="eastAsia" w:ascii="宋体" w:hAnsi="宋体" w:eastAsia="宋体" w:cs="Times New Roman"/>
          <w:bCs/>
          <w:kern w:val="0"/>
          <w:sz w:val="24"/>
          <w:szCs w:val="20"/>
        </w:rPr>
        <w:t>吊装瓦盖的工具应使用方便可靠。</w:t>
      </w:r>
      <w:bookmarkEnd w:id="309"/>
      <w:bookmarkEnd w:id="310"/>
    </w:p>
    <w:p w14:paraId="169B9A84">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11" w:name="_Toc2728"/>
      <w:bookmarkStart w:id="312" w:name="_Toc23557"/>
      <w:bookmarkStart w:id="313" w:name="_Toc1353"/>
      <w:bookmarkStart w:id="314" w:name="_Toc32073"/>
      <w:r>
        <w:rPr>
          <w:rFonts w:hint="eastAsia" w:ascii="Arial" w:hAnsi="Arial" w:eastAsia="黑体" w:cs="Times New Roman"/>
          <w:bCs/>
          <w:sz w:val="28"/>
          <w:szCs w:val="32"/>
        </w:rPr>
        <w:t>底座</w:t>
      </w:r>
      <w:bookmarkEnd w:id="265"/>
      <w:bookmarkEnd w:id="266"/>
      <w:bookmarkEnd w:id="267"/>
      <w:bookmarkEnd w:id="311"/>
      <w:bookmarkEnd w:id="312"/>
      <w:bookmarkEnd w:id="313"/>
      <w:bookmarkEnd w:id="314"/>
    </w:p>
    <w:p w14:paraId="4F7F6061">
      <w:pPr>
        <w:keepNext w:val="0"/>
        <w:keepLines w:val="0"/>
        <w:pageBreakBefore w:val="0"/>
        <w:widowControl w:val="0"/>
        <w:numPr>
          <w:ilvl w:val="1"/>
          <w:numId w:val="40"/>
        </w:numPr>
        <w:tabs>
          <w:tab w:val="left" w:pos="480"/>
        </w:tabs>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2"/>
        <w:rPr>
          <w:rFonts w:hint="eastAsia" w:ascii="宋体" w:hAnsi="宋体" w:eastAsia="宋体" w:cs="Times New Roman"/>
          <w:bCs/>
          <w:kern w:val="0"/>
          <w:sz w:val="24"/>
          <w:szCs w:val="20"/>
        </w:rPr>
      </w:pPr>
      <w:bookmarkStart w:id="315" w:name="_Toc15615"/>
      <w:bookmarkStart w:id="316" w:name="_Toc1532"/>
      <w:r>
        <w:rPr>
          <w:rFonts w:hint="eastAsia" w:ascii="宋体" w:hAnsi="宋体" w:eastAsia="宋体" w:cs="Times New Roman"/>
          <w:bCs/>
          <w:kern w:val="0"/>
          <w:sz w:val="24"/>
          <w:szCs w:val="20"/>
        </w:rPr>
        <w:t>每台膨胀机配有一个公用底座以安装膨胀机、减速箱、发电机、润滑油系统及附件。</w:t>
      </w:r>
      <w:bookmarkEnd w:id="315"/>
      <w:bookmarkEnd w:id="316"/>
    </w:p>
    <w:p w14:paraId="653037EF">
      <w:pPr>
        <w:keepNext w:val="0"/>
        <w:keepLines w:val="0"/>
        <w:pageBreakBefore w:val="0"/>
        <w:widowControl w:val="0"/>
        <w:numPr>
          <w:ilvl w:val="1"/>
          <w:numId w:val="40"/>
        </w:numPr>
        <w:tabs>
          <w:tab w:val="left" w:pos="480"/>
        </w:tabs>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2"/>
        <w:rPr>
          <w:rFonts w:hint="eastAsia" w:ascii="宋体" w:hAnsi="宋体" w:eastAsia="宋体" w:cs="Times New Roman"/>
          <w:bCs/>
          <w:kern w:val="0"/>
          <w:sz w:val="24"/>
          <w:szCs w:val="20"/>
        </w:rPr>
      </w:pPr>
      <w:bookmarkStart w:id="317" w:name="_Toc436"/>
      <w:bookmarkStart w:id="318" w:name="_Toc4261"/>
      <w:r>
        <w:rPr>
          <w:rFonts w:hint="eastAsia" w:ascii="宋体" w:hAnsi="宋体" w:eastAsia="宋体" w:cs="Times New Roman"/>
          <w:bCs/>
          <w:kern w:val="0"/>
          <w:sz w:val="24"/>
          <w:szCs w:val="20"/>
        </w:rPr>
        <w:t>该底座由成型钢材制成，具有足够的刚性，并采用四点吊装。在设备整体吊装时不会发生变形或其它损伤。底座包含油箱。</w:t>
      </w:r>
      <w:bookmarkEnd w:id="317"/>
      <w:bookmarkEnd w:id="318"/>
    </w:p>
    <w:p w14:paraId="3E785D64">
      <w:pPr>
        <w:keepNext w:val="0"/>
        <w:keepLines w:val="0"/>
        <w:pageBreakBefore w:val="0"/>
        <w:widowControl w:val="0"/>
        <w:numPr>
          <w:ilvl w:val="1"/>
          <w:numId w:val="40"/>
        </w:numPr>
        <w:tabs>
          <w:tab w:val="left" w:pos="480"/>
        </w:tabs>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2"/>
        <w:rPr>
          <w:rFonts w:hint="eastAsia" w:ascii="宋体" w:hAnsi="宋体" w:eastAsia="宋体" w:cs="Times New Roman"/>
          <w:bCs/>
          <w:kern w:val="0"/>
          <w:sz w:val="24"/>
          <w:szCs w:val="20"/>
        </w:rPr>
      </w:pPr>
      <w:bookmarkStart w:id="319" w:name="_Toc2137"/>
      <w:bookmarkStart w:id="320" w:name="_Toc31212"/>
      <w:r>
        <w:rPr>
          <w:rFonts w:hint="eastAsia" w:ascii="宋体" w:hAnsi="宋体" w:eastAsia="宋体" w:cs="Times New Roman"/>
          <w:bCs/>
          <w:kern w:val="0"/>
          <w:sz w:val="24"/>
          <w:szCs w:val="20"/>
        </w:rPr>
        <w:t>设备布置应留有足够的检修空间和通道。</w:t>
      </w:r>
      <w:bookmarkEnd w:id="319"/>
      <w:bookmarkEnd w:id="320"/>
    </w:p>
    <w:p w14:paraId="1983E30A">
      <w:pPr>
        <w:keepNext w:val="0"/>
        <w:keepLines w:val="0"/>
        <w:pageBreakBefore w:val="0"/>
        <w:widowControl w:val="0"/>
        <w:numPr>
          <w:ilvl w:val="1"/>
          <w:numId w:val="40"/>
        </w:numPr>
        <w:tabs>
          <w:tab w:val="left" w:pos="480"/>
        </w:tabs>
        <w:kinsoku/>
        <w:wordWrap/>
        <w:overflowPunct/>
        <w:topLinePunct w:val="0"/>
        <w:autoSpaceDE w:val="0"/>
        <w:autoSpaceDN w:val="0"/>
        <w:bidi w:val="0"/>
        <w:adjustRightInd w:val="0"/>
        <w:snapToGrid w:val="0"/>
        <w:spacing w:line="360" w:lineRule="auto"/>
        <w:ind w:left="0" w:leftChars="0" w:firstLine="480" w:firstLineChars="200"/>
        <w:jc w:val="left"/>
        <w:textAlignment w:val="auto"/>
        <w:outlineLvl w:val="2"/>
        <w:rPr>
          <w:rFonts w:hint="eastAsia" w:ascii="宋体" w:hAnsi="宋体" w:eastAsia="宋体" w:cs="Times New Roman"/>
          <w:bCs/>
          <w:kern w:val="0"/>
          <w:sz w:val="24"/>
          <w:szCs w:val="20"/>
        </w:rPr>
      </w:pPr>
      <w:bookmarkStart w:id="321" w:name="_Toc14850"/>
      <w:bookmarkStart w:id="322" w:name="_Toc32332"/>
      <w:r>
        <w:rPr>
          <w:rFonts w:hint="eastAsia" w:ascii="宋体" w:hAnsi="宋体" w:eastAsia="宋体" w:cs="Times New Roman"/>
          <w:bCs/>
          <w:kern w:val="0"/>
          <w:sz w:val="24"/>
          <w:szCs w:val="20"/>
        </w:rPr>
        <w:t>底座底部应设置有防静电的接地耳。</w:t>
      </w:r>
      <w:bookmarkEnd w:id="321"/>
      <w:bookmarkEnd w:id="322"/>
    </w:p>
    <w:p w14:paraId="43F7DDB4">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23" w:name="_Toc9787"/>
      <w:r>
        <w:rPr>
          <w:rFonts w:hint="eastAsia" w:ascii="Arial" w:hAnsi="Arial" w:eastAsia="黑体" w:cs="Times New Roman"/>
          <w:bCs/>
          <w:sz w:val="28"/>
          <w:szCs w:val="32"/>
        </w:rPr>
        <w:t>仪表及控制系统</w:t>
      </w:r>
      <w:bookmarkEnd w:id="323"/>
    </w:p>
    <w:p w14:paraId="6CF966A9">
      <w:pPr>
        <w:keepNext w:val="0"/>
        <w:keepLines w:val="0"/>
        <w:pageBreakBefore w:val="0"/>
        <w:widowControl w:val="0"/>
        <w:numPr>
          <w:ilvl w:val="1"/>
          <w:numId w:val="41"/>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24" w:name="_Toc23242"/>
      <w:bookmarkStart w:id="325" w:name="_Toc30130"/>
      <w:r>
        <w:rPr>
          <w:rFonts w:hint="eastAsia" w:ascii="宋体" w:hAnsi="宋体" w:eastAsia="宋体" w:cs="Times New Roman"/>
          <w:bCs/>
          <w:kern w:val="0"/>
          <w:sz w:val="24"/>
          <w:szCs w:val="20"/>
        </w:rPr>
        <w:t>膨胀机应配有一台就地PLC控制柜和一台低压配电柜。控制柜柜体采用标准柜型，柜内设S7系列西门子PLC控制系统，柜内设HMI触摸屏以及必要的指示灯及按钮，控制柜电气设计图纸应交由招标方审校后生产。就地测控系统通讯协议由招标方确定，接入招标方总控系统。在设备整体吊装时不会发生变形或其它损伤。</w:t>
      </w:r>
      <w:bookmarkEnd w:id="324"/>
      <w:bookmarkEnd w:id="325"/>
    </w:p>
    <w:p w14:paraId="25F2D36A">
      <w:pPr>
        <w:keepNext w:val="0"/>
        <w:keepLines w:val="0"/>
        <w:pageBreakBefore w:val="0"/>
        <w:widowControl w:val="0"/>
        <w:numPr>
          <w:ilvl w:val="1"/>
          <w:numId w:val="41"/>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26" w:name="_Toc6905"/>
      <w:bookmarkStart w:id="327" w:name="_Toc295"/>
      <w:r>
        <w:rPr>
          <w:rFonts w:hint="eastAsia" w:ascii="宋体" w:hAnsi="宋体" w:eastAsia="宋体" w:cs="Times New Roman"/>
          <w:bCs/>
          <w:kern w:val="0"/>
          <w:sz w:val="24"/>
          <w:szCs w:val="20"/>
        </w:rPr>
        <w:t>★电气热控系统全部由投标方负责，预留PLC接口点数以招标方需求为主，不少于10%，电源到控制柜之间的电缆、数据线桥架由招标方负责，投标方负责现场指导。PLC（西门子）具备OPCUA通讯协议，将设备所有测量及状态信号传递主控（包括异步电机）。整机控制信号预留硬接点接入主控室。</w:t>
      </w:r>
      <w:bookmarkEnd w:id="326"/>
      <w:bookmarkEnd w:id="327"/>
    </w:p>
    <w:p w14:paraId="6B0F433D">
      <w:pPr>
        <w:keepNext w:val="0"/>
        <w:keepLines w:val="0"/>
        <w:pageBreakBefore w:val="0"/>
        <w:widowControl w:val="0"/>
        <w:numPr>
          <w:ilvl w:val="1"/>
          <w:numId w:val="41"/>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28" w:name="_Toc22534"/>
      <w:bookmarkStart w:id="329" w:name="_Toc3689"/>
      <w:r>
        <w:rPr>
          <w:rFonts w:hint="eastAsia" w:ascii="宋体" w:hAnsi="宋体" w:eastAsia="宋体" w:cs="Times New Roman"/>
          <w:bCs/>
          <w:kern w:val="0"/>
          <w:sz w:val="24"/>
          <w:szCs w:val="20"/>
        </w:rPr>
        <w:t>膨胀机控制系统需单独进行专题报告。</w:t>
      </w:r>
      <w:bookmarkEnd w:id="328"/>
      <w:bookmarkEnd w:id="329"/>
    </w:p>
    <w:p w14:paraId="4FD25900">
      <w:pPr>
        <w:keepNext w:val="0"/>
        <w:keepLines w:val="0"/>
        <w:pageBreakBefore w:val="0"/>
        <w:widowControl w:val="0"/>
        <w:numPr>
          <w:ilvl w:val="1"/>
          <w:numId w:val="41"/>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30" w:name="_Toc8828"/>
      <w:bookmarkStart w:id="331" w:name="_Toc7089"/>
      <w:r>
        <w:rPr>
          <w:rFonts w:hint="eastAsia" w:ascii="宋体" w:hAnsi="宋体" w:eastAsia="宋体" w:cs="Times New Roman"/>
          <w:bCs/>
          <w:kern w:val="0"/>
          <w:sz w:val="24"/>
          <w:szCs w:val="20"/>
        </w:rPr>
        <w:t>膨胀发电机组要求具有完整独立的控制系统（本节以下所称“控制系统”，非其他说明均指膨胀机控制系统）。若整套膨胀发电机组由一个或多个系统组成，各个系统应需满足如下要求。</w:t>
      </w:r>
      <w:bookmarkEnd w:id="330"/>
      <w:bookmarkEnd w:id="331"/>
    </w:p>
    <w:p w14:paraId="01355D27">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由投标方负责设计、成套及供货，要求具备膨胀发电机组启动和停止的顺序程序控制功能，有效监控膨胀发电机组（包括但不限于膨胀机、润滑油系统、控制油系统、阀门系统等）的生产过程，实现参数采集、显示、控制、报警，具备机组保护投切、首出原因记忆、</w:t>
      </w:r>
      <w:r>
        <w:rPr>
          <w:rFonts w:ascii="Times New Roman" w:hAnsi="Times New Roman" w:eastAsia="宋体" w:cs="Times New Roman"/>
          <w:sz w:val="24"/>
        </w:rPr>
        <w:t>SOE</w:t>
      </w:r>
      <w:r>
        <w:rPr>
          <w:rFonts w:hint="eastAsia" w:ascii="Times New Roman" w:hAnsi="Times New Roman" w:eastAsia="宋体" w:cs="Times New Roman"/>
          <w:sz w:val="24"/>
        </w:rPr>
        <w:t>及联锁保护、超速保护、快甩负荷等功能。</w:t>
      </w:r>
    </w:p>
    <w:p w14:paraId="4656D7FC">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要求满足招标方所提出的技术指标，厂家品牌系列等硬件及组态软件等要求与主控制系统一致。如确实无法与主控系统软硬件等方面一致，投标方应提供拟选控制系统以及与主控系统的整合方案并保证整合效果，且征得招标方同意。</w:t>
      </w:r>
    </w:p>
    <w:p w14:paraId="2D6F3E65">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控制系统要求具备冗余功能，可设置在电源、处理器、通讯、输入输出通道等方面中的若干或全部，投标方应根据膨胀发电机组具体的控制需求提出冗余的设置方案，并最终由招标方确定。</w:t>
      </w:r>
    </w:p>
    <w:p w14:paraId="3E2328F8">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要求具备安全联锁逻辑，保证在失能状态下的安全停机。重要联锁系统逻辑设计为故障安全型，推荐采用三选二冗余方式（轴振、胀差除外），以保证信号可靠性，防止误动作。每个单点联锁设计软切除开关，切除时记录并报警。</w:t>
      </w:r>
    </w:p>
    <w:p w14:paraId="1CE145A5">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集控室应有硬盘台型式的辅助操作台目的是使控制系统具有控制室或现场紧急事故手动操作控制功能，以至于紧急情况下人工手动干预设备运行状态。</w:t>
      </w:r>
    </w:p>
    <w:p w14:paraId="168B5827">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要求具备主要过程状态的硬件输出接口，以及全部过程状态的数据输出接口。硬件输出接口以采用干接点为主，数据输出接口采用常用工业串行通讯或基于工业以太网的通讯方式。投标方提供控制系统数据输出接口可采用的通讯形式，并给出拟选的方案，最终的通讯形式由招标方确定。</w:t>
      </w:r>
    </w:p>
    <w:p w14:paraId="69527709">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控制系统与电气系统连接的DI/DO信号采用继电器隔离，控制系统仅实现用电设备的自动启动和允许启动的控制逻辑，往返于控制系统与电气系统间的信号均为无源触点信号。</w:t>
      </w:r>
    </w:p>
    <w:p w14:paraId="3A439565">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控制系统软件部分，操作员站程序集成于上位操作员站操作软件中，工程师站程序和软件安装在上位工程师站中，整体操作直观、简便，维护简单、方便。</w:t>
      </w:r>
    </w:p>
    <w:p w14:paraId="75181BDF">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投标方应提供膨胀机系统的详细的控制说明和控制要求，提供能满足控制系统编程需要的逻辑图（流程图）、回路控制图，提供所有必要的参数设定值（包括测量及报警保护值）。</w:t>
      </w:r>
    </w:p>
    <w:p w14:paraId="43F27610">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投标方应指导总体控制系统有关膨胀机的控制功能的调试，并且对这些功能是否满足设备的要求进行确认。</w:t>
      </w:r>
    </w:p>
    <w:p w14:paraId="1457E0C6">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控制系统应能允许在制造厂提供的最低功率至最高功率间带调峰负荷。</w:t>
      </w:r>
    </w:p>
    <w:p w14:paraId="6C0BD1FB">
      <w:pPr>
        <w:keepNext w:val="0"/>
        <w:keepLines w:val="0"/>
        <w:pageBreakBefore w:val="0"/>
        <w:widowControl w:val="0"/>
        <w:numPr>
          <w:ilvl w:val="2"/>
          <w:numId w:val="4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投标人供货时应提供详细的热力运行参数，包括膨胀机运行参数的报警值及保护动作值。</w:t>
      </w:r>
    </w:p>
    <w:p w14:paraId="69CA2F40">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控制系统功能及参数（包括但不限于）：</w:t>
      </w:r>
    </w:p>
    <w:p w14:paraId="0AFBDC12">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手动</w:t>
      </w:r>
      <w:r>
        <w:rPr>
          <w:rFonts w:ascii="Times New Roman" w:hAnsi="Times New Roman" w:eastAsia="宋体" w:cs="Times New Roman"/>
          <w:sz w:val="24"/>
          <w:szCs w:val="22"/>
        </w:rPr>
        <w:t>/</w:t>
      </w:r>
      <w:r>
        <w:rPr>
          <w:rFonts w:hint="eastAsia" w:ascii="Times New Roman" w:hAnsi="Times New Roman" w:eastAsia="宋体" w:cs="Times New Roman"/>
          <w:sz w:val="24"/>
          <w:szCs w:val="22"/>
        </w:rPr>
        <w:t>自动升速；</w:t>
      </w:r>
    </w:p>
    <w:p w14:paraId="2B86EB41">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机组摩擦检查（暂定）；</w:t>
      </w:r>
    </w:p>
    <w:p w14:paraId="389F8564">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机组超速保护试验；</w:t>
      </w:r>
    </w:p>
    <w:p w14:paraId="027948A5">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机组主阀门严密性试验；</w:t>
      </w:r>
    </w:p>
    <w:p w14:paraId="343FFE6C">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机组主阀门活动性试验；</w:t>
      </w:r>
    </w:p>
    <w:p w14:paraId="264A852F">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超速保护；</w:t>
      </w:r>
    </w:p>
    <w:p w14:paraId="1E625813">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自动同期；（暂定）</w:t>
      </w:r>
    </w:p>
    <w:p w14:paraId="46E0D682">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机组并网带初负荷以防止逆功率运行，具备负荷限制功能；</w:t>
      </w:r>
    </w:p>
    <w:p w14:paraId="615D1D1B">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具备跟据操作员给定目标值及负荷变化率自动调节机组负荷；</w:t>
      </w:r>
    </w:p>
    <w:p w14:paraId="7C784B1D">
      <w:pPr>
        <w:keepNext w:val="0"/>
        <w:keepLines w:val="0"/>
        <w:pageBreakBefore w:val="0"/>
        <w:widowControl w:val="0"/>
        <w:kinsoku/>
        <w:wordWrap/>
        <w:overflowPunct/>
        <w:topLinePunct w:val="0"/>
        <w:bidi w:val="0"/>
        <w:snapToGrid w:val="0"/>
        <w:spacing w:line="360" w:lineRule="auto"/>
        <w:ind w:left="0" w:firstLine="480" w:firstLineChars="200"/>
        <w:jc w:val="left"/>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可接受上位控制系统（暂定）负荷指令，调节负荷；</w:t>
      </w:r>
    </w:p>
    <w:p w14:paraId="27EAF023">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快减负荷；</w:t>
      </w:r>
    </w:p>
    <w:p w14:paraId="458A87BB">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保护投切；</w:t>
      </w:r>
    </w:p>
    <w:p w14:paraId="74509818">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跳机首出记忆；</w:t>
      </w:r>
    </w:p>
    <w:p w14:paraId="4EB788E4">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转速控制范围：盘车转速</w:t>
      </w:r>
      <w:r>
        <w:rPr>
          <w:rFonts w:ascii="Times New Roman" w:hAnsi="Times New Roman" w:eastAsia="宋体" w:cs="Times New Roman"/>
          <w:sz w:val="24"/>
          <w:szCs w:val="22"/>
        </w:rPr>
        <w:t>-</w:t>
      </w:r>
      <w:r>
        <w:rPr>
          <w:rFonts w:hint="eastAsia" w:ascii="Times New Roman" w:hAnsi="Times New Roman" w:eastAsia="宋体" w:cs="Times New Roman"/>
          <w:sz w:val="24"/>
          <w:szCs w:val="22"/>
        </w:rPr>
        <w:t>发电机额定转速</w:t>
      </w:r>
      <w:r>
        <w:rPr>
          <w:rFonts w:ascii="Times New Roman" w:hAnsi="Times New Roman" w:eastAsia="宋体" w:cs="Times New Roman"/>
          <w:sz w:val="24"/>
          <w:szCs w:val="22"/>
        </w:rPr>
        <w:t>110%</w:t>
      </w:r>
      <w:r>
        <w:rPr>
          <w:rFonts w:hint="eastAsia" w:ascii="Times New Roman" w:hAnsi="Times New Roman" w:eastAsia="宋体" w:cs="Times New Roman"/>
          <w:sz w:val="24"/>
          <w:szCs w:val="22"/>
        </w:rPr>
        <w:t>；</w:t>
      </w:r>
    </w:p>
    <w:p w14:paraId="75978D2A">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机组转速控制精度：≤±</w:t>
      </w:r>
      <w:r>
        <w:rPr>
          <w:rFonts w:ascii="Times New Roman" w:hAnsi="Times New Roman" w:eastAsia="宋体" w:cs="Times New Roman"/>
          <w:sz w:val="24"/>
          <w:szCs w:val="22"/>
        </w:rPr>
        <w:t>1r/min</w:t>
      </w:r>
      <w:r>
        <w:rPr>
          <w:rFonts w:hint="eastAsia" w:ascii="Times New Roman" w:hAnsi="Times New Roman" w:eastAsia="宋体" w:cs="Times New Roman"/>
          <w:sz w:val="24"/>
          <w:szCs w:val="22"/>
        </w:rPr>
        <w:t>；</w:t>
      </w:r>
    </w:p>
    <w:p w14:paraId="359267C0">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负荷控制范围：</w:t>
      </w:r>
      <w:r>
        <w:rPr>
          <w:rFonts w:ascii="Times New Roman" w:hAnsi="Times New Roman" w:eastAsia="宋体" w:cs="Times New Roman"/>
          <w:sz w:val="24"/>
          <w:szCs w:val="22"/>
        </w:rPr>
        <w:t>0-110%</w:t>
      </w:r>
      <w:r>
        <w:rPr>
          <w:rFonts w:hint="eastAsia" w:ascii="Times New Roman" w:hAnsi="Times New Roman" w:eastAsia="宋体" w:cs="Times New Roman"/>
          <w:sz w:val="24"/>
          <w:szCs w:val="22"/>
        </w:rPr>
        <w:t>发电机额定负荷。</w:t>
      </w:r>
    </w:p>
    <w:p w14:paraId="4A0AA29F">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机组连锁保护至少含有：</w:t>
      </w:r>
    </w:p>
    <w:p w14:paraId="3BC8CF81">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轴向位移大：</w:t>
      </w:r>
    </w:p>
    <w:p w14:paraId="68BB0900">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润滑油压力低；</w:t>
      </w:r>
    </w:p>
    <w:p w14:paraId="1A1521E5">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机组振动大；</w:t>
      </w:r>
    </w:p>
    <w:p w14:paraId="1134C011">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机组超速；</w:t>
      </w:r>
    </w:p>
    <w:p w14:paraId="1B71579F">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发电机主保护动作；</w:t>
      </w:r>
    </w:p>
    <w:p w14:paraId="0360BD09">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轴承回油温度高；</w:t>
      </w:r>
    </w:p>
    <w:p w14:paraId="4912AF8E">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外部手动停机。</w:t>
      </w:r>
    </w:p>
    <w:p w14:paraId="2933C2D0">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32" w:name="_Toc7920"/>
      <w:bookmarkStart w:id="333" w:name="_Toc20288"/>
      <w:bookmarkStart w:id="334" w:name="_Toc3830"/>
      <w:bookmarkStart w:id="335" w:name="_Toc5609"/>
      <w:r>
        <w:rPr>
          <w:rFonts w:hint="eastAsia" w:ascii="Arial" w:hAnsi="Arial" w:eastAsia="黑体" w:cs="Times New Roman"/>
          <w:bCs/>
          <w:sz w:val="28"/>
          <w:szCs w:val="32"/>
        </w:rPr>
        <w:t>放空阀</w:t>
      </w:r>
      <w:bookmarkEnd w:id="332"/>
      <w:bookmarkEnd w:id="333"/>
      <w:bookmarkEnd w:id="334"/>
      <w:bookmarkEnd w:id="335"/>
    </w:p>
    <w:p w14:paraId="37733FD8">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每台膨胀机应配有一套快开式保护用放空阀，放空阀的放空保护控制由就地控制柜完成，保护逻辑由投标方设计，并交由招标方审校。招标方审核并不能免除投标方设计、及产品质量问题责任。</w:t>
      </w:r>
    </w:p>
    <w:p w14:paraId="0C99569A">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36" w:name="_Toc13286"/>
      <w:bookmarkStart w:id="337" w:name="_Toc143865330"/>
      <w:bookmarkStart w:id="338" w:name="_Toc24957"/>
      <w:bookmarkStart w:id="339" w:name="_Toc19927"/>
      <w:bookmarkStart w:id="340" w:name="_Toc21105"/>
      <w:r>
        <w:rPr>
          <w:rFonts w:hint="eastAsia" w:ascii="Arial" w:hAnsi="Arial" w:eastAsia="黑体" w:cs="Times New Roman"/>
          <w:bCs/>
          <w:sz w:val="28"/>
          <w:szCs w:val="32"/>
        </w:rPr>
        <w:t>机壳</w:t>
      </w:r>
      <w:bookmarkEnd w:id="336"/>
      <w:bookmarkEnd w:id="337"/>
      <w:bookmarkEnd w:id="338"/>
      <w:bookmarkEnd w:id="339"/>
      <w:bookmarkEnd w:id="340"/>
    </w:p>
    <w:p w14:paraId="6EB1435D">
      <w:pPr>
        <w:pageBreakBefore w:val="0"/>
        <w:widowControl w:val="0"/>
        <w:numPr>
          <w:ilvl w:val="1"/>
          <w:numId w:val="43"/>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机壳的厚度应适合于规定的设计压力和试验压力，并考虑至少有3.2 mm腐蚀裕度。</w:t>
      </w:r>
    </w:p>
    <w:p w14:paraId="7A394153">
      <w:pPr>
        <w:pageBreakBefore w:val="0"/>
        <w:widowControl w:val="0"/>
        <w:numPr>
          <w:ilvl w:val="1"/>
          <w:numId w:val="43"/>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对于低温条件操作的机壳的设计温度应低于预计的最低操作温度；其它场合使用的膨胀机，机壳的设计温度应不低于预计的最高操作温度加30℃。</w:t>
      </w:r>
    </w:p>
    <w:p w14:paraId="04830027">
      <w:pPr>
        <w:pageBreakBefore w:val="0"/>
        <w:widowControl w:val="0"/>
        <w:numPr>
          <w:ilvl w:val="1"/>
          <w:numId w:val="43"/>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本体的全部螺栓采用公制螺纹。</w:t>
      </w:r>
    </w:p>
    <w:p w14:paraId="0BB9EA01">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41" w:name="_Toc143865331"/>
      <w:bookmarkStart w:id="342" w:name="_Toc13907"/>
      <w:bookmarkStart w:id="343" w:name="_Toc23591"/>
      <w:bookmarkStart w:id="344" w:name="_Toc24121"/>
      <w:bookmarkStart w:id="345" w:name="_Toc19818"/>
      <w:r>
        <w:rPr>
          <w:rFonts w:hint="eastAsia" w:ascii="Arial" w:hAnsi="Arial" w:eastAsia="黑体" w:cs="Times New Roman"/>
          <w:bCs/>
          <w:sz w:val="28"/>
          <w:szCs w:val="32"/>
        </w:rPr>
        <w:t>转动元件</w:t>
      </w:r>
      <w:bookmarkEnd w:id="341"/>
      <w:bookmarkEnd w:id="342"/>
      <w:bookmarkEnd w:id="343"/>
      <w:bookmarkEnd w:id="344"/>
      <w:bookmarkEnd w:id="345"/>
    </w:p>
    <w:p w14:paraId="02027662">
      <w:pPr>
        <w:pageBreakBefore w:val="0"/>
        <w:widowControl w:val="0"/>
        <w:numPr>
          <w:ilvl w:val="1"/>
          <w:numId w:val="44"/>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叶片的设计应是精确的、成熟的，使叶片在允许的周波变化范围内不致产生共振。</w:t>
      </w:r>
    </w:p>
    <w:p w14:paraId="4567988D">
      <w:pPr>
        <w:pageBreakBefore w:val="0"/>
        <w:widowControl w:val="0"/>
        <w:numPr>
          <w:ilvl w:val="1"/>
          <w:numId w:val="44"/>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应使叶根安装尺寸十分准确，具有良好互换性，以便顺利更换备品叶片。</w:t>
      </w:r>
    </w:p>
    <w:p w14:paraId="7B483B55">
      <w:pPr>
        <w:pageBreakBefore w:val="0"/>
        <w:widowControl w:val="0"/>
        <w:numPr>
          <w:ilvl w:val="1"/>
          <w:numId w:val="44"/>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说明转子及叶片材料，提供转子重量、重心及转子的惯性矩GD2值。</w:t>
      </w:r>
    </w:p>
    <w:p w14:paraId="476CF844">
      <w:pPr>
        <w:pageBreakBefore w:val="0"/>
        <w:widowControl w:val="0"/>
        <w:numPr>
          <w:ilvl w:val="1"/>
          <w:numId w:val="44"/>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叶片组应有防止围带断裂的措施。</w:t>
      </w:r>
    </w:p>
    <w:p w14:paraId="496399DD">
      <w:pPr>
        <w:pageBreakBefore w:val="0"/>
        <w:widowControl w:val="0"/>
        <w:numPr>
          <w:ilvl w:val="1"/>
          <w:numId w:val="44"/>
        </w:numPr>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bCs/>
          <w:kern w:val="0"/>
          <w:sz w:val="24"/>
          <w:szCs w:val="20"/>
        </w:rPr>
      </w:pPr>
      <w:r>
        <w:rPr>
          <w:rFonts w:hint="eastAsia" w:ascii="宋体" w:hAnsi="宋体" w:eastAsia="宋体" w:cs="Times New Roman"/>
          <w:bCs/>
          <w:kern w:val="0"/>
          <w:sz w:val="24"/>
          <w:szCs w:val="20"/>
        </w:rPr>
        <w:t>膨胀机转子超速试验应按112%的额定转速进转子的这种试验只能进行一次，延续时间不超过2分钟。</w:t>
      </w:r>
    </w:p>
    <w:p w14:paraId="2AA95519">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46" w:name="_Toc23459"/>
      <w:bookmarkStart w:id="347" w:name="_Toc16012"/>
      <w:bookmarkStart w:id="348" w:name="_Toc23574"/>
      <w:bookmarkStart w:id="349" w:name="_Toc2091"/>
      <w:bookmarkStart w:id="350" w:name="_Toc143865332"/>
      <w:r>
        <w:rPr>
          <w:rFonts w:hint="eastAsia" w:ascii="Arial" w:hAnsi="Arial" w:eastAsia="黑体" w:cs="Times New Roman"/>
          <w:bCs/>
          <w:sz w:val="28"/>
          <w:szCs w:val="32"/>
        </w:rPr>
        <w:t>密封结构</w:t>
      </w:r>
      <w:bookmarkEnd w:id="346"/>
      <w:bookmarkEnd w:id="347"/>
      <w:bookmarkEnd w:id="348"/>
      <w:bookmarkEnd w:id="349"/>
      <w:bookmarkEnd w:id="350"/>
    </w:p>
    <w:p w14:paraId="59FD4C72">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 xml:space="preserve">密封系统应整套带有管路，开关，压力表，过滤器和必要的启动联锁装置。 </w:t>
      </w:r>
      <w:r>
        <w:rPr>
          <w:rFonts w:ascii="Times New Roman" w:hAnsi="Times New Roman" w:eastAsia="宋体" w:cs="Times New Roman"/>
          <w:sz w:val="24"/>
          <w:szCs w:val="22"/>
        </w:rPr>
        <w:t>可切换运行的</w:t>
      </w:r>
      <w:r>
        <w:rPr>
          <w:rFonts w:hint="eastAsia" w:ascii="Times New Roman" w:hAnsi="Times New Roman" w:eastAsia="宋体" w:cs="Times New Roman"/>
          <w:sz w:val="24"/>
          <w:szCs w:val="22"/>
        </w:rPr>
        <w:t>部件应装有管路和阀门以允许在该</w:t>
      </w:r>
      <w:r>
        <w:rPr>
          <w:rFonts w:ascii="Times New Roman" w:hAnsi="Times New Roman" w:eastAsia="宋体" w:cs="Times New Roman"/>
          <w:sz w:val="24"/>
          <w:szCs w:val="22"/>
        </w:rPr>
        <w:t>设备</w:t>
      </w:r>
      <w:r>
        <w:rPr>
          <w:rFonts w:hint="eastAsia" w:ascii="Times New Roman" w:hAnsi="Times New Roman" w:eastAsia="宋体" w:cs="Times New Roman"/>
          <w:sz w:val="24"/>
          <w:szCs w:val="22"/>
        </w:rPr>
        <w:t>运行时更换。密封操作应适于本技术规范规定的操作条件，包括进口节流、起动、停车、备用。</w:t>
      </w:r>
    </w:p>
    <w:p w14:paraId="537294DD">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一、二段膨胀采用干气密封（密封气来源投标方负责），三段膨胀采用碳环密封，质保期内工质向外泄漏量不大于0.14%，工质应该零污染，优先采用CO2作为保护气密封。投标方应考虑泄露工质回收措施，费用包含在投标报价中。投标方应提供密封备品备件。</w:t>
      </w:r>
    </w:p>
    <w:p w14:paraId="4EF3A9EC">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在所有规定的运行条件范围内，包括启动和停车，轴封应能防止外界气体向膨胀机内泄漏。密封应适应于启动、停车和买方规定的各种其它特殊运行时进口条件的变化。密封结构必须适应招标方的入口参数偏差工况变化。</w:t>
      </w:r>
    </w:p>
    <w:p w14:paraId="0430D3EC">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轴封和轴套应便于检查和更换。</w:t>
      </w:r>
    </w:p>
    <w:p w14:paraId="796E9452">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投标方使用采用其他密封形式需经招标方同意，并在差异表中提出。</w:t>
      </w:r>
    </w:p>
    <w:p w14:paraId="6197A2F8">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投标方应当保证在调试时、在工艺参数偏离的情况下，密封设计可靠。</w:t>
      </w:r>
    </w:p>
    <w:p w14:paraId="2FD6C8A9">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密封失效时，需要将失效的信号远传，启动紧急关断和壳体放空。</w:t>
      </w:r>
    </w:p>
    <w:p w14:paraId="399828B9">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应保证干气密封系统过滤器在一个检修周期内稳定运行。</w:t>
      </w:r>
    </w:p>
    <w:p w14:paraId="13E9017C">
      <w:pPr>
        <w:pageBreakBefore w:val="0"/>
        <w:widowControl w:val="0"/>
        <w:numPr>
          <w:ilvl w:val="0"/>
          <w:numId w:val="45"/>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投标人应提供所采用的轴封气系统图和系统说明书。</w:t>
      </w:r>
    </w:p>
    <w:p w14:paraId="29D1A175">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51" w:name="_Toc28699"/>
      <w:bookmarkStart w:id="352" w:name="_Toc143865333"/>
      <w:bookmarkStart w:id="353" w:name="_Toc31536"/>
      <w:bookmarkStart w:id="354" w:name="_Toc31781"/>
      <w:bookmarkStart w:id="355" w:name="_Toc18836"/>
      <w:r>
        <w:rPr>
          <w:rFonts w:hint="eastAsia" w:ascii="Arial" w:hAnsi="Arial" w:eastAsia="黑体" w:cs="Times New Roman"/>
          <w:bCs/>
          <w:sz w:val="28"/>
          <w:szCs w:val="32"/>
        </w:rPr>
        <w:t>动力学</w:t>
      </w:r>
      <w:bookmarkEnd w:id="351"/>
      <w:bookmarkEnd w:id="352"/>
      <w:bookmarkEnd w:id="353"/>
      <w:bookmarkEnd w:id="354"/>
      <w:bookmarkEnd w:id="355"/>
    </w:p>
    <w:p w14:paraId="09C407A7">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投标方应对膨胀机—驱动机组进行临界转速分析。如临界转速与操作转速的隔离裕度不满足标准中的规定值时，转子应进行高速动平衡试验。</w:t>
      </w:r>
    </w:p>
    <w:p w14:paraId="2D587BFE">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投标方应对膨胀机机组的各组件进行扭转分析。其共振频率至少应低于操作转速10%或高于跳闸转速10%.</w:t>
      </w:r>
    </w:p>
    <w:p w14:paraId="6AEE1FE4">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投标方应审查买方的管路图及基础图并做出评价，以便减少可能引起振动的因素。</w:t>
      </w:r>
    </w:p>
    <w:p w14:paraId="0116144F">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转子的主要部件如，叶轮、轴、联轴器、齿轮、平衡盘等都应分别单独进行动平衡。</w:t>
      </w:r>
    </w:p>
    <w:p w14:paraId="4A452016">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装配时，转动部件应进行多面动平衡。</w:t>
      </w:r>
    </w:p>
    <w:p w14:paraId="1EB2975B">
      <w:pPr>
        <w:pageBreakBefore w:val="0"/>
        <w:widowControl w:val="0"/>
        <w:numPr>
          <w:ilvl w:val="0"/>
          <w:numId w:val="4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投标方应当保证整套机组能达到要求的速度范围，不应在临界条件下运行。</w:t>
      </w:r>
    </w:p>
    <w:p w14:paraId="3A8C4381">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56" w:name="_Toc12165"/>
      <w:bookmarkStart w:id="357" w:name="_Toc26287"/>
      <w:bookmarkStart w:id="358" w:name="_Toc24078"/>
      <w:bookmarkStart w:id="359" w:name="_Toc18654"/>
      <w:r>
        <w:rPr>
          <w:rFonts w:hint="eastAsia" w:ascii="Arial" w:hAnsi="Arial" w:eastAsia="黑体" w:cs="Times New Roman"/>
          <w:bCs/>
          <w:sz w:val="28"/>
          <w:szCs w:val="32"/>
        </w:rPr>
        <w:t>发电机</w:t>
      </w:r>
      <w:bookmarkEnd w:id="356"/>
      <w:bookmarkEnd w:id="357"/>
      <w:bookmarkEnd w:id="358"/>
      <w:bookmarkEnd w:id="359"/>
    </w:p>
    <w:p w14:paraId="4E2C7B74">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发电机基本参数</w:t>
      </w:r>
    </w:p>
    <w:p w14:paraId="2FCADC3E">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sz w:val="24"/>
        </w:rPr>
      </w:pPr>
      <w:r>
        <w:rPr>
          <w:rFonts w:hint="eastAsia" w:ascii="宋体" w:hAnsi="宋体" w:eastAsia="宋体" w:cs="Times New Roman"/>
          <w:sz w:val="24"/>
        </w:rPr>
        <w:t>型式：异步发电机（暂定）</w:t>
      </w:r>
    </w:p>
    <w:p w14:paraId="19E29200">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sz w:val="24"/>
        </w:rPr>
      </w:pPr>
      <w:r>
        <w:rPr>
          <w:rFonts w:hint="eastAsia" w:ascii="宋体" w:hAnsi="宋体" w:eastAsia="宋体" w:cs="Times New Roman"/>
          <w:sz w:val="24"/>
        </w:rPr>
        <w:t>型号：待定</w:t>
      </w:r>
    </w:p>
    <w:p w14:paraId="0EC9ABFE">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sz w:val="24"/>
        </w:rPr>
      </w:pPr>
      <w:r>
        <w:rPr>
          <w:rFonts w:hint="eastAsia" w:ascii="宋体" w:hAnsi="宋体" w:eastAsia="宋体" w:cs="Times New Roman"/>
          <w:sz w:val="24"/>
        </w:rPr>
        <w:t>额定电压：6kV</w:t>
      </w:r>
    </w:p>
    <w:p w14:paraId="6E6C907D">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sz w:val="24"/>
        </w:rPr>
      </w:pPr>
      <w:r>
        <w:rPr>
          <w:rFonts w:hint="eastAsia" w:ascii="宋体" w:hAnsi="宋体" w:eastAsia="宋体" w:cs="Times New Roman"/>
          <w:sz w:val="24"/>
        </w:rPr>
        <w:t>相数：三相</w:t>
      </w:r>
    </w:p>
    <w:p w14:paraId="19E5DDAF">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hint="eastAsia" w:ascii="宋体" w:hAnsi="宋体" w:eastAsia="宋体" w:cs="Times New Roman"/>
          <w:sz w:val="24"/>
        </w:rPr>
      </w:pPr>
      <w:r>
        <w:rPr>
          <w:rFonts w:hint="eastAsia" w:ascii="Times New Roman" w:hAnsi="Times New Roman" w:eastAsia="宋体" w:cs="Times New Roman"/>
          <w:sz w:val="24"/>
          <w:szCs w:val="22"/>
        </w:rPr>
        <w:t>★</w:t>
      </w:r>
      <w:r>
        <w:rPr>
          <w:rFonts w:hint="eastAsia" w:ascii="宋体" w:hAnsi="宋体" w:eastAsia="宋体" w:cs="Times New Roman"/>
          <w:sz w:val="24"/>
        </w:rPr>
        <w:t>效率：不低于96.9%</w:t>
      </w:r>
    </w:p>
    <w:p w14:paraId="112DC88D">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发电机设计要求</w:t>
      </w:r>
    </w:p>
    <w:p w14:paraId="1802ECD8">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发电机具有短时过电流能力，满足</w:t>
      </w:r>
      <w:r>
        <w:rPr>
          <w:rFonts w:ascii="Times New Roman" w:hAnsi="Times New Roman" w:eastAsia="宋体" w:cs="Times New Roman"/>
          <w:sz w:val="24"/>
        </w:rPr>
        <w:t>GB/T7064</w:t>
      </w:r>
      <w:r>
        <w:rPr>
          <w:rFonts w:hint="eastAsia" w:ascii="Times New Roman" w:hAnsi="Times New Roman" w:eastAsia="宋体" w:cs="Times New Roman"/>
          <w:sz w:val="24"/>
        </w:rPr>
        <w:t>（最新）标准</w:t>
      </w:r>
      <w:r>
        <w:rPr>
          <w:rFonts w:ascii="Times New Roman" w:hAnsi="Times New Roman" w:eastAsia="宋体" w:cs="Times New Roman"/>
          <w:sz w:val="24"/>
        </w:rPr>
        <w:t>4.15</w:t>
      </w:r>
      <w:r>
        <w:rPr>
          <w:rFonts w:hint="eastAsia" w:ascii="Times New Roman" w:hAnsi="Times New Roman" w:eastAsia="宋体" w:cs="Times New Roman"/>
          <w:sz w:val="24"/>
        </w:rPr>
        <w:t>条要求。</w:t>
      </w:r>
    </w:p>
    <w:p w14:paraId="54A656F0">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发电机的使用寿命不小于</w:t>
      </w:r>
      <w:r>
        <w:rPr>
          <w:rFonts w:ascii="Times New Roman" w:hAnsi="Times New Roman" w:eastAsia="宋体" w:cs="Times New Roman"/>
          <w:sz w:val="24"/>
        </w:rPr>
        <w:t>30</w:t>
      </w:r>
      <w:r>
        <w:rPr>
          <w:rFonts w:hint="eastAsia" w:ascii="Times New Roman" w:hAnsi="Times New Roman" w:eastAsia="宋体" w:cs="Times New Roman"/>
          <w:sz w:val="24"/>
        </w:rPr>
        <w:t>年。</w:t>
      </w:r>
    </w:p>
    <w:p w14:paraId="6C8B4B02">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发电机具有较高的进相运行能力，带额定负荷长期连续运行。</w:t>
      </w:r>
    </w:p>
    <w:p w14:paraId="59B36ECC">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发电机具有调峰运行能力，当电网需要时，允许承受的机械次数不少于</w:t>
      </w:r>
      <w:r>
        <w:rPr>
          <w:rFonts w:ascii="Times New Roman" w:hAnsi="Times New Roman" w:eastAsia="宋体" w:cs="Times New Roman"/>
          <w:sz w:val="24"/>
        </w:rPr>
        <w:t>10000</w:t>
      </w:r>
      <w:r>
        <w:rPr>
          <w:rFonts w:hint="eastAsia" w:ascii="Times New Roman" w:hAnsi="Times New Roman" w:eastAsia="宋体" w:cs="Times New Roman"/>
          <w:sz w:val="24"/>
        </w:rPr>
        <w:t>次，而不产生有害变形。</w:t>
      </w:r>
    </w:p>
    <w:p w14:paraId="7E9D8784">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发电机在一定电压、频率变化范围内能连续输出额定功率。</w:t>
      </w:r>
    </w:p>
    <w:p w14:paraId="59BFA3A7">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发电机各部分结构强度在设计时应考虑能承受在额定负荷和</w:t>
      </w:r>
      <w:r>
        <w:rPr>
          <w:rFonts w:ascii="Times New Roman" w:hAnsi="Times New Roman" w:eastAsia="宋体" w:cs="Times New Roman"/>
          <w:sz w:val="24"/>
        </w:rPr>
        <w:t>1.05</w:t>
      </w:r>
      <w:r>
        <w:rPr>
          <w:rFonts w:hint="eastAsia" w:ascii="Times New Roman" w:hAnsi="Times New Roman" w:eastAsia="宋体" w:cs="Times New Roman"/>
          <w:sz w:val="24"/>
        </w:rPr>
        <w:t>倍额定电压下运行时，所发生的任何形式的突然短路事故都不发生有害变形。</w:t>
      </w:r>
    </w:p>
    <w:p w14:paraId="6B87EC72">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发电机接入电厂现有系统，当系统出现故障后，允许输变线路快速单相自动重合闸。</w:t>
      </w:r>
    </w:p>
    <w:p w14:paraId="78B728FF">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当一组冷却器停止运行时，发电机至少能带</w:t>
      </w:r>
      <w:r>
        <w:rPr>
          <w:rFonts w:ascii="Times New Roman" w:hAnsi="Times New Roman" w:eastAsia="宋体" w:cs="Times New Roman"/>
          <w:sz w:val="24"/>
        </w:rPr>
        <w:t>75%</w:t>
      </w:r>
      <w:r>
        <w:rPr>
          <w:rFonts w:hint="eastAsia" w:ascii="Times New Roman" w:hAnsi="Times New Roman" w:eastAsia="宋体" w:cs="Times New Roman"/>
          <w:sz w:val="24"/>
        </w:rPr>
        <w:t>额定负荷连续运行，此时发电机定、转子各部分温度和温升限值不超过规定值。</w:t>
      </w:r>
    </w:p>
    <w:p w14:paraId="286DFCB9">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发电机采用有效的技术措施，防止有害的轴电流和轴电压。气端有可靠的转子轴接地装置，接地装置能防止其由轴电压所引起的轴电流对轴瓦油膜的破坏及瓦、颈面的烧伤。</w:t>
      </w:r>
    </w:p>
    <w:p w14:paraId="7C663C3B">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发电机机座采用焊接性能良好的钢板焊接而成，在设计上采取措施防止机座共振。</w:t>
      </w:r>
    </w:p>
    <w:p w14:paraId="4C249A13">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发电机的轴承设计时经过严格计算确保正常运行时避开轴系共振和油膜振荡。</w:t>
      </w:r>
    </w:p>
    <w:p w14:paraId="685EF0FC">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发电机运行时，需配备加热装置以保证停机时机内相对湿度满足要求。</w:t>
      </w:r>
    </w:p>
    <w:p w14:paraId="78CBC6F4">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发电机与膨胀机连接的靠背轮螺栓（由膨胀机厂成套供货），能承受因电力系统故障发生振荡或扭振的机械应力而不发生折断或变形。</w:t>
      </w:r>
    </w:p>
    <w:p w14:paraId="78CB4B68">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发电机定子各部位的测温元件严格埋设工艺，保证完整无损。</w:t>
      </w:r>
    </w:p>
    <w:p w14:paraId="4F8A2896">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定子出线端头对地绝缘按额定电压等级设计，具有相同的绝缘水平</w:t>
      </w:r>
    </w:p>
    <w:p w14:paraId="5D094033">
      <w:pPr>
        <w:keepNext w:val="0"/>
        <w:keepLines w:val="0"/>
        <w:pageBreakBefore w:val="0"/>
        <w:widowControl w:val="0"/>
        <w:numPr>
          <w:ilvl w:val="0"/>
          <w:numId w:val="48"/>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发电机的大小应满足规定的操作条件（最大和最小）。</w:t>
      </w:r>
    </w:p>
    <w:p w14:paraId="59244FEB">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所有电动机、发电机为节能型，不得选用国家工信部公示的《高耗能落后机电设备(产品)淘汰目录》内的设备。</w:t>
      </w:r>
    </w:p>
    <w:p w14:paraId="0BAEBF85">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电动机、发电机设计制造应满足的标准：国内一级能效标准，低压电动机能效标准满足《GB18613-2020》，高压电动机能效标准满足《GB30254-2013》。对于电动机、发电机能效标准中无对应等级的，电动机、发电机能效按照电动机、发电机厂设计标准高效电动机执行。</w:t>
      </w:r>
    </w:p>
    <w:p w14:paraId="3253D473">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电动机、发电机按F级绝缘、B级温升考虑。</w:t>
      </w:r>
    </w:p>
    <w:p w14:paraId="176A6954">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高压电动机、发电机绕组应经真空压力浸渍处理和环氧树脂密封绝缘。绝缘应能承受周围环境的影响；</w:t>
      </w:r>
    </w:p>
    <w:p w14:paraId="3CC08993">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电动机、发电机装设有机座接地的装置。</w:t>
      </w:r>
    </w:p>
    <w:p w14:paraId="638982D7">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对于额定功率≥2000kW的电机需配置差动保护，差动保护用CT的技术特性与6kV高压开关柜中的CT保持一致。具体参数、型号及生产厂家在技术联络会上确定。</w:t>
      </w:r>
    </w:p>
    <w:p w14:paraId="24ED7144">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距设备轮廓1米处测量，其发电机空载运行时的噪声限值为85dB，按GB10069.3-2008《旋转电动机噪声测定方法及噪声限值》测量。</w:t>
      </w:r>
    </w:p>
    <w:p w14:paraId="57380A37">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发电机在空载运行时的振动速度有效值及振幅值的测量方法按‍GB/T 10068-2020《轴中心高为56mm及以上电机的机械振动振动的测量、评定及限值》进行考核建议增加：</w:t>
      </w:r>
    </w:p>
    <w:p w14:paraId="35B6596D">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发电机应设有一个排水孔，以防内部水的积聚后难以排出。</w:t>
      </w:r>
    </w:p>
    <w:p w14:paraId="2F390803">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发电机装有空间加热器。电源采用～380V或～220V，厂家应提出加热器的容量、电压。</w:t>
      </w:r>
    </w:p>
    <w:p w14:paraId="55F5223A">
      <w:pPr>
        <w:keepNext w:val="0"/>
        <w:keepLines w:val="0"/>
        <w:pageBreakBefore w:val="0"/>
        <w:widowControl w:val="0"/>
        <w:numPr>
          <w:ilvl w:val="1"/>
          <w:numId w:val="4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发电机接线盒的大小应能满足1.67倍电动机额定电流相应截面电缆的正常引入。并采取有效措施防止水、灰尘、潮气进入。</w:t>
      </w:r>
    </w:p>
    <w:p w14:paraId="2949EC51">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60" w:name="_Toc10334"/>
      <w:bookmarkStart w:id="361" w:name="_Toc2066"/>
      <w:bookmarkStart w:id="362" w:name="_Toc16803"/>
      <w:bookmarkStart w:id="363" w:name="_Toc16308"/>
      <w:r>
        <w:rPr>
          <w:rFonts w:hint="eastAsia" w:ascii="Arial" w:hAnsi="Arial" w:eastAsia="黑体" w:cs="Times New Roman"/>
          <w:bCs/>
          <w:sz w:val="28"/>
          <w:szCs w:val="32"/>
        </w:rPr>
        <w:t>振动和平衡</w:t>
      </w:r>
      <w:bookmarkEnd w:id="360"/>
      <w:bookmarkEnd w:id="361"/>
      <w:bookmarkEnd w:id="362"/>
      <w:bookmarkEnd w:id="363"/>
    </w:p>
    <w:p w14:paraId="1D792DF9">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在所有的操作速度范围内转子的振幅极限和平衡应满足 API Std 617 的规定。</w:t>
      </w:r>
    </w:p>
    <w:p w14:paraId="1C6C86AE">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在监控器应该有测轴的位移 µm（峰-峰），和轴侧的振动µm（峰-峰）读数。</w:t>
      </w:r>
    </w:p>
    <w:p w14:paraId="17E6BBB8">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64" w:name="_Toc4579"/>
      <w:bookmarkStart w:id="365" w:name="_Toc15525"/>
      <w:bookmarkStart w:id="366" w:name="_Toc15235"/>
      <w:bookmarkStart w:id="367" w:name="_Toc29014"/>
      <w:r>
        <w:rPr>
          <w:rFonts w:hint="eastAsia" w:ascii="Arial" w:hAnsi="Arial" w:eastAsia="黑体" w:cs="Times New Roman"/>
          <w:bCs/>
          <w:sz w:val="28"/>
          <w:szCs w:val="32"/>
        </w:rPr>
        <w:t>控制和仪表</w:t>
      </w:r>
      <w:bookmarkEnd w:id="364"/>
      <w:bookmarkEnd w:id="365"/>
      <w:bookmarkEnd w:id="366"/>
      <w:bookmarkEnd w:id="367"/>
    </w:p>
    <w:p w14:paraId="0EE41526">
      <w:pPr>
        <w:keepNext w:val="0"/>
        <w:keepLines w:val="0"/>
        <w:pageBreakBefore w:val="0"/>
        <w:widowControl w:val="0"/>
        <w:numPr>
          <w:ilvl w:val="1"/>
          <w:numId w:val="49"/>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总体要求</w:t>
      </w:r>
    </w:p>
    <w:p w14:paraId="28E04785">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投标方应当提供供货设备的启动、停车和监控操作的控制。投标方提供的控制应当包括通过可编程逻辑控制器的自动控制系统和相关设备。这个系统将可以扫描，传送、报警和关断。</w:t>
      </w:r>
    </w:p>
    <w:p w14:paraId="023903AE">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所有控制和仪表的位置应使操作人员易于观察和靠近，便于测试和维护。</w:t>
      </w:r>
    </w:p>
    <w:p w14:paraId="46F7DD53">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控制柜在现场设备旁放置。</w:t>
      </w:r>
    </w:p>
    <w:p w14:paraId="6CA0CFBA">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每个仪表盘的面板在前面，应易于维修，应易对盘内的仪表和元件标定或更换。控制盘的设计应当着重考虑，由于存在一些振动，元件的安装应防止损伤和松动。</w:t>
      </w:r>
    </w:p>
    <w:p w14:paraId="5F49C571">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长距离布线：末端使用铠装防护套管连接（变送器、接线盒、控制柜），中间使用钢管布线。</w:t>
      </w:r>
    </w:p>
    <w:p w14:paraId="7A32696C">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短距离布线：使用铠装防护套管连接（变送器、接线盒、控制柜）。</w:t>
      </w:r>
    </w:p>
    <w:p w14:paraId="09200554">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探头部位应保证无油、气等泄漏。</w:t>
      </w:r>
    </w:p>
    <w:p w14:paraId="3F6C2D04">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现场压力表采用彩盘，用不同颜色（黄/绿/红）标识压力区间。</w:t>
      </w:r>
      <w:bookmarkStart w:id="368" w:name="_Hlk173151449"/>
    </w:p>
    <w:p w14:paraId="45DF9864">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提供的接线箱按照本安与非本安、模拟量与数字量分开的原则进行接线箱的配置，接线箱上带铭牌（材质不低于不锈钢S30408）。仪表电缆低进低出，电缆采用金属格兰头密封，接线箱出、入口采用金属格兰头密封（金属格兰头满配）。接线箱电缆进出口不应朝上，安装位置便于维修。接线箱至少留有</w:t>
      </w:r>
      <w:r>
        <w:rPr>
          <w:rFonts w:ascii="Times New Roman" w:hAnsi="Times New Roman" w:eastAsia="宋体" w:cs="Times New Roman"/>
          <w:sz w:val="24"/>
        </w:rPr>
        <w:t>15%</w:t>
      </w:r>
      <w:r>
        <w:rPr>
          <w:rFonts w:hint="eastAsia" w:ascii="Times New Roman" w:hAnsi="Times New Roman" w:eastAsia="宋体" w:cs="Times New Roman"/>
          <w:sz w:val="24"/>
        </w:rPr>
        <w:t>空余端子和</w:t>
      </w:r>
      <w:r>
        <w:rPr>
          <w:rFonts w:ascii="Times New Roman" w:hAnsi="Times New Roman" w:eastAsia="宋体" w:cs="Times New Roman"/>
          <w:sz w:val="24"/>
        </w:rPr>
        <w:t>20%</w:t>
      </w:r>
      <w:r>
        <w:rPr>
          <w:rFonts w:hint="eastAsia" w:ascii="Times New Roman" w:hAnsi="Times New Roman" w:eastAsia="宋体" w:cs="Times New Roman"/>
          <w:sz w:val="24"/>
        </w:rPr>
        <w:t>端子排安装空间。</w:t>
      </w:r>
    </w:p>
    <w:bookmarkEnd w:id="368"/>
    <w:p w14:paraId="4642C008">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膨胀机轴承设测温元件，采用双芯（PT100）PT100精度不低于A级膨胀机的前后轴承设置温度测点，每轴承需配置温度测点2个。</w:t>
      </w:r>
    </w:p>
    <w:p w14:paraId="382FF2B7">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膨胀机需设置超速保护，远传设置3个转速，实现3取2超速保护功能。</w:t>
      </w:r>
    </w:p>
    <w:p w14:paraId="7FABE1C5">
      <w:pPr>
        <w:keepNext w:val="0"/>
        <w:keepLines w:val="0"/>
        <w:pageBreakBefore w:val="0"/>
        <w:widowControl w:val="0"/>
        <w:numPr>
          <w:ilvl w:val="2"/>
          <w:numId w:val="50"/>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对于额定功率≥75kW发电机轴伸端和非轴伸端轴承均埋设三线制Pt100（双芯）测温传感器；≥75KW发电机绕组埋设三线制Pt100测温传感器，每相2支，共6支；发电机的定子测温元件、轴承测温元件采用Pt100测温传感器。Pt100精度不低于A级。</w:t>
      </w:r>
    </w:p>
    <w:p w14:paraId="7144BA83">
      <w:pPr>
        <w:keepNext w:val="0"/>
        <w:keepLines w:val="0"/>
        <w:pageBreakBefore w:val="0"/>
        <w:widowControl w:val="0"/>
        <w:numPr>
          <w:ilvl w:val="1"/>
          <w:numId w:val="49"/>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膨胀机和齿轮箱的振动、位置、转速和轴承温度探测器。</w:t>
      </w:r>
    </w:p>
    <w:p w14:paraId="1C74B734">
      <w:pPr>
        <w:keepNext w:val="0"/>
        <w:keepLines w:val="0"/>
        <w:pageBreakBefore w:val="0"/>
        <w:widowControl w:val="0"/>
        <w:numPr>
          <w:ilvl w:val="1"/>
          <w:numId w:val="49"/>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按 API Std 670 标准，提供的推力和径向轴承应带有温度传感器，用以检测轴承金属表面温度。应提供连接到监控系统的热电偶导线。</w:t>
      </w:r>
    </w:p>
    <w:p w14:paraId="16E51624">
      <w:pPr>
        <w:keepNext w:val="0"/>
        <w:keepLines w:val="0"/>
        <w:pageBreakBefore w:val="0"/>
        <w:widowControl w:val="0"/>
        <w:numPr>
          <w:ilvl w:val="1"/>
          <w:numId w:val="49"/>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投标方在投标书中明确膨胀机控制系统的指示、报警、停机和 ESD 的详细内容及联锁报警表，具体内容由买方确认。</w:t>
      </w:r>
    </w:p>
    <w:p w14:paraId="3E870898">
      <w:pPr>
        <w:keepNext w:val="0"/>
        <w:keepLines w:val="0"/>
        <w:pageBreakBefore w:val="0"/>
        <w:widowControl w:val="0"/>
        <w:numPr>
          <w:ilvl w:val="1"/>
          <w:numId w:val="49"/>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膨胀机状态监控</w:t>
      </w:r>
    </w:p>
    <w:p w14:paraId="7C675771">
      <w:pPr>
        <w:keepNext w:val="0"/>
        <w:keepLines w:val="0"/>
        <w:pageBreakBefore w:val="0"/>
        <w:widowControl w:val="0"/>
        <w:numPr>
          <w:ilvl w:val="2"/>
          <w:numId w:val="51"/>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提供的监控系统应能在不停机（包括膨胀机和发电）情况下，在线对橇块进行检查。这些设施应能监控膨胀机和附属设备的状态，按一定时间的间隔，提供在线的基本信息；如压力，温度，流量，振动和润滑油的条件等。</w:t>
      </w:r>
    </w:p>
    <w:p w14:paraId="7BA5A4D2">
      <w:pPr>
        <w:keepNext w:val="0"/>
        <w:keepLines w:val="0"/>
        <w:pageBreakBefore w:val="0"/>
        <w:widowControl w:val="0"/>
        <w:numPr>
          <w:ilvl w:val="2"/>
          <w:numId w:val="51"/>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应能够在系统不停机情况下，在现场对监控设备进行检查和校验，如果做不到时，应能够在系统不停机情况下，利用远传对监控设备进行检查和检验。</w:t>
      </w:r>
    </w:p>
    <w:p w14:paraId="4E6557BD">
      <w:pPr>
        <w:keepNext w:val="0"/>
        <w:keepLines w:val="0"/>
        <w:pageBreakBefore w:val="0"/>
        <w:widowControl w:val="0"/>
        <w:numPr>
          <w:ilvl w:val="2"/>
          <w:numId w:val="51"/>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所有的监控仪表的一次元件安装在橇座上，全部的信号处理监控等元件应装在控制盘内。</w:t>
      </w:r>
    </w:p>
    <w:p w14:paraId="540C0331">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69" w:name="_Toc15350"/>
      <w:r>
        <w:rPr>
          <w:rFonts w:hint="eastAsia" w:ascii="Arial" w:hAnsi="Arial" w:eastAsia="黑体" w:cs="Times New Roman"/>
          <w:bCs/>
          <w:sz w:val="28"/>
          <w:szCs w:val="32"/>
        </w:rPr>
        <w:t>阀门</w:t>
      </w:r>
      <w:bookmarkEnd w:id="369"/>
    </w:p>
    <w:p w14:paraId="1016132F">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气体调节阀，出厂前，厂家必须在厂内按要求做好上述阀门的水压试验。</w:t>
      </w:r>
    </w:p>
    <w:p w14:paraId="166A653E">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阀门的材质与接口应能适应与相连管道的焊接要求，并应提供接口不配合时的过渡管件。投标人还应提供主气管道各阀门接头的焊接方法及坡口加工图。</w:t>
      </w:r>
    </w:p>
    <w:p w14:paraId="019826D2">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主气门、调速气门应能在机组运行中进行遥控顺序试验，还应具备检修后能够进行单独开闭试验的性能。</w:t>
      </w:r>
    </w:p>
    <w:p w14:paraId="3F03AD6F">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机组起停中，在高压主气门壳体上有可能产生较大应力的部位，应设置金属温度测点。</w:t>
      </w:r>
    </w:p>
    <w:p w14:paraId="7480F63C">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阀门都应配有指示阀门开度的装置。</w:t>
      </w:r>
    </w:p>
    <w:p w14:paraId="39974636">
      <w:pPr>
        <w:keepNext w:val="0"/>
        <w:keepLines w:val="0"/>
        <w:pageBreakBefore w:val="0"/>
        <w:widowControl w:val="0"/>
        <w:numPr>
          <w:ilvl w:val="0"/>
          <w:numId w:val="52"/>
        </w:numPr>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提供阀门使用的临时性和永久性滤网。</w:t>
      </w:r>
    </w:p>
    <w:p w14:paraId="0862C471">
      <w:pPr>
        <w:keepNext/>
        <w:keepLines/>
        <w:pageBreakBefore w:val="0"/>
        <w:widowControl w:val="0"/>
        <w:numPr>
          <w:ilvl w:val="0"/>
          <w:numId w:val="36"/>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370" w:name="_Toc15551"/>
      <w:r>
        <w:rPr>
          <w:rFonts w:hint="eastAsia" w:ascii="Arial" w:hAnsi="Arial" w:eastAsia="黑体" w:cs="Times New Roman"/>
          <w:bCs/>
          <w:sz w:val="28"/>
          <w:szCs w:val="32"/>
        </w:rPr>
        <w:t>膨胀机调节系统</w:t>
      </w:r>
      <w:bookmarkEnd w:id="370"/>
    </w:p>
    <w:p w14:paraId="708844B9">
      <w:pPr>
        <w:spacing w:line="336"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投标方应提供膨胀机调节系统（发电负荷调节）及配套的专题报告。</w:t>
      </w:r>
    </w:p>
    <w:p w14:paraId="36ACDEDC">
      <w:pPr>
        <w:adjustRightInd w:val="0"/>
        <w:snapToGrid w:val="0"/>
        <w:spacing w:line="288" w:lineRule="auto"/>
        <w:ind w:firstLine="480" w:firstLineChars="200"/>
        <w:rPr>
          <w:rFonts w:ascii="Times New Roman" w:hAnsi="Times New Roman" w:eastAsia="宋体" w:cs="Times New Roman"/>
          <w:sz w:val="24"/>
          <w:szCs w:val="22"/>
        </w:rPr>
      </w:pPr>
    </w:p>
    <w:p w14:paraId="5B0615E3">
      <w:pPr>
        <w:adjustRightInd w:val="0"/>
        <w:snapToGrid w:val="0"/>
        <w:spacing w:line="288" w:lineRule="auto"/>
        <w:ind w:firstLine="480" w:firstLineChars="200"/>
        <w:rPr>
          <w:rFonts w:ascii="Times New Roman" w:hAnsi="Times New Roman" w:eastAsia="宋体" w:cs="Times New Roman"/>
          <w:sz w:val="24"/>
          <w:szCs w:val="22"/>
        </w:rPr>
      </w:pPr>
      <w:bookmarkStart w:id="371" w:name="_Toc26204"/>
      <w:bookmarkStart w:id="372" w:name="_Toc23082"/>
      <w:r>
        <w:rPr>
          <w:rFonts w:hint="eastAsia" w:ascii="Times New Roman" w:hAnsi="Times New Roman" w:eastAsia="宋体" w:cs="Times New Roman"/>
          <w:sz w:val="24"/>
          <w:szCs w:val="22"/>
        </w:rPr>
        <w:br w:type="page"/>
      </w:r>
    </w:p>
    <w:p w14:paraId="1525E92E">
      <w:pPr>
        <w:keepNext/>
        <w:keepLines/>
        <w:numPr>
          <w:ilvl w:val="0"/>
          <w:numId w:val="17"/>
        </w:numPr>
        <w:spacing w:before="240" w:after="240" w:line="336" w:lineRule="auto"/>
        <w:ind w:left="210" w:leftChars="100" w:right="210" w:rightChars="100" w:firstLine="720" w:firstLineChars="200"/>
        <w:jc w:val="center"/>
        <w:outlineLvl w:val="0"/>
        <w:rPr>
          <w:rFonts w:ascii="Times New Roman" w:hAnsi="Times New Roman" w:eastAsia="黑体" w:cs="Times New Roman"/>
          <w:bCs/>
          <w:kern w:val="44"/>
          <w:sz w:val="36"/>
          <w:szCs w:val="44"/>
        </w:rPr>
      </w:pPr>
      <w:bookmarkStart w:id="373" w:name="_Toc31890"/>
      <w:bookmarkStart w:id="374" w:name="_Toc26447"/>
      <w:r>
        <w:rPr>
          <w:rFonts w:hint="eastAsia" w:ascii="Times New Roman" w:hAnsi="Times New Roman" w:eastAsia="黑体" w:cs="Times New Roman"/>
          <w:bCs/>
          <w:kern w:val="44"/>
          <w:sz w:val="36"/>
          <w:szCs w:val="44"/>
        </w:rPr>
        <w:t>其他要求</w:t>
      </w:r>
      <w:bookmarkEnd w:id="371"/>
      <w:bookmarkEnd w:id="372"/>
      <w:bookmarkEnd w:id="373"/>
      <w:bookmarkEnd w:id="374"/>
    </w:p>
    <w:bookmarkEnd w:id="100"/>
    <w:bookmarkEnd w:id="101"/>
    <w:bookmarkEnd w:id="102"/>
    <w:p w14:paraId="14C53297">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ascii="Arial" w:hAnsi="Arial" w:eastAsia="黑体" w:cs="Times New Roman"/>
          <w:bCs/>
          <w:sz w:val="28"/>
          <w:szCs w:val="32"/>
        </w:rPr>
      </w:pPr>
      <w:bookmarkStart w:id="375" w:name="_Toc2560"/>
      <w:bookmarkStart w:id="376" w:name="_Toc12049"/>
      <w:bookmarkStart w:id="377" w:name="_Toc20719"/>
      <w:bookmarkStart w:id="378" w:name="_Toc1455"/>
      <w:r>
        <w:rPr>
          <w:rFonts w:hint="eastAsia" w:ascii="Arial" w:hAnsi="Arial" w:eastAsia="黑体" w:cs="Times New Roman"/>
          <w:bCs/>
          <w:sz w:val="28"/>
          <w:szCs w:val="32"/>
        </w:rPr>
        <w:t>需提供的技术参数</w:t>
      </w:r>
      <w:bookmarkEnd w:id="375"/>
      <w:bookmarkEnd w:id="376"/>
      <w:bookmarkEnd w:id="377"/>
      <w:bookmarkEnd w:id="378"/>
    </w:p>
    <w:p w14:paraId="4B758032">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合同生效后15天内，投标方需提供的技术参数包括但不限于：</w:t>
      </w:r>
    </w:p>
    <w:p w14:paraId="5BAA0035">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79" w:name="_Toc182"/>
      <w:bookmarkStart w:id="380" w:name="_Toc933"/>
      <w:r>
        <w:rPr>
          <w:rFonts w:hint="eastAsia" w:ascii="宋体" w:hAnsi="宋体" w:eastAsia="宋体" w:cs="Times New Roman"/>
          <w:bCs/>
          <w:kern w:val="0"/>
          <w:sz w:val="24"/>
          <w:szCs w:val="20"/>
        </w:rPr>
        <w:t>膨胀机计算性能曲线；</w:t>
      </w:r>
      <w:bookmarkEnd w:id="379"/>
      <w:bookmarkEnd w:id="380"/>
    </w:p>
    <w:p w14:paraId="61521734">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81" w:name="_Toc14917"/>
      <w:bookmarkStart w:id="382" w:name="_Toc28293"/>
      <w:r>
        <w:rPr>
          <w:rFonts w:hint="eastAsia" w:ascii="宋体" w:hAnsi="宋体" w:eastAsia="宋体" w:cs="Times New Roman"/>
          <w:bCs/>
          <w:kern w:val="0"/>
          <w:sz w:val="24"/>
          <w:szCs w:val="20"/>
        </w:rPr>
        <w:t>表示在额定条件下流量-效率、流量-膨胀比、流量-功率曲线图。</w:t>
      </w:r>
      <w:bookmarkEnd w:id="381"/>
      <w:bookmarkEnd w:id="382"/>
    </w:p>
    <w:p w14:paraId="74BB7AA2">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83" w:name="_Toc10013"/>
      <w:bookmarkStart w:id="384" w:name="_Toc25201"/>
      <w:r>
        <w:rPr>
          <w:rFonts w:hint="eastAsia" w:ascii="宋体" w:hAnsi="宋体" w:eastAsia="宋体" w:cs="Times New Roman"/>
          <w:bCs/>
          <w:kern w:val="0"/>
          <w:sz w:val="24"/>
          <w:szCs w:val="20"/>
        </w:rPr>
        <w:t>表示在其它规定的进口条件下，性能特征的曲线图（含功率、不同工况点的效率）。</w:t>
      </w:r>
      <w:bookmarkEnd w:id="383"/>
      <w:bookmarkEnd w:id="384"/>
    </w:p>
    <w:p w14:paraId="50B279E2">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85" w:name="_Toc32417"/>
      <w:bookmarkStart w:id="386" w:name="_Toc29976"/>
      <w:r>
        <w:rPr>
          <w:rFonts w:hint="eastAsia" w:ascii="宋体" w:hAnsi="宋体" w:eastAsia="宋体" w:cs="Times New Roman"/>
          <w:bCs/>
          <w:kern w:val="0"/>
          <w:sz w:val="24"/>
          <w:szCs w:val="20"/>
        </w:rPr>
        <w:t>已确认的在规定条件下进行过校正的试验的性能曲线图；在规定的其它条件下所规定的性能（具体提交时间投标方需要在投标文件中明确）。</w:t>
      </w:r>
      <w:bookmarkEnd w:id="385"/>
      <w:bookmarkEnd w:id="386"/>
    </w:p>
    <w:p w14:paraId="46494AAA">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87" w:name="_Toc16015"/>
      <w:bookmarkStart w:id="388" w:name="_Toc27999"/>
      <w:r>
        <w:rPr>
          <w:rFonts w:hint="eastAsia" w:ascii="宋体" w:hAnsi="宋体" w:eastAsia="宋体" w:cs="Times New Roman"/>
          <w:bCs/>
          <w:kern w:val="0"/>
          <w:sz w:val="24"/>
          <w:szCs w:val="20"/>
        </w:rPr>
        <w:t>机组各单机转子的重量；</w:t>
      </w:r>
      <w:bookmarkEnd w:id="387"/>
      <w:bookmarkEnd w:id="388"/>
    </w:p>
    <w:p w14:paraId="0B61073A">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89" w:name="_Toc4858"/>
      <w:bookmarkStart w:id="390" w:name="_Toc32070"/>
      <w:r>
        <w:rPr>
          <w:rFonts w:hint="eastAsia" w:ascii="宋体" w:hAnsi="宋体" w:eastAsia="宋体" w:cs="Times New Roman"/>
          <w:bCs/>
          <w:kern w:val="0"/>
          <w:sz w:val="24"/>
          <w:szCs w:val="20"/>
        </w:rPr>
        <w:t>机组设备外形图、总布置图、基础布置图、机组各单机动静载荷分布图；机组设备三维外形图（格式为solidworks中性格式文件）。</w:t>
      </w:r>
      <w:bookmarkEnd w:id="389"/>
      <w:bookmarkEnd w:id="390"/>
    </w:p>
    <w:p w14:paraId="5957B353">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91" w:name="_Toc17063"/>
      <w:bookmarkStart w:id="392" w:name="_Toc6038"/>
      <w:r>
        <w:rPr>
          <w:rFonts w:hint="eastAsia" w:ascii="宋体" w:hAnsi="宋体" w:eastAsia="宋体" w:cs="Times New Roman"/>
          <w:bCs/>
          <w:kern w:val="0"/>
          <w:sz w:val="24"/>
          <w:szCs w:val="20"/>
        </w:rPr>
        <w:t>支撑轴承和推力轴承总图；</w:t>
      </w:r>
      <w:bookmarkEnd w:id="391"/>
      <w:bookmarkEnd w:id="392"/>
    </w:p>
    <w:p w14:paraId="78290EB3">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93" w:name="_Toc2217"/>
      <w:bookmarkStart w:id="394" w:name="_Toc29948"/>
      <w:r>
        <w:rPr>
          <w:rFonts w:hint="eastAsia" w:ascii="宋体" w:hAnsi="宋体" w:eastAsia="宋体" w:cs="Times New Roman"/>
          <w:bCs/>
          <w:kern w:val="0"/>
          <w:sz w:val="24"/>
          <w:szCs w:val="20"/>
        </w:rPr>
        <w:t>最大起吊件重量及最小起吊高度；</w:t>
      </w:r>
      <w:bookmarkEnd w:id="393"/>
      <w:bookmarkEnd w:id="394"/>
    </w:p>
    <w:p w14:paraId="025F9952">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95" w:name="_Toc23341"/>
      <w:bookmarkStart w:id="396" w:name="_Toc19330"/>
      <w:r>
        <w:rPr>
          <w:rFonts w:hint="eastAsia" w:ascii="宋体" w:hAnsi="宋体" w:eastAsia="宋体" w:cs="Times New Roman"/>
          <w:bCs/>
          <w:kern w:val="0"/>
          <w:sz w:val="24"/>
          <w:szCs w:val="20"/>
        </w:rPr>
        <w:t>润滑油系统图，带管径油路系统图，气路系统图；</w:t>
      </w:r>
      <w:bookmarkEnd w:id="395"/>
      <w:bookmarkEnd w:id="396"/>
    </w:p>
    <w:p w14:paraId="4392486E">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97" w:name="_Toc24718"/>
      <w:bookmarkStart w:id="398" w:name="_Toc19223"/>
      <w:r>
        <w:rPr>
          <w:rFonts w:hint="eastAsia" w:ascii="宋体" w:hAnsi="宋体" w:eastAsia="宋体" w:cs="Times New Roman"/>
          <w:bCs/>
          <w:kern w:val="0"/>
          <w:sz w:val="24"/>
          <w:szCs w:val="20"/>
        </w:rPr>
        <w:t>机旁油管路布置图；</w:t>
      </w:r>
      <w:bookmarkEnd w:id="397"/>
      <w:bookmarkEnd w:id="398"/>
    </w:p>
    <w:p w14:paraId="2CCA4327">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399" w:name="_Toc29700"/>
      <w:bookmarkStart w:id="400" w:name="_Toc31466"/>
      <w:r>
        <w:rPr>
          <w:rFonts w:hint="eastAsia" w:ascii="宋体" w:hAnsi="宋体" w:eastAsia="宋体" w:cs="Times New Roman"/>
          <w:bCs/>
          <w:kern w:val="0"/>
          <w:sz w:val="24"/>
          <w:szCs w:val="20"/>
        </w:rPr>
        <w:t>齿轮箱装配图；</w:t>
      </w:r>
      <w:bookmarkEnd w:id="399"/>
      <w:bookmarkEnd w:id="400"/>
    </w:p>
    <w:p w14:paraId="3E95B414">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01" w:name="_Toc11392"/>
      <w:bookmarkStart w:id="402" w:name="_Toc2796"/>
      <w:r>
        <w:rPr>
          <w:rFonts w:hint="eastAsia" w:ascii="宋体" w:hAnsi="宋体" w:eastAsia="宋体" w:cs="Times New Roman"/>
          <w:bCs/>
          <w:kern w:val="0"/>
          <w:sz w:val="24"/>
          <w:szCs w:val="20"/>
        </w:rPr>
        <w:t>联轴器护罩图；</w:t>
      </w:r>
      <w:bookmarkEnd w:id="401"/>
      <w:bookmarkEnd w:id="402"/>
    </w:p>
    <w:p w14:paraId="05C7454D">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03" w:name="_Toc10846"/>
      <w:bookmarkStart w:id="404" w:name="_Toc25063"/>
      <w:r>
        <w:rPr>
          <w:rFonts w:hint="eastAsia" w:ascii="宋体" w:hAnsi="宋体" w:eastAsia="宋体" w:cs="Times New Roman"/>
          <w:bCs/>
          <w:kern w:val="0"/>
          <w:sz w:val="24"/>
          <w:szCs w:val="20"/>
        </w:rPr>
        <w:t>联轴器装配图；</w:t>
      </w:r>
      <w:bookmarkEnd w:id="403"/>
      <w:bookmarkEnd w:id="404"/>
    </w:p>
    <w:p w14:paraId="7A6391B1">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05" w:name="_Toc22436"/>
      <w:bookmarkStart w:id="406" w:name="_Toc31486"/>
      <w:r>
        <w:rPr>
          <w:rFonts w:hint="eastAsia" w:ascii="宋体" w:hAnsi="宋体" w:eastAsia="宋体" w:cs="Times New Roman"/>
          <w:bCs/>
          <w:kern w:val="0"/>
          <w:sz w:val="24"/>
          <w:szCs w:val="20"/>
        </w:rPr>
        <w:t>机组各单机的安装图；</w:t>
      </w:r>
      <w:bookmarkEnd w:id="405"/>
      <w:bookmarkEnd w:id="406"/>
    </w:p>
    <w:p w14:paraId="179DC2DA">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07" w:name="_Toc5967"/>
      <w:bookmarkStart w:id="408" w:name="_Toc10722"/>
      <w:r>
        <w:rPr>
          <w:rFonts w:hint="eastAsia" w:ascii="宋体" w:hAnsi="宋体" w:eastAsia="宋体" w:cs="Times New Roman"/>
          <w:bCs/>
          <w:kern w:val="0"/>
          <w:sz w:val="24"/>
          <w:szCs w:val="20"/>
        </w:rPr>
        <w:t>润滑油系统安装图；</w:t>
      </w:r>
      <w:bookmarkEnd w:id="407"/>
      <w:bookmarkEnd w:id="408"/>
    </w:p>
    <w:p w14:paraId="763FADB3">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09" w:name="_Toc729"/>
      <w:bookmarkStart w:id="410" w:name="_Toc31896"/>
      <w:r>
        <w:rPr>
          <w:rFonts w:hint="eastAsia" w:ascii="宋体" w:hAnsi="宋体" w:eastAsia="宋体" w:cs="Times New Roman"/>
          <w:bCs/>
          <w:kern w:val="0"/>
          <w:sz w:val="24"/>
          <w:szCs w:val="20"/>
        </w:rPr>
        <w:t>机组流程图、设备明细表、交接点法兰表、随机仪表的接口规格表；</w:t>
      </w:r>
      <w:bookmarkEnd w:id="409"/>
      <w:bookmarkEnd w:id="410"/>
    </w:p>
    <w:p w14:paraId="2ABE88BF">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11" w:name="_Toc22793"/>
      <w:bookmarkStart w:id="412" w:name="_Toc24897"/>
      <w:r>
        <w:rPr>
          <w:rFonts w:hint="eastAsia" w:ascii="宋体" w:hAnsi="宋体" w:eastAsia="宋体" w:cs="Times New Roman"/>
          <w:bCs/>
          <w:kern w:val="0"/>
          <w:sz w:val="24"/>
          <w:szCs w:val="20"/>
        </w:rPr>
        <w:t>进、出口法兰允许的力和力矩；</w:t>
      </w:r>
      <w:bookmarkEnd w:id="411"/>
      <w:bookmarkEnd w:id="412"/>
    </w:p>
    <w:p w14:paraId="093D2E6A">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13" w:name="_Toc704"/>
      <w:bookmarkStart w:id="414" w:name="_Toc27672"/>
      <w:r>
        <w:rPr>
          <w:rFonts w:hint="eastAsia" w:ascii="宋体" w:hAnsi="宋体" w:eastAsia="宋体" w:cs="Times New Roman"/>
          <w:bCs/>
          <w:kern w:val="0"/>
          <w:sz w:val="24"/>
          <w:szCs w:val="20"/>
        </w:rPr>
        <w:t>机壳及进出口法兰热膨胀量；</w:t>
      </w:r>
      <w:bookmarkEnd w:id="413"/>
      <w:bookmarkEnd w:id="414"/>
    </w:p>
    <w:p w14:paraId="3481E912">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15" w:name="_Toc29581"/>
      <w:bookmarkStart w:id="416" w:name="_Toc23735"/>
      <w:r>
        <w:rPr>
          <w:rFonts w:hint="eastAsia" w:ascii="宋体" w:hAnsi="宋体" w:eastAsia="宋体" w:cs="Times New Roman"/>
          <w:bCs/>
          <w:kern w:val="0"/>
          <w:sz w:val="24"/>
          <w:szCs w:val="20"/>
        </w:rPr>
        <w:t>膨胀机组全部水电消耗一览表；</w:t>
      </w:r>
      <w:bookmarkEnd w:id="415"/>
      <w:bookmarkEnd w:id="416"/>
    </w:p>
    <w:p w14:paraId="37F014FA">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17" w:name="_Toc30124"/>
      <w:bookmarkStart w:id="418" w:name="_Toc11758"/>
      <w:r>
        <w:rPr>
          <w:rFonts w:hint="eastAsia" w:ascii="宋体" w:hAnsi="宋体" w:eastAsia="宋体" w:cs="Times New Roman"/>
          <w:bCs/>
          <w:kern w:val="0"/>
          <w:sz w:val="24"/>
          <w:szCs w:val="20"/>
        </w:rPr>
        <w:t>就地控制柜的安装尺寸、电气及通讯接口；</w:t>
      </w:r>
      <w:bookmarkEnd w:id="417"/>
      <w:bookmarkEnd w:id="418"/>
    </w:p>
    <w:p w14:paraId="7F33AA49">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19" w:name="_Toc29306"/>
      <w:bookmarkStart w:id="420" w:name="_Toc29108"/>
      <w:r>
        <w:rPr>
          <w:rFonts w:hint="eastAsia" w:ascii="宋体" w:hAnsi="宋体" w:eastAsia="宋体" w:cs="Times New Roman"/>
          <w:bCs/>
          <w:kern w:val="0"/>
          <w:sz w:val="24"/>
          <w:szCs w:val="20"/>
        </w:rPr>
        <w:t>报警联锁逻辑图（包括变频电机、减速机、润滑油系统等），并注明报警联锁逻辑值；</w:t>
      </w:r>
      <w:bookmarkEnd w:id="419"/>
      <w:bookmarkEnd w:id="420"/>
    </w:p>
    <w:p w14:paraId="301439B5">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21" w:name="_Toc13974"/>
      <w:bookmarkStart w:id="422" w:name="_Toc22525"/>
      <w:r>
        <w:rPr>
          <w:rFonts w:hint="eastAsia" w:ascii="宋体" w:hAnsi="宋体" w:eastAsia="宋体" w:cs="Times New Roman"/>
          <w:bCs/>
          <w:kern w:val="0"/>
          <w:sz w:val="24"/>
          <w:szCs w:val="20"/>
        </w:rPr>
        <w:t>发电机图纸（注明接线盒位置及标高）。</w:t>
      </w:r>
      <w:bookmarkEnd w:id="421"/>
      <w:bookmarkEnd w:id="422"/>
    </w:p>
    <w:p w14:paraId="75883488">
      <w:pPr>
        <w:keepNext w:val="0"/>
        <w:keepLines w:val="0"/>
        <w:pageBreakBefore w:val="0"/>
        <w:widowControl w:val="0"/>
        <w:numPr>
          <w:ilvl w:val="1"/>
          <w:numId w:val="5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23" w:name="_Toc21492"/>
      <w:bookmarkStart w:id="424" w:name="_Toc9073"/>
      <w:r>
        <w:rPr>
          <w:rFonts w:hint="eastAsia" w:ascii="宋体" w:hAnsi="宋体" w:eastAsia="宋体" w:cs="Times New Roman"/>
          <w:bCs/>
          <w:kern w:val="0"/>
          <w:sz w:val="24"/>
          <w:szCs w:val="20"/>
        </w:rPr>
        <w:t>技术资料应包括就地电控箱的电气接线原理图，如电机本体附带空间加热装置及冷却装置，请供货厂家提供其具体的供电清单</w:t>
      </w:r>
      <w:r>
        <w:rPr>
          <w:rFonts w:ascii="宋体" w:hAnsi="宋体" w:eastAsia="宋体" w:cs="Times New Roman"/>
          <w:bCs/>
          <w:kern w:val="0"/>
          <w:sz w:val="24"/>
          <w:szCs w:val="20"/>
        </w:rPr>
        <w:t>，含额定功率、供电电压、数量等参数。</w:t>
      </w:r>
      <w:bookmarkEnd w:id="423"/>
      <w:bookmarkEnd w:id="424"/>
    </w:p>
    <w:p w14:paraId="3BCED1CD">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425" w:name="_Toc27038"/>
      <w:bookmarkStart w:id="426" w:name="_Toc6261"/>
      <w:bookmarkStart w:id="427" w:name="_Toc19663"/>
      <w:bookmarkStart w:id="428" w:name="_Toc26865"/>
      <w:r>
        <w:rPr>
          <w:rFonts w:hint="eastAsia" w:ascii="Arial" w:hAnsi="Arial" w:eastAsia="黑体" w:cs="Times New Roman"/>
          <w:bCs/>
          <w:sz w:val="28"/>
          <w:szCs w:val="32"/>
        </w:rPr>
        <w:t>设备监制、检验及试车</w:t>
      </w:r>
      <w:bookmarkEnd w:id="425"/>
      <w:bookmarkEnd w:id="426"/>
      <w:bookmarkEnd w:id="427"/>
      <w:bookmarkEnd w:id="428"/>
    </w:p>
    <w:p w14:paraId="0452E638">
      <w:pPr>
        <w:keepNext w:val="0"/>
        <w:keepLines w:val="0"/>
        <w:pageBreakBefore w:val="0"/>
        <w:numPr>
          <w:ilvl w:val="1"/>
          <w:numId w:val="55"/>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29" w:name="_Toc141192335"/>
      <w:bookmarkStart w:id="430" w:name="_Toc16117"/>
      <w:bookmarkStart w:id="431" w:name="_Toc28274"/>
      <w:r>
        <w:rPr>
          <w:rFonts w:hint="eastAsia" w:ascii="宋体" w:hAnsi="宋体" w:eastAsia="宋体" w:cs="Times New Roman"/>
          <w:b/>
          <w:kern w:val="0"/>
          <w:sz w:val="24"/>
          <w:szCs w:val="20"/>
        </w:rPr>
        <w:t>监制</w:t>
      </w:r>
      <w:bookmarkEnd w:id="429"/>
      <w:bookmarkEnd w:id="430"/>
      <w:bookmarkEnd w:id="431"/>
    </w:p>
    <w:p w14:paraId="4CC77079">
      <w:pPr>
        <w:keepNext w:val="0"/>
        <w:keepLines w:val="0"/>
        <w:pageBreakBefore w:val="0"/>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①招标方有权在设备制造过程中，派驻代表，进行监造和出厂前检验，了解设备组装、检验、试验和设备包装质量情况，并签字确认。投标方配合监造，并及时提供相应资料，并不由此发生任何费用。</w:t>
      </w:r>
      <w:r>
        <w:rPr>
          <w:rFonts w:hint="eastAsia" w:ascii="Times New Roman" w:hAnsi="Times New Roman" w:eastAsia="宋体" w:cs="Times New Roman"/>
          <w:kern w:val="0"/>
          <w:sz w:val="24"/>
        </w:rPr>
        <w:t>②</w:t>
      </w:r>
      <w:r>
        <w:rPr>
          <w:rFonts w:hint="eastAsia" w:ascii="Times New Roman" w:hAnsi="Times New Roman" w:eastAsia="宋体" w:cs="Times New Roman"/>
          <w:sz w:val="24"/>
          <w:szCs w:val="22"/>
        </w:rPr>
        <w:t>投标方提前15天将设备监造项目及检验时间通知招标方。</w:t>
      </w:r>
    </w:p>
    <w:p w14:paraId="0C6BBCB6">
      <w:pPr>
        <w:keepNext w:val="0"/>
        <w:keepLines w:val="0"/>
        <w:pageBreakBefore w:val="0"/>
        <w:widowControl/>
        <w:kinsoku/>
        <w:wordWrap/>
        <w:overflowPunct/>
        <w:topLinePunct w:val="0"/>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③投标方为招标方代表提供工作和生活上的便利。</w:t>
      </w:r>
    </w:p>
    <w:p w14:paraId="2E09B422">
      <w:pPr>
        <w:keepNext w:val="0"/>
        <w:keepLines w:val="0"/>
        <w:pageBreakBefore w:val="0"/>
        <w:numPr>
          <w:ilvl w:val="1"/>
          <w:numId w:val="55"/>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32" w:name="_Toc141192336"/>
      <w:bookmarkStart w:id="433" w:name="_Toc11650"/>
      <w:bookmarkStart w:id="434" w:name="_Toc29836"/>
      <w:r>
        <w:rPr>
          <w:rFonts w:hint="eastAsia" w:ascii="宋体" w:hAnsi="宋体" w:eastAsia="宋体" w:cs="Times New Roman"/>
          <w:b/>
          <w:kern w:val="0"/>
          <w:sz w:val="24"/>
          <w:szCs w:val="20"/>
        </w:rPr>
        <w:t>检验</w:t>
      </w:r>
      <w:bookmarkEnd w:id="432"/>
      <w:bookmarkEnd w:id="433"/>
      <w:bookmarkEnd w:id="434"/>
    </w:p>
    <w:p w14:paraId="2BCEC7AF">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材料：主要转动零件（如叶盘、叶片、主轴、齿轮等）的材料提供化学成份分析，检测项目按下表6）提供。</w:t>
      </w:r>
    </w:p>
    <w:p w14:paraId="1A2DF039">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焊缝：焊、热处理、机械运转试验后，反复进行着色检验，确保焊缝质量。</w:t>
      </w:r>
    </w:p>
    <w:p w14:paraId="41BD07CB">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材料在热处理后作机械性能试验，符合设计要求才能进                                                                                                              行精加工。</w:t>
      </w:r>
    </w:p>
    <w:p w14:paraId="0FEC234A">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叶轮按最新国标GB/T16941做超速试验，试验后检查叶轮的变形状况，符合标准才能使用。</w:t>
      </w:r>
    </w:p>
    <w:p w14:paraId="1C06CE7A">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叶轮、转子均进行动平衡检验。</w:t>
      </w:r>
    </w:p>
    <w:p w14:paraId="12E48F03">
      <w:pPr>
        <w:keepNext w:val="0"/>
        <w:keepLines w:val="0"/>
        <w:pageBreakBefore w:val="0"/>
        <w:numPr>
          <w:ilvl w:val="2"/>
          <w:numId w:val="56"/>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检验项目</w:t>
      </w:r>
    </w:p>
    <w:tbl>
      <w:tblPr>
        <w:tblStyle w:val="34"/>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761"/>
        <w:gridCol w:w="1075"/>
        <w:gridCol w:w="869"/>
        <w:gridCol w:w="1075"/>
        <w:gridCol w:w="1075"/>
        <w:gridCol w:w="662"/>
        <w:gridCol w:w="1075"/>
        <w:gridCol w:w="1075"/>
        <w:gridCol w:w="1075"/>
      </w:tblGrid>
      <w:tr w14:paraId="78D0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47F64E2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项 目</w:t>
            </w:r>
          </w:p>
        </w:tc>
        <w:tc>
          <w:tcPr>
            <w:tcW w:w="760" w:type="dxa"/>
            <w:vAlign w:val="center"/>
          </w:tcPr>
          <w:p w14:paraId="11959D3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化学成分</w:t>
            </w:r>
          </w:p>
        </w:tc>
        <w:tc>
          <w:tcPr>
            <w:tcW w:w="0" w:type="auto"/>
            <w:vAlign w:val="center"/>
          </w:tcPr>
          <w:p w14:paraId="6288267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机械性能</w:t>
            </w:r>
          </w:p>
        </w:tc>
        <w:tc>
          <w:tcPr>
            <w:tcW w:w="0" w:type="auto"/>
            <w:vAlign w:val="center"/>
          </w:tcPr>
          <w:p w14:paraId="1849E0A9">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超声波</w:t>
            </w:r>
          </w:p>
        </w:tc>
        <w:tc>
          <w:tcPr>
            <w:tcW w:w="0" w:type="auto"/>
            <w:vAlign w:val="center"/>
          </w:tcPr>
          <w:p w14:paraId="57ABD6B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磁粉探伤</w:t>
            </w:r>
          </w:p>
        </w:tc>
        <w:tc>
          <w:tcPr>
            <w:tcW w:w="0" w:type="auto"/>
            <w:vAlign w:val="center"/>
          </w:tcPr>
          <w:p w14:paraId="1DD9253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液体渗透</w:t>
            </w:r>
          </w:p>
        </w:tc>
        <w:tc>
          <w:tcPr>
            <w:tcW w:w="0" w:type="auto"/>
            <w:vAlign w:val="center"/>
          </w:tcPr>
          <w:p w14:paraId="0BE70916">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着色</w:t>
            </w:r>
          </w:p>
        </w:tc>
        <w:tc>
          <w:tcPr>
            <w:tcW w:w="0" w:type="auto"/>
            <w:vAlign w:val="center"/>
          </w:tcPr>
          <w:p w14:paraId="1B740C0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尺寸检查</w:t>
            </w:r>
          </w:p>
        </w:tc>
        <w:tc>
          <w:tcPr>
            <w:tcW w:w="0" w:type="auto"/>
            <w:vAlign w:val="center"/>
          </w:tcPr>
          <w:p w14:paraId="68EA81E4">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组装检查</w:t>
            </w:r>
          </w:p>
        </w:tc>
        <w:tc>
          <w:tcPr>
            <w:tcW w:w="0" w:type="auto"/>
            <w:vAlign w:val="center"/>
          </w:tcPr>
          <w:p w14:paraId="39B3CD35">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外观检查</w:t>
            </w:r>
          </w:p>
        </w:tc>
      </w:tr>
      <w:tr w14:paraId="1A4F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17" w:type="dxa"/>
            <w:vAlign w:val="center"/>
          </w:tcPr>
          <w:p w14:paraId="52F3C22F">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壳 体</w:t>
            </w:r>
          </w:p>
        </w:tc>
        <w:tc>
          <w:tcPr>
            <w:tcW w:w="760" w:type="dxa"/>
            <w:vAlign w:val="center"/>
          </w:tcPr>
          <w:p w14:paraId="347627B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1CE5A83E">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55EA0104">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5C4DDA16">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3FDAB2EA">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2D45A54">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A3C1684">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46BF678B">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2752534B">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54E75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2664D8F8">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主 轴</w:t>
            </w:r>
          </w:p>
        </w:tc>
        <w:tc>
          <w:tcPr>
            <w:tcW w:w="760" w:type="dxa"/>
            <w:vAlign w:val="center"/>
          </w:tcPr>
          <w:p w14:paraId="63254F53">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7561B8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D41EA53">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E986660">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94D7F7F">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6222376">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10257DF1">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48831161">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B3B921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226C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4FDFE93B">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叶 轮</w:t>
            </w:r>
          </w:p>
        </w:tc>
        <w:tc>
          <w:tcPr>
            <w:tcW w:w="760" w:type="dxa"/>
            <w:vAlign w:val="center"/>
          </w:tcPr>
          <w:p w14:paraId="667DC03C">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535F8194">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67D102AC">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1C69C7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4A2F49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9D7E44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5BC5F66D">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60588DD2">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5EEA2851">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7BAE5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60E5666A">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隔 板</w:t>
            </w:r>
          </w:p>
        </w:tc>
        <w:tc>
          <w:tcPr>
            <w:tcW w:w="760" w:type="dxa"/>
            <w:vAlign w:val="center"/>
          </w:tcPr>
          <w:p w14:paraId="514DB28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6B809240">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356D5ACA">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3DB7FFB3">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36693B2">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690CB81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DDB6C1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66C3F96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14B5514">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1FA8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56478607">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轴 承</w:t>
            </w:r>
          </w:p>
        </w:tc>
        <w:tc>
          <w:tcPr>
            <w:tcW w:w="760" w:type="dxa"/>
            <w:vAlign w:val="center"/>
          </w:tcPr>
          <w:p w14:paraId="5F56ED2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5183B69F">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1E2161A">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AE8C053">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1079E675">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79F09BC">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6D63671B">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75B3328">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5598709">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39DA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416038C0">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轴承</w:t>
            </w:r>
            <w:r>
              <w:rPr>
                <w:rFonts w:ascii="Times New Roman" w:hAnsi="Times New Roman" w:eastAsia="宋体" w:cs="Times New Roman"/>
                <w:sz w:val="24"/>
                <w:szCs w:val="21"/>
              </w:rPr>
              <w:t>箱</w:t>
            </w:r>
          </w:p>
        </w:tc>
        <w:tc>
          <w:tcPr>
            <w:tcW w:w="760" w:type="dxa"/>
            <w:vAlign w:val="center"/>
          </w:tcPr>
          <w:p w14:paraId="5DCF617A">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4BA7BD8">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746D8F3C">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696B7828">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047E21E">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44626848">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3D0E97B3">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3CB72669">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7B5DCDD0">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0E9C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38D4FBD9">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转 子</w:t>
            </w:r>
          </w:p>
        </w:tc>
        <w:tc>
          <w:tcPr>
            <w:tcW w:w="760" w:type="dxa"/>
            <w:vAlign w:val="center"/>
          </w:tcPr>
          <w:p w14:paraId="5BB51BEC">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55A662B3">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7E4B9E2F">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AAE6722">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56FD25D">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A0FBBD3">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27DCC988">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5098F957">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472263DE">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r w14:paraId="23A5F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 w:type="dxa"/>
            <w:vAlign w:val="center"/>
          </w:tcPr>
          <w:p w14:paraId="018EBDE1">
            <w:pPr>
              <w:widowControl/>
              <w:adjustRightInd w:val="0"/>
              <w:snapToGrid w:val="0"/>
              <w:spacing w:line="288" w:lineRule="auto"/>
              <w:jc w:val="center"/>
              <w:rPr>
                <w:rFonts w:ascii="Times New Roman" w:hAnsi="Times New Roman" w:eastAsia="宋体" w:cs="Times New Roman"/>
                <w:sz w:val="24"/>
                <w:szCs w:val="21"/>
              </w:rPr>
            </w:pPr>
            <w:r>
              <w:rPr>
                <w:rFonts w:hint="eastAsia" w:ascii="Times New Roman" w:hAnsi="Times New Roman" w:eastAsia="宋体" w:cs="Times New Roman"/>
                <w:sz w:val="24"/>
                <w:szCs w:val="21"/>
              </w:rPr>
              <w:t>组装</w:t>
            </w:r>
          </w:p>
        </w:tc>
        <w:tc>
          <w:tcPr>
            <w:tcW w:w="760" w:type="dxa"/>
            <w:vAlign w:val="center"/>
          </w:tcPr>
          <w:p w14:paraId="555D39E4">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35EF9D5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B4CC5F7">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074EBBF9">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DAFBDAF">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7C7A58B">
            <w:pPr>
              <w:widowControl/>
              <w:adjustRightInd w:val="0"/>
              <w:snapToGrid w:val="0"/>
              <w:spacing w:line="288" w:lineRule="auto"/>
              <w:jc w:val="center"/>
              <w:rPr>
                <w:rFonts w:ascii="Times New Roman" w:hAnsi="Times New Roman" w:eastAsia="宋体" w:cs="Times New Roman"/>
                <w:sz w:val="24"/>
                <w:szCs w:val="21"/>
              </w:rPr>
            </w:pPr>
          </w:p>
        </w:tc>
        <w:tc>
          <w:tcPr>
            <w:tcW w:w="0" w:type="auto"/>
            <w:vAlign w:val="center"/>
          </w:tcPr>
          <w:p w14:paraId="47203886">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142D54B7">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c>
          <w:tcPr>
            <w:tcW w:w="0" w:type="auto"/>
            <w:vAlign w:val="center"/>
          </w:tcPr>
          <w:p w14:paraId="415D9A5C">
            <w:pPr>
              <w:widowControl/>
              <w:adjustRightInd w:val="0"/>
              <w:snapToGrid w:val="0"/>
              <w:spacing w:line="288" w:lineRule="auto"/>
              <w:jc w:val="center"/>
              <w:rPr>
                <w:rFonts w:ascii="Times New Roman" w:hAnsi="Times New Roman" w:eastAsia="宋体" w:cs="Times New Roman"/>
                <w:sz w:val="24"/>
                <w:szCs w:val="21"/>
              </w:rPr>
            </w:pPr>
            <w:r>
              <w:rPr>
                <w:rFonts w:ascii="Times New Roman" w:hAnsi="Times New Roman" w:eastAsia="宋体" w:cs="Times New Roman"/>
                <w:sz w:val="24"/>
                <w:szCs w:val="21"/>
              </w:rPr>
              <w:t>√</w:t>
            </w:r>
          </w:p>
        </w:tc>
      </w:tr>
    </w:tbl>
    <w:p w14:paraId="2A716F42">
      <w:pPr>
        <w:keepNext w:val="0"/>
        <w:keepLines w:val="0"/>
        <w:pageBreakBefore w:val="0"/>
        <w:widowControl w:val="0"/>
        <w:numPr>
          <w:ilvl w:val="1"/>
          <w:numId w:val="55"/>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35" w:name="_Toc141192337"/>
      <w:bookmarkStart w:id="436" w:name="_Toc2336"/>
      <w:bookmarkStart w:id="437" w:name="_Toc19676"/>
      <w:r>
        <w:rPr>
          <w:rFonts w:hint="eastAsia" w:ascii="宋体" w:hAnsi="宋体" w:eastAsia="宋体" w:cs="Times New Roman"/>
          <w:b/>
          <w:kern w:val="0"/>
          <w:sz w:val="24"/>
          <w:szCs w:val="20"/>
        </w:rPr>
        <w:t>组装试车</w:t>
      </w:r>
      <w:bookmarkEnd w:id="435"/>
      <w:bookmarkEnd w:id="436"/>
      <w:bookmarkEnd w:id="437"/>
    </w:p>
    <w:p w14:paraId="18D22655">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膨胀机在投</w:t>
      </w:r>
      <w:r>
        <w:rPr>
          <w:rFonts w:hint="eastAsia" w:ascii="Times New Roman" w:hAnsi="Times New Roman" w:eastAsia="宋体" w:cs="Times New Roman"/>
          <w:sz w:val="24"/>
        </w:rPr>
        <w:t>标方厂内进行空负荷机械运转试车，试车前5天通知招标方参加。机组</w:t>
      </w:r>
      <w:r>
        <w:rPr>
          <w:rFonts w:hint="eastAsia" w:ascii="Times New Roman" w:hAnsi="Times New Roman" w:eastAsia="宋体" w:cs="Times New Roman"/>
          <w:sz w:val="24"/>
          <w:lang w:val="zh-CN"/>
        </w:rPr>
        <w:t>根据JB/T3165的要求进行出厂试验，</w:t>
      </w:r>
      <w:r>
        <w:rPr>
          <w:rFonts w:hint="eastAsia" w:ascii="Times New Roman" w:hAnsi="Times New Roman" w:eastAsia="宋体" w:cs="Times New Roman"/>
          <w:sz w:val="24"/>
        </w:rPr>
        <w:t>在工作转速下连续稳定运转4小时，招标方必须见证的试验项目包括：膨胀机机械运转试验、水压试验、叶轮超速试验、转子动平衡试验、气密性试验、性能试验。试验报告由投标方准备并提供根据相关标准的计算，并绘制完整的流量、压力和发电功率(kW)的性能曲线。</w:t>
      </w:r>
    </w:p>
    <w:p w14:paraId="2BF31475">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rPr>
        <w:t>在试验期间所应用的流量、压力、温度和振动测量装置的校准记录，应提交给买方的代表审查。在机械</w:t>
      </w:r>
      <w:r>
        <w:rPr>
          <w:rFonts w:hint="eastAsia" w:ascii="Times New Roman" w:hAnsi="Times New Roman" w:eastAsia="宋体" w:cs="Times New Roman"/>
          <w:sz w:val="24"/>
          <w:szCs w:val="22"/>
        </w:rPr>
        <w:t>与性能组合试验期间，其性能应符合要求。</w:t>
      </w:r>
    </w:p>
    <w:p w14:paraId="0DF52D39">
      <w:pPr>
        <w:keepNext w:val="0"/>
        <w:keepLines w:val="0"/>
        <w:pageBreakBefore w:val="0"/>
        <w:widowControl w:val="0"/>
        <w:numPr>
          <w:ilvl w:val="1"/>
          <w:numId w:val="55"/>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38" w:name="_Toc16351"/>
      <w:bookmarkStart w:id="439" w:name="_Toc9610"/>
      <w:r>
        <w:rPr>
          <w:rFonts w:hint="eastAsia" w:ascii="宋体" w:hAnsi="宋体" w:eastAsia="宋体" w:cs="Times New Roman"/>
          <w:b/>
          <w:kern w:val="0"/>
          <w:sz w:val="24"/>
          <w:szCs w:val="20"/>
        </w:rPr>
        <w:t>机组试验</w:t>
      </w:r>
      <w:bookmarkEnd w:id="438"/>
      <w:bookmarkEnd w:id="439"/>
    </w:p>
    <w:p w14:paraId="4CCA3232">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宋体" w:hAnsi="宋体" w:eastAsia="宋体" w:cs="Times New Roman"/>
          <w:sz w:val="24"/>
        </w:rPr>
        <w:t>机组试验方案大</w:t>
      </w:r>
      <w:r>
        <w:rPr>
          <w:rFonts w:hint="eastAsia" w:ascii="Times New Roman" w:hAnsi="Times New Roman" w:eastAsia="宋体" w:cs="Times New Roman"/>
          <w:sz w:val="24"/>
        </w:rPr>
        <w:t>纲由投标方提供，最终由招标方确认，试验内容及方式需满足国家及行业相关标准规范。试验包括膨胀机试验和发电机试验两部分。</w:t>
      </w:r>
    </w:p>
    <w:p w14:paraId="77D49821">
      <w:pPr>
        <w:keepNext w:val="0"/>
        <w:keepLines w:val="0"/>
        <w:pageBreakBefore w:val="0"/>
        <w:widowControl w:val="0"/>
        <w:numPr>
          <w:ilvl w:val="2"/>
          <w:numId w:val="57"/>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膨胀机安装、试运中需进行的试验包括但不限于：</w:t>
      </w:r>
    </w:p>
    <w:p w14:paraId="64381511">
      <w:pPr>
        <w:keepNext w:val="0"/>
        <w:keepLines w:val="0"/>
        <w:pageBreakBefore w:val="0"/>
        <w:widowControl w:val="0"/>
        <w:numPr>
          <w:ilvl w:val="2"/>
          <w:numId w:val="58"/>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调速装置热态性能动作试验；</w:t>
      </w:r>
    </w:p>
    <w:p w14:paraId="18533001">
      <w:pPr>
        <w:keepNext w:val="0"/>
        <w:keepLines w:val="0"/>
        <w:pageBreakBefore w:val="0"/>
        <w:widowControl w:val="0"/>
        <w:numPr>
          <w:ilvl w:val="2"/>
          <w:numId w:val="58"/>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安全监测保护装置的性能试验；</w:t>
      </w:r>
    </w:p>
    <w:p w14:paraId="4041CD35">
      <w:pPr>
        <w:keepNext w:val="0"/>
        <w:keepLines w:val="0"/>
        <w:pageBreakBefore w:val="0"/>
        <w:widowControl w:val="0"/>
        <w:numPr>
          <w:ilvl w:val="2"/>
          <w:numId w:val="58"/>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膨胀机起动和停止试验；</w:t>
      </w:r>
    </w:p>
    <w:p w14:paraId="7986A415">
      <w:pPr>
        <w:keepNext w:val="0"/>
        <w:keepLines w:val="0"/>
        <w:pageBreakBefore w:val="0"/>
        <w:widowControl w:val="0"/>
        <w:numPr>
          <w:ilvl w:val="2"/>
          <w:numId w:val="58"/>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机组带负荷和甩负荷试验；</w:t>
      </w:r>
    </w:p>
    <w:p w14:paraId="30469342">
      <w:pPr>
        <w:keepNext w:val="0"/>
        <w:keepLines w:val="0"/>
        <w:pageBreakBefore w:val="0"/>
        <w:widowControl w:val="0"/>
        <w:numPr>
          <w:ilvl w:val="2"/>
          <w:numId w:val="58"/>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机组性能验收试验。</w:t>
      </w:r>
    </w:p>
    <w:p w14:paraId="4AEFE300">
      <w:pPr>
        <w:keepNext w:val="0"/>
        <w:keepLines w:val="0"/>
        <w:pageBreakBefore w:val="0"/>
        <w:widowControl w:val="0"/>
        <w:numPr>
          <w:ilvl w:val="2"/>
          <w:numId w:val="57"/>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发电机性能试验包括但不限于：</w:t>
      </w:r>
    </w:p>
    <w:p w14:paraId="37BA63FD">
      <w:pPr>
        <w:keepNext w:val="0"/>
        <w:keepLines w:val="0"/>
        <w:pageBreakBefore w:val="0"/>
        <w:widowControl w:val="0"/>
        <w:numPr>
          <w:ilvl w:val="2"/>
          <w:numId w:val="59"/>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发电机出力；</w:t>
      </w:r>
    </w:p>
    <w:p w14:paraId="7D97751B">
      <w:pPr>
        <w:keepNext w:val="0"/>
        <w:keepLines w:val="0"/>
        <w:pageBreakBefore w:val="0"/>
        <w:widowControl w:val="0"/>
        <w:numPr>
          <w:ilvl w:val="2"/>
          <w:numId w:val="59"/>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发电机轴承座振动值测试。</w:t>
      </w:r>
    </w:p>
    <w:p w14:paraId="692A4A99">
      <w:pPr>
        <w:keepNext w:val="0"/>
        <w:keepLines w:val="0"/>
        <w:pageBreakBefore w:val="0"/>
        <w:widowControl w:val="0"/>
        <w:numPr>
          <w:ilvl w:val="2"/>
          <w:numId w:val="57"/>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投标方应准备下列准备事项，满足性能验收试验需要：</w:t>
      </w:r>
    </w:p>
    <w:p w14:paraId="62F4936F">
      <w:pPr>
        <w:keepNext w:val="0"/>
        <w:keepLines w:val="0"/>
        <w:pageBreakBefore w:val="0"/>
        <w:widowControl w:val="0"/>
        <w:numPr>
          <w:ilvl w:val="2"/>
          <w:numId w:val="60"/>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在机组供货范围内的设备上，提供试验所需的全部测点；</w:t>
      </w:r>
    </w:p>
    <w:p w14:paraId="38138850">
      <w:pPr>
        <w:keepNext w:val="0"/>
        <w:keepLines w:val="0"/>
        <w:pageBreakBefore w:val="0"/>
        <w:widowControl w:val="0"/>
        <w:numPr>
          <w:ilvl w:val="2"/>
          <w:numId w:val="60"/>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提供机组性能验收试验所需测试仪器，全部测试仪器需经招标方认可；</w:t>
      </w:r>
    </w:p>
    <w:p w14:paraId="734E478C">
      <w:pPr>
        <w:keepNext w:val="0"/>
        <w:keepLines w:val="0"/>
        <w:pageBreakBefore w:val="0"/>
        <w:widowControl w:val="0"/>
        <w:numPr>
          <w:ilvl w:val="2"/>
          <w:numId w:val="60"/>
        </w:numPr>
        <w:kinsoku/>
        <w:wordWrap/>
        <w:overflowPunct/>
        <w:topLinePunct w:val="0"/>
        <w:bidi w:val="0"/>
        <w:spacing w:line="360" w:lineRule="auto"/>
        <w:ind w:left="0" w:firstLine="496" w:firstLineChars="200"/>
        <w:textAlignment w:val="auto"/>
        <w:rPr>
          <w:rFonts w:hint="eastAsia" w:ascii="宋体" w:hAnsi="宋体" w:eastAsia="宋体" w:cs="Times New Roman"/>
          <w:snapToGrid w:val="0"/>
          <w:spacing w:val="4"/>
          <w:sz w:val="24"/>
        </w:rPr>
      </w:pPr>
      <w:r>
        <w:rPr>
          <w:rFonts w:hint="eastAsia" w:ascii="宋体" w:hAnsi="宋体" w:eastAsia="宋体" w:cs="Times New Roman"/>
          <w:snapToGrid w:val="0"/>
          <w:spacing w:val="4"/>
          <w:sz w:val="24"/>
        </w:rPr>
        <w:t>性能验收试验的地点由合同确定，一般为现场。设备性能考核周期为现场设备正常运转15个周期。</w:t>
      </w:r>
    </w:p>
    <w:p w14:paraId="0933C464">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440" w:name="_Toc2374"/>
      <w:bookmarkStart w:id="441" w:name="_Toc32655"/>
      <w:bookmarkStart w:id="442" w:name="_Toc11903"/>
      <w:bookmarkStart w:id="443" w:name="_Toc24776"/>
      <w:r>
        <w:rPr>
          <w:rFonts w:hint="eastAsia" w:ascii="Arial" w:hAnsi="Arial" w:eastAsia="黑体" w:cs="Times New Roman"/>
          <w:bCs/>
          <w:sz w:val="28"/>
          <w:szCs w:val="32"/>
        </w:rPr>
        <w:t>涂漆、包装、存储与运输</w:t>
      </w:r>
      <w:bookmarkEnd w:id="440"/>
      <w:bookmarkEnd w:id="441"/>
      <w:bookmarkEnd w:id="442"/>
      <w:bookmarkEnd w:id="443"/>
    </w:p>
    <w:p w14:paraId="12590960">
      <w:pPr>
        <w:keepNext w:val="0"/>
        <w:keepLines w:val="0"/>
        <w:pageBreakBefore w:val="0"/>
        <w:numPr>
          <w:ilvl w:val="1"/>
          <w:numId w:val="61"/>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44" w:name="_Toc141192339"/>
      <w:bookmarkStart w:id="445" w:name="_Toc4741"/>
      <w:bookmarkStart w:id="446" w:name="_Toc19645"/>
      <w:r>
        <w:rPr>
          <w:rFonts w:hint="eastAsia" w:ascii="宋体" w:hAnsi="宋体" w:eastAsia="宋体" w:cs="Times New Roman"/>
          <w:b/>
          <w:kern w:val="0"/>
          <w:sz w:val="24"/>
          <w:szCs w:val="20"/>
        </w:rPr>
        <w:t>包装</w:t>
      </w:r>
      <w:bookmarkEnd w:id="444"/>
      <w:bookmarkEnd w:id="445"/>
      <w:bookmarkEnd w:id="446"/>
    </w:p>
    <w:p w14:paraId="5FA3606B">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投标方所交付的设备在出厂前进行防锈处理，且该处理符合国家标准的要求。</w:t>
      </w:r>
    </w:p>
    <w:p w14:paraId="326C76EE">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设备的包装能满足长途运输、多次搬运及存储的需要。包装坚固、牢靠、防腐、防潮、防盗，裸露件和捆扎件有金属标签。</w:t>
      </w:r>
    </w:p>
    <w:p w14:paraId="7D542619">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安装调试、易损件、特殊吊具、专用工具等均采取单独装箱，并在箱上注明标记。起吊点和吊耳应清楚地在该设备或设备机组上标识。推荐的起吊配置应在装箱的设备上标识。</w:t>
      </w:r>
    </w:p>
    <w:p w14:paraId="53DA21F9">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货物的标记按国家有关货物运输的规定执行。箱面上各种标记齐全，包括箱号、名称、合同号、收货单位、发货单位、收发货站、重量、外形尺寸、吊装位置、防雨、防碎、防倒置标记等。箱内零部件挂标签，裸件和浸油件挂金属标签，易损件和零散小件用小箱妥善包装后装入大箱。属安装调试用易损件的，单独包装并标明主机名称和安装调试易损件字样。</w:t>
      </w:r>
    </w:p>
    <w:p w14:paraId="37F3DC61">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投标方交付的设备将单机成套交付，不同编号将分别装箱，数个小箱装为一个大箱时，每个小箱将单独有装箱清单且在大箱装箱单上标明小箱的件数。</w:t>
      </w:r>
    </w:p>
    <w:p w14:paraId="11F89205">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每件零部件箱均附有标签标明零部件图号、名称及数量。</w:t>
      </w:r>
    </w:p>
    <w:p w14:paraId="0D399430">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主要、关键、价值高的设备组合件、零部件应经过招标方同意后采用集装箱运输。</w:t>
      </w:r>
    </w:p>
    <w:p w14:paraId="3B21E71A">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由于投标方包装不善或标记不清所造成的丢失、缺损、发霉、锈蚀、受潮及错发等问题，投标方负责修理、补充或更换。</w:t>
      </w:r>
    </w:p>
    <w:p w14:paraId="42D7A202">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每个包装箱内均附本箱装箱清单一份，每台（套）设备的装箱单8份和产品合格证一份装在1号箱中。</w:t>
      </w:r>
    </w:p>
    <w:p w14:paraId="4DDCCD50">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产品标志和标牌。</w:t>
      </w:r>
    </w:p>
    <w:p w14:paraId="5EC5E46F">
      <w:pPr>
        <w:keepNext w:val="0"/>
        <w:keepLines w:val="0"/>
        <w:pageBreakBefore w:val="0"/>
        <w:widowControl/>
        <w:numPr>
          <w:ilvl w:val="0"/>
          <w:numId w:val="62"/>
        </w:numPr>
        <w:kinsoku/>
        <w:wordWrap/>
        <w:overflowPunct/>
        <w:topLinePunct w:val="0"/>
        <w:bidi w:val="0"/>
        <w:adjustRightInd w:val="0"/>
        <w:snapToGrid w:val="0"/>
        <w:spacing w:line="360" w:lineRule="auto"/>
        <w:ind w:left="0" w:firstLine="480" w:firstLineChars="200"/>
        <w:jc w:val="left"/>
        <w:textAlignment w:val="auto"/>
        <w:rPr>
          <w:rFonts w:ascii="Cambria Math" w:hAnsi="Cambria Math" w:eastAsia="宋体" w:cs="Cambria Math"/>
          <w:kern w:val="0"/>
          <w:sz w:val="24"/>
        </w:rPr>
      </w:pPr>
      <w:r>
        <w:rPr>
          <w:rFonts w:hint="eastAsia" w:ascii="Cambria Math" w:hAnsi="Cambria Math" w:eastAsia="宋体" w:cs="Cambria Math"/>
          <w:kern w:val="0"/>
          <w:sz w:val="24"/>
        </w:rPr>
        <w:t>各设备的组装件和零部件在其明显处作出能见度高的编号及标志。设备的标牌内容</w:t>
      </w:r>
    </w:p>
    <w:p w14:paraId="6D62D6B9">
      <w:pPr>
        <w:keepNext w:val="0"/>
        <w:keepLines w:val="0"/>
        <w:pageBreakBefore w:val="0"/>
        <w:widowControl/>
        <w:numPr>
          <w:ilvl w:val="0"/>
          <w:numId w:val="62"/>
        </w:numPr>
        <w:kinsoku/>
        <w:wordWrap/>
        <w:overflowPunct/>
        <w:topLinePunct w:val="0"/>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包括：制造厂家、设计单位、产品名称、产品型号或主要技术参数、制造日期等。</w:t>
      </w:r>
    </w:p>
    <w:p w14:paraId="55F18B29">
      <w:pPr>
        <w:keepNext w:val="0"/>
        <w:keepLines w:val="0"/>
        <w:pageBreakBefore w:val="0"/>
        <w:numPr>
          <w:ilvl w:val="2"/>
          <w:numId w:val="61"/>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整体膨胀发电机组的内部应是干净的，没有氧化皮、焊渣和杂物，用溶剂可以除去的喷撒或冲洗适当防锈剂，当该装置缓慢转动时，应通过所有开口添加防锈剂；轴承组件应该完全防止水分或脏物进入、外露的轴和轴联轴器，应该用防水的可压塑的蜡布或挥发腐蚀抑制纸包扎，缝隙应该用防油粘结带密封。</w:t>
      </w:r>
    </w:p>
    <w:p w14:paraId="1FC4A59A">
      <w:pPr>
        <w:keepNext w:val="0"/>
        <w:keepLines w:val="0"/>
        <w:pageBreakBefore w:val="0"/>
        <w:numPr>
          <w:ilvl w:val="1"/>
          <w:numId w:val="61"/>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47" w:name="_Toc30012"/>
      <w:bookmarkStart w:id="448" w:name="_Toc20229"/>
      <w:bookmarkStart w:id="449" w:name="_Toc141192340"/>
      <w:r>
        <w:rPr>
          <w:rFonts w:hint="eastAsia" w:ascii="宋体" w:hAnsi="宋体" w:eastAsia="宋体" w:cs="Times New Roman"/>
          <w:b/>
          <w:kern w:val="0"/>
          <w:sz w:val="24"/>
          <w:szCs w:val="20"/>
        </w:rPr>
        <w:t>设备运输</w:t>
      </w:r>
      <w:bookmarkEnd w:id="447"/>
      <w:bookmarkEnd w:id="448"/>
      <w:bookmarkEnd w:id="449"/>
    </w:p>
    <w:p w14:paraId="6CDD6D94">
      <w:pPr>
        <w:keepNext w:val="0"/>
        <w:keepLines w:val="0"/>
        <w:pageBreakBefore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汽车运输，并负责送到招标方使用现场，车板交货。</w:t>
      </w:r>
    </w:p>
    <w:p w14:paraId="0B6CEB09">
      <w:pPr>
        <w:keepNext w:val="0"/>
        <w:keepLines w:val="0"/>
        <w:pageBreakBefore w:val="0"/>
        <w:numPr>
          <w:ilvl w:val="1"/>
          <w:numId w:val="61"/>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50" w:name="_Toc141192341"/>
      <w:bookmarkStart w:id="451" w:name="_Toc14092"/>
      <w:bookmarkStart w:id="452" w:name="_Toc9831"/>
      <w:r>
        <w:rPr>
          <w:rFonts w:hint="eastAsia" w:ascii="宋体" w:hAnsi="宋体" w:eastAsia="宋体" w:cs="Times New Roman"/>
          <w:b/>
          <w:kern w:val="0"/>
          <w:sz w:val="24"/>
          <w:szCs w:val="20"/>
        </w:rPr>
        <w:t>贮存</w:t>
      </w:r>
      <w:bookmarkEnd w:id="450"/>
      <w:bookmarkEnd w:id="451"/>
      <w:bookmarkEnd w:id="452"/>
    </w:p>
    <w:p w14:paraId="3F309F80">
      <w:pPr>
        <w:keepNext w:val="0"/>
        <w:keepLines w:val="0"/>
        <w:pageBreakBefore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在产品包装发运前，投标方应做好产品防锈处理。招标方应按照产品使用维护说明书中的要求，定期进行检查，并承担贮存责任。</w:t>
      </w:r>
    </w:p>
    <w:p w14:paraId="5461D8BA">
      <w:pPr>
        <w:keepNext w:val="0"/>
        <w:keepLines w:val="0"/>
        <w:pageBreakBefore w:val="0"/>
        <w:numPr>
          <w:ilvl w:val="1"/>
          <w:numId w:val="61"/>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53" w:name="_Toc22370"/>
      <w:bookmarkStart w:id="454" w:name="_Toc27991"/>
      <w:bookmarkStart w:id="455" w:name="_Toc141192342"/>
      <w:r>
        <w:rPr>
          <w:rFonts w:hint="eastAsia" w:ascii="宋体" w:hAnsi="宋体" w:eastAsia="宋体" w:cs="Times New Roman"/>
          <w:b/>
          <w:kern w:val="0"/>
          <w:sz w:val="24"/>
          <w:szCs w:val="20"/>
        </w:rPr>
        <w:t>产品涂漆</w:t>
      </w:r>
      <w:bookmarkEnd w:id="453"/>
      <w:bookmarkEnd w:id="454"/>
      <w:bookmarkEnd w:id="455"/>
    </w:p>
    <w:p w14:paraId="27050D22">
      <w:pPr>
        <w:keepNext w:val="0"/>
        <w:keepLines w:val="0"/>
        <w:pageBreakBefore w:val="0"/>
        <w:numPr>
          <w:ilvl w:val="2"/>
          <w:numId w:val="63"/>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设备在出厂涂漆前，应进行内外表面清洁处理，除去锈迹、油迹及加工残留物和碎屑。（外露旋转部分加带护罩且有明显标记）</w:t>
      </w:r>
    </w:p>
    <w:p w14:paraId="51A98568">
      <w:pPr>
        <w:keepNext w:val="0"/>
        <w:keepLines w:val="0"/>
        <w:pageBreakBefore w:val="0"/>
        <w:numPr>
          <w:ilvl w:val="2"/>
          <w:numId w:val="63"/>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所有制造废料，如金属屑、填料、电焊条和残留焊条头、破布、垃圾等从构件内部清出，所有鳞皮、锈迹、油漆、油迹、粉笔、蜡笔、油漆记号和其他有害材料都从内、外表面上清除掉，发运时，产品内外清洁，所有设备由投标方在工厂完成油漆工作后才能交货。</w:t>
      </w:r>
    </w:p>
    <w:p w14:paraId="62C4A2C0">
      <w:pPr>
        <w:keepNext w:val="0"/>
        <w:keepLines w:val="0"/>
        <w:pageBreakBefore w:val="0"/>
        <w:numPr>
          <w:ilvl w:val="2"/>
          <w:numId w:val="63"/>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负责设备本体及附属设备的油漆设计和供货（含底漆和面漆），底漆涂刷在投标方工厂内完成，运输途中如有掉漆或其他情况需在现场补漆时，由投标方在现场完成。油漆的颜色招标方在合同生效后30天内提供的色标。</w:t>
      </w:r>
    </w:p>
    <w:p w14:paraId="702EA28E">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456" w:name="_Toc27266"/>
      <w:bookmarkStart w:id="457" w:name="_Toc14419"/>
      <w:bookmarkStart w:id="458" w:name="_Toc9790"/>
      <w:bookmarkStart w:id="459" w:name="_Toc29245"/>
      <w:r>
        <w:rPr>
          <w:rFonts w:hint="eastAsia" w:ascii="Arial" w:hAnsi="Arial" w:eastAsia="黑体" w:cs="Times New Roman"/>
          <w:bCs/>
          <w:sz w:val="28"/>
          <w:szCs w:val="32"/>
        </w:rPr>
        <w:t>设备验收</w:t>
      </w:r>
      <w:bookmarkEnd w:id="456"/>
      <w:bookmarkEnd w:id="457"/>
      <w:bookmarkEnd w:id="458"/>
      <w:bookmarkEnd w:id="459"/>
    </w:p>
    <w:p w14:paraId="6D730876">
      <w:pPr>
        <w:keepNext w:val="0"/>
        <w:keepLines w:val="0"/>
        <w:pageBreakBefore w:val="0"/>
        <w:widowControl w:val="0"/>
        <w:numPr>
          <w:ilvl w:val="1"/>
          <w:numId w:val="64"/>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60" w:name="_Toc11031"/>
      <w:bookmarkStart w:id="461" w:name="_Toc4428"/>
      <w:bookmarkStart w:id="462" w:name="_Toc141192344"/>
      <w:r>
        <w:rPr>
          <w:rFonts w:hint="eastAsia" w:ascii="宋体" w:hAnsi="宋体" w:eastAsia="宋体" w:cs="Times New Roman"/>
          <w:b/>
          <w:kern w:val="0"/>
          <w:sz w:val="24"/>
          <w:szCs w:val="20"/>
        </w:rPr>
        <w:t>质量保证</w:t>
      </w:r>
      <w:bookmarkEnd w:id="460"/>
      <w:bookmarkEnd w:id="461"/>
    </w:p>
    <w:p w14:paraId="3A196841">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宋体" w:hAnsi="宋体" w:eastAsia="宋体" w:cs="Times New Roman"/>
          <w:sz w:val="24"/>
        </w:rPr>
        <w:t>每台透平</w:t>
      </w:r>
      <w:r>
        <w:rPr>
          <w:rFonts w:hint="eastAsia" w:ascii="Times New Roman" w:hAnsi="Times New Roman" w:eastAsia="宋体" w:cs="Times New Roman"/>
          <w:sz w:val="24"/>
        </w:rPr>
        <w:t>膨胀发电机组的主要零部件如气缸，主轴、轴承箱，轴封系统等应按图纸及技术文件要求进行功能检查和试验，以保证设计和结构满足本规范要求。</w:t>
      </w:r>
    </w:p>
    <w:p w14:paraId="444BE9D3">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所有材料和零部件，应有材料或零部件质量保证书和</w:t>
      </w:r>
      <w:r>
        <w:rPr>
          <w:rFonts w:ascii="Times New Roman" w:hAnsi="Times New Roman" w:eastAsia="宋体" w:cs="Times New Roman"/>
          <w:sz w:val="24"/>
        </w:rPr>
        <w:t>/</w:t>
      </w:r>
      <w:r>
        <w:rPr>
          <w:rFonts w:hint="eastAsia" w:ascii="Times New Roman" w:hAnsi="Times New Roman" w:eastAsia="宋体" w:cs="Times New Roman"/>
          <w:sz w:val="24"/>
        </w:rPr>
        <w:t>或复检试验报告。采用材料的化学成份，机械性能及内在质量应符合图样及技术文件的规定，并充分考虑耐腐蚀及防磨性能。</w:t>
      </w:r>
    </w:p>
    <w:p w14:paraId="271D2A4B">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投标方在设备出厂发运的同时应提供有关质量保证的各项质量文件和技术文件。</w:t>
      </w:r>
    </w:p>
    <w:p w14:paraId="1760C580">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设备保质期见商务部分。质保期内，因制造问题发生损坏，或不能进行正常工作时，投标方应免费为招标方修理或更换零部件。</w:t>
      </w:r>
    </w:p>
    <w:p w14:paraId="5DA8B666">
      <w:pPr>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sz w:val="24"/>
        </w:rPr>
      </w:pPr>
      <w:r>
        <w:rPr>
          <w:rFonts w:hint="eastAsia" w:ascii="Times New Roman" w:hAnsi="Times New Roman" w:eastAsia="宋体" w:cs="Times New Roman"/>
          <w:sz w:val="24"/>
        </w:rPr>
        <w:t>膨胀发电机组及辅</w:t>
      </w:r>
      <w:r>
        <w:rPr>
          <w:rFonts w:hint="eastAsia" w:ascii="宋体" w:hAnsi="宋体" w:eastAsia="宋体" w:cs="宋体"/>
          <w:sz w:val="24"/>
        </w:rPr>
        <w:t>助设备的主要设计和构成应确保其使用寿命为30年。</w:t>
      </w:r>
    </w:p>
    <w:p w14:paraId="2569E27F">
      <w:pPr>
        <w:keepNext w:val="0"/>
        <w:keepLines w:val="0"/>
        <w:pageBreakBefore w:val="0"/>
        <w:widowControl w:val="0"/>
        <w:numPr>
          <w:ilvl w:val="1"/>
          <w:numId w:val="64"/>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63" w:name="_Toc1587"/>
      <w:bookmarkStart w:id="464" w:name="_Toc1728"/>
      <w:r>
        <w:rPr>
          <w:rFonts w:hint="eastAsia" w:ascii="宋体" w:hAnsi="宋体" w:eastAsia="宋体" w:cs="Times New Roman"/>
          <w:b/>
          <w:kern w:val="0"/>
          <w:sz w:val="24"/>
          <w:szCs w:val="20"/>
        </w:rPr>
        <w:t>出厂验收</w:t>
      </w:r>
      <w:bookmarkEnd w:id="462"/>
      <w:bookmarkEnd w:id="463"/>
      <w:bookmarkEnd w:id="464"/>
    </w:p>
    <w:p w14:paraId="718D8A05">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由</w:t>
      </w:r>
      <w:r>
        <w:rPr>
          <w:rFonts w:hint="eastAsia" w:ascii="Times New Roman" w:hAnsi="Times New Roman" w:eastAsia="宋体" w:cs="Times New Roman"/>
          <w:sz w:val="24"/>
        </w:rPr>
        <w:t>投标方组织在设备出厂前按照技术协议要求进行出厂验收，对已具备合格证明的仪表、机器、材料，同样可进行检查和测试。</w:t>
      </w:r>
    </w:p>
    <w:p w14:paraId="6BE933B4">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rPr>
        <w:t>膨胀机在出厂时应在买方人员参与情况下，按相关标准进行叶轮超速试验、动平衡试验机械运转</w:t>
      </w:r>
      <w:r>
        <w:rPr>
          <w:rFonts w:hint="eastAsia" w:ascii="Times New Roman" w:hAnsi="Times New Roman" w:eastAsia="宋体" w:cs="Times New Roman"/>
          <w:sz w:val="24"/>
          <w:szCs w:val="22"/>
        </w:rPr>
        <w:t>试验、轴封试验、气密性试验、水压试验、性能试验等。</w:t>
      </w:r>
    </w:p>
    <w:p w14:paraId="501D1CEB">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工厂内部检查及测试所需费用均由投标方承担。</w:t>
      </w:r>
    </w:p>
    <w:p w14:paraId="60687F67">
      <w:pPr>
        <w:keepNext w:val="0"/>
        <w:keepLines w:val="0"/>
        <w:pageBreakBefore w:val="0"/>
        <w:widowControl w:val="0"/>
        <w:numPr>
          <w:ilvl w:val="1"/>
          <w:numId w:val="64"/>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65" w:name="_Toc141192345"/>
      <w:bookmarkStart w:id="466" w:name="_Toc23257"/>
      <w:bookmarkStart w:id="467" w:name="_Toc15909"/>
      <w:r>
        <w:rPr>
          <w:rFonts w:hint="eastAsia" w:ascii="宋体" w:hAnsi="宋体" w:eastAsia="宋体" w:cs="Times New Roman"/>
          <w:b/>
          <w:kern w:val="0"/>
          <w:sz w:val="24"/>
          <w:szCs w:val="20"/>
        </w:rPr>
        <w:t>到货验收</w:t>
      </w:r>
      <w:bookmarkEnd w:id="465"/>
      <w:bookmarkEnd w:id="466"/>
      <w:bookmarkEnd w:id="467"/>
    </w:p>
    <w:p w14:paraId="23AFFDD4">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设备到货后七</w:t>
      </w:r>
      <w:r>
        <w:rPr>
          <w:rFonts w:hint="eastAsia" w:ascii="Times New Roman" w:hAnsi="Times New Roman" w:eastAsia="宋体" w:cs="Times New Roman"/>
          <w:sz w:val="24"/>
        </w:rPr>
        <w:t>日内，由投标方书面通知招标方进行初步验收，初步验收包含检查设备及备件的包装、外观、规格、数量、重量等。初步验收后由招标方向投标方出具初步验收单，但此行为并不表示完成验收并认可验收合格。</w:t>
      </w:r>
    </w:p>
    <w:p w14:paraId="534428A8">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预验收合格的标准及预验收不合格的处理办法：</w:t>
      </w:r>
    </w:p>
    <w:p w14:paraId="0230DA73">
      <w:pPr>
        <w:keepNext w:val="0"/>
        <w:keepLines w:val="0"/>
        <w:pageBreakBefore w:val="0"/>
        <w:widowControl w:val="0"/>
        <w:kinsoku/>
        <w:wordWrap/>
        <w:overflowPunct/>
        <w:topLinePunct w:val="0"/>
        <w:bidi w:val="0"/>
        <w:spacing w:line="360" w:lineRule="auto"/>
        <w:ind w:left="0" w:firstLine="480" w:firstLineChars="200"/>
        <w:textAlignment w:val="auto"/>
        <w:rPr>
          <w:rFonts w:hint="eastAsia" w:ascii="宋体" w:hAnsi="宋体" w:eastAsia="宋体" w:cs="宋体"/>
          <w:kern w:val="0"/>
          <w:sz w:val="24"/>
          <w:szCs w:val="22"/>
        </w:rPr>
      </w:pPr>
      <w:r>
        <w:rPr>
          <w:rFonts w:hint="eastAsia" w:ascii="Times New Roman" w:hAnsi="Times New Roman" w:eastAsia="宋体" w:cs="Times New Roman"/>
          <w:sz w:val="24"/>
        </w:rPr>
        <w:t>设备符合预验收内容即可通过设备预验收，设备可以装运。若设备在预验收中存在有不符合点，或是有经双方协商需要改进的地方，投标方应当在设备出货前完成整改，并将整改结果反馈给招标方</w:t>
      </w:r>
      <w:r>
        <w:rPr>
          <w:rFonts w:hint="eastAsia" w:ascii="Times New Roman" w:hAnsi="Times New Roman" w:eastAsia="宋体" w:cs="Times New Roman"/>
          <w:sz w:val="24"/>
          <w:szCs w:val="22"/>
        </w:rPr>
        <w:t>，经招标方同意后，设备才可装运发货。</w:t>
      </w:r>
    </w:p>
    <w:p w14:paraId="152060B7">
      <w:pPr>
        <w:keepNext w:val="0"/>
        <w:keepLines w:val="0"/>
        <w:pageBreakBefore w:val="0"/>
        <w:widowControl w:val="0"/>
        <w:numPr>
          <w:ilvl w:val="1"/>
          <w:numId w:val="64"/>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68" w:name="_Toc141192346"/>
      <w:bookmarkStart w:id="469" w:name="_Toc1068"/>
      <w:bookmarkStart w:id="470" w:name="_Toc11105"/>
      <w:r>
        <w:rPr>
          <w:rFonts w:hint="eastAsia" w:ascii="宋体" w:hAnsi="宋体" w:eastAsia="宋体" w:cs="Times New Roman"/>
          <w:b/>
          <w:kern w:val="0"/>
          <w:sz w:val="24"/>
          <w:szCs w:val="20"/>
        </w:rPr>
        <w:t>终验收</w:t>
      </w:r>
      <w:bookmarkEnd w:id="468"/>
      <w:bookmarkEnd w:id="469"/>
      <w:bookmarkEnd w:id="470"/>
    </w:p>
    <w:p w14:paraId="771F4C0A">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根据招标方技术要求对投标方供货设备进行终验收。</w:t>
      </w:r>
    </w:p>
    <w:p w14:paraId="13C292E9">
      <w:pPr>
        <w:keepNext w:val="0"/>
        <w:keepLines w:val="0"/>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验收标准：</w:t>
      </w:r>
    </w:p>
    <w:p w14:paraId="1F95DDD8">
      <w:pPr>
        <w:keepNext w:val="0"/>
        <w:keepLines w:val="0"/>
        <w:pageBreakBefore w:val="0"/>
        <w:widowControl w:val="0"/>
        <w:numPr>
          <w:ilvl w:val="2"/>
          <w:numId w:val="66"/>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安装调试试运行结束后，由投标方书面通知招标方进行最终验收。</w:t>
      </w:r>
    </w:p>
    <w:p w14:paraId="1B28BCF1">
      <w:pPr>
        <w:keepNext w:val="0"/>
        <w:keepLines w:val="0"/>
        <w:pageBreakBefore w:val="0"/>
        <w:widowControl w:val="0"/>
        <w:numPr>
          <w:ilvl w:val="2"/>
          <w:numId w:val="66"/>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最终验收前，投标方应将设备的设计图纸、初次检定验收合格报告、设备合格证、使用说明书（中文版）、操作指南等原件或招标方认可的复制件（签章）及安装调试试运行记录等资料交付招标方，作为最终验收的先决条件。</w:t>
      </w:r>
    </w:p>
    <w:p w14:paraId="160555BF">
      <w:pPr>
        <w:keepNext w:val="0"/>
        <w:keepLines w:val="0"/>
        <w:pageBreakBefore w:val="0"/>
        <w:widowControl w:val="0"/>
        <w:numPr>
          <w:ilvl w:val="2"/>
          <w:numId w:val="66"/>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投标方应投标时应提供完整的膨胀机性能曲线，机组性能(流量、压头及轴功率)的容许偏差应满足本技术规范规定，如无规定的容差应满足API 617的规定。</w:t>
      </w:r>
    </w:p>
    <w:p w14:paraId="00FF4477">
      <w:pPr>
        <w:keepNext w:val="0"/>
        <w:keepLines w:val="0"/>
        <w:pageBreakBefore w:val="0"/>
        <w:widowControl w:val="0"/>
        <w:numPr>
          <w:ilvl w:val="2"/>
          <w:numId w:val="66"/>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最终验收合格后三日内由招标方向投标方出具最终验收单，视为验收合格。</w:t>
      </w:r>
    </w:p>
    <w:p w14:paraId="670CD272">
      <w:pPr>
        <w:keepNext w:val="0"/>
        <w:keepLines w:val="0"/>
        <w:pageBreakBefore w:val="0"/>
        <w:widowControl w:val="0"/>
        <w:numPr>
          <w:ilvl w:val="2"/>
          <w:numId w:val="66"/>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若设备存在隐蔽（内在）质量瑕疵或缺陷，不能在最终验收中发现，则仍视为验收不合格。招标方应在发现瑕疵或缺陷后三日内提出书面异议，投标方须在24小时内委派专业技术人员到达现场进行修复、更换或者退货，由此产生的直接费用由投标方承担。</w:t>
      </w:r>
    </w:p>
    <w:p w14:paraId="4E458939">
      <w:pPr>
        <w:keepNext w:val="0"/>
        <w:keepLines w:val="0"/>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最终验收不合格的处理办法：</w:t>
      </w:r>
    </w:p>
    <w:p w14:paraId="414CE3BD">
      <w:pPr>
        <w:keepNext w:val="0"/>
        <w:keepLines w:val="0"/>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若设备有不符合技术协议中的项目，则按以下情况进行处理。</w:t>
      </w:r>
    </w:p>
    <w:p w14:paraId="7E54B5DB">
      <w:pPr>
        <w:keepNext w:val="0"/>
        <w:keepLines w:val="0"/>
        <w:pageBreakBefore w:val="0"/>
        <w:widowControl w:val="0"/>
        <w:numPr>
          <w:ilvl w:val="2"/>
          <w:numId w:val="67"/>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经招标方许可后投标方才可、无偿性的对不符合项目进行限期7个日历天的整改（因备件采购周期长导致超过1个月的，经招标方同意可以延长整改期限），整改完成后该问题设备应重新办理最终验收。</w:t>
      </w:r>
    </w:p>
    <w:p w14:paraId="27EA70B6">
      <w:pPr>
        <w:keepNext w:val="0"/>
        <w:keepLines w:val="0"/>
        <w:pageBreakBefore w:val="0"/>
        <w:widowControl w:val="0"/>
        <w:numPr>
          <w:ilvl w:val="2"/>
          <w:numId w:val="67"/>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参见后续关于罚则的条款。</w:t>
      </w:r>
    </w:p>
    <w:p w14:paraId="170D656A">
      <w:pPr>
        <w:keepNext w:val="0"/>
        <w:keepLines w:val="0"/>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性能保证</w:t>
      </w:r>
    </w:p>
    <w:p w14:paraId="3CC77595">
      <w:pPr>
        <w:keepNext w:val="0"/>
        <w:keepLines w:val="0"/>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★投标方保证机组性能设计参数，并在招标人要求工况条件下长期、稳定运行：</w:t>
      </w:r>
    </w:p>
    <w:p w14:paraId="150934F6">
      <w:pPr>
        <w:keepNext w:val="0"/>
        <w:keepLines w:val="0"/>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★机组运行噪声符合规范要求；</w:t>
      </w:r>
    </w:p>
    <w:p w14:paraId="22767759">
      <w:pPr>
        <w:keepNext w:val="0"/>
        <w:keepLines w:val="0"/>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★机组设计工况性能保证：</w:t>
      </w:r>
    </w:p>
    <w:tbl>
      <w:tblPr>
        <w:tblStyle w:val="3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7"/>
        <w:gridCol w:w="3303"/>
        <w:gridCol w:w="4673"/>
      </w:tblGrid>
      <w:tr w14:paraId="3564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56" w:type="pct"/>
          </w:tcPr>
          <w:p w14:paraId="422B0BDF">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名称</w:t>
            </w:r>
          </w:p>
        </w:tc>
        <w:tc>
          <w:tcPr>
            <w:tcW w:w="1716" w:type="pct"/>
          </w:tcPr>
          <w:p w14:paraId="6E47E31F">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额定工况等熵效率</w:t>
            </w:r>
          </w:p>
        </w:tc>
        <w:tc>
          <w:tcPr>
            <w:tcW w:w="2428" w:type="pct"/>
          </w:tcPr>
          <w:p w14:paraId="563411CB">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设计工况发电功率（含机械损失、齿轮箱、发电机损失）</w:t>
            </w:r>
          </w:p>
        </w:tc>
      </w:tr>
      <w:tr w14:paraId="132E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326C209C">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一级膨胀</w:t>
            </w:r>
          </w:p>
        </w:tc>
        <w:tc>
          <w:tcPr>
            <w:tcW w:w="1716" w:type="pct"/>
          </w:tcPr>
          <w:p w14:paraId="1B71FEDC">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75.85</w:t>
            </w:r>
            <w:r>
              <w:rPr>
                <w:rFonts w:ascii="Times New Roman" w:hAnsi="Times New Roman" w:eastAsia="宋体" w:cs="Times New Roman"/>
                <w:color w:val="FF0000"/>
                <w:sz w:val="24"/>
                <w:szCs w:val="21"/>
              </w:rPr>
              <w:t>%</w:t>
            </w:r>
          </w:p>
        </w:tc>
        <w:tc>
          <w:tcPr>
            <w:tcW w:w="2428" w:type="pct"/>
            <w:vMerge w:val="restart"/>
            <w:vAlign w:val="center"/>
          </w:tcPr>
          <w:p w14:paraId="5F8CF910">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 xml:space="preserve"> 一级进口压力</w:t>
            </w:r>
            <w:r>
              <w:rPr>
                <w:rFonts w:ascii="Times New Roman" w:hAnsi="Times New Roman" w:eastAsia="宋体" w:cs="Times New Roman"/>
                <w:color w:val="FF0000"/>
                <w:sz w:val="24"/>
                <w:szCs w:val="21"/>
              </w:rPr>
              <w:t>10 MPaA</w:t>
            </w:r>
            <w:r>
              <w:rPr>
                <w:rFonts w:hint="eastAsia" w:ascii="Times New Roman" w:hAnsi="Times New Roman" w:eastAsia="宋体" w:cs="Times New Roman"/>
                <w:color w:val="FF0000"/>
                <w:sz w:val="24"/>
                <w:szCs w:val="21"/>
              </w:rPr>
              <w:t>，入口温度3</w:t>
            </w:r>
            <w:r>
              <w:rPr>
                <w:rFonts w:ascii="Times New Roman" w:hAnsi="Times New Roman" w:eastAsia="宋体" w:cs="Times New Roman"/>
                <w:color w:val="FF0000"/>
                <w:sz w:val="24"/>
                <w:szCs w:val="21"/>
              </w:rPr>
              <w:t>00</w:t>
            </w:r>
            <w:r>
              <w:rPr>
                <w:rFonts w:hint="eastAsia" w:ascii="Times New Roman" w:hAnsi="Times New Roman" w:eastAsia="宋体" w:cs="Times New Roman"/>
                <w:color w:val="FF0000"/>
                <w:sz w:val="24"/>
                <w:szCs w:val="21"/>
              </w:rPr>
              <w:t>度下下机组并网发电净功率≧1530kW；</w:t>
            </w:r>
          </w:p>
        </w:tc>
      </w:tr>
      <w:tr w14:paraId="33E99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22B4F5D0">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二级膨胀</w:t>
            </w:r>
          </w:p>
        </w:tc>
        <w:tc>
          <w:tcPr>
            <w:tcW w:w="1716" w:type="pct"/>
          </w:tcPr>
          <w:p w14:paraId="1B0ACEDE">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85.63</w:t>
            </w:r>
            <w:r>
              <w:rPr>
                <w:rFonts w:ascii="Times New Roman" w:hAnsi="Times New Roman" w:eastAsia="宋体" w:cs="Times New Roman"/>
                <w:color w:val="FF0000"/>
                <w:sz w:val="24"/>
                <w:szCs w:val="21"/>
              </w:rPr>
              <w:t>%</w:t>
            </w:r>
          </w:p>
        </w:tc>
        <w:tc>
          <w:tcPr>
            <w:tcW w:w="2428" w:type="pct"/>
            <w:vMerge w:val="continue"/>
          </w:tcPr>
          <w:p w14:paraId="6E73611E">
            <w:pPr>
              <w:widowControl/>
              <w:adjustRightInd w:val="0"/>
              <w:snapToGrid w:val="0"/>
              <w:spacing w:line="288" w:lineRule="auto"/>
              <w:jc w:val="center"/>
              <w:rPr>
                <w:rFonts w:ascii="Times New Roman" w:hAnsi="Times New Roman" w:eastAsia="宋体" w:cs="Times New Roman"/>
                <w:color w:val="FF0000"/>
                <w:sz w:val="24"/>
                <w:szCs w:val="21"/>
              </w:rPr>
            </w:pPr>
          </w:p>
        </w:tc>
      </w:tr>
      <w:tr w14:paraId="5F30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pct"/>
          </w:tcPr>
          <w:p w14:paraId="49D9E200">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color w:val="FF0000"/>
                <w:sz w:val="24"/>
                <w:szCs w:val="21"/>
              </w:rPr>
              <w:t>三级膨胀</w:t>
            </w:r>
          </w:p>
        </w:tc>
        <w:tc>
          <w:tcPr>
            <w:tcW w:w="1716" w:type="pct"/>
          </w:tcPr>
          <w:p w14:paraId="168D9289">
            <w:pPr>
              <w:widowControl/>
              <w:adjustRightInd w:val="0"/>
              <w:snapToGrid w:val="0"/>
              <w:spacing w:line="288" w:lineRule="auto"/>
              <w:jc w:val="center"/>
              <w:rPr>
                <w:rFonts w:ascii="Times New Roman" w:hAnsi="Times New Roman" w:eastAsia="宋体" w:cs="Times New Roman"/>
                <w:color w:val="FF0000"/>
                <w:sz w:val="24"/>
                <w:szCs w:val="21"/>
              </w:rPr>
            </w:pPr>
            <w:r>
              <w:rPr>
                <w:rFonts w:hint="eastAsia" w:ascii="Times New Roman" w:hAnsi="Times New Roman" w:eastAsia="宋体" w:cs="Times New Roman"/>
                <w:sz w:val="24"/>
                <w:szCs w:val="21"/>
              </w:rPr>
              <w:t>85.89%</w:t>
            </w:r>
          </w:p>
        </w:tc>
        <w:tc>
          <w:tcPr>
            <w:tcW w:w="2428" w:type="pct"/>
            <w:vMerge w:val="continue"/>
          </w:tcPr>
          <w:p w14:paraId="432F6D16">
            <w:pPr>
              <w:widowControl/>
              <w:adjustRightInd w:val="0"/>
              <w:snapToGrid w:val="0"/>
              <w:spacing w:line="288" w:lineRule="auto"/>
              <w:jc w:val="center"/>
              <w:rPr>
                <w:rFonts w:ascii="Times New Roman" w:hAnsi="Times New Roman" w:eastAsia="宋体" w:cs="Times New Roman"/>
                <w:color w:val="FF0000"/>
                <w:sz w:val="24"/>
                <w:szCs w:val="21"/>
              </w:rPr>
            </w:pPr>
          </w:p>
        </w:tc>
      </w:tr>
    </w:tbl>
    <w:p w14:paraId="328E3F16">
      <w:pPr>
        <w:pageBreakBefore w:val="0"/>
        <w:widowControl w:val="0"/>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color w:val="FF0000"/>
          <w:sz w:val="24"/>
          <w:szCs w:val="22"/>
        </w:rPr>
      </w:pPr>
      <w:r>
        <w:rPr>
          <w:rFonts w:hint="eastAsia" w:ascii="Times New Roman" w:hAnsi="Times New Roman" w:eastAsia="宋体" w:cs="Times New Roman"/>
          <w:color w:val="FF0000"/>
          <w:sz w:val="24"/>
          <w:szCs w:val="22"/>
        </w:rPr>
        <w:t>等熵效率和总发电功率指标满足一项即可。</w:t>
      </w:r>
    </w:p>
    <w:p w14:paraId="4D3E37AD">
      <w:pPr>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★机组在最大连续速度运行时，振动值不大于25μm并应满足相应规范要求。</w:t>
      </w:r>
    </w:p>
    <w:p w14:paraId="326DAE0B">
      <w:pPr>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的仪表和控制等按国家和行业相关标准及企业产品标准进行配置，必须保证机组的安全和可靠运行。须满足机组节能和安全运行要求，对机组仪表信息进行集中监控。并具有通讯功能，便于监控系统中心对机组的主要运行参数进行监视。</w:t>
      </w:r>
    </w:p>
    <w:p w14:paraId="202E3BC7">
      <w:pPr>
        <w:pageBreakBefore w:val="0"/>
        <w:widowControl w:val="0"/>
        <w:numPr>
          <w:ilvl w:val="2"/>
          <w:numId w:val="68"/>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机组及附属设备应为新加工制造的，且采用投标方可靠技术。</w:t>
      </w:r>
    </w:p>
    <w:p w14:paraId="06514AA9">
      <w:pPr>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★投标方机组应在下列偏差情况下稳定运行。</w:t>
      </w:r>
    </w:p>
    <w:p w14:paraId="747866BB">
      <w:pPr>
        <w:pageBreakBefore w:val="0"/>
        <w:widowControl w:val="0"/>
        <w:numPr>
          <w:ilvl w:val="2"/>
          <w:numId w:val="69"/>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入口流量允许偏差：50%~110%</w:t>
      </w:r>
    </w:p>
    <w:p w14:paraId="51537DD2">
      <w:pPr>
        <w:pageBreakBefore w:val="0"/>
        <w:widowControl w:val="0"/>
        <w:numPr>
          <w:ilvl w:val="2"/>
          <w:numId w:val="69"/>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入口压力允许偏差：T1入口压力偏差±50kPa，T2、T3入口压力偏差±20kPa。</w:t>
      </w:r>
    </w:p>
    <w:p w14:paraId="16A10A8B">
      <w:pPr>
        <w:pageBreakBefore w:val="0"/>
        <w:widowControl w:val="0"/>
        <w:numPr>
          <w:ilvl w:val="2"/>
          <w:numId w:val="69"/>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入口温度偏差：在170℃~3</w:t>
      </w:r>
      <w:r>
        <w:rPr>
          <w:rFonts w:hint="eastAsia" w:cs="Times New Roman"/>
          <w:sz w:val="24"/>
          <w:szCs w:val="22"/>
          <w:lang w:val="en-US" w:eastAsia="zh-CN"/>
        </w:rPr>
        <w:t>3</w:t>
      </w:r>
      <w:r>
        <w:rPr>
          <w:rFonts w:hint="eastAsia" w:ascii="Times New Roman" w:hAnsi="Times New Roman" w:eastAsia="宋体" w:cs="Times New Roman"/>
          <w:sz w:val="24"/>
          <w:szCs w:val="22"/>
        </w:rPr>
        <w:t>0℃范围内稳定运行。</w:t>
      </w:r>
    </w:p>
    <w:p w14:paraId="7B47E3A3">
      <w:pPr>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安装调试运行三个月后，由投标方书面通知招标方进行最终验收。但在最终验收前，投标方应将设备的设计图纸、初次检定验收合格报告、设备合格证、使用说明书（中文版）、操作指南等原件或招标方认可的复制件（签章）及安装调试试运行记录等资料交付招标方，作为最终验收的先决条件。最终验收中，招标方将以技术协议及上述资料为标准对设备进行比对等评定。最终验收合格后三日内由招标方向投标方出具最终验收单，视为验收合格。</w:t>
      </w:r>
    </w:p>
    <w:p w14:paraId="6A9DF728">
      <w:pPr>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若设备存在隐蔽（内在）质量瑕疵或缺陷，不能在最终验收中发现，则仍视为验收不合格。招标方应在发现瑕疵或缺陷后三日内提出书面异议，投标方须在24小时内委派专业技术人员到达现场进行修复、更换或者退货，由此产生的直接费用由投标方承担。</w:t>
      </w:r>
    </w:p>
    <w:p w14:paraId="26D3B399">
      <w:pPr>
        <w:pageBreakBefore w:val="0"/>
        <w:widowControl w:val="0"/>
        <w:numPr>
          <w:ilvl w:val="2"/>
          <w:numId w:val="65"/>
        </w:numPr>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最终验收不合格的处理办法：</w:t>
      </w:r>
    </w:p>
    <w:p w14:paraId="3051B226">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若设备有不符合</w:t>
      </w:r>
      <w:r>
        <w:rPr>
          <w:rFonts w:hint="eastAsia" w:ascii="Times New Roman" w:hAnsi="Times New Roman" w:eastAsia="宋体" w:cs="Times New Roman"/>
          <w:sz w:val="24"/>
        </w:rPr>
        <w:t>技术协议中的项目，则按以下情况进行处理：</w:t>
      </w:r>
    </w:p>
    <w:p w14:paraId="176EB838">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经招标方许可后投标方才可、无偿性的对不符合项目进行限期1个月的整改（因备件采购周期长导致超过1个月的，经招标方同意可以延长整改期限），整改完成后该问题设备应重新办理最终验收。</w:t>
      </w:r>
    </w:p>
    <w:p w14:paraId="1A782B67">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560" w:firstLineChars="200"/>
        <w:jc w:val="left"/>
        <w:textAlignment w:val="auto"/>
        <w:outlineLvl w:val="1"/>
        <w:rPr>
          <w:rFonts w:hint="eastAsia" w:ascii="Arial" w:hAnsi="Arial" w:eastAsia="黑体" w:cs="Times New Roman"/>
          <w:bCs/>
          <w:sz w:val="28"/>
          <w:szCs w:val="32"/>
        </w:rPr>
      </w:pPr>
      <w:bookmarkStart w:id="471" w:name="_Toc21086"/>
      <w:bookmarkStart w:id="472" w:name="_Toc19790"/>
      <w:bookmarkStart w:id="473" w:name="_Toc7072"/>
      <w:bookmarkStart w:id="474" w:name="_Toc21699"/>
      <w:r>
        <w:rPr>
          <w:rFonts w:hint="eastAsia" w:ascii="Arial" w:hAnsi="Arial" w:eastAsia="黑体" w:cs="Times New Roman"/>
          <w:bCs/>
          <w:sz w:val="28"/>
          <w:szCs w:val="32"/>
        </w:rPr>
        <w:t>服务及培训</w:t>
      </w:r>
      <w:bookmarkEnd w:id="471"/>
      <w:bookmarkEnd w:id="472"/>
      <w:bookmarkEnd w:id="473"/>
      <w:bookmarkEnd w:id="474"/>
    </w:p>
    <w:p w14:paraId="1B65EE35">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本次采购的膨</w:t>
      </w:r>
      <w:r>
        <w:rPr>
          <w:rFonts w:hint="eastAsia" w:ascii="Times New Roman" w:hAnsi="Times New Roman" w:eastAsia="宋体" w:cs="Times New Roman"/>
          <w:sz w:val="24"/>
        </w:rPr>
        <w:t>胀机由招标方负责现场调试，投标方在现场完成单机调试及分段调试，并配合招标方进行联合调试，要求如下：</w:t>
      </w:r>
    </w:p>
    <w:p w14:paraId="68117677">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设备运输至现场后投标方需派遣技术人员赴招标方现场进行技术服务。服务人员遵守现场的各项管理制度，保证提供及时周到的服务。</w:t>
      </w:r>
    </w:p>
    <w:p w14:paraId="079C2A7E">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bookmarkStart w:id="475" w:name="_Toc141192348"/>
      <w:r>
        <w:rPr>
          <w:rFonts w:hint="eastAsia" w:ascii="Times New Roman" w:hAnsi="Times New Roman" w:eastAsia="宋体" w:cs="Times New Roman"/>
          <w:sz w:val="24"/>
        </w:rPr>
        <w:t>投标方供货形式为整体撬装（如有超出运输规范的，需要对部分组件予以拆除后装运，拆运到场后招标方负责组装，但调试投标方负责）。投标方提供现场技术指导并对招标方安装工作进行验收。设备安装、调试、运行期间因乙方原因发生的任何事故均由乙方自行承担责任，与甲方无关</w:t>
      </w:r>
      <w:r>
        <w:rPr>
          <w:rFonts w:hint="eastAsia" w:ascii="Times New Roman" w:hAnsi="Times New Roman" w:eastAsia="宋体" w:cs="Times New Roman"/>
          <w:sz w:val="24"/>
          <w:szCs w:val="22"/>
        </w:rPr>
        <w:t>。技术服务工作内容及现场具备的条件如下：</w:t>
      </w:r>
    </w:p>
    <w:p w14:paraId="4E6B2932">
      <w:pPr>
        <w:pageBreakBefore w:val="0"/>
        <w:widowControl w:val="0"/>
        <w:numPr>
          <w:ilvl w:val="1"/>
          <w:numId w:val="70"/>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76" w:name="_Toc16574"/>
      <w:bookmarkStart w:id="477" w:name="_Toc17243"/>
      <w:r>
        <w:rPr>
          <w:rFonts w:hint="eastAsia" w:ascii="宋体" w:hAnsi="宋体" w:eastAsia="宋体" w:cs="Times New Roman"/>
          <w:b/>
          <w:kern w:val="0"/>
          <w:sz w:val="24"/>
          <w:szCs w:val="20"/>
        </w:rPr>
        <w:t>现场技术交底服务</w:t>
      </w:r>
      <w:bookmarkEnd w:id="475"/>
      <w:bookmarkEnd w:id="476"/>
      <w:bookmarkEnd w:id="477"/>
    </w:p>
    <w:p w14:paraId="075C58FE">
      <w:pPr>
        <w:pageBreakBefore w:val="0"/>
        <w:widowControl w:val="0"/>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膨胀机安装前，投标方派技术服务人员到招标方现场对机组进行一般性介绍，对安装过程进行一般性说明，对图纸、使用说明书、产品合格证等技术资料与招标方、施工单位等进行技术交流。</w:t>
      </w:r>
    </w:p>
    <w:p w14:paraId="04EC5EC8">
      <w:pPr>
        <w:pageBreakBefore w:val="0"/>
        <w:widowControl w:val="0"/>
        <w:numPr>
          <w:ilvl w:val="1"/>
          <w:numId w:val="70"/>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78" w:name="_Toc31220"/>
      <w:bookmarkStart w:id="479" w:name="_Toc17480"/>
      <w:bookmarkStart w:id="480" w:name="_Toc141192349"/>
      <w:r>
        <w:rPr>
          <w:rFonts w:hint="eastAsia" w:ascii="宋体" w:hAnsi="宋体" w:eastAsia="宋体" w:cs="Times New Roman"/>
          <w:b/>
          <w:kern w:val="0"/>
          <w:sz w:val="24"/>
          <w:szCs w:val="20"/>
        </w:rPr>
        <w:t>设备就位、找正、安装服务</w:t>
      </w:r>
      <w:bookmarkEnd w:id="478"/>
      <w:bookmarkEnd w:id="479"/>
      <w:bookmarkEnd w:id="480"/>
    </w:p>
    <w:p w14:paraId="481CFCDF">
      <w:pPr>
        <w:pageBreakBefore w:val="0"/>
        <w:widowControl w:val="0"/>
        <w:kinsoku/>
        <w:wordWrap/>
        <w:overflowPunct/>
        <w:topLinePunct w:val="0"/>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对招标方设备基础进行验收，以确认基础合格符合设备安装条件。膨胀机就位、找正、安装过程中，投标方派技术服务人员现场条件并确认就位、找正、安装合格。招标方安装的过程中，投标方需对其就位、找正、安装过程按顺序进行验收，投标方验收合格后，招标方才能开始进行下一工序。</w:t>
      </w:r>
    </w:p>
    <w:p w14:paraId="1E4EA21E">
      <w:pPr>
        <w:pageBreakBefore w:val="0"/>
        <w:widowControl w:val="0"/>
        <w:numPr>
          <w:ilvl w:val="2"/>
          <w:numId w:val="7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基本包括但不限于服务工作如下：</w:t>
      </w:r>
    </w:p>
    <w:p w14:paraId="0BB57CD7">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膨胀机底座的安装指导。</w:t>
      </w:r>
    </w:p>
    <w:p w14:paraId="5E7FFF01">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膨胀机在底座就位安装指导。</w:t>
      </w:r>
    </w:p>
    <w:p w14:paraId="1C9C0234">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膨胀机、原动机及其余辅机设备的安装指导。</w:t>
      </w:r>
    </w:p>
    <w:p w14:paraId="654FCAE0">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冷态找正的工作指导。</w:t>
      </w:r>
    </w:p>
    <w:p w14:paraId="2B9CE214">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联轴器的安装指导。</w:t>
      </w:r>
    </w:p>
    <w:p w14:paraId="59A3B56B">
      <w:pPr>
        <w:pageBreakBefore w:val="0"/>
        <w:widowControl w:val="0"/>
        <w:numPr>
          <w:ilvl w:val="2"/>
          <w:numId w:val="72"/>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bookmarkStart w:id="481" w:name="_Toc141192350"/>
      <w:r>
        <w:rPr>
          <w:rFonts w:hint="eastAsia" w:ascii="Times New Roman" w:hAnsi="Times New Roman" w:eastAsia="宋体" w:cs="Times New Roman"/>
          <w:sz w:val="24"/>
          <w:szCs w:val="22"/>
        </w:rPr>
        <w:t>机组调试、试车服务</w:t>
      </w:r>
      <w:bookmarkEnd w:id="481"/>
      <w:r>
        <w:rPr>
          <w:rFonts w:hint="eastAsia" w:ascii="Times New Roman" w:hAnsi="Times New Roman" w:eastAsia="宋体" w:cs="Times New Roman"/>
          <w:sz w:val="24"/>
          <w:szCs w:val="22"/>
        </w:rPr>
        <w:t>。</w:t>
      </w:r>
    </w:p>
    <w:p w14:paraId="7B92B713">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机组安装完成后投标方对招标方的安装工作验收合格后，由投标方负责机组在现场完成机组单机调试，承担调试、检测、取证、验收、技术服务等过程中产生的所有费用，并完成试车（设备单机调试投标方自行负责）。</w:t>
      </w:r>
    </w:p>
    <w:p w14:paraId="354A6EDE">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投标方人员如需现场施工作业，施工人员必须持证上岗，并遵守有关安全生产的法律法规和施工现场的规定，办理相关的手续。其施工及技术人员如果发生意外事故，由乙方自行承担责任。</w:t>
      </w:r>
    </w:p>
    <w:p w14:paraId="05471147">
      <w:pPr>
        <w:pageBreakBefore w:val="0"/>
        <w:widowControl w:val="0"/>
        <w:numPr>
          <w:ilvl w:val="2"/>
          <w:numId w:val="71"/>
        </w:numPr>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投标方基本服务工作包括但不限于工作如下：</w:t>
      </w:r>
    </w:p>
    <w:p w14:paraId="2790CC89">
      <w:pPr>
        <w:pageBreakBefore w:val="0"/>
        <w:widowControl w:val="0"/>
        <w:numPr>
          <w:ilvl w:val="2"/>
          <w:numId w:val="7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完成机组仪表的调试工作。</w:t>
      </w:r>
    </w:p>
    <w:p w14:paraId="0C065784">
      <w:pPr>
        <w:pageBreakBefore w:val="0"/>
        <w:widowControl w:val="0"/>
        <w:numPr>
          <w:ilvl w:val="2"/>
          <w:numId w:val="7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提交招标方单机和整机试车大纲以供审查。</w:t>
      </w:r>
    </w:p>
    <w:p w14:paraId="54BC691F">
      <w:pPr>
        <w:pageBreakBefore w:val="0"/>
        <w:widowControl w:val="0"/>
        <w:numPr>
          <w:ilvl w:val="2"/>
          <w:numId w:val="7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完成各单机的调试工作。</w:t>
      </w:r>
    </w:p>
    <w:p w14:paraId="718B762B">
      <w:pPr>
        <w:pageBreakBefore w:val="0"/>
        <w:widowControl w:val="0"/>
        <w:numPr>
          <w:ilvl w:val="2"/>
          <w:numId w:val="73"/>
        </w:numPr>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配合招标方完成整机试车。</w:t>
      </w:r>
    </w:p>
    <w:p w14:paraId="307784B9">
      <w:pPr>
        <w:pageBreakBefore w:val="0"/>
        <w:widowControl w:val="0"/>
        <w:numPr>
          <w:ilvl w:val="1"/>
          <w:numId w:val="70"/>
        </w:numPr>
        <w:tabs>
          <w:tab w:val="left" w:pos="480"/>
        </w:tabs>
        <w:kinsoku/>
        <w:wordWrap/>
        <w:overflowPunct/>
        <w:topLinePunct w:val="0"/>
        <w:autoSpaceDE w:val="0"/>
        <w:autoSpaceDN w:val="0"/>
        <w:bidi w:val="0"/>
        <w:adjustRightInd w:val="0"/>
        <w:snapToGrid w:val="0"/>
        <w:spacing w:line="360" w:lineRule="auto"/>
        <w:ind w:left="0" w:firstLine="482" w:firstLineChars="200"/>
        <w:jc w:val="left"/>
        <w:textAlignment w:val="auto"/>
        <w:outlineLvl w:val="2"/>
        <w:rPr>
          <w:rFonts w:hint="eastAsia" w:ascii="宋体" w:hAnsi="宋体" w:eastAsia="宋体" w:cs="Times New Roman"/>
          <w:b/>
          <w:kern w:val="0"/>
          <w:sz w:val="24"/>
          <w:szCs w:val="20"/>
        </w:rPr>
      </w:pPr>
      <w:bookmarkStart w:id="482" w:name="_Toc21422"/>
      <w:bookmarkStart w:id="483" w:name="_Toc29842"/>
      <w:bookmarkStart w:id="484" w:name="_Toc141192351"/>
      <w:r>
        <w:rPr>
          <w:rFonts w:hint="eastAsia" w:ascii="宋体" w:hAnsi="宋体" w:eastAsia="宋体" w:cs="Times New Roman"/>
          <w:b/>
          <w:kern w:val="0"/>
          <w:sz w:val="24"/>
          <w:szCs w:val="20"/>
        </w:rPr>
        <w:t>培训</w:t>
      </w:r>
      <w:bookmarkEnd w:id="482"/>
      <w:bookmarkEnd w:id="483"/>
      <w:bookmarkEnd w:id="484"/>
    </w:p>
    <w:p w14:paraId="0F5EDB83">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szCs w:val="22"/>
        </w:rPr>
        <w:t>设备安</w:t>
      </w:r>
      <w:r>
        <w:rPr>
          <w:rFonts w:hint="eastAsia" w:ascii="Times New Roman" w:hAnsi="Times New Roman" w:eastAsia="宋体" w:cs="Times New Roman"/>
          <w:sz w:val="24"/>
        </w:rPr>
        <w:t>装调试完成后，由招标方负责对投标方及项目建设方操作人员、技术人员、维修人员进行技术培训，在设备安装现场进行。培训内容主要有：机组、仪表和润滑油系统的操作技术、维修技术等。</w:t>
      </w:r>
    </w:p>
    <w:p w14:paraId="716D6BBD">
      <w:pPr>
        <w:pageBreakBefore w:val="0"/>
        <w:widowControl w:val="0"/>
        <w:kinsoku/>
        <w:wordWrap/>
        <w:overflowPunct/>
        <w:topLinePunct w:val="0"/>
        <w:bidi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rPr>
        <w:t>培训时间</w:t>
      </w:r>
      <w:r>
        <w:rPr>
          <w:rFonts w:hint="eastAsia" w:ascii="Times New Roman" w:hAnsi="Times New Roman" w:eastAsia="宋体" w:cs="Times New Roman"/>
          <w:sz w:val="24"/>
          <w:szCs w:val="22"/>
        </w:rPr>
        <w:t>不少于14个工作日。</w:t>
      </w:r>
    </w:p>
    <w:p w14:paraId="16890288">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485" w:name="_Toc16110"/>
      <w:bookmarkStart w:id="486" w:name="_Toc877"/>
      <w:bookmarkStart w:id="487" w:name="_Toc27685"/>
      <w:bookmarkStart w:id="488" w:name="_Toc4374"/>
      <w:r>
        <w:rPr>
          <w:rFonts w:hint="eastAsia" w:ascii="Arial" w:hAnsi="Arial" w:eastAsia="黑体" w:cs="Times New Roman"/>
          <w:bCs/>
          <w:sz w:val="28"/>
          <w:szCs w:val="32"/>
        </w:rPr>
        <w:t>质量保证及售后服务</w:t>
      </w:r>
      <w:bookmarkEnd w:id="485"/>
      <w:bookmarkEnd w:id="486"/>
      <w:bookmarkEnd w:id="487"/>
      <w:bookmarkEnd w:id="488"/>
    </w:p>
    <w:p w14:paraId="500F8E33">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89" w:name="_Toc12512"/>
      <w:bookmarkStart w:id="490" w:name="_Toc3800"/>
      <w:r>
        <w:rPr>
          <w:rFonts w:hint="eastAsia" w:ascii="宋体" w:hAnsi="宋体" w:eastAsia="宋体" w:cs="Times New Roman"/>
          <w:bCs/>
          <w:kern w:val="0"/>
          <w:sz w:val="24"/>
          <w:szCs w:val="20"/>
        </w:rPr>
        <w:t>投标方的责任包括从合同货物及其配套件的制造到整台套设备的交付使用，在设备安装调试期间，都应能够派专业技术人员到招标方指定的现场进行现场服务。正常运转后，经招标方同意后技术人员方可撤离服务现场。</w:t>
      </w:r>
      <w:bookmarkEnd w:id="489"/>
      <w:bookmarkEnd w:id="490"/>
    </w:p>
    <w:p w14:paraId="1DD7F637">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91" w:name="_Toc32746"/>
      <w:bookmarkStart w:id="492" w:name="_Toc22322"/>
      <w:r>
        <w:rPr>
          <w:rFonts w:hint="eastAsia" w:ascii="宋体" w:hAnsi="宋体" w:eastAsia="宋体" w:cs="Times New Roman"/>
          <w:bCs/>
          <w:kern w:val="0"/>
          <w:sz w:val="24"/>
          <w:szCs w:val="20"/>
        </w:rPr>
        <w:t>投标方应保证货物在进行安装、调试和试运行等过程中损坏的或有缺陷的零、部件能及时、方便地得到修理或更换。</w:t>
      </w:r>
      <w:bookmarkEnd w:id="491"/>
      <w:bookmarkEnd w:id="492"/>
    </w:p>
    <w:p w14:paraId="779DFD9B">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93" w:name="_Toc20120"/>
      <w:bookmarkStart w:id="494" w:name="_Toc7260"/>
      <w:r>
        <w:rPr>
          <w:rFonts w:hint="eastAsia" w:ascii="宋体" w:hAnsi="宋体" w:eastAsia="宋体" w:cs="Times New Roman"/>
          <w:bCs/>
          <w:kern w:val="0"/>
          <w:sz w:val="24"/>
          <w:szCs w:val="20"/>
        </w:rPr>
        <w:t>乙方设备运行过程中必须保证在任何工况下均不能发生安全事故，因乙方设计不完善（含不符合规范、不符合本技术规范要求）、产品质量问题、不按规程操作等原因，或乙方人员才服务过程中造成乙方或其他方的直接、间接的损失（含人、财、物的安全）均由乙方全面负责，与甲方无关。</w:t>
      </w:r>
      <w:bookmarkEnd w:id="493"/>
      <w:bookmarkEnd w:id="494"/>
    </w:p>
    <w:p w14:paraId="070D932A">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95" w:name="_Toc455"/>
      <w:bookmarkStart w:id="496" w:name="_Toc8180"/>
      <w:r>
        <w:rPr>
          <w:rFonts w:hint="eastAsia" w:ascii="宋体" w:hAnsi="宋体" w:eastAsia="宋体" w:cs="Times New Roman"/>
          <w:bCs/>
          <w:kern w:val="0"/>
          <w:sz w:val="24"/>
          <w:szCs w:val="20"/>
        </w:rPr>
        <w:t>乙方负责对进入施工场地的乙方人员进行管理和安全教育，并对其人身安全和财产安全负责。发生伤亡及其他安全事故，或者与其他第三方发生纠纷时，乙方应及时通知甲方，</w:t>
      </w:r>
      <w:bookmarkStart w:id="497" w:name="_Hlk39305415"/>
      <w:r>
        <w:rPr>
          <w:rFonts w:hint="eastAsia" w:ascii="宋体" w:hAnsi="宋体" w:eastAsia="宋体" w:cs="Times New Roman"/>
          <w:bCs/>
          <w:kern w:val="0"/>
          <w:sz w:val="24"/>
          <w:szCs w:val="20"/>
        </w:rPr>
        <w:t>保证不能因此导致工程停工，不能甲方正常工作秩序和生产经营，不能对甲方企业信誉和声誉造成损害，因乙方原因发生的一切费用及责任</w:t>
      </w:r>
      <w:bookmarkEnd w:id="497"/>
      <w:r>
        <w:rPr>
          <w:rFonts w:hint="eastAsia" w:ascii="宋体" w:hAnsi="宋体" w:eastAsia="宋体" w:cs="Times New Roman"/>
          <w:bCs/>
          <w:kern w:val="0"/>
          <w:sz w:val="24"/>
          <w:szCs w:val="20"/>
        </w:rPr>
        <w:t>由乙方全部承担。同时，甲方有调解权，如乙方不及时承担该笔安全事故产生的一切费用，甲方有权按照当事人和家属要求数额，从乙方缴纳的安全保证金中扣除，扣除后，不足部分继续从乙方的工程款中扣除，甲方也可以选择直接从工程款中扣除相应部分。如上述款项均不足以全额支付，甲方有权代乙方垫付，垫付部分甲方有权向乙方追偿，且乙方无条件承认追偿数额。</w:t>
      </w:r>
      <w:bookmarkEnd w:id="495"/>
      <w:bookmarkEnd w:id="496"/>
    </w:p>
    <w:p w14:paraId="52CC72FD">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498" w:name="_Toc23278"/>
      <w:bookmarkStart w:id="499" w:name="_Toc19043"/>
      <w:r>
        <w:rPr>
          <w:rFonts w:hint="eastAsia" w:ascii="宋体" w:hAnsi="宋体" w:eastAsia="宋体" w:cs="Times New Roman"/>
          <w:bCs/>
          <w:kern w:val="0"/>
          <w:sz w:val="24"/>
          <w:szCs w:val="20"/>
        </w:rPr>
        <w:t>货物使用期间，凡发生质量问题，投标方均能够及时地提供技术服务。在质量保证期内，招标方发出通知后，对由于投标方设计、制造所产生的问题，投标方应提供维修服务，免费修理或免费更换不合格的零、部件，以保证设备正常运行。</w:t>
      </w:r>
      <w:bookmarkEnd w:id="498"/>
      <w:bookmarkEnd w:id="499"/>
    </w:p>
    <w:p w14:paraId="256F4267">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500" w:name="_Toc24579"/>
      <w:bookmarkStart w:id="501" w:name="_Toc17968"/>
      <w:r>
        <w:rPr>
          <w:rFonts w:hint="eastAsia" w:ascii="宋体" w:hAnsi="宋体" w:eastAsia="宋体" w:cs="Times New Roman"/>
          <w:bCs/>
          <w:kern w:val="0"/>
          <w:sz w:val="24"/>
          <w:szCs w:val="20"/>
        </w:rPr>
        <w:t>供货期：2024年9月30日货到买方指定地点。</w:t>
      </w:r>
      <w:bookmarkEnd w:id="500"/>
      <w:bookmarkEnd w:id="501"/>
    </w:p>
    <w:p w14:paraId="18F093BB">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502" w:name="_Toc20238"/>
      <w:bookmarkStart w:id="503" w:name="_Toc10098"/>
      <w:r>
        <w:rPr>
          <w:rFonts w:hint="eastAsia" w:ascii="宋体" w:hAnsi="宋体" w:eastAsia="宋体" w:cs="Times New Roman"/>
          <w:bCs/>
          <w:kern w:val="0"/>
          <w:sz w:val="24"/>
          <w:szCs w:val="20"/>
        </w:rPr>
        <w:t>质量保证期：质保期自设备验收合格之日起不少于24个月。在质保期内发生由于设备质量原因，引起的损坏，性能降低，投标方及时解决，免费为招标方及时修复或更换，恢复设备的技术性能，该设备的质保期从修复或更换之日算起。</w:t>
      </w:r>
      <w:bookmarkEnd w:id="502"/>
      <w:bookmarkEnd w:id="503"/>
    </w:p>
    <w:p w14:paraId="5FD2DCE8">
      <w:pPr>
        <w:keepNext w:val="0"/>
        <w:keepLines w:val="0"/>
        <w:pageBreakBefore w:val="0"/>
        <w:widowControl w:val="0"/>
        <w:numPr>
          <w:ilvl w:val="1"/>
          <w:numId w:val="74"/>
        </w:numPr>
        <w:tabs>
          <w:tab w:val="left" w:pos="480"/>
        </w:tabs>
        <w:kinsoku/>
        <w:wordWrap/>
        <w:overflowPunct/>
        <w:topLinePunct w:val="0"/>
        <w:autoSpaceDE w:val="0"/>
        <w:autoSpaceDN w:val="0"/>
        <w:bidi w:val="0"/>
        <w:adjustRightInd w:val="0"/>
        <w:snapToGrid w:val="0"/>
        <w:spacing w:line="360" w:lineRule="auto"/>
        <w:ind w:left="0" w:firstLine="480" w:firstLineChars="200"/>
        <w:jc w:val="left"/>
        <w:textAlignment w:val="auto"/>
        <w:outlineLvl w:val="2"/>
        <w:rPr>
          <w:rFonts w:hint="eastAsia" w:ascii="宋体" w:hAnsi="宋体" w:eastAsia="宋体" w:cs="Times New Roman"/>
          <w:bCs/>
          <w:kern w:val="0"/>
          <w:sz w:val="24"/>
          <w:szCs w:val="20"/>
        </w:rPr>
      </w:pPr>
      <w:bookmarkStart w:id="504" w:name="_Toc17669"/>
      <w:bookmarkStart w:id="505" w:name="_Toc26135"/>
      <w:r>
        <w:rPr>
          <w:rFonts w:hint="eastAsia" w:ascii="宋体" w:hAnsi="宋体" w:eastAsia="宋体" w:cs="Times New Roman"/>
          <w:bCs/>
          <w:kern w:val="0"/>
          <w:sz w:val="24"/>
          <w:szCs w:val="20"/>
        </w:rPr>
        <w:t>投入运行后，投标方提供长期的技术支持。如出现招标方无能力处理的设备故障或技术问题时，投标方应提供旨在彻底解决问题的技术服务。在接到招标方书面通知后，12小时之内给予书面答复，服务人员48小时之内抵达现场处理问题，且长期提供优惠的备品、备件。</w:t>
      </w:r>
      <w:bookmarkEnd w:id="504"/>
      <w:bookmarkEnd w:id="505"/>
    </w:p>
    <w:p w14:paraId="69BE66BF">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506" w:name="_Toc8892"/>
      <w:bookmarkStart w:id="507" w:name="_Toc26867"/>
      <w:bookmarkStart w:id="508" w:name="_Toc21528"/>
      <w:bookmarkStart w:id="509" w:name="_Toc12176"/>
      <w:r>
        <w:rPr>
          <w:rFonts w:hint="eastAsia" w:ascii="Arial" w:hAnsi="Arial" w:eastAsia="黑体" w:cs="Times New Roman"/>
          <w:bCs/>
          <w:sz w:val="28"/>
          <w:szCs w:val="32"/>
        </w:rPr>
        <w:t>★备件清单及专用工具</w:t>
      </w:r>
      <w:bookmarkEnd w:id="506"/>
      <w:bookmarkEnd w:id="507"/>
      <w:bookmarkEnd w:id="508"/>
      <w:bookmarkEnd w:id="509"/>
      <w:r>
        <w:rPr>
          <w:rFonts w:hint="eastAsia" w:ascii="Arial" w:hAnsi="Arial" w:eastAsia="黑体" w:cs="Times New Roman"/>
          <w:bCs/>
          <w:sz w:val="28"/>
          <w:szCs w:val="32"/>
        </w:rPr>
        <w:t xml:space="preserve"> </w:t>
      </w:r>
    </w:p>
    <w:p w14:paraId="6B92B7F2">
      <w:pPr>
        <w:keepNext w:val="0"/>
        <w:keepLines w:val="0"/>
        <w:pageBreakBefore w:val="0"/>
        <w:widowControl w:val="0"/>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备品备件机专用工具清单至少应包括以下内容，投标方可以在此基础上做出有利于招标方的优化。</w:t>
      </w:r>
    </w:p>
    <w:p w14:paraId="1BF10F6A">
      <w:pPr>
        <w:keepNext w:val="0"/>
        <w:keepLines w:val="0"/>
        <w:pageBreakBefore w:val="0"/>
        <w:widowControl w:val="0"/>
        <w:numPr>
          <w:ilvl w:val="1"/>
          <w:numId w:val="75"/>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Times New Roman"/>
          <w:bCs/>
          <w:kern w:val="0"/>
          <w:sz w:val="24"/>
          <w:szCs w:val="20"/>
        </w:rPr>
      </w:pPr>
      <w:bookmarkStart w:id="510" w:name="_Toc141192354"/>
      <w:r>
        <w:rPr>
          <w:rFonts w:hint="eastAsia" w:ascii="宋体" w:hAnsi="宋体" w:eastAsia="宋体" w:cs="Times New Roman"/>
          <w:bCs/>
          <w:kern w:val="0"/>
          <w:sz w:val="24"/>
          <w:szCs w:val="20"/>
        </w:rPr>
        <w:t>备品备件（单台）</w:t>
      </w:r>
      <w:bookmarkEnd w:id="510"/>
    </w:p>
    <w:p w14:paraId="6BD61246">
      <w:pPr>
        <w:keepNext w:val="0"/>
        <w:keepLines w:val="0"/>
        <w:pageBreakBefore w:val="0"/>
        <w:widowControl w:val="0"/>
        <w:numPr>
          <w:ilvl w:val="2"/>
          <w:numId w:val="7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油封  1套</w:t>
      </w:r>
    </w:p>
    <w:p w14:paraId="6DE2CC9B">
      <w:pPr>
        <w:keepNext w:val="0"/>
        <w:keepLines w:val="0"/>
        <w:pageBreakBefore w:val="0"/>
        <w:widowControl w:val="0"/>
        <w:numPr>
          <w:ilvl w:val="2"/>
          <w:numId w:val="7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油过滤器滤芯  1套</w:t>
      </w:r>
    </w:p>
    <w:p w14:paraId="51F41399">
      <w:pPr>
        <w:keepNext w:val="0"/>
        <w:keepLines w:val="0"/>
        <w:pageBreakBefore w:val="0"/>
        <w:widowControl w:val="0"/>
        <w:numPr>
          <w:ilvl w:val="2"/>
          <w:numId w:val="7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油系统密封圈  1套</w:t>
      </w:r>
    </w:p>
    <w:p w14:paraId="69B419EE">
      <w:pPr>
        <w:keepNext w:val="0"/>
        <w:keepLines w:val="0"/>
        <w:pageBreakBefore w:val="0"/>
        <w:widowControl w:val="0"/>
        <w:numPr>
          <w:ilvl w:val="2"/>
          <w:numId w:val="7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叶轮密封 1套</w:t>
      </w:r>
    </w:p>
    <w:p w14:paraId="7813E5E2">
      <w:pPr>
        <w:keepNext w:val="0"/>
        <w:keepLines w:val="0"/>
        <w:pageBreakBefore w:val="0"/>
        <w:widowControl w:val="0"/>
        <w:numPr>
          <w:ilvl w:val="2"/>
          <w:numId w:val="7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主机密封垫片 1套</w:t>
      </w:r>
    </w:p>
    <w:p w14:paraId="50DC26EF">
      <w:pPr>
        <w:keepNext w:val="0"/>
        <w:keepLines w:val="0"/>
        <w:pageBreakBefore w:val="0"/>
        <w:widowControl w:val="0"/>
        <w:numPr>
          <w:ilvl w:val="1"/>
          <w:numId w:val="75"/>
        </w:numPr>
        <w:kinsoku/>
        <w:wordWrap/>
        <w:overflowPunct/>
        <w:topLinePunct w:val="0"/>
        <w:autoSpaceDE/>
        <w:autoSpaceDN/>
        <w:bidi w:val="0"/>
        <w:adjustRightInd w:val="0"/>
        <w:snapToGrid w:val="0"/>
        <w:spacing w:line="360" w:lineRule="auto"/>
        <w:ind w:left="0" w:firstLine="480" w:firstLineChars="200"/>
        <w:textAlignment w:val="auto"/>
        <w:rPr>
          <w:rFonts w:hint="eastAsia" w:ascii="宋体" w:hAnsi="宋体" w:eastAsia="宋体" w:cs="Times New Roman"/>
          <w:bCs/>
          <w:kern w:val="0"/>
          <w:sz w:val="24"/>
          <w:szCs w:val="20"/>
        </w:rPr>
      </w:pPr>
      <w:bookmarkStart w:id="511" w:name="_Toc141192355"/>
      <w:r>
        <w:rPr>
          <w:rFonts w:hint="eastAsia" w:ascii="宋体" w:hAnsi="宋体" w:eastAsia="宋体" w:cs="Times New Roman"/>
          <w:bCs/>
          <w:kern w:val="0"/>
          <w:sz w:val="24"/>
          <w:szCs w:val="20"/>
        </w:rPr>
        <w:t>专用工具清单（单台）</w:t>
      </w:r>
      <w:bookmarkEnd w:id="511"/>
      <w:r>
        <w:rPr>
          <w:rFonts w:hint="eastAsia" w:ascii="宋体" w:hAnsi="宋体" w:eastAsia="宋体" w:cs="Times New Roman"/>
          <w:bCs/>
          <w:kern w:val="0"/>
          <w:sz w:val="24"/>
          <w:szCs w:val="20"/>
        </w:rPr>
        <w:t xml:space="preserve"> </w:t>
      </w:r>
    </w:p>
    <w:p w14:paraId="0DE71A10">
      <w:pPr>
        <w:keepNext w:val="0"/>
        <w:keepLines w:val="0"/>
        <w:pageBreakBefore w:val="0"/>
        <w:widowControl w:val="0"/>
        <w:numPr>
          <w:ilvl w:val="2"/>
          <w:numId w:val="77"/>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联轴器找正工具 （千分表带表座） 1套</w:t>
      </w:r>
    </w:p>
    <w:p w14:paraId="5297C8B8">
      <w:pPr>
        <w:keepNext w:val="0"/>
        <w:keepLines w:val="0"/>
        <w:pageBreakBefore w:val="0"/>
        <w:widowControl w:val="0"/>
        <w:numPr>
          <w:ilvl w:val="2"/>
          <w:numId w:val="77"/>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叶轮拆装工具 1套</w:t>
      </w:r>
    </w:p>
    <w:p w14:paraId="3FF84E37">
      <w:pPr>
        <w:keepNext w:val="0"/>
        <w:keepLines w:val="0"/>
        <w:pageBreakBefore w:val="0"/>
        <w:widowControl w:val="0"/>
        <w:numPr>
          <w:ilvl w:val="2"/>
          <w:numId w:val="77"/>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r>
        <w:rPr>
          <w:rFonts w:hint="eastAsia" w:ascii="Times New Roman" w:hAnsi="Times New Roman" w:eastAsia="宋体" w:cs="Times New Roman"/>
          <w:sz w:val="24"/>
        </w:rPr>
        <w:t>手动盘车工具 1套</w:t>
      </w:r>
    </w:p>
    <w:p w14:paraId="18A73948">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512" w:name="_Toc29764"/>
      <w:bookmarkStart w:id="513" w:name="_Toc30356"/>
      <w:bookmarkStart w:id="514" w:name="_Toc1319"/>
      <w:bookmarkStart w:id="515" w:name="_Toc7155"/>
      <w:r>
        <w:rPr>
          <w:rFonts w:hint="eastAsia" w:ascii="Arial" w:hAnsi="Arial" w:eastAsia="黑体" w:cs="Times New Roman"/>
          <w:bCs/>
          <w:sz w:val="28"/>
          <w:szCs w:val="32"/>
        </w:rPr>
        <w:t>需提供的资料</w:t>
      </w:r>
      <w:bookmarkEnd w:id="512"/>
      <w:bookmarkEnd w:id="513"/>
      <w:bookmarkEnd w:id="514"/>
      <w:bookmarkEnd w:id="515"/>
    </w:p>
    <w:p w14:paraId="58B1498A">
      <w:pPr>
        <w:keepNext w:val="0"/>
        <w:keepLines w:val="0"/>
        <w:pageBreakBefore w:val="0"/>
        <w:numPr>
          <w:ilvl w:val="1"/>
          <w:numId w:val="78"/>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Times New Roman"/>
          <w:b/>
          <w:kern w:val="0"/>
          <w:sz w:val="24"/>
          <w:szCs w:val="20"/>
        </w:rPr>
      </w:pPr>
      <w:r>
        <w:rPr>
          <w:rFonts w:hint="eastAsia" w:ascii="宋体" w:hAnsi="宋体" w:eastAsia="宋体" w:cs="Times New Roman"/>
          <w:b/>
          <w:kern w:val="0"/>
          <w:sz w:val="24"/>
          <w:szCs w:val="20"/>
        </w:rPr>
        <w:t>投标时投标方需要提供的资料包括但不限于以下内容：</w:t>
      </w:r>
    </w:p>
    <w:p w14:paraId="20E25394">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对招标文件进行逐条响应，如有背离招标文件的内容，无论多么微小，都应在技术差异表中得以体现。</w:t>
      </w:r>
    </w:p>
    <w:p w14:paraId="22C68339">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产品详细数据表。</w:t>
      </w:r>
    </w:p>
    <w:p w14:paraId="779764CA">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应提供完整的可实现招标方目的的设备清单，投标方供货范围包括但不限于清单内容（请投标方投标时附完整设备清单、并说明设备厂家及规格型号，含阀门仪表清单），供货范围以实现甲方需求目的为准。</w:t>
      </w:r>
    </w:p>
    <w:p w14:paraId="6005EB6F">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阀门、仪表清单。</w:t>
      </w:r>
    </w:p>
    <w:p w14:paraId="360DC75A">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系统图、设备外形尺寸图。</w:t>
      </w:r>
    </w:p>
    <w:p w14:paraId="0AEC3B9B">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以2周表示的该设备设计、制造、组装、试验、装运日程表。招标方将按照日程表对投标方进行进度考核。</w:t>
      </w:r>
    </w:p>
    <w:p w14:paraId="5103AABF">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投标方的备品备件清单。</w:t>
      </w:r>
    </w:p>
    <w:p w14:paraId="63DB4935">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专用工具清单。</w:t>
      </w:r>
    </w:p>
    <w:p w14:paraId="7F852D13">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提供公用工程耗量，含水、电、气、润滑油，包含润滑油的数量和供油压力</w:t>
      </w:r>
    </w:p>
    <w:p w14:paraId="16FB32F8">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为保护该设备的整体性所要求的任何起动、停车或操作限制。</w:t>
      </w:r>
    </w:p>
    <w:p w14:paraId="78962439">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产品质量的可靠性、稳定性、制造工艺的水平、生产条件。</w:t>
      </w:r>
    </w:p>
    <w:p w14:paraId="7010E346">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质量管理保证体系及措施、质量检验的标准和能力。</w:t>
      </w:r>
    </w:p>
    <w:p w14:paraId="3A365AFE">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生产计划的组织协调措施、应急供应措施及能力、运输的保障措施。</w:t>
      </w:r>
    </w:p>
    <w:p w14:paraId="796AFBBC">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技术条款差异表。</w:t>
      </w:r>
    </w:p>
    <w:p w14:paraId="760C67E2">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投标方认为必要的其他文件等其他招标方规定应在投标时提交的资料。</w:t>
      </w:r>
    </w:p>
    <w:p w14:paraId="7FFEDEEC">
      <w:pPr>
        <w:keepNext w:val="0"/>
        <w:keepLines w:val="0"/>
        <w:pageBreakBefore w:val="0"/>
        <w:numPr>
          <w:ilvl w:val="0"/>
          <w:numId w:val="0"/>
        </w:numPr>
        <w:kinsoku/>
        <w:wordWrap/>
        <w:overflowPunct/>
        <w:topLinePunct w:val="0"/>
        <w:autoSpaceDE/>
        <w:autoSpaceDN/>
        <w:bidi w:val="0"/>
        <w:adjustRightInd w:val="0"/>
        <w:snapToGrid w:val="0"/>
        <w:spacing w:line="360" w:lineRule="auto"/>
        <w:ind w:leftChars="200" w:firstLine="720" w:firstLineChars="300"/>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投标专题情况说明（具体见评分标准要求）</w:t>
      </w:r>
    </w:p>
    <w:p w14:paraId="439551D5">
      <w:pPr>
        <w:keepNext w:val="0"/>
        <w:keepLines w:val="0"/>
        <w:pageBreakBefore w:val="0"/>
        <w:numPr>
          <w:ilvl w:val="2"/>
          <w:numId w:val="79"/>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其他招标人要求或投标人认为有必要的专题说明。</w:t>
      </w:r>
    </w:p>
    <w:p w14:paraId="7B1118D5">
      <w:pPr>
        <w:keepNext w:val="0"/>
        <w:keepLines w:val="0"/>
        <w:pageBreakBefore w:val="0"/>
        <w:numPr>
          <w:ilvl w:val="1"/>
          <w:numId w:val="78"/>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宋体" w:hAnsi="宋体" w:eastAsia="宋体" w:cs="Times New Roman"/>
          <w:b/>
          <w:kern w:val="0"/>
          <w:sz w:val="24"/>
          <w:szCs w:val="20"/>
        </w:rPr>
      </w:pPr>
      <w:r>
        <w:rPr>
          <w:rFonts w:hint="eastAsia" w:ascii="宋体" w:hAnsi="宋体" w:eastAsia="宋体" w:cs="Times New Roman"/>
          <w:b/>
          <w:kern w:val="0"/>
          <w:sz w:val="24"/>
          <w:szCs w:val="20"/>
        </w:rPr>
        <w:t>投标方需按阶段提供的资料包括但不限于以下内容（具体提交时间双方在联络会中协商）：</w:t>
      </w:r>
    </w:p>
    <w:p w14:paraId="727454F4">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膨胀机机组的P&amp;ID；润滑油系统的P&amp;ID</w:t>
      </w:r>
    </w:p>
    <w:p w14:paraId="1CED276F">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膨胀机详细数据表</w:t>
      </w:r>
    </w:p>
    <w:p w14:paraId="5C6CC1C3">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膨胀机机组（包括各辅机）的布置图</w:t>
      </w:r>
    </w:p>
    <w:p w14:paraId="3112574B">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膨胀机机组内部气（汽）体、水、油管道的布置图，含对外接口管口表（管口名称、管口位号等）。布置图中注明对外接口管口位号及定位尺寸。</w:t>
      </w:r>
    </w:p>
    <w:p w14:paraId="0722AFB4">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公用工程消耗（水、电、气、油等）</w:t>
      </w:r>
    </w:p>
    <w:p w14:paraId="04E3F648">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辅助设备的外形尺寸及工艺数据表</w:t>
      </w:r>
    </w:p>
    <w:p w14:paraId="1565F7B5">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膨胀机机组明细表</w:t>
      </w:r>
    </w:p>
    <w:p w14:paraId="6C76C4B2">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主要部件材料表</w:t>
      </w:r>
    </w:p>
    <w:p w14:paraId="09D5BD2F">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电气控制设计技术条件</w:t>
      </w:r>
    </w:p>
    <w:p w14:paraId="0730DAAE">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机组的报警和联锁逻辑图</w:t>
      </w:r>
    </w:p>
    <w:p w14:paraId="423CDF07">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仪表数据表</w:t>
      </w:r>
    </w:p>
    <w:p w14:paraId="6C5E9874">
      <w:pPr>
        <w:keepNext w:val="0"/>
        <w:keepLines w:val="0"/>
        <w:pageBreakBefore w:val="0"/>
        <w:numPr>
          <w:ilvl w:val="2"/>
          <w:numId w:val="81"/>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仪表清单</w:t>
      </w:r>
    </w:p>
    <w:p w14:paraId="27BAA0F3">
      <w:pPr>
        <w:keepNext w:val="0"/>
        <w:keepLines w:val="0"/>
        <w:pageBreakBefore w:val="0"/>
        <w:numPr>
          <w:ilvl w:val="2"/>
          <w:numId w:val="81"/>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仪表供货明细表</w:t>
      </w:r>
    </w:p>
    <w:p w14:paraId="5370A496">
      <w:pPr>
        <w:keepNext w:val="0"/>
        <w:keepLines w:val="0"/>
        <w:pageBreakBefore w:val="0"/>
        <w:numPr>
          <w:ilvl w:val="2"/>
          <w:numId w:val="81"/>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机组控制仪表一览表</w:t>
      </w:r>
    </w:p>
    <w:p w14:paraId="357DDA0C">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系统I/O一览表</w:t>
      </w:r>
    </w:p>
    <w:p w14:paraId="28A94114">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压力表盘布置图</w:t>
      </w:r>
    </w:p>
    <w:p w14:paraId="38A15640">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就地端子箱接线图</w:t>
      </w:r>
    </w:p>
    <w:p w14:paraId="7980F9EA">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材料检验证明</w:t>
      </w:r>
    </w:p>
    <w:p w14:paraId="4A5AAF3E">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转子平衡记录</w:t>
      </w:r>
    </w:p>
    <w:p w14:paraId="74AC8243">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机组性能测试曲线、机械运行试验数据</w:t>
      </w:r>
    </w:p>
    <w:p w14:paraId="28A96CE7">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润滑油牌号和性能表所有辅机、阀门等产品合格证和质量证明书专用工具清单、备件清单装箱清单、安装、操作和维修手册</w:t>
      </w:r>
    </w:p>
    <w:p w14:paraId="15C3D932">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启动。</w:t>
      </w:r>
    </w:p>
    <w:p w14:paraId="2719AE2A">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正常停车。</w:t>
      </w:r>
    </w:p>
    <w:p w14:paraId="728DC52A">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紧急事故停车。</w:t>
      </w:r>
    </w:p>
    <w:p w14:paraId="219C91DB">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操作限制，其它的限制，以及不希望有的转速值表格。</w:t>
      </w:r>
    </w:p>
    <w:p w14:paraId="247B3EDB">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润滑油的建议和技术条件；</w:t>
      </w:r>
    </w:p>
    <w:p w14:paraId="283E3F74">
      <w:pPr>
        <w:keepNext w:val="0"/>
        <w:keepLines w:val="0"/>
        <w:pageBreakBefore w:val="0"/>
        <w:numPr>
          <w:ilvl w:val="2"/>
          <w:numId w:val="82"/>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例行操作法，包括推荐的检查时间表和方法；</w:t>
      </w:r>
    </w:p>
    <w:p w14:paraId="74B7FBA0">
      <w:pPr>
        <w:keepNext w:val="0"/>
        <w:keepLines w:val="0"/>
        <w:pageBreakBefore w:val="0"/>
        <w:numPr>
          <w:ilvl w:val="2"/>
          <w:numId w:val="80"/>
        </w:numPr>
        <w:kinsoku/>
        <w:wordWrap/>
        <w:overflowPunct/>
        <w:topLinePunct w:val="0"/>
        <w:autoSpaceDE/>
        <w:autoSpaceDN/>
        <w:bidi w:val="0"/>
        <w:adjustRightInd w:val="0"/>
        <w:snapToGrid w:val="0"/>
        <w:spacing w:line="360" w:lineRule="auto"/>
        <w:ind w:left="0" w:leftChars="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因本项目为科研示范项目，投标方应配合招标方进行项目验收，提供设备技术资料，含公开发表论文、专利等。</w:t>
      </w:r>
    </w:p>
    <w:p w14:paraId="7D3B13A8">
      <w:pPr>
        <w:keepNext/>
        <w:keepLines/>
        <w:pageBreakBefore w:val="0"/>
        <w:widowControl w:val="0"/>
        <w:numPr>
          <w:ilvl w:val="0"/>
          <w:numId w:val="53"/>
        </w:numPr>
        <w:kinsoku/>
        <w:wordWrap/>
        <w:overflowPunct/>
        <w:topLinePunct w:val="0"/>
        <w:autoSpaceDE/>
        <w:autoSpaceDN/>
        <w:bidi w:val="0"/>
        <w:adjustRightInd/>
        <w:snapToGrid/>
        <w:spacing w:line="360" w:lineRule="auto"/>
        <w:ind w:left="0" w:firstLine="0"/>
        <w:jc w:val="left"/>
        <w:textAlignment w:val="auto"/>
        <w:outlineLvl w:val="1"/>
        <w:rPr>
          <w:rFonts w:hint="eastAsia" w:ascii="Arial" w:hAnsi="Arial" w:eastAsia="黑体" w:cs="Times New Roman"/>
          <w:bCs/>
          <w:sz w:val="28"/>
          <w:szCs w:val="32"/>
        </w:rPr>
      </w:pPr>
      <w:bookmarkStart w:id="516" w:name="_Toc22792"/>
      <w:bookmarkStart w:id="517" w:name="_Toc25623"/>
      <w:bookmarkStart w:id="518" w:name="_Toc24264"/>
      <w:bookmarkStart w:id="519" w:name="_Toc23153"/>
      <w:r>
        <w:rPr>
          <w:rFonts w:hint="eastAsia" w:ascii="Arial" w:hAnsi="Arial" w:eastAsia="黑体" w:cs="Times New Roman"/>
          <w:bCs/>
          <w:sz w:val="28"/>
          <w:szCs w:val="32"/>
        </w:rPr>
        <w:t>进度计划安排</w:t>
      </w:r>
      <w:bookmarkEnd w:id="516"/>
      <w:bookmarkEnd w:id="517"/>
      <w:bookmarkEnd w:id="518"/>
      <w:bookmarkEnd w:id="519"/>
    </w:p>
    <w:p w14:paraId="208882C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Times New Roman" w:hAnsi="Times New Roman" w:eastAsia="宋体" w:cs="Times New Roman"/>
          <w:sz w:val="24"/>
          <w:szCs w:val="22"/>
        </w:rPr>
      </w:pPr>
      <w:bookmarkStart w:id="520" w:name="_Toc141083871"/>
      <w:r>
        <w:rPr>
          <w:rFonts w:hint="eastAsia" w:ascii="Times New Roman" w:hAnsi="Times New Roman" w:eastAsia="宋体" w:cs="Times New Roman"/>
          <w:sz w:val="24"/>
          <w:szCs w:val="22"/>
        </w:rPr>
        <w:t>（以周表示的该设备设计、制造、组装、试验、装运日程表，请投标方完善）投标人可以在规定的供货期的基础上做出有利于招标人的优化。</w:t>
      </w:r>
    </w:p>
    <w:p w14:paraId="12F30A96">
      <w:pPr>
        <w:adjustRightInd w:val="0"/>
        <w:snapToGrid w:val="0"/>
        <w:spacing w:line="288" w:lineRule="auto"/>
        <w:ind w:firstLine="480" w:firstLineChars="200"/>
        <w:rPr>
          <w:rFonts w:ascii="Times New Roman" w:hAnsi="Times New Roman" w:eastAsia="宋体" w:cs="Times New Roman"/>
          <w:kern w:val="44"/>
          <w:sz w:val="24"/>
          <w:szCs w:val="22"/>
        </w:rPr>
      </w:pPr>
      <w:r>
        <w:rPr>
          <w:rFonts w:ascii="Times New Roman" w:hAnsi="Times New Roman" w:eastAsia="宋体" w:cs="Times New Roman"/>
          <w:sz w:val="24"/>
          <w:szCs w:val="22"/>
        </w:rPr>
        <w:br w:type="page"/>
      </w:r>
    </w:p>
    <w:bookmarkEnd w:id="520"/>
    <w:p w14:paraId="5F8AC669">
      <w:pPr>
        <w:keepNext/>
        <w:keepLines/>
        <w:pageBreakBefore w:val="0"/>
        <w:widowControl w:val="0"/>
        <w:numPr>
          <w:ilvl w:val="0"/>
          <w:numId w:val="17"/>
        </w:numPr>
        <w:kinsoku/>
        <w:wordWrap/>
        <w:overflowPunct/>
        <w:topLinePunct w:val="0"/>
        <w:autoSpaceDE/>
        <w:autoSpaceDN/>
        <w:bidi w:val="0"/>
        <w:adjustRightInd/>
        <w:snapToGrid/>
        <w:spacing w:before="240" w:after="240" w:line="336" w:lineRule="auto"/>
        <w:ind w:left="0" w:leftChars="0" w:right="0" w:rightChars="0" w:firstLine="0" w:firstLineChars="0"/>
        <w:jc w:val="center"/>
        <w:textAlignment w:val="auto"/>
        <w:outlineLvl w:val="0"/>
        <w:rPr>
          <w:rFonts w:ascii="Times New Roman" w:hAnsi="Times New Roman" w:eastAsia="黑体" w:cs="Times New Roman"/>
          <w:bCs/>
          <w:kern w:val="44"/>
          <w:sz w:val="36"/>
          <w:szCs w:val="44"/>
        </w:rPr>
      </w:pPr>
      <w:bookmarkStart w:id="521" w:name="_Toc26760"/>
      <w:bookmarkStart w:id="522" w:name="_Toc8317"/>
      <w:bookmarkStart w:id="523" w:name="_Toc24314"/>
      <w:bookmarkStart w:id="524" w:name="_Toc13470"/>
      <w:r>
        <w:rPr>
          <w:rFonts w:hint="eastAsia" w:ascii="Times New Roman" w:hAnsi="Times New Roman" w:eastAsia="黑体" w:cs="Times New Roman"/>
          <w:bCs/>
          <w:kern w:val="44"/>
          <w:sz w:val="36"/>
          <w:szCs w:val="44"/>
        </w:rPr>
        <w:t>罚则</w:t>
      </w:r>
      <w:bookmarkEnd w:id="521"/>
      <w:bookmarkEnd w:id="522"/>
      <w:bookmarkEnd w:id="523"/>
      <w:bookmarkEnd w:id="524"/>
    </w:p>
    <w:p w14:paraId="03E53277">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25" w:name="_Toc2601"/>
      <w:bookmarkStart w:id="526" w:name="_Toc253"/>
      <w:bookmarkStart w:id="527" w:name="_Toc25344"/>
      <w:r>
        <w:rPr>
          <w:rFonts w:hint="eastAsia" w:ascii="Times New Roman" w:hAnsi="Times New Roman" w:eastAsia="宋体" w:cs="Times New Roman"/>
          <w:sz w:val="24"/>
        </w:rPr>
        <w:t>投标方保证其供应的合同设备是全新的，技术水平是先进的、成熟的、质量优良的，设备的选型均符合安全可靠、经济运行和易于维护的要求。投标方保证交付的技术资料完整统一和内容正确、并能满足合同设备的设计、安装、调试、运行和维修的要求。</w:t>
      </w:r>
      <w:bookmarkEnd w:id="525"/>
      <w:bookmarkEnd w:id="526"/>
      <w:bookmarkEnd w:id="527"/>
      <w:r>
        <w:rPr>
          <w:rFonts w:hint="eastAsia" w:ascii="Times New Roman" w:hAnsi="Times New Roman" w:eastAsia="宋体" w:cs="Times New Roman"/>
          <w:sz w:val="24"/>
        </w:rPr>
        <w:t xml:space="preserve"> </w:t>
      </w:r>
    </w:p>
    <w:p w14:paraId="48E00826">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28" w:name="_Toc16673"/>
      <w:bookmarkStart w:id="529" w:name="_Toc30576"/>
      <w:bookmarkStart w:id="530" w:name="_Toc27321"/>
      <w:r>
        <w:rPr>
          <w:rFonts w:hint="eastAsia" w:ascii="Times New Roman" w:hAnsi="Times New Roman" w:eastAsia="宋体" w:cs="Times New Roman"/>
          <w:sz w:val="24"/>
        </w:rPr>
        <w:t>本设备合同执行期间，如果投标方提供的设备有缺陷和技术资料有错误，或者由于投标方技术人员指导错误和疏忽，造成工程返工、报废，投标方应立即无偿更换和修理。如需更换，投标方应负担由此产生的到安装现场更换的一切费用，更换或修理期限应不迟于证实属投标方责任之日起的30天内，否则，应按违约处理。</w:t>
      </w:r>
      <w:bookmarkEnd w:id="528"/>
      <w:bookmarkEnd w:id="529"/>
      <w:bookmarkEnd w:id="530"/>
      <w:r>
        <w:rPr>
          <w:rFonts w:hint="eastAsia" w:ascii="Times New Roman" w:hAnsi="Times New Roman" w:eastAsia="宋体" w:cs="Times New Roman"/>
          <w:sz w:val="24"/>
        </w:rPr>
        <w:t xml:space="preserve"> </w:t>
      </w:r>
    </w:p>
    <w:p w14:paraId="32F66852">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31" w:name="_Toc15863"/>
      <w:bookmarkStart w:id="532" w:name="_Toc27871"/>
      <w:bookmarkStart w:id="533" w:name="_Toc9423"/>
      <w:bookmarkStart w:id="534" w:name="_Hlk164668957"/>
      <w:r>
        <w:rPr>
          <w:rFonts w:hint="eastAsia" w:ascii="Times New Roman" w:hAnsi="Times New Roman" w:eastAsia="宋体" w:cs="Times New Roman"/>
          <w:sz w:val="24"/>
        </w:rPr>
        <w:t>由于投标方责任，在有关规定的性能验收试验后，如经第二次验收试验（由于投标方原因）仍不能达到所规定的一项或多项保证指标时，投标方应承担违约金。</w:t>
      </w:r>
      <w:bookmarkEnd w:id="531"/>
      <w:bookmarkEnd w:id="532"/>
      <w:bookmarkEnd w:id="533"/>
    </w:p>
    <w:p w14:paraId="17B5FD66">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35" w:name="_Toc2943"/>
      <w:bookmarkStart w:id="536" w:name="_Toc3448"/>
      <w:bookmarkStart w:id="537" w:name="_Toc30285"/>
      <w:r>
        <w:rPr>
          <w:rFonts w:hint="eastAsia" w:ascii="Times New Roman" w:hAnsi="Times New Roman" w:eastAsia="宋体" w:cs="Times New Roman"/>
          <w:sz w:val="24"/>
        </w:rPr>
        <w:t>如合同设备在保证期内发现属投标方责任的十分严重的缺陷（如设备性能达不到要求等）则其保证期将自该缺陷修正后开始计算一年。质保期内发现的缺陷而提出的索赔要求在质保期后3个月内仍然保持有效。</w:t>
      </w:r>
      <w:bookmarkEnd w:id="535"/>
      <w:bookmarkEnd w:id="536"/>
      <w:bookmarkEnd w:id="537"/>
    </w:p>
    <w:p w14:paraId="2B58B045">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38" w:name="_Toc15987"/>
      <w:bookmarkStart w:id="539" w:name="_Toc148"/>
      <w:bookmarkStart w:id="540" w:name="_Toc2850"/>
      <w:r>
        <w:rPr>
          <w:rFonts w:hint="eastAsia" w:ascii="Times New Roman" w:hAnsi="Times New Roman" w:eastAsia="宋体" w:cs="Times New Roman"/>
          <w:sz w:val="24"/>
        </w:rPr>
        <w:t>如果由于投标方技术服务的延误、疏忽和错误，在执行合同中造成延误，每延误工期一天将向招标方支付每套合同设备总价的1%违约赔偿金，且投标方需支付由于技术服务错误或违约造成招标方的全部直接损失和间接损失。</w:t>
      </w:r>
      <w:bookmarkEnd w:id="538"/>
      <w:bookmarkEnd w:id="539"/>
      <w:bookmarkEnd w:id="540"/>
    </w:p>
    <w:p w14:paraId="37EEE351">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41" w:name="_Toc11133"/>
      <w:bookmarkStart w:id="542" w:name="_Toc3409"/>
      <w:bookmarkStart w:id="543" w:name="_Toc23549"/>
      <w:r>
        <w:rPr>
          <w:rFonts w:hint="eastAsia" w:ascii="Times New Roman" w:hAnsi="Times New Roman" w:eastAsia="宋体" w:cs="Times New Roman"/>
          <w:sz w:val="24"/>
        </w:rPr>
        <w:t>投标方应承担由于设备延期到厂所造成的损失。</w:t>
      </w:r>
      <w:bookmarkEnd w:id="541"/>
      <w:bookmarkEnd w:id="542"/>
      <w:bookmarkEnd w:id="543"/>
    </w:p>
    <w:bookmarkEnd w:id="534"/>
    <w:p w14:paraId="50CD8AEB">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44" w:name="_Toc24034"/>
      <w:bookmarkStart w:id="545" w:name="_Toc21816"/>
      <w:bookmarkStart w:id="546" w:name="_Toc5681"/>
      <w:r>
        <w:rPr>
          <w:rFonts w:hint="eastAsia" w:ascii="Times New Roman" w:hAnsi="Times New Roman" w:eastAsia="宋体" w:cs="Times New Roman"/>
          <w:sz w:val="24"/>
        </w:rPr>
        <w:t>专用罚则</w:t>
      </w:r>
      <w:bookmarkEnd w:id="544"/>
      <w:bookmarkEnd w:id="545"/>
      <w:bookmarkEnd w:id="546"/>
    </w:p>
    <w:p w14:paraId="148228CD">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由于乙方的过失而未能按合同规定的交付日期交付工程、设备或文件，乙方应按下列合同总价的百分比向甲方支付违约金：</w:t>
      </w:r>
    </w:p>
    <w:p w14:paraId="6FDAD510">
      <w:pPr>
        <w:keepNext w:val="0"/>
        <w:keepLines w:val="0"/>
        <w:pageBreakBefore w:val="0"/>
        <w:widowControl/>
        <w:numPr>
          <w:ilvl w:val="0"/>
          <w:numId w:val="85"/>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迟交一至四周：每周1％；</w:t>
      </w:r>
    </w:p>
    <w:p w14:paraId="26100CBA">
      <w:pPr>
        <w:keepNext w:val="0"/>
        <w:keepLines w:val="0"/>
        <w:pageBreakBefore w:val="0"/>
        <w:widowControl/>
        <w:numPr>
          <w:ilvl w:val="0"/>
          <w:numId w:val="85"/>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迟交五至八周：每周2％；</w:t>
      </w:r>
    </w:p>
    <w:p w14:paraId="770CF867">
      <w:pPr>
        <w:keepNext w:val="0"/>
        <w:keepLines w:val="0"/>
        <w:pageBreakBefore w:val="0"/>
        <w:widowControl/>
        <w:numPr>
          <w:ilvl w:val="0"/>
          <w:numId w:val="85"/>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 迟交八周以上，每周3％，且甲方有权根据本合同相关条款解除本合同；</w:t>
      </w:r>
    </w:p>
    <w:p w14:paraId="77DDBDF3">
      <w:pPr>
        <w:keepNext w:val="0"/>
        <w:keepLines w:val="0"/>
        <w:pageBreakBefore w:val="0"/>
        <w:widowControl/>
        <w:numPr>
          <w:ilvl w:val="0"/>
          <w:numId w:val="85"/>
        </w:numPr>
        <w:kinsoku/>
        <w:wordWrap/>
        <w:overflowPunct/>
        <w:topLinePunct w:val="0"/>
        <w:autoSpaceDE/>
        <w:autoSpaceDN/>
        <w:bidi w:val="0"/>
        <w:adjustRightInd w:val="0"/>
        <w:snapToGrid w:val="0"/>
        <w:spacing w:line="360" w:lineRule="auto"/>
        <w:ind w:left="0" w:firstLine="480" w:firstLineChars="200"/>
        <w:jc w:val="left"/>
        <w:textAlignment w:val="auto"/>
        <w:outlineLvl w:val="2"/>
        <w:rPr>
          <w:rFonts w:hint="eastAsia" w:ascii="宋体" w:hAnsi="宋体" w:eastAsia="宋体" w:cs="宋体"/>
          <w:kern w:val="0"/>
          <w:sz w:val="24"/>
        </w:rPr>
      </w:pPr>
      <w:bookmarkStart w:id="547" w:name="_Toc3835"/>
      <w:bookmarkStart w:id="548" w:name="_Toc668"/>
      <w:bookmarkStart w:id="549" w:name="_Toc15330"/>
      <w:r>
        <w:rPr>
          <w:rFonts w:hint="eastAsia" w:ascii="宋体" w:hAnsi="宋体" w:eastAsia="宋体" w:cs="宋体"/>
          <w:kern w:val="0"/>
          <w:sz w:val="24"/>
        </w:rPr>
        <w:t>- 延期不满一周的按一周计算。</w:t>
      </w:r>
      <w:bookmarkEnd w:id="547"/>
      <w:bookmarkEnd w:id="548"/>
      <w:bookmarkEnd w:id="549"/>
    </w:p>
    <w:p w14:paraId="69C5EF48">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乙方通过更换、修理等措施仍然不能满足本合同规定的质量标准，致使甲方无法实现合同目的的，甲方有权解除合同并拒绝付款，并有权主张乙方赔偿其经济损失。</w:t>
      </w:r>
    </w:p>
    <w:p w14:paraId="249A7359">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乙方接到甲方索赔函后，应立即无偿更换或降低货价，并负担由此产生的到安装现场的换货费用和风险。如属微小缺陷，可由甲方自行消除，但由此引起的费用由乙方负担。</w:t>
      </w:r>
    </w:p>
    <w:p w14:paraId="366C978F">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乙方应遵照中国有关当局颁布的法规和安全标准开展合同活动，如果合同履行过程中发生下列事项，乙方应按合同价格0.5%/次支付违约金【适用于1000万以下合同。1000万元以上：乙方应按5万元/次支付违约金】：</w:t>
      </w:r>
    </w:p>
    <w:p w14:paraId="5236CCF3">
      <w:pPr>
        <w:keepNext w:val="0"/>
        <w:keepLines w:val="0"/>
        <w:pageBreakBefore w:val="0"/>
        <w:widowControl/>
        <w:numPr>
          <w:ilvl w:val="0"/>
          <w:numId w:val="86"/>
        </w:numPr>
        <w:kinsoku/>
        <w:wordWrap/>
        <w:overflowPunct/>
        <w:topLinePunct w:val="0"/>
        <w:autoSpaceDE/>
        <w:autoSpaceDN/>
        <w:bidi w:val="0"/>
        <w:adjustRightInd w:val="0"/>
        <w:snapToGrid w:val="0"/>
        <w:spacing w:line="360" w:lineRule="auto"/>
        <w:ind w:left="0"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因乙方违反本章安全与质量管理规定导致甲方发出质量事件单（以国家监管部门的发文或双方认定的质量事件调查报告结论为依据）；</w:t>
      </w:r>
    </w:p>
    <w:p w14:paraId="26BEA1A9">
      <w:pPr>
        <w:keepNext w:val="0"/>
        <w:keepLines w:val="0"/>
        <w:pageBreakBefore w:val="0"/>
        <w:numPr>
          <w:ilvl w:val="0"/>
          <w:numId w:val="86"/>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因乙方原因导致甲方或业主被国家监管部门约谈、通报批评或处罚。</w:t>
      </w:r>
    </w:p>
    <w:p w14:paraId="3E67663B">
      <w:pPr>
        <w:keepNext w:val="0"/>
        <w:keepLines w:val="0"/>
        <w:pageBreakBefore w:val="0"/>
        <w:numPr>
          <w:ilvl w:val="0"/>
          <w:numId w:val="86"/>
        </w:numPr>
        <w:kinsoku/>
        <w:wordWrap/>
        <w:overflowPunct/>
        <w:topLinePunct w:val="0"/>
        <w:autoSpaceDE/>
        <w:autoSpaceDN/>
        <w:bidi w:val="0"/>
        <w:adjustRightInd w:val="0"/>
        <w:snapToGrid w:val="0"/>
        <w:spacing w:line="360" w:lineRule="auto"/>
        <w:ind w:left="0" w:firstLine="480" w:firstLineChars="200"/>
        <w:textAlignment w:val="auto"/>
        <w:outlineLvl w:val="2"/>
        <w:rPr>
          <w:rFonts w:ascii="Times New Roman" w:hAnsi="Times New Roman" w:eastAsia="宋体" w:cs="Times New Roman"/>
          <w:sz w:val="24"/>
          <w:szCs w:val="22"/>
        </w:rPr>
      </w:pPr>
      <w:bookmarkStart w:id="550" w:name="_Toc18715"/>
      <w:bookmarkStart w:id="551" w:name="_Toc783"/>
      <w:bookmarkStart w:id="552" w:name="_Toc25597"/>
      <w:r>
        <w:rPr>
          <w:rFonts w:hint="eastAsia" w:ascii="Times New Roman" w:hAnsi="Times New Roman" w:eastAsia="宋体" w:cs="Times New Roman"/>
          <w:sz w:val="24"/>
          <w:szCs w:val="22"/>
          <w:lang w:val="en-US" w:eastAsia="zh-CN"/>
        </w:rPr>
        <w:t xml:space="preserve">- </w:t>
      </w:r>
      <w:r>
        <w:rPr>
          <w:rFonts w:hint="eastAsia" w:ascii="Times New Roman" w:hAnsi="Times New Roman" w:eastAsia="宋体" w:cs="Times New Roman"/>
          <w:sz w:val="24"/>
          <w:szCs w:val="22"/>
        </w:rPr>
        <w:t>此条款的履行不免除本合同规定的乙方其他保证责任及违约责任。</w:t>
      </w:r>
      <w:bookmarkEnd w:id="550"/>
      <w:bookmarkEnd w:id="551"/>
      <w:bookmarkEnd w:id="552"/>
    </w:p>
    <w:p w14:paraId="65C3A34E">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本合同中约定乙方应承担的赔偿金、违约金等，甲方有权在未支付的费用中扣除。</w:t>
      </w:r>
    </w:p>
    <w:p w14:paraId="19BD33AC">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违约金累计总额不应超过本合同“专用条款”所规定的最高限额，损害赔偿金额不在此限。乙方向甲方支付违约金并不免除乙方的合同义务。</w:t>
      </w:r>
    </w:p>
    <w:p w14:paraId="1A62C58C">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乙方的违约行为与侵权行为相竞合，侵犯甲方合法权益的，甲方有权选择要求乙方承担违约责任或者侵权责任。</w:t>
      </w:r>
    </w:p>
    <w:p w14:paraId="066C0A45">
      <w:pPr>
        <w:keepNext w:val="0"/>
        <w:keepLines w:val="0"/>
        <w:pageBreakBefore w:val="0"/>
        <w:numPr>
          <w:ilvl w:val="0"/>
          <w:numId w:val="84"/>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乙方应遵守买方出入厂及环境、安全、卫生规定等相关规定，违者甲方有权按公司规定罚扣。</w:t>
      </w:r>
    </w:p>
    <w:p w14:paraId="6CB3997A">
      <w:pPr>
        <w:keepNext w:val="0"/>
        <w:keepLines w:val="0"/>
        <w:pageBreakBefore w:val="0"/>
        <w:numPr>
          <w:ilvl w:val="0"/>
          <w:numId w:val="83"/>
        </w:numPr>
        <w:kinsoku/>
        <w:wordWrap/>
        <w:overflowPunct/>
        <w:topLinePunct w:val="0"/>
        <w:autoSpaceDE/>
        <w:autoSpaceDN/>
        <w:bidi w:val="0"/>
        <w:spacing w:line="360" w:lineRule="auto"/>
        <w:ind w:left="0" w:firstLine="480" w:firstLineChars="200"/>
        <w:textAlignment w:val="auto"/>
        <w:rPr>
          <w:rFonts w:ascii="Times New Roman" w:hAnsi="Times New Roman" w:eastAsia="宋体" w:cs="Times New Roman"/>
          <w:sz w:val="24"/>
        </w:rPr>
      </w:pPr>
      <w:bookmarkStart w:id="553" w:name="_Toc2679"/>
      <w:bookmarkStart w:id="554" w:name="_Toc13736"/>
      <w:bookmarkStart w:id="555" w:name="_Toc406"/>
      <w:bookmarkStart w:id="556" w:name="_Toc3987"/>
      <w:bookmarkStart w:id="557" w:name="_Toc19129"/>
      <w:bookmarkStart w:id="558" w:name="_Toc53084572"/>
      <w:r>
        <w:rPr>
          <w:rFonts w:hint="eastAsia" w:ascii="Times New Roman" w:hAnsi="Times New Roman" w:eastAsia="宋体" w:cs="Times New Roman"/>
          <w:sz w:val="24"/>
        </w:rPr>
        <w:t>争议解决方式</w:t>
      </w:r>
      <w:bookmarkEnd w:id="553"/>
      <w:bookmarkEnd w:id="554"/>
      <w:bookmarkEnd w:id="555"/>
      <w:bookmarkEnd w:id="556"/>
      <w:bookmarkEnd w:id="557"/>
      <w:bookmarkEnd w:id="558"/>
    </w:p>
    <w:p w14:paraId="1AC10FB5">
      <w:pPr>
        <w:keepNext w:val="0"/>
        <w:keepLines w:val="0"/>
        <w:pageBreakBefore w:val="0"/>
        <w:numPr>
          <w:ilvl w:val="0"/>
          <w:numId w:val="8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本合同适用中国法律。</w:t>
      </w:r>
    </w:p>
    <w:p w14:paraId="357B9B0F">
      <w:pPr>
        <w:keepNext w:val="0"/>
        <w:keepLines w:val="0"/>
        <w:pageBreakBefore w:val="0"/>
        <w:numPr>
          <w:ilvl w:val="0"/>
          <w:numId w:val="87"/>
        </w:numPr>
        <w:kinsoku/>
        <w:wordWrap/>
        <w:overflowPunct/>
        <w:topLinePunct w:val="0"/>
        <w:autoSpaceDE/>
        <w:autoSpaceDN/>
        <w:bidi w:val="0"/>
        <w:adjustRightInd w:val="0"/>
        <w:snapToGrid w:val="0"/>
        <w:spacing w:line="360" w:lineRule="auto"/>
        <w:ind w:left="0" w:firstLine="480" w:firstLineChars="200"/>
        <w:textAlignment w:val="auto"/>
        <w:rPr>
          <w:rFonts w:ascii="Times New Roman" w:hAnsi="Times New Roman" w:eastAsia="宋体" w:cs="Times New Roman"/>
          <w:sz w:val="24"/>
          <w:szCs w:val="22"/>
        </w:rPr>
      </w:pPr>
      <w:r>
        <w:rPr>
          <w:rFonts w:hint="eastAsia" w:ascii="Times New Roman" w:hAnsi="Times New Roman" w:eastAsia="宋体" w:cs="Times New Roman"/>
          <w:sz w:val="24"/>
          <w:szCs w:val="22"/>
        </w:rPr>
        <w:t>在履行本合同过程中发生的一切争议，双方应首先通过友好协商的方式解决。通过协商不能解决的，可向甲方所在法院起诉，由此产生的诉讼费及律师费由败诉方承担。</w:t>
      </w:r>
    </w:p>
    <w:p w14:paraId="2DB32C83">
      <w:pPr>
        <w:keepNext w:val="0"/>
        <w:keepLines w:val="0"/>
        <w:pageBreakBefore w:val="0"/>
        <w:numPr>
          <w:ilvl w:val="0"/>
          <w:numId w:val="87"/>
        </w:numPr>
        <w:kinsoku/>
        <w:wordWrap/>
        <w:overflowPunct/>
        <w:topLinePunct w:val="0"/>
        <w:autoSpaceDE/>
        <w:autoSpaceDN/>
        <w:bidi w:val="0"/>
        <w:adjustRightInd w:val="0"/>
        <w:snapToGrid w:val="0"/>
        <w:spacing w:line="360" w:lineRule="auto"/>
        <w:ind w:left="0" w:firstLine="480" w:firstLineChars="200"/>
        <w:textAlignment w:val="auto"/>
        <w:rPr>
          <w:rFonts w:hint="eastAsia" w:ascii="Times New Roman" w:hAnsi="Times New Roman" w:eastAsia="宋体" w:cs="Times New Roman"/>
          <w:sz w:val="24"/>
          <w:szCs w:val="22"/>
        </w:rPr>
      </w:pPr>
      <w:r>
        <w:rPr>
          <w:rFonts w:hint="eastAsia" w:ascii="Times New Roman" w:hAnsi="Times New Roman" w:eastAsia="宋体" w:cs="Times New Roman"/>
          <w:sz w:val="24"/>
          <w:szCs w:val="22"/>
        </w:rPr>
        <w:t>关于质量问题发生争议时，甲方有权委托具有相应资质的鉴定机构进行检测，并以该机构做出的鉴定结论作为争议处理的依据。</w:t>
      </w:r>
      <w:bookmarkEnd w:id="0"/>
      <w:bookmarkEnd w:id="1"/>
      <w:bookmarkEnd w:id="2"/>
      <w:bookmarkEnd w:id="3"/>
      <w:bookmarkEnd w:id="4"/>
      <w:bookmarkEnd w:id="5"/>
      <w:bookmarkEnd w:id="6"/>
      <w:bookmarkEnd w:id="11"/>
      <w:bookmarkEnd w:id="12"/>
    </w:p>
    <w:sectPr>
      <w:footerReference r:id="rId8" w:type="first"/>
      <w:footerReference r:id="rId7" w:type="default"/>
      <w:pgSz w:w="11905" w:h="16838"/>
      <w:pgMar w:top="1361" w:right="1247" w:bottom="1361" w:left="1247" w:header="720" w:footer="720"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DE1C">
    <w:pPr>
      <w:pStyle w:val="2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A32E4">
    <w:pPr>
      <w:pStyle w:val="20"/>
      <w:tabs>
        <w:tab w:val="left" w:pos="5568"/>
        <w:tab w:val="clear" w:pos="4153"/>
      </w:tabs>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1BFEE">
    <w:pPr>
      <w:pStyle w:val="2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51768F">
                          <w:pPr>
                            <w:pStyle w:val="20"/>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E51768F">
                    <w:pPr>
                      <w:pStyle w:val="20"/>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2B706">
    <w:pPr>
      <w:pStyle w:val="20"/>
      <w:tabs>
        <w:tab w:val="left" w:pos="5568"/>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0286856">
                          <w:pPr>
                            <w:pStyle w:val="2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40286856">
                    <w:pPr>
                      <w:pStyle w:val="20"/>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A435D">
    <w:pPr>
      <w:pStyle w:val="21"/>
      <w:jc w:val="left"/>
    </w:pPr>
    <w:r>
      <w:rPr>
        <w:rFonts w:hint="eastAsia"/>
        <w:lang w:eastAsia="zh-CN"/>
      </w:rPr>
      <w:t>吸附压缩二氧化碳储能关键技术研究与示范膨胀机发电机组采购</w:t>
    </w:r>
    <w:r>
      <w:rPr>
        <w:rFonts w:hint="eastAsia"/>
      </w:rPr>
      <w:t xml:space="preserve">                                   </w:t>
    </w:r>
  </w:p>
  <w:p w14:paraId="23E728F1">
    <w:pPr>
      <w:pStyle w:val="11"/>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5555615</wp:posOffset>
              </wp:positionH>
              <wp:positionV relativeFrom="page">
                <wp:posOffset>544830</wp:posOffset>
              </wp:positionV>
              <wp:extent cx="482600" cy="139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82600" cy="139700"/>
                      </a:xfrm>
                      <a:prstGeom prst="rect">
                        <a:avLst/>
                      </a:prstGeom>
                      <a:noFill/>
                      <a:ln>
                        <a:noFill/>
                      </a:ln>
                    </wps:spPr>
                    <wps:txbx>
                      <w:txbxContent>
                        <w:p w14:paraId="6D24A53B">
                          <w:pPr>
                            <w:spacing w:line="220" w:lineRule="exact"/>
                            <w:ind w:left="20"/>
                            <w:jc w:val="left"/>
                            <w:rPr>
                              <w:rFonts w:ascii="仿宋" w:eastAsia="仿宋"/>
                              <w:sz w:val="18"/>
                            </w:rPr>
                          </w:pPr>
                        </w:p>
                      </w:txbxContent>
                    </wps:txbx>
                    <wps:bodyPr lIns="0" tIns="0" rIns="0" bIns="0" upright="1"/>
                  </wps:wsp>
                </a:graphicData>
              </a:graphic>
            </wp:anchor>
          </w:drawing>
        </mc:Choice>
        <mc:Fallback>
          <w:pict>
            <v:shape id="_x0000_s1026" o:spid="_x0000_s1026" o:spt="202" type="#_x0000_t202" style="position:absolute;left:0pt;margin-left:437.45pt;margin-top:42.9pt;height:11pt;width:38pt;mso-position-horizontal-relative:page;mso-position-vertical-relative:page;z-index:-251657216;mso-width-relative:page;mso-height-relative:page;" filled="f" stroked="f" coordsize="21600,21600" o:gfxdata="UEsDBAoAAAAAAIdO4kAAAAAAAAAAAAAAAAAEAAAAZHJzL1BLAwQUAAAACACHTuJAlDW26dgAAAAK&#10;AQAADwAAAGRycy9kb3ducmV2LnhtbE2PzU7DMBCE70h9B2srcaN2EW2TEKdCCE5IiDQcODrxNoka&#10;r0Ps/vD2LKdy2935NDuTby9uECecQu9Jw3KhQCA13vbUavisXu8SECEasmbwhBp+MMC2mN3kJrP+&#10;TCWedrEVbEIhMxq6GMdMytB06ExY+BGJtb2fnIm8Tq20kzmzuRvkvVJr6UxP/KEzIz532Bx2R6fh&#10;6YvKl/77vf4o92VfVamit/VB69v5Uj2CiHiJVxj+4nN0KDhT7Y9kgxg0JJuHlFEeVlyBgXSl+FAz&#10;qTYJyCKX/ysUv1BLAwQUAAAACACHTuJAPB0FEroBAABzAwAADgAAAGRycy9lMm9Eb2MueG1srVNB&#10;btswELwX6B8I3mvKbpAmguUAhZGgQNEWSPIAmiItAiSXIGlL/kD7g5566b3v8ju6pCynTS859EIt&#10;d1ezM7PS8mawhuxliBpcQ+ezihLpBLTabRv6+HD75oqSmLhruQEnG3qQkd6sXr9a9r6WC+jAtDIQ&#10;BHGx7n1Du5R8zVgUnbQ8zsBLh0UFwfKE17BlbeA9olvDFlV1yXoIrQ8gZIyYXY9FekIMLwEEpbSQ&#10;axA7K10aUYM0PKGk2Gkf6aqwVUqK9FmpKBMxDUWlqZw4BONNPtlqyett4L7T4kSBv4TCM02Wa4dD&#10;z1BrnjjZBf0PlNUiQASVZgIsG4UUR1DFvHrmzX3HvSxa0Oroz6bH/wcrPu2/BKLbhi7QEsctbvz4&#10;/dvxx6/jz68Ec2hQ72ONffceO9PwHgb8bKZ8xGTWPahg8xMVEawj1uFsrxwSEZi8uFpcVlgRWJq/&#10;vX6HMaKzp5d9iOlOgiU5aGjA7RVT+f5jTGPr1JJnObjVxpQNGvdXAjFzhmXmI8McpWEznORsoD2g&#10;GvPBoZdIKU1BmILNFOx80NsO6RTNBRJ3UXifvpu87D/vZfDTv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Q1tunYAAAACgEAAA8AAAAAAAAAAQAgAAAAIgAAAGRycy9kb3ducmV2LnhtbFBLAQIU&#10;ABQAAAAIAIdO4kA8HQUSugEAAHMDAAAOAAAAAAAAAAEAIAAAACcBAABkcnMvZTJvRG9jLnhtbFBL&#10;BQYAAAAABgAGAFkBAABTBQAAAAA=&#10;">
              <v:fill on="f" focussize="0,0"/>
              <v:stroke on="f"/>
              <v:imagedata o:title=""/>
              <o:lock v:ext="edit" aspectratio="f"/>
              <v:textbox inset="0mm,0mm,0mm,0mm">
                <w:txbxContent>
                  <w:p w14:paraId="6D24A53B">
                    <w:pPr>
                      <w:spacing w:line="220" w:lineRule="exact"/>
                      <w:ind w:left="20"/>
                      <w:jc w:val="left"/>
                      <w:rPr>
                        <w:rFonts w:ascii="仿宋" w:eastAsia="仿宋"/>
                        <w:sz w:val="18"/>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BA4B">
    <w:pPr>
      <w:pStyle w:val="21"/>
      <w:jc w:val="left"/>
    </w:pPr>
    <w:r>
      <w:rPr>
        <w:rFonts w:hint="eastAsia"/>
        <w:lang w:eastAsia="zh-CN"/>
      </w:rPr>
      <w:t>吸附压缩二氧化碳储能关键技术研究与示范膨胀机发电机组采购</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C58F"/>
    <w:multiLevelType w:val="multilevel"/>
    <w:tmpl w:val="8666C58F"/>
    <w:lvl w:ilvl="0" w:tentative="0">
      <w:start w:val="2"/>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84B8E39"/>
    <w:multiLevelType w:val="multilevel"/>
    <w:tmpl w:val="884B8E39"/>
    <w:lvl w:ilvl="0" w:tentative="0">
      <w:start w:val="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89D0CD3"/>
    <w:multiLevelType w:val="multilevel"/>
    <w:tmpl w:val="889D0CD3"/>
    <w:lvl w:ilvl="0" w:tentative="0">
      <w:start w:val="3"/>
      <w:numFmt w:val="decimal"/>
      <w:lvlText w:val="%1."/>
      <w:lvlJc w:val="left"/>
      <w:pPr>
        <w:ind w:left="66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9070542E"/>
    <w:multiLevelType w:val="multilevel"/>
    <w:tmpl w:val="9070542E"/>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92D78043"/>
    <w:multiLevelType w:val="singleLevel"/>
    <w:tmpl w:val="92D78043"/>
    <w:lvl w:ilvl="0" w:tentative="0">
      <w:start w:val="1"/>
      <w:numFmt w:val="decimal"/>
      <w:lvlText w:val="%1)"/>
      <w:lvlJc w:val="left"/>
      <w:pPr>
        <w:ind w:left="425" w:hanging="425"/>
      </w:pPr>
      <w:rPr>
        <w:rFonts w:hint="default"/>
      </w:rPr>
    </w:lvl>
  </w:abstractNum>
  <w:abstractNum w:abstractNumId="5">
    <w:nsid w:val="95621C0B"/>
    <w:multiLevelType w:val="multilevel"/>
    <w:tmpl w:val="95621C0B"/>
    <w:lvl w:ilvl="0" w:tentative="0">
      <w:start w:val="6"/>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97DDF294"/>
    <w:multiLevelType w:val="multilevel"/>
    <w:tmpl w:val="97DDF294"/>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9AA2E641"/>
    <w:multiLevelType w:val="singleLevel"/>
    <w:tmpl w:val="9AA2E641"/>
    <w:lvl w:ilvl="0" w:tentative="0">
      <w:start w:val="1"/>
      <w:numFmt w:val="decimal"/>
      <w:suff w:val="nothing"/>
      <w:lvlText w:val="%1．"/>
      <w:lvlJc w:val="left"/>
      <w:pPr>
        <w:ind w:left="0" w:firstLine="400"/>
      </w:pPr>
      <w:rPr>
        <w:rFonts w:hint="default"/>
      </w:rPr>
    </w:lvl>
  </w:abstractNum>
  <w:abstractNum w:abstractNumId="8">
    <w:nsid w:val="9D4A7969"/>
    <w:multiLevelType w:val="multilevel"/>
    <w:tmpl w:val="9D4A7969"/>
    <w:lvl w:ilvl="0" w:tentative="0">
      <w:start w:val="5"/>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A8EC1917"/>
    <w:multiLevelType w:val="multilevel"/>
    <w:tmpl w:val="A8EC1917"/>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AD7AE2A1"/>
    <w:multiLevelType w:val="multilevel"/>
    <w:tmpl w:val="AD7AE2A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1">
    <w:nsid w:val="AE2BC75A"/>
    <w:multiLevelType w:val="multilevel"/>
    <w:tmpl w:val="AE2BC75A"/>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AF9B6309"/>
    <w:multiLevelType w:val="multilevel"/>
    <w:tmpl w:val="AF9B6309"/>
    <w:lvl w:ilvl="0" w:tentative="0">
      <w:start w:val="7"/>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B15609A8"/>
    <w:multiLevelType w:val="multilevel"/>
    <w:tmpl w:val="B15609A8"/>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B165DCAC"/>
    <w:multiLevelType w:val="multilevel"/>
    <w:tmpl w:val="B165DCAC"/>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B1AF8F8E"/>
    <w:multiLevelType w:val="multilevel"/>
    <w:tmpl w:val="B1AF8F8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6">
    <w:nsid w:val="BA72FC3E"/>
    <w:multiLevelType w:val="multilevel"/>
    <w:tmpl w:val="BA72FC3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17">
    <w:nsid w:val="BA8DDF3B"/>
    <w:multiLevelType w:val="singleLevel"/>
    <w:tmpl w:val="BA8DDF3B"/>
    <w:lvl w:ilvl="0" w:tentative="0">
      <w:start w:val="1"/>
      <w:numFmt w:val="decimal"/>
      <w:lvlText w:val="%1."/>
      <w:lvlJc w:val="left"/>
      <w:pPr>
        <w:ind w:left="425" w:hanging="425"/>
      </w:pPr>
      <w:rPr>
        <w:rFonts w:hint="default"/>
      </w:rPr>
    </w:lvl>
  </w:abstractNum>
  <w:abstractNum w:abstractNumId="18">
    <w:nsid w:val="BD0BB94C"/>
    <w:multiLevelType w:val="multilevel"/>
    <w:tmpl w:val="BD0BB94C"/>
    <w:lvl w:ilvl="0" w:tentative="0">
      <w:start w:val="2"/>
      <w:numFmt w:val="decimal"/>
      <w:lvlText w:val="%1."/>
      <w:lvlJc w:val="left"/>
      <w:pPr>
        <w:ind w:left="425" w:hanging="425"/>
      </w:pPr>
      <w:rPr>
        <w:rFonts w:hint="default"/>
      </w:rPr>
    </w:lvl>
    <w:lvl w:ilvl="1" w:tentative="0">
      <w:start w:val="1"/>
      <w:numFmt w:val="decimal"/>
      <w:lvlText w:val="%1.%2."/>
      <w:lvlJc w:val="left"/>
      <w:pPr>
        <w:ind w:left="0" w:leftChars="0" w:firstLine="0" w:firstLineChars="0"/>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C4DBAF3D"/>
    <w:multiLevelType w:val="multilevel"/>
    <w:tmpl w:val="C4DBAF3D"/>
    <w:lvl w:ilvl="0" w:tentative="0">
      <w:start w:val="3"/>
      <w:numFmt w:val="decimal"/>
      <w:lvlText w:val="%1."/>
      <w:lvlJc w:val="left"/>
      <w:pPr>
        <w:ind w:left="425" w:hanging="425"/>
      </w:pPr>
      <w:rPr>
        <w:rFonts w:hint="default"/>
      </w:rPr>
    </w:lvl>
    <w:lvl w:ilvl="1" w:tentative="0">
      <w:start w:val="3"/>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C57389F1"/>
    <w:multiLevelType w:val="multilevel"/>
    <w:tmpl w:val="C57389F1"/>
    <w:lvl w:ilvl="0" w:tentative="0">
      <w:start w:val="3"/>
      <w:numFmt w:val="decimal"/>
      <w:lvlText w:val="%1."/>
      <w:lvlJc w:val="left"/>
      <w:pPr>
        <w:ind w:left="66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C9E86FA7"/>
    <w:multiLevelType w:val="multilevel"/>
    <w:tmpl w:val="C9E86FA7"/>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CAF3351B"/>
    <w:multiLevelType w:val="multilevel"/>
    <w:tmpl w:val="CAF3351B"/>
    <w:lvl w:ilvl="0" w:tentative="0">
      <w:start w:val="7"/>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2599D1F"/>
    <w:multiLevelType w:val="multilevel"/>
    <w:tmpl w:val="D2599D1F"/>
    <w:lvl w:ilvl="0" w:tentative="0">
      <w:start w:val="8"/>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D4D2C921"/>
    <w:multiLevelType w:val="multilevel"/>
    <w:tmpl w:val="D4D2C921"/>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5">
    <w:nsid w:val="D90276AA"/>
    <w:multiLevelType w:val="singleLevel"/>
    <w:tmpl w:val="D90276AA"/>
    <w:lvl w:ilvl="0" w:tentative="0">
      <w:start w:val="1"/>
      <w:numFmt w:val="decimal"/>
      <w:lvlText w:val="%1."/>
      <w:lvlJc w:val="left"/>
      <w:pPr>
        <w:ind w:left="425" w:hanging="425"/>
      </w:pPr>
      <w:rPr>
        <w:rFonts w:hint="default"/>
      </w:rPr>
    </w:lvl>
  </w:abstractNum>
  <w:abstractNum w:abstractNumId="26">
    <w:nsid w:val="DA561D87"/>
    <w:multiLevelType w:val="singleLevel"/>
    <w:tmpl w:val="DA561D87"/>
    <w:lvl w:ilvl="0" w:tentative="0">
      <w:start w:val="1"/>
      <w:numFmt w:val="decimal"/>
      <w:suff w:val="nothing"/>
      <w:lvlText w:val="%1．"/>
      <w:lvlJc w:val="left"/>
      <w:pPr>
        <w:ind w:left="0" w:firstLine="400"/>
      </w:pPr>
      <w:rPr>
        <w:rFonts w:hint="default"/>
      </w:rPr>
    </w:lvl>
  </w:abstractNum>
  <w:abstractNum w:abstractNumId="27">
    <w:nsid w:val="DB47120F"/>
    <w:multiLevelType w:val="multilevel"/>
    <w:tmpl w:val="DB47120F"/>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28">
    <w:nsid w:val="DCDC994F"/>
    <w:multiLevelType w:val="singleLevel"/>
    <w:tmpl w:val="DCDC994F"/>
    <w:lvl w:ilvl="0" w:tentative="0">
      <w:start w:val="4"/>
      <w:numFmt w:val="chineseCounting"/>
      <w:suff w:val="nothing"/>
      <w:lvlText w:val="%1、"/>
      <w:lvlJc w:val="left"/>
      <w:pPr>
        <w:ind w:left="0" w:firstLine="420"/>
      </w:pPr>
      <w:rPr>
        <w:rFonts w:hint="eastAsia"/>
      </w:rPr>
    </w:lvl>
  </w:abstractNum>
  <w:abstractNum w:abstractNumId="29">
    <w:nsid w:val="DE9F806B"/>
    <w:multiLevelType w:val="multilevel"/>
    <w:tmpl w:val="DE9F806B"/>
    <w:lvl w:ilvl="0" w:tentative="0">
      <w:start w:val="14"/>
      <w:numFmt w:val="decimal"/>
      <w:lvlText w:val="%1."/>
      <w:lvlJc w:val="left"/>
      <w:pPr>
        <w:ind w:left="425" w:hanging="425"/>
      </w:pPr>
      <w:rPr>
        <w:rFonts w:hint="default"/>
      </w:rPr>
    </w:lvl>
    <w:lvl w:ilvl="1" w:tentative="0">
      <w:start w:val="5"/>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E0A9A6EF"/>
    <w:multiLevelType w:val="singleLevel"/>
    <w:tmpl w:val="E0A9A6EF"/>
    <w:lvl w:ilvl="0" w:tentative="0">
      <w:start w:val="1"/>
      <w:numFmt w:val="decimal"/>
      <w:suff w:val="space"/>
      <w:lvlText w:val="15.%1"/>
      <w:lvlJc w:val="left"/>
      <w:pPr>
        <w:ind w:left="0" w:firstLine="0"/>
      </w:pPr>
      <w:rPr>
        <w:rFonts w:hint="eastAsia"/>
      </w:rPr>
    </w:lvl>
  </w:abstractNum>
  <w:abstractNum w:abstractNumId="31">
    <w:nsid w:val="E1EAE5EF"/>
    <w:multiLevelType w:val="multilevel"/>
    <w:tmpl w:val="E1EAE5EF"/>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32">
    <w:nsid w:val="E647EBBB"/>
    <w:multiLevelType w:val="multilevel"/>
    <w:tmpl w:val="E647EBBB"/>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3">
    <w:nsid w:val="ECFE07A7"/>
    <w:multiLevelType w:val="multilevel"/>
    <w:tmpl w:val="ECFE07A7"/>
    <w:lvl w:ilvl="0" w:tentative="0">
      <w:start w:val="1"/>
      <w:numFmt w:val="chineseCounting"/>
      <w:suff w:val="nothing"/>
      <w:lvlText w:val="%1、"/>
      <w:lvlJc w:val="left"/>
      <w:pPr>
        <w:ind w:left="0" w:firstLine="400"/>
      </w:pPr>
      <w:rPr>
        <w:rFonts w:hint="eastAsia"/>
        <w:lang w:val="en-US"/>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lang w:val="en-US"/>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4">
    <w:nsid w:val="EF840B1E"/>
    <w:multiLevelType w:val="multilevel"/>
    <w:tmpl w:val="EF840B1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5">
    <w:nsid w:val="F7904649"/>
    <w:multiLevelType w:val="multilevel"/>
    <w:tmpl w:val="F790464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36">
    <w:nsid w:val="F7B43C76"/>
    <w:multiLevelType w:val="singleLevel"/>
    <w:tmpl w:val="F7B43C76"/>
    <w:lvl w:ilvl="0" w:tentative="0">
      <w:start w:val="1"/>
      <w:numFmt w:val="decimalEnclosedCircle"/>
      <w:lvlText w:val="%1"/>
      <w:lvlJc w:val="left"/>
      <w:pPr>
        <w:ind w:left="425" w:hanging="425"/>
      </w:pPr>
      <w:rPr>
        <w:rFonts w:ascii="Times New Roman" w:hAnsi="Times New Roman" w:eastAsia="宋体" w:cs="Times New Roman"/>
      </w:rPr>
    </w:lvl>
  </w:abstractNum>
  <w:abstractNum w:abstractNumId="37">
    <w:nsid w:val="F823DC02"/>
    <w:multiLevelType w:val="multilevel"/>
    <w:tmpl w:val="F823DC02"/>
    <w:lvl w:ilvl="0" w:tentative="0">
      <w:start w:val="8"/>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8">
    <w:nsid w:val="FD729F77"/>
    <w:multiLevelType w:val="multilevel"/>
    <w:tmpl w:val="FD729F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9">
    <w:nsid w:val="FDBBF4AF"/>
    <w:multiLevelType w:val="singleLevel"/>
    <w:tmpl w:val="FDBBF4AF"/>
    <w:lvl w:ilvl="0" w:tentative="0">
      <w:start w:val="1"/>
      <w:numFmt w:val="decimal"/>
      <w:lvlText w:val="（%1）"/>
      <w:lvlJc w:val="left"/>
      <w:pPr>
        <w:ind w:left="425" w:hanging="425"/>
      </w:pPr>
      <w:rPr>
        <w:rFonts w:hint="default"/>
      </w:rPr>
    </w:lvl>
  </w:abstractNum>
  <w:abstractNum w:abstractNumId="40">
    <w:nsid w:val="00FE3D42"/>
    <w:multiLevelType w:val="multilevel"/>
    <w:tmpl w:val="00FE3D42"/>
    <w:lvl w:ilvl="0" w:tentative="0">
      <w:start w:val="1"/>
      <w:numFmt w:val="decimal"/>
      <w:lvlText w:val="%1"/>
      <w:lvlJc w:val="left"/>
      <w:pPr>
        <w:ind w:left="432" w:hanging="432"/>
      </w:pPr>
    </w:lvl>
    <w:lvl w:ilvl="1" w:tentative="0">
      <w:start w:val="1"/>
      <w:numFmt w:val="decimal"/>
      <w:lvlText w:val="%1.%2"/>
      <w:lvlJc w:val="left"/>
      <w:pPr>
        <w:ind w:left="576" w:hanging="576"/>
      </w:pPr>
      <w:rPr>
        <w:rFonts w:hint="default" w:ascii="Times New Roman" w:hAnsi="Times New Roman" w:cs="Times New Roman"/>
      </w:rPr>
    </w:lvl>
    <w:lvl w:ilvl="2" w:tentative="0">
      <w:start w:val="1"/>
      <w:numFmt w:val="decimal"/>
      <w:lvlText w:val="%1.%2.%3"/>
      <w:lvlJc w:val="left"/>
      <w:pPr>
        <w:ind w:left="720" w:hanging="720"/>
      </w:pPr>
      <w:rPr>
        <w:rFonts w:hint="default" w:ascii="黑体" w:hAnsi="黑体" w:eastAsia="黑体" w:cs="Times New Roman"/>
      </w:rPr>
    </w:lvl>
    <w:lvl w:ilvl="3" w:tentative="0">
      <w:start w:val="1"/>
      <w:numFmt w:val="decimal"/>
      <w:pStyle w:val="5"/>
      <w:lvlText w:val="%1.%2.%3.%4"/>
      <w:lvlJc w:val="left"/>
      <w:pPr>
        <w:ind w:left="4266" w:hanging="864"/>
      </w:pPr>
      <w:rPr>
        <w:rFonts w:hint="default" w:ascii="黑体" w:hAnsi="黑体" w:eastAsia="黑体" w:cs="Times New Roman"/>
        <w:color w:val="auto"/>
      </w:rPr>
    </w:lvl>
    <w:lvl w:ilvl="4" w:tentative="0">
      <w:start w:val="1"/>
      <w:numFmt w:val="decimal"/>
      <w:lvlText w:val="%1.%2.%3.%4.%5"/>
      <w:lvlJc w:val="left"/>
      <w:pPr>
        <w:ind w:left="2285" w:hanging="1008"/>
      </w:pPr>
      <w:rPr>
        <w:rFonts w:hint="default" w:ascii="黑体" w:hAnsi="黑体" w:eastAsia="黑体" w:cs="Times New Roman"/>
        <w:color w:val="auto"/>
      </w:rPr>
    </w:lvl>
    <w:lvl w:ilvl="5" w:tentative="0">
      <w:start w:val="1"/>
      <w:numFmt w:val="decimal"/>
      <w:lvlText w:val="%1.%2.%3.%4.%5.%6"/>
      <w:lvlJc w:val="left"/>
      <w:pPr>
        <w:ind w:left="1152" w:hanging="1152"/>
      </w:pPr>
      <w:rPr>
        <w:rFonts w:hint="default" w:ascii="黑体" w:hAnsi="黑体" w:eastAsia="黑体" w:cs="Times New Roman"/>
        <w:color w:val="auto"/>
      </w:r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41">
    <w:nsid w:val="05350244"/>
    <w:multiLevelType w:val="multilevel"/>
    <w:tmpl w:val="05350244"/>
    <w:lvl w:ilvl="0" w:tentative="0">
      <w:start w:val="1"/>
      <w:numFmt w:val="decimal"/>
      <w:lvlText w:val="（%1）"/>
      <w:lvlJc w:val="left"/>
      <w:pPr>
        <w:ind w:left="425" w:hanging="425"/>
      </w:pPr>
      <w:rPr>
        <w:rFonts w:hint="default"/>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lang w:val="en-US"/>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2">
    <w:nsid w:val="0A38A045"/>
    <w:multiLevelType w:val="multilevel"/>
    <w:tmpl w:val="0A38A045"/>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3">
    <w:nsid w:val="0CD0FF73"/>
    <w:multiLevelType w:val="multilevel"/>
    <w:tmpl w:val="0CD0FF73"/>
    <w:lvl w:ilvl="0" w:tentative="0">
      <w:start w:val="1"/>
      <w:numFmt w:val="decimal"/>
      <w:lvlText w:val="%1."/>
      <w:lvlJc w:val="left"/>
      <w:pPr>
        <w:ind w:left="425" w:hanging="425"/>
      </w:pPr>
      <w:rPr>
        <w:rFonts w:hint="default"/>
      </w:rPr>
    </w:lvl>
    <w:lvl w:ilvl="1" w:tentative="0">
      <w:start w:val="1"/>
      <w:numFmt w:val="decimal"/>
      <w:lvlText w:val="5.%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44">
    <w:nsid w:val="0D1BC479"/>
    <w:multiLevelType w:val="multilevel"/>
    <w:tmpl w:val="0D1BC47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45">
    <w:nsid w:val="1DCE27B6"/>
    <w:multiLevelType w:val="singleLevel"/>
    <w:tmpl w:val="1DCE27B6"/>
    <w:lvl w:ilvl="0" w:tentative="0">
      <w:start w:val="1"/>
      <w:numFmt w:val="decimal"/>
      <w:lvlText w:val="（%1）"/>
      <w:lvlJc w:val="left"/>
      <w:pPr>
        <w:ind w:left="440" w:hanging="440"/>
      </w:pPr>
      <w:rPr>
        <w:rFonts w:hint="eastAsia"/>
      </w:rPr>
    </w:lvl>
  </w:abstractNum>
  <w:abstractNum w:abstractNumId="46">
    <w:nsid w:val="1E409E58"/>
    <w:multiLevelType w:val="multilevel"/>
    <w:tmpl w:val="1E409E5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7">
    <w:nsid w:val="1EFB4265"/>
    <w:multiLevelType w:val="multilevel"/>
    <w:tmpl w:val="1EFB4265"/>
    <w:lvl w:ilvl="0" w:tentative="0">
      <w:start w:val="1"/>
      <w:numFmt w:val="chineseCountingThousand"/>
      <w:pStyle w:val="30"/>
      <w:suff w:val="space"/>
      <w:lvlText w:val="%1、"/>
      <w:lvlJc w:val="left"/>
      <w:pPr>
        <w:ind w:left="0" w:firstLine="0"/>
      </w:pPr>
      <w:rPr>
        <w:rFonts w:hint="eastAsia" w:ascii="宋体" w:hAnsi="宋体" w:eastAsia="宋体" w:cs="黑体"/>
      </w:rPr>
    </w:lvl>
    <w:lvl w:ilvl="1" w:tentative="0">
      <w:start w:val="1"/>
      <w:numFmt w:val="decimal"/>
      <w:suff w:val="space"/>
      <w:lvlText w:val="%2."/>
      <w:lvlJc w:val="left"/>
      <w:pPr>
        <w:ind w:left="0" w:firstLine="0"/>
      </w:pPr>
    </w:lvl>
    <w:lvl w:ilvl="2" w:tentative="0">
      <w:start w:val="1"/>
      <w:numFmt w:val="decimal"/>
      <w:suff w:val="space"/>
      <w:lvlText w:val="%2.%3."/>
      <w:lvlJc w:val="left"/>
      <w:pPr>
        <w:ind w:left="0" w:firstLine="0"/>
      </w:pPr>
      <w:rPr>
        <w:rFonts w:hint="default" w:ascii="Times New Roman" w:hAnsi="Times New Roman" w:eastAsia="宋体" w:cs="Times New Roman"/>
        <w:sz w:val="24"/>
        <w:szCs w:val="24"/>
      </w:rPr>
    </w:lvl>
    <w:lvl w:ilvl="3" w:tentative="0">
      <w:start w:val="1"/>
      <w:numFmt w:val="decimal"/>
      <w:lvlText w:val="%1.%2.%3.%4"/>
      <w:lvlJc w:val="left"/>
      <w:pPr>
        <w:ind w:left="850" w:hanging="850"/>
      </w:pPr>
      <w:rPr>
        <w:rFonts w:hint="eastAsia" w:ascii="宋体" w:hAnsi="宋体" w:eastAsia="宋体" w:cs="宋体"/>
        <w:color w:val="auto"/>
        <w:sz w:val="24"/>
        <w:szCs w:val="24"/>
      </w:rPr>
    </w:lvl>
    <w:lvl w:ilvl="4" w:tentative="0">
      <w:start w:val="1"/>
      <w:numFmt w:val="decimal"/>
      <w:lvlText w:val="%1.%2.%3.%4.%5."/>
      <w:lvlJc w:val="left"/>
      <w:pPr>
        <w:ind w:left="991" w:hanging="991"/>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48">
    <w:nsid w:val="1FF83C06"/>
    <w:multiLevelType w:val="multilevel"/>
    <w:tmpl w:val="1FF83C06"/>
    <w:lvl w:ilvl="0" w:tentative="0">
      <w:start w:val="3"/>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9">
    <w:nsid w:val="22627F2C"/>
    <w:multiLevelType w:val="multilevel"/>
    <w:tmpl w:val="22627F2C"/>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0">
    <w:nsid w:val="258932FC"/>
    <w:multiLevelType w:val="singleLevel"/>
    <w:tmpl w:val="258932FC"/>
    <w:lvl w:ilvl="0" w:tentative="0">
      <w:start w:val="1"/>
      <w:numFmt w:val="decimal"/>
      <w:lvlText w:val="（%1）"/>
      <w:lvlJc w:val="left"/>
      <w:pPr>
        <w:ind w:left="425" w:hanging="425"/>
      </w:pPr>
      <w:rPr>
        <w:rFonts w:hint="default"/>
      </w:rPr>
    </w:lvl>
  </w:abstractNum>
  <w:abstractNum w:abstractNumId="51">
    <w:nsid w:val="25BA9CAA"/>
    <w:multiLevelType w:val="multilevel"/>
    <w:tmpl w:val="25BA9CAA"/>
    <w:lvl w:ilvl="0" w:tentative="0">
      <w:start w:val="3"/>
      <w:numFmt w:val="decimal"/>
      <w:lvlText w:val="%1."/>
      <w:lvlJc w:val="left"/>
      <w:pPr>
        <w:ind w:left="425" w:hanging="425"/>
      </w:pPr>
      <w:rPr>
        <w:rFonts w:hint="default"/>
      </w:rPr>
    </w:lvl>
    <w:lvl w:ilvl="1" w:tentative="0">
      <w:start w:val="9"/>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2">
    <w:nsid w:val="2791D66E"/>
    <w:multiLevelType w:val="multilevel"/>
    <w:tmpl w:val="2791D66E"/>
    <w:lvl w:ilvl="0" w:tentative="0">
      <w:start w:val="1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3">
    <w:nsid w:val="2C4EA418"/>
    <w:multiLevelType w:val="multilevel"/>
    <w:tmpl w:val="2C4EA418"/>
    <w:lvl w:ilvl="0" w:tentative="0">
      <w:start w:val="2"/>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4">
    <w:nsid w:val="2F56B235"/>
    <w:multiLevelType w:val="multilevel"/>
    <w:tmpl w:val="2F56B235"/>
    <w:lvl w:ilvl="0" w:tentative="0">
      <w:start w:val="3"/>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5">
    <w:nsid w:val="325F8F4C"/>
    <w:multiLevelType w:val="multilevel"/>
    <w:tmpl w:val="325F8F4C"/>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6">
    <w:nsid w:val="336F88D9"/>
    <w:multiLevelType w:val="multilevel"/>
    <w:tmpl w:val="336F88D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7">
    <w:nsid w:val="3871DFDE"/>
    <w:multiLevelType w:val="multilevel"/>
    <w:tmpl w:val="3871DFDE"/>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58">
    <w:nsid w:val="3DF7637D"/>
    <w:multiLevelType w:val="multilevel"/>
    <w:tmpl w:val="3DF7637D"/>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3E73061A"/>
    <w:multiLevelType w:val="multilevel"/>
    <w:tmpl w:val="3E73061A"/>
    <w:lvl w:ilvl="0" w:tentative="0">
      <w:start w:val="1"/>
      <w:numFmt w:val="decimal"/>
      <w:lvlText w:val="12.2.%1"/>
      <w:lvlJc w:val="left"/>
      <w:pPr>
        <w:ind w:left="708" w:hanging="42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41383F2D"/>
    <w:multiLevelType w:val="multilevel"/>
    <w:tmpl w:val="41383F2D"/>
    <w:lvl w:ilvl="0" w:tentative="0">
      <w:start w:val="1"/>
      <w:numFmt w:val="bullet"/>
      <w:pStyle w:val="60"/>
      <w:suff w:val="space"/>
      <w:lvlText w:val=""/>
      <w:lvlJc w:val="left"/>
      <w:pPr>
        <w:ind w:left="420" w:firstLine="62"/>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1">
    <w:nsid w:val="42498F9C"/>
    <w:multiLevelType w:val="singleLevel"/>
    <w:tmpl w:val="42498F9C"/>
    <w:lvl w:ilvl="0" w:tentative="0">
      <w:start w:val="1"/>
      <w:numFmt w:val="decimal"/>
      <w:lvlText w:val="%1."/>
      <w:lvlJc w:val="left"/>
      <w:pPr>
        <w:ind w:left="425" w:hanging="425"/>
      </w:pPr>
      <w:rPr>
        <w:rFonts w:hint="default"/>
      </w:rPr>
    </w:lvl>
  </w:abstractNum>
  <w:abstractNum w:abstractNumId="62">
    <w:nsid w:val="43857A13"/>
    <w:multiLevelType w:val="multilevel"/>
    <w:tmpl w:val="43857A13"/>
    <w:lvl w:ilvl="0" w:tentative="0">
      <w:start w:val="1"/>
      <w:numFmt w:val="decimal"/>
      <w:pStyle w:val="61"/>
      <w:suff w:val="space"/>
      <w:lvlText w:val="%1）"/>
      <w:lvlJc w:val="left"/>
      <w:pPr>
        <w:ind w:left="0" w:firstLine="476"/>
      </w:p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63">
    <w:nsid w:val="4CA2D3EB"/>
    <w:multiLevelType w:val="multilevel"/>
    <w:tmpl w:val="4CA2D3EB"/>
    <w:lvl w:ilvl="0" w:tentative="0">
      <w:start w:val="6"/>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4D088FF0"/>
    <w:multiLevelType w:val="multilevel"/>
    <w:tmpl w:val="4D088FF0"/>
    <w:lvl w:ilvl="0" w:tentative="0">
      <w:start w:val="3"/>
      <w:numFmt w:val="decimal"/>
      <w:lvlText w:val="%1."/>
      <w:lvlJc w:val="left"/>
      <w:pPr>
        <w:ind w:left="425" w:hanging="425"/>
      </w:pPr>
      <w:rPr>
        <w:rFonts w:hint="default"/>
      </w:rPr>
    </w:lvl>
    <w:lvl w:ilvl="1" w:tentative="0">
      <w:start w:val="6"/>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5">
    <w:nsid w:val="4E4ECE49"/>
    <w:multiLevelType w:val="multilevel"/>
    <w:tmpl w:val="4E4ECE49"/>
    <w:lvl w:ilvl="0" w:tentative="0">
      <w:start w:val="1"/>
      <w:numFmt w:val="decimal"/>
      <w:lvlText w:val="%1."/>
      <w:lvlJc w:val="left"/>
      <w:pPr>
        <w:ind w:left="425" w:hanging="425"/>
      </w:pPr>
      <w:rPr>
        <w:rFonts w:hint="default" w:ascii="黑体" w:hAnsi="黑体" w:eastAsia="黑体" w:cs="黑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6">
    <w:nsid w:val="4FE84F0F"/>
    <w:multiLevelType w:val="multilevel"/>
    <w:tmpl w:val="4FE84F0F"/>
    <w:lvl w:ilvl="0" w:tentative="0">
      <w:start w:val="2"/>
      <w:numFmt w:val="decimal"/>
      <w:lvlText w:val="%1."/>
      <w:lvlJc w:val="left"/>
      <w:pPr>
        <w:ind w:left="425" w:hanging="425"/>
      </w:pPr>
      <w:rPr>
        <w:rFonts w:hint="default"/>
      </w:rPr>
    </w:lvl>
    <w:lvl w:ilvl="1" w:tentative="0">
      <w:start w:val="10"/>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7">
    <w:nsid w:val="570AA115"/>
    <w:multiLevelType w:val="multilevel"/>
    <w:tmpl w:val="570AA115"/>
    <w:lvl w:ilvl="0" w:tentative="0">
      <w:start w:val="5"/>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8">
    <w:nsid w:val="574104B4"/>
    <w:multiLevelType w:val="multilevel"/>
    <w:tmpl w:val="574104B4"/>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69">
    <w:nsid w:val="576FB514"/>
    <w:multiLevelType w:val="singleLevel"/>
    <w:tmpl w:val="576FB514"/>
    <w:lvl w:ilvl="0" w:tentative="0">
      <w:start w:val="1"/>
      <w:numFmt w:val="decimalEnclosedCircle"/>
      <w:lvlText w:val="%1"/>
      <w:lvlJc w:val="left"/>
      <w:pPr>
        <w:ind w:left="425" w:hanging="425"/>
      </w:pPr>
      <w:rPr>
        <w:rFonts w:ascii="Times New Roman" w:hAnsi="Times New Roman" w:eastAsia="宋体" w:cs="Times New Roman"/>
      </w:rPr>
    </w:lvl>
  </w:abstractNum>
  <w:abstractNum w:abstractNumId="70">
    <w:nsid w:val="5B296BA0"/>
    <w:multiLevelType w:val="multilevel"/>
    <w:tmpl w:val="5B296BA0"/>
    <w:lvl w:ilvl="0" w:tentative="0">
      <w:start w:val="1"/>
      <w:numFmt w:val="decimal"/>
      <w:suff w:val="nothing"/>
      <w:lvlText w:val="3.3.%1．"/>
      <w:lvlJc w:val="left"/>
      <w:pPr>
        <w:ind w:left="80" w:firstLine="400"/>
      </w:pPr>
      <w:rPr>
        <w:rFonts w:hint="default"/>
      </w:rPr>
    </w:lvl>
    <w:lvl w:ilvl="1" w:tentative="0">
      <w:start w:val="1"/>
      <w:numFmt w:val="lowerLetter"/>
      <w:lvlText w:val="%2)"/>
      <w:lvlJc w:val="left"/>
      <w:pPr>
        <w:ind w:left="960" w:hanging="440"/>
      </w:pPr>
    </w:lvl>
    <w:lvl w:ilvl="2" w:tentative="0">
      <w:start w:val="1"/>
      <w:numFmt w:val="lowerRoman"/>
      <w:lvlText w:val="%3."/>
      <w:lvlJc w:val="right"/>
      <w:pPr>
        <w:ind w:left="1400" w:hanging="440"/>
      </w:pPr>
    </w:lvl>
    <w:lvl w:ilvl="3" w:tentative="0">
      <w:start w:val="1"/>
      <w:numFmt w:val="decimal"/>
      <w:lvlText w:val="%4."/>
      <w:lvlJc w:val="left"/>
      <w:pPr>
        <w:ind w:left="1840" w:hanging="440"/>
      </w:pPr>
    </w:lvl>
    <w:lvl w:ilvl="4" w:tentative="0">
      <w:start w:val="1"/>
      <w:numFmt w:val="lowerLetter"/>
      <w:lvlText w:val="%5)"/>
      <w:lvlJc w:val="left"/>
      <w:pPr>
        <w:ind w:left="2280" w:hanging="440"/>
      </w:pPr>
    </w:lvl>
    <w:lvl w:ilvl="5" w:tentative="0">
      <w:start w:val="1"/>
      <w:numFmt w:val="lowerRoman"/>
      <w:lvlText w:val="%6."/>
      <w:lvlJc w:val="right"/>
      <w:pPr>
        <w:ind w:left="2720" w:hanging="440"/>
      </w:pPr>
    </w:lvl>
    <w:lvl w:ilvl="6" w:tentative="0">
      <w:start w:val="1"/>
      <w:numFmt w:val="decimal"/>
      <w:lvlText w:val="%7."/>
      <w:lvlJc w:val="left"/>
      <w:pPr>
        <w:ind w:left="3160" w:hanging="440"/>
      </w:pPr>
    </w:lvl>
    <w:lvl w:ilvl="7" w:tentative="0">
      <w:start w:val="1"/>
      <w:numFmt w:val="lowerLetter"/>
      <w:lvlText w:val="%8)"/>
      <w:lvlJc w:val="left"/>
      <w:pPr>
        <w:ind w:left="3600" w:hanging="440"/>
      </w:pPr>
    </w:lvl>
    <w:lvl w:ilvl="8" w:tentative="0">
      <w:start w:val="1"/>
      <w:numFmt w:val="lowerRoman"/>
      <w:lvlText w:val="%9."/>
      <w:lvlJc w:val="right"/>
      <w:pPr>
        <w:ind w:left="4040" w:hanging="440"/>
      </w:pPr>
    </w:lvl>
  </w:abstractNum>
  <w:abstractNum w:abstractNumId="71">
    <w:nsid w:val="6150BFD8"/>
    <w:multiLevelType w:val="multilevel"/>
    <w:tmpl w:val="6150BFD8"/>
    <w:lvl w:ilvl="0" w:tentative="0">
      <w:start w:val="1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2">
    <w:nsid w:val="670FD0CA"/>
    <w:multiLevelType w:val="multilevel"/>
    <w:tmpl w:val="670FD0CA"/>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3">
    <w:nsid w:val="674D35D1"/>
    <w:multiLevelType w:val="multilevel"/>
    <w:tmpl w:val="674D35D1"/>
    <w:lvl w:ilvl="0" w:tentative="0">
      <w:start w:val="1"/>
      <w:numFmt w:val="bullet"/>
      <w:lvlText w:val=""/>
      <w:lvlJc w:val="left"/>
      <w:pPr>
        <w:ind w:left="1345" w:hanging="440"/>
      </w:pPr>
      <w:rPr>
        <w:rFonts w:hint="default" w:ascii="Wingdings" w:hAnsi="Wingdings"/>
      </w:rPr>
    </w:lvl>
    <w:lvl w:ilvl="1" w:tentative="0">
      <w:start w:val="1"/>
      <w:numFmt w:val="bullet"/>
      <w:lvlText w:val=""/>
      <w:lvlJc w:val="left"/>
      <w:pPr>
        <w:ind w:left="1785" w:hanging="440"/>
      </w:pPr>
      <w:rPr>
        <w:rFonts w:hint="default" w:ascii="Wingdings" w:hAnsi="Wingdings"/>
      </w:rPr>
    </w:lvl>
    <w:lvl w:ilvl="2" w:tentative="0">
      <w:start w:val="1"/>
      <w:numFmt w:val="bullet"/>
      <w:lvlText w:val=""/>
      <w:lvlJc w:val="left"/>
      <w:pPr>
        <w:ind w:left="2225" w:hanging="440"/>
      </w:pPr>
      <w:rPr>
        <w:rFonts w:hint="default" w:ascii="Wingdings" w:hAnsi="Wingdings"/>
      </w:rPr>
    </w:lvl>
    <w:lvl w:ilvl="3" w:tentative="0">
      <w:start w:val="1"/>
      <w:numFmt w:val="bullet"/>
      <w:lvlText w:val=""/>
      <w:lvlJc w:val="left"/>
      <w:pPr>
        <w:ind w:left="2665" w:hanging="440"/>
      </w:pPr>
      <w:rPr>
        <w:rFonts w:hint="default" w:ascii="Wingdings" w:hAnsi="Wingdings"/>
      </w:rPr>
    </w:lvl>
    <w:lvl w:ilvl="4" w:tentative="0">
      <w:start w:val="1"/>
      <w:numFmt w:val="bullet"/>
      <w:lvlText w:val=""/>
      <w:lvlJc w:val="left"/>
      <w:pPr>
        <w:ind w:left="3105" w:hanging="440"/>
      </w:pPr>
      <w:rPr>
        <w:rFonts w:hint="default" w:ascii="Wingdings" w:hAnsi="Wingdings"/>
      </w:rPr>
    </w:lvl>
    <w:lvl w:ilvl="5" w:tentative="0">
      <w:start w:val="1"/>
      <w:numFmt w:val="bullet"/>
      <w:lvlText w:val=""/>
      <w:lvlJc w:val="left"/>
      <w:pPr>
        <w:ind w:left="3545" w:hanging="440"/>
      </w:pPr>
      <w:rPr>
        <w:rFonts w:hint="default" w:ascii="Wingdings" w:hAnsi="Wingdings"/>
      </w:rPr>
    </w:lvl>
    <w:lvl w:ilvl="6" w:tentative="0">
      <w:start w:val="1"/>
      <w:numFmt w:val="bullet"/>
      <w:lvlText w:val=""/>
      <w:lvlJc w:val="left"/>
      <w:pPr>
        <w:ind w:left="3985" w:hanging="440"/>
      </w:pPr>
      <w:rPr>
        <w:rFonts w:hint="default" w:ascii="Wingdings" w:hAnsi="Wingdings"/>
      </w:rPr>
    </w:lvl>
    <w:lvl w:ilvl="7" w:tentative="0">
      <w:start w:val="1"/>
      <w:numFmt w:val="bullet"/>
      <w:lvlText w:val=""/>
      <w:lvlJc w:val="left"/>
      <w:pPr>
        <w:ind w:left="4425" w:hanging="440"/>
      </w:pPr>
      <w:rPr>
        <w:rFonts w:hint="default" w:ascii="Wingdings" w:hAnsi="Wingdings"/>
      </w:rPr>
    </w:lvl>
    <w:lvl w:ilvl="8" w:tentative="0">
      <w:start w:val="1"/>
      <w:numFmt w:val="bullet"/>
      <w:lvlText w:val=""/>
      <w:lvlJc w:val="left"/>
      <w:pPr>
        <w:ind w:left="4865" w:hanging="440"/>
      </w:pPr>
      <w:rPr>
        <w:rFonts w:hint="default" w:ascii="Wingdings" w:hAnsi="Wingdings"/>
      </w:rPr>
    </w:lvl>
  </w:abstractNum>
  <w:abstractNum w:abstractNumId="74">
    <w:nsid w:val="68357C47"/>
    <w:multiLevelType w:val="singleLevel"/>
    <w:tmpl w:val="68357C47"/>
    <w:lvl w:ilvl="0" w:tentative="0">
      <w:start w:val="1"/>
      <w:numFmt w:val="decimal"/>
      <w:lvlText w:val="（%1）"/>
      <w:lvlJc w:val="left"/>
      <w:pPr>
        <w:ind w:left="425" w:hanging="425"/>
      </w:pPr>
      <w:rPr>
        <w:rFonts w:hint="default"/>
      </w:rPr>
    </w:lvl>
  </w:abstractNum>
  <w:abstractNum w:abstractNumId="75">
    <w:nsid w:val="6D1A298B"/>
    <w:multiLevelType w:val="multilevel"/>
    <w:tmpl w:val="6D1A298B"/>
    <w:lvl w:ilvl="0" w:tentative="0">
      <w:start w:val="9"/>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6">
    <w:nsid w:val="6DD9A8E9"/>
    <w:multiLevelType w:val="multilevel"/>
    <w:tmpl w:val="6DD9A8E9"/>
    <w:lvl w:ilvl="0" w:tentative="0">
      <w:start w:val="4"/>
      <w:numFmt w:val="decimal"/>
      <w:lvlText w:val="%1."/>
      <w:lvlJc w:val="left"/>
      <w:pPr>
        <w:ind w:left="425" w:hanging="425"/>
      </w:pPr>
      <w:rPr>
        <w:rFonts w:hint="default"/>
      </w:rPr>
    </w:lvl>
    <w:lvl w:ilvl="1" w:tentative="0">
      <w:start w:val="4"/>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7">
    <w:nsid w:val="719A068C"/>
    <w:multiLevelType w:val="multilevel"/>
    <w:tmpl w:val="719A068C"/>
    <w:lvl w:ilvl="0" w:tentative="0">
      <w:start w:val="4"/>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8">
    <w:nsid w:val="72C4BD30"/>
    <w:multiLevelType w:val="multilevel"/>
    <w:tmpl w:val="72C4BD30"/>
    <w:lvl w:ilvl="0" w:tentative="0">
      <w:start w:val="1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9">
    <w:nsid w:val="742F0192"/>
    <w:multiLevelType w:val="multilevel"/>
    <w:tmpl w:val="742F0192"/>
    <w:lvl w:ilvl="0" w:tentative="0">
      <w:start w:val="1"/>
      <w:numFmt w:val="decimal"/>
      <w:pStyle w:val="58"/>
      <w:lvlText w:val="(%1)"/>
      <w:lvlJc w:val="left"/>
      <w:pPr>
        <w:ind w:left="1353" w:hanging="360"/>
      </w:pPr>
      <w:rPr>
        <w:rFonts w:hint="default" w:ascii="Times New Roman" w:hAnsi="Times New Roman" w:cs="Times New Roman"/>
        <w:lang w:val="en-US"/>
      </w:rPr>
    </w:lvl>
    <w:lvl w:ilvl="1" w:tentative="0">
      <w:start w:val="1"/>
      <w:numFmt w:val="lowerLetter"/>
      <w:lvlText w:val="%2)"/>
      <w:lvlJc w:val="left"/>
      <w:pPr>
        <w:ind w:left="1692" w:hanging="420"/>
      </w:pPr>
      <w:rPr>
        <w:rFonts w:hint="eastAsia"/>
      </w:rPr>
    </w:lvl>
    <w:lvl w:ilvl="2" w:tentative="0">
      <w:start w:val="1"/>
      <w:numFmt w:val="lowerRoman"/>
      <w:lvlText w:val="%3."/>
      <w:lvlJc w:val="right"/>
      <w:pPr>
        <w:ind w:left="2112" w:hanging="420"/>
      </w:pPr>
      <w:rPr>
        <w:rFonts w:hint="eastAsia"/>
      </w:rPr>
    </w:lvl>
    <w:lvl w:ilvl="3" w:tentative="0">
      <w:start w:val="1"/>
      <w:numFmt w:val="decimal"/>
      <w:lvlText w:val="%4."/>
      <w:lvlJc w:val="left"/>
      <w:pPr>
        <w:ind w:left="2532" w:hanging="420"/>
      </w:pPr>
      <w:rPr>
        <w:rFonts w:hint="eastAsia"/>
      </w:rPr>
    </w:lvl>
    <w:lvl w:ilvl="4" w:tentative="0">
      <w:start w:val="1"/>
      <w:numFmt w:val="lowerLetter"/>
      <w:lvlText w:val="%5)"/>
      <w:lvlJc w:val="left"/>
      <w:pPr>
        <w:ind w:left="2952" w:hanging="420"/>
      </w:pPr>
      <w:rPr>
        <w:rFonts w:hint="eastAsia"/>
      </w:rPr>
    </w:lvl>
    <w:lvl w:ilvl="5" w:tentative="0">
      <w:start w:val="1"/>
      <w:numFmt w:val="lowerRoman"/>
      <w:lvlText w:val="%6."/>
      <w:lvlJc w:val="right"/>
      <w:pPr>
        <w:ind w:left="3372" w:hanging="420"/>
      </w:pPr>
      <w:rPr>
        <w:rFonts w:hint="eastAsia"/>
      </w:rPr>
    </w:lvl>
    <w:lvl w:ilvl="6" w:tentative="0">
      <w:start w:val="1"/>
      <w:numFmt w:val="decimal"/>
      <w:lvlText w:val="%7."/>
      <w:lvlJc w:val="left"/>
      <w:pPr>
        <w:ind w:left="3792" w:hanging="420"/>
      </w:pPr>
      <w:rPr>
        <w:rFonts w:hint="eastAsia"/>
      </w:rPr>
    </w:lvl>
    <w:lvl w:ilvl="7" w:tentative="0">
      <w:start w:val="1"/>
      <w:numFmt w:val="lowerLetter"/>
      <w:lvlText w:val="%8)"/>
      <w:lvlJc w:val="left"/>
      <w:pPr>
        <w:ind w:left="4212" w:hanging="420"/>
      </w:pPr>
      <w:rPr>
        <w:rFonts w:hint="eastAsia"/>
      </w:rPr>
    </w:lvl>
    <w:lvl w:ilvl="8" w:tentative="0">
      <w:start w:val="1"/>
      <w:numFmt w:val="lowerRoman"/>
      <w:lvlText w:val="%9."/>
      <w:lvlJc w:val="right"/>
      <w:pPr>
        <w:ind w:left="4632" w:hanging="420"/>
      </w:pPr>
      <w:rPr>
        <w:rFonts w:hint="eastAsia"/>
      </w:rPr>
    </w:lvl>
  </w:abstractNum>
  <w:abstractNum w:abstractNumId="80">
    <w:nsid w:val="77F03603"/>
    <w:multiLevelType w:val="singleLevel"/>
    <w:tmpl w:val="77F03603"/>
    <w:lvl w:ilvl="0" w:tentative="0">
      <w:start w:val="1"/>
      <w:numFmt w:val="decimal"/>
      <w:lvlText w:val="%1."/>
      <w:lvlJc w:val="left"/>
      <w:pPr>
        <w:ind w:left="425" w:hanging="425"/>
      </w:pPr>
      <w:rPr>
        <w:rFonts w:hint="default"/>
      </w:rPr>
    </w:lvl>
  </w:abstractNum>
  <w:abstractNum w:abstractNumId="81">
    <w:nsid w:val="79941879"/>
    <w:multiLevelType w:val="multilevel"/>
    <w:tmpl w:val="79941879"/>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2">
    <w:nsid w:val="79FEE77D"/>
    <w:multiLevelType w:val="multilevel"/>
    <w:tmpl w:val="79FEE77D"/>
    <w:lvl w:ilvl="0" w:tentative="0">
      <w:start w:val="3"/>
      <w:numFmt w:val="decimal"/>
      <w:lvlText w:val="%1."/>
      <w:lvlJc w:val="left"/>
      <w:pPr>
        <w:ind w:left="425" w:hanging="425"/>
      </w:pPr>
      <w:rPr>
        <w:rFonts w:hint="default"/>
      </w:rPr>
    </w:lvl>
    <w:lvl w:ilvl="1" w:tentative="0">
      <w:start w:val="7"/>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3">
    <w:nsid w:val="7A9C34EA"/>
    <w:multiLevelType w:val="multilevel"/>
    <w:tmpl w:val="7A9C34EA"/>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abstractNum w:abstractNumId="84">
    <w:nsid w:val="7CA471AD"/>
    <w:multiLevelType w:val="multilevel"/>
    <w:tmpl w:val="7CA471AD"/>
    <w:lvl w:ilvl="0" w:tentative="0">
      <w:start w:val="3"/>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5">
    <w:nsid w:val="7D794E61"/>
    <w:multiLevelType w:val="multilevel"/>
    <w:tmpl w:val="7D794E61"/>
    <w:lvl w:ilvl="0" w:tentative="0">
      <w:start w:val="1"/>
      <w:numFmt w:val="decimalEnclosedCircle"/>
      <w:pStyle w:val="52"/>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6">
    <w:nsid w:val="7EDDC193"/>
    <w:multiLevelType w:val="multilevel"/>
    <w:tmpl w:val="7EDDC193"/>
    <w:lvl w:ilvl="0" w:tentative="0">
      <w:start w:val="1"/>
      <w:numFmt w:val="chineseCounting"/>
      <w:suff w:val="nothing"/>
      <w:lvlText w:val="%1、"/>
      <w:lvlJc w:val="left"/>
      <w:pPr>
        <w:ind w:left="0" w:firstLine="400"/>
      </w:pPr>
      <w:rPr>
        <w:rFonts w:hint="eastAsia"/>
      </w:rPr>
    </w:lvl>
    <w:lvl w:ilvl="1" w:tentative="0">
      <w:start w:val="1"/>
      <w:numFmt w:val="decimal"/>
      <w:suff w:val="nothing"/>
      <w:lvlText w:val="%2．"/>
      <w:lvlJc w:val="left"/>
      <w:pPr>
        <w:ind w:left="0" w:firstLine="400"/>
      </w:pPr>
      <w:rPr>
        <w:rFonts w:hint="eastAsia"/>
      </w:rPr>
    </w:lvl>
    <w:lvl w:ilvl="2" w:tentative="0">
      <w:start w:val="1"/>
      <w:numFmt w:val="decimal"/>
      <w:suff w:val="nothing"/>
      <w:lvlText w:val="（%3）"/>
      <w:lvlJc w:val="left"/>
      <w:pPr>
        <w:ind w:left="0" w:firstLine="402"/>
      </w:pPr>
      <w:rPr>
        <w:rFonts w:hint="eastAsia"/>
      </w:rPr>
    </w:lvl>
    <w:lvl w:ilvl="3" w:tentative="0">
      <w:start w:val="1"/>
      <w:numFmt w:val="decimalEnclosedCircleChinese"/>
      <w:suff w:val="nothing"/>
      <w:lvlText w:val="%4 "/>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lowerLetter"/>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Roman"/>
      <w:suff w:val="nothing"/>
      <w:lvlText w:val="%8. "/>
      <w:lvlJc w:val="left"/>
      <w:pPr>
        <w:ind w:left="0" w:firstLine="402"/>
      </w:pPr>
      <w:rPr>
        <w:rFonts w:hint="eastAsia"/>
      </w:rPr>
    </w:lvl>
    <w:lvl w:ilvl="8" w:tentative="0">
      <w:start w:val="1"/>
      <w:numFmt w:val="lowerRoman"/>
      <w:suff w:val="nothing"/>
      <w:lvlText w:val="%9）"/>
      <w:lvlJc w:val="left"/>
      <w:pPr>
        <w:ind w:left="0" w:firstLine="402"/>
      </w:pPr>
      <w:rPr>
        <w:rFonts w:hint="eastAsia"/>
      </w:rPr>
    </w:lvl>
  </w:abstractNum>
  <w:num w:numId="1">
    <w:abstractNumId w:val="40"/>
  </w:num>
  <w:num w:numId="2">
    <w:abstractNumId w:val="47"/>
  </w:num>
  <w:num w:numId="3">
    <w:abstractNumId w:val="85"/>
  </w:num>
  <w:num w:numId="4">
    <w:abstractNumId w:val="79"/>
  </w:num>
  <w:num w:numId="5">
    <w:abstractNumId w:val="60"/>
  </w:num>
  <w:num w:numId="6">
    <w:abstractNumId w:val="62"/>
  </w:num>
  <w:num w:numId="7">
    <w:abstractNumId w:val="31"/>
  </w:num>
  <w:num w:numId="8">
    <w:abstractNumId w:val="26"/>
  </w:num>
  <w:num w:numId="9">
    <w:abstractNumId w:val="38"/>
  </w:num>
  <w:num w:numId="10">
    <w:abstractNumId w:val="18"/>
  </w:num>
  <w:num w:numId="11">
    <w:abstractNumId w:val="7"/>
  </w:num>
  <w:num w:numId="12">
    <w:abstractNumId w:val="84"/>
  </w:num>
  <w:num w:numId="13">
    <w:abstractNumId w:val="19"/>
  </w:num>
  <w:num w:numId="14">
    <w:abstractNumId w:val="82"/>
  </w:num>
  <w:num w:numId="15">
    <w:abstractNumId w:val="51"/>
  </w:num>
  <w:num w:numId="16">
    <w:abstractNumId w:val="45"/>
  </w:num>
  <w:num w:numId="17">
    <w:abstractNumId w:val="28"/>
  </w:num>
  <w:num w:numId="18">
    <w:abstractNumId w:val="25"/>
  </w:num>
  <w:num w:numId="19">
    <w:abstractNumId w:val="46"/>
  </w:num>
  <w:num w:numId="20">
    <w:abstractNumId w:val="21"/>
  </w:num>
  <w:num w:numId="21">
    <w:abstractNumId w:val="66"/>
  </w:num>
  <w:num w:numId="22">
    <w:abstractNumId w:val="11"/>
  </w:num>
  <w:num w:numId="23">
    <w:abstractNumId w:val="65"/>
  </w:num>
  <w:num w:numId="24">
    <w:abstractNumId w:val="9"/>
  </w:num>
  <w:num w:numId="25">
    <w:abstractNumId w:val="49"/>
  </w:num>
  <w:num w:numId="26">
    <w:abstractNumId w:val="20"/>
  </w:num>
  <w:num w:numId="27">
    <w:abstractNumId w:val="70"/>
  </w:num>
  <w:num w:numId="28">
    <w:abstractNumId w:val="64"/>
  </w:num>
  <w:num w:numId="29">
    <w:abstractNumId w:val="57"/>
  </w:num>
  <w:num w:numId="30">
    <w:abstractNumId w:val="4"/>
  </w:num>
  <w:num w:numId="31">
    <w:abstractNumId w:val="48"/>
  </w:num>
  <w:num w:numId="32">
    <w:abstractNumId w:val="32"/>
  </w:num>
  <w:num w:numId="33">
    <w:abstractNumId w:val="68"/>
  </w:num>
  <w:num w:numId="34">
    <w:abstractNumId w:val="34"/>
  </w:num>
  <w:num w:numId="35">
    <w:abstractNumId w:val="24"/>
  </w:num>
  <w:num w:numId="36">
    <w:abstractNumId w:val="17"/>
  </w:num>
  <w:num w:numId="37">
    <w:abstractNumId w:val="6"/>
  </w:num>
  <w:num w:numId="38">
    <w:abstractNumId w:val="2"/>
  </w:num>
  <w:num w:numId="39">
    <w:abstractNumId w:val="77"/>
  </w:num>
  <w:num w:numId="40">
    <w:abstractNumId w:val="43"/>
  </w:num>
  <w:num w:numId="41">
    <w:abstractNumId w:val="63"/>
  </w:num>
  <w:num w:numId="42">
    <w:abstractNumId w:val="5"/>
  </w:num>
  <w:num w:numId="43">
    <w:abstractNumId w:val="37"/>
  </w:num>
  <w:num w:numId="44">
    <w:abstractNumId w:val="75"/>
  </w:num>
  <w:num w:numId="45">
    <w:abstractNumId w:val="74"/>
  </w:num>
  <w:num w:numId="46">
    <w:abstractNumId w:val="50"/>
  </w:num>
  <w:num w:numId="47">
    <w:abstractNumId w:val="78"/>
  </w:num>
  <w:num w:numId="48">
    <w:abstractNumId w:val="59"/>
  </w:num>
  <w:num w:numId="49">
    <w:abstractNumId w:val="52"/>
  </w:num>
  <w:num w:numId="50">
    <w:abstractNumId w:val="71"/>
  </w:num>
  <w:num w:numId="51">
    <w:abstractNumId w:val="29"/>
  </w:num>
  <w:num w:numId="52">
    <w:abstractNumId w:val="30"/>
  </w:num>
  <w:num w:numId="53">
    <w:abstractNumId w:val="61"/>
  </w:num>
  <w:num w:numId="54">
    <w:abstractNumId w:val="15"/>
  </w:num>
  <w:num w:numId="55">
    <w:abstractNumId w:val="42"/>
  </w:num>
  <w:num w:numId="56">
    <w:abstractNumId w:val="0"/>
  </w:num>
  <w:num w:numId="57">
    <w:abstractNumId w:val="53"/>
  </w:num>
  <w:num w:numId="58">
    <w:abstractNumId w:val="16"/>
  </w:num>
  <w:num w:numId="59">
    <w:abstractNumId w:val="33"/>
  </w:num>
  <w:num w:numId="60">
    <w:abstractNumId w:val="27"/>
  </w:num>
  <w:num w:numId="61">
    <w:abstractNumId w:val="72"/>
  </w:num>
  <w:num w:numId="62">
    <w:abstractNumId w:val="73"/>
  </w:num>
  <w:num w:numId="63">
    <w:abstractNumId w:val="54"/>
  </w:num>
  <w:num w:numId="64">
    <w:abstractNumId w:val="58"/>
  </w:num>
  <w:num w:numId="65">
    <w:abstractNumId w:val="76"/>
  </w:num>
  <w:num w:numId="66">
    <w:abstractNumId w:val="83"/>
  </w:num>
  <w:num w:numId="67">
    <w:abstractNumId w:val="81"/>
  </w:num>
  <w:num w:numId="68">
    <w:abstractNumId w:val="10"/>
  </w:num>
  <w:num w:numId="69">
    <w:abstractNumId w:val="55"/>
  </w:num>
  <w:num w:numId="70">
    <w:abstractNumId w:val="67"/>
  </w:num>
  <w:num w:numId="71">
    <w:abstractNumId w:val="8"/>
  </w:num>
  <w:num w:numId="72">
    <w:abstractNumId w:val="35"/>
  </w:num>
  <w:num w:numId="73">
    <w:abstractNumId w:val="56"/>
  </w:num>
  <w:num w:numId="74">
    <w:abstractNumId w:val="3"/>
  </w:num>
  <w:num w:numId="75">
    <w:abstractNumId w:val="12"/>
  </w:num>
  <w:num w:numId="76">
    <w:abstractNumId w:val="1"/>
  </w:num>
  <w:num w:numId="77">
    <w:abstractNumId w:val="22"/>
  </w:num>
  <w:num w:numId="78">
    <w:abstractNumId w:val="13"/>
  </w:num>
  <w:num w:numId="79">
    <w:abstractNumId w:val="14"/>
  </w:num>
  <w:num w:numId="80">
    <w:abstractNumId w:val="23"/>
  </w:num>
  <w:num w:numId="81">
    <w:abstractNumId w:val="86"/>
  </w:num>
  <w:num w:numId="82">
    <w:abstractNumId w:val="44"/>
  </w:num>
  <w:num w:numId="83">
    <w:abstractNumId w:val="80"/>
  </w:num>
  <w:num w:numId="84">
    <w:abstractNumId w:val="39"/>
  </w:num>
  <w:num w:numId="85">
    <w:abstractNumId w:val="69"/>
  </w:num>
  <w:num w:numId="86">
    <w:abstractNumId w:val="36"/>
  </w:num>
  <w:num w:numId="8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yZWNkZjIyNGJmYTM3MzI3Y2QxYjk1MDJiZjFiY2UifQ=="/>
  </w:docVars>
  <w:rsids>
    <w:rsidRoot w:val="00A77B3E"/>
    <w:rsid w:val="00012647"/>
    <w:rsid w:val="00013C68"/>
    <w:rsid w:val="000209E4"/>
    <w:rsid w:val="0002429E"/>
    <w:rsid w:val="000251B3"/>
    <w:rsid w:val="00025D93"/>
    <w:rsid w:val="0004061C"/>
    <w:rsid w:val="00044DFE"/>
    <w:rsid w:val="0006069F"/>
    <w:rsid w:val="00082E08"/>
    <w:rsid w:val="000C5F53"/>
    <w:rsid w:val="000D4CDA"/>
    <w:rsid w:val="000E6F15"/>
    <w:rsid w:val="00112B84"/>
    <w:rsid w:val="00113988"/>
    <w:rsid w:val="00150A22"/>
    <w:rsid w:val="001631A8"/>
    <w:rsid w:val="001706D1"/>
    <w:rsid w:val="00172046"/>
    <w:rsid w:val="00177BC5"/>
    <w:rsid w:val="001A390F"/>
    <w:rsid w:val="001B2DDE"/>
    <w:rsid w:val="001B7881"/>
    <w:rsid w:val="001C508B"/>
    <w:rsid w:val="001D10F9"/>
    <w:rsid w:val="001D73C5"/>
    <w:rsid w:val="001E0FC5"/>
    <w:rsid w:val="001E56DA"/>
    <w:rsid w:val="001F3BF2"/>
    <w:rsid w:val="001F7B65"/>
    <w:rsid w:val="0020095B"/>
    <w:rsid w:val="00220004"/>
    <w:rsid w:val="002406C4"/>
    <w:rsid w:val="002542A9"/>
    <w:rsid w:val="002678F5"/>
    <w:rsid w:val="00272508"/>
    <w:rsid w:val="00275589"/>
    <w:rsid w:val="00292E69"/>
    <w:rsid w:val="002A312E"/>
    <w:rsid w:val="002A4969"/>
    <w:rsid w:val="002F6048"/>
    <w:rsid w:val="002F726C"/>
    <w:rsid w:val="003147B3"/>
    <w:rsid w:val="003466F6"/>
    <w:rsid w:val="003656FC"/>
    <w:rsid w:val="00374E18"/>
    <w:rsid w:val="0038374D"/>
    <w:rsid w:val="003A37BE"/>
    <w:rsid w:val="003A66B6"/>
    <w:rsid w:val="003B6783"/>
    <w:rsid w:val="003E13BC"/>
    <w:rsid w:val="003F022E"/>
    <w:rsid w:val="004009FF"/>
    <w:rsid w:val="00403C1D"/>
    <w:rsid w:val="004165BD"/>
    <w:rsid w:val="004326BC"/>
    <w:rsid w:val="0044100D"/>
    <w:rsid w:val="0045129A"/>
    <w:rsid w:val="00454D77"/>
    <w:rsid w:val="004557BC"/>
    <w:rsid w:val="00460A23"/>
    <w:rsid w:val="00481D7A"/>
    <w:rsid w:val="0049077E"/>
    <w:rsid w:val="0049088A"/>
    <w:rsid w:val="00493393"/>
    <w:rsid w:val="004A7C94"/>
    <w:rsid w:val="004B20B2"/>
    <w:rsid w:val="004B3304"/>
    <w:rsid w:val="004B4205"/>
    <w:rsid w:val="004B728B"/>
    <w:rsid w:val="004C31FC"/>
    <w:rsid w:val="004C713F"/>
    <w:rsid w:val="004D36E3"/>
    <w:rsid w:val="004D6A7D"/>
    <w:rsid w:val="004E5353"/>
    <w:rsid w:val="004F22D0"/>
    <w:rsid w:val="004F4875"/>
    <w:rsid w:val="005056E1"/>
    <w:rsid w:val="00506348"/>
    <w:rsid w:val="00522102"/>
    <w:rsid w:val="005252C5"/>
    <w:rsid w:val="0052691E"/>
    <w:rsid w:val="00557381"/>
    <w:rsid w:val="00562516"/>
    <w:rsid w:val="005661D3"/>
    <w:rsid w:val="00570E8D"/>
    <w:rsid w:val="00574C7D"/>
    <w:rsid w:val="00595B7D"/>
    <w:rsid w:val="00597BA8"/>
    <w:rsid w:val="005A15F1"/>
    <w:rsid w:val="005A5303"/>
    <w:rsid w:val="005B3BBF"/>
    <w:rsid w:val="005B6132"/>
    <w:rsid w:val="005D5A0E"/>
    <w:rsid w:val="005E7173"/>
    <w:rsid w:val="00603136"/>
    <w:rsid w:val="00603870"/>
    <w:rsid w:val="0060747B"/>
    <w:rsid w:val="00613D25"/>
    <w:rsid w:val="006144C7"/>
    <w:rsid w:val="00634CB3"/>
    <w:rsid w:val="00642AE6"/>
    <w:rsid w:val="00644A59"/>
    <w:rsid w:val="00683F91"/>
    <w:rsid w:val="006858E5"/>
    <w:rsid w:val="006941AD"/>
    <w:rsid w:val="006971B0"/>
    <w:rsid w:val="00697819"/>
    <w:rsid w:val="006A4E61"/>
    <w:rsid w:val="006B1D6A"/>
    <w:rsid w:val="006B3F49"/>
    <w:rsid w:val="006D1006"/>
    <w:rsid w:val="0070175B"/>
    <w:rsid w:val="00724AE5"/>
    <w:rsid w:val="00733204"/>
    <w:rsid w:val="00761E82"/>
    <w:rsid w:val="007635A3"/>
    <w:rsid w:val="00763EE7"/>
    <w:rsid w:val="00767FE3"/>
    <w:rsid w:val="00780B69"/>
    <w:rsid w:val="007907BA"/>
    <w:rsid w:val="00796B51"/>
    <w:rsid w:val="007B1712"/>
    <w:rsid w:val="007C2A75"/>
    <w:rsid w:val="007E3857"/>
    <w:rsid w:val="00816101"/>
    <w:rsid w:val="0082476F"/>
    <w:rsid w:val="00833AA9"/>
    <w:rsid w:val="00833E5B"/>
    <w:rsid w:val="00840BE9"/>
    <w:rsid w:val="00865108"/>
    <w:rsid w:val="00867963"/>
    <w:rsid w:val="00887185"/>
    <w:rsid w:val="00890F2F"/>
    <w:rsid w:val="00895C99"/>
    <w:rsid w:val="008B1EFA"/>
    <w:rsid w:val="00905933"/>
    <w:rsid w:val="00911170"/>
    <w:rsid w:val="009465D2"/>
    <w:rsid w:val="00952D2D"/>
    <w:rsid w:val="00954702"/>
    <w:rsid w:val="00954EA6"/>
    <w:rsid w:val="009607D9"/>
    <w:rsid w:val="00994AF6"/>
    <w:rsid w:val="009A74F0"/>
    <w:rsid w:val="009B7E80"/>
    <w:rsid w:val="00A0171E"/>
    <w:rsid w:val="00A21379"/>
    <w:rsid w:val="00A3471C"/>
    <w:rsid w:val="00A3692E"/>
    <w:rsid w:val="00A504E8"/>
    <w:rsid w:val="00A71AA2"/>
    <w:rsid w:val="00A723C8"/>
    <w:rsid w:val="00A7651D"/>
    <w:rsid w:val="00A77B3E"/>
    <w:rsid w:val="00A87B0A"/>
    <w:rsid w:val="00A92CFE"/>
    <w:rsid w:val="00AB7AA5"/>
    <w:rsid w:val="00AF27AA"/>
    <w:rsid w:val="00AF2DA3"/>
    <w:rsid w:val="00B10877"/>
    <w:rsid w:val="00B2510F"/>
    <w:rsid w:val="00B3343F"/>
    <w:rsid w:val="00B517A0"/>
    <w:rsid w:val="00B56043"/>
    <w:rsid w:val="00B73735"/>
    <w:rsid w:val="00B74D2A"/>
    <w:rsid w:val="00B960D4"/>
    <w:rsid w:val="00BA4211"/>
    <w:rsid w:val="00BD011C"/>
    <w:rsid w:val="00BD7D74"/>
    <w:rsid w:val="00BE6BF6"/>
    <w:rsid w:val="00C0024B"/>
    <w:rsid w:val="00C017CB"/>
    <w:rsid w:val="00C02D73"/>
    <w:rsid w:val="00C059A6"/>
    <w:rsid w:val="00C07462"/>
    <w:rsid w:val="00C07D03"/>
    <w:rsid w:val="00C11A39"/>
    <w:rsid w:val="00C20CD5"/>
    <w:rsid w:val="00C26A08"/>
    <w:rsid w:val="00C33DF7"/>
    <w:rsid w:val="00C565B7"/>
    <w:rsid w:val="00C6515E"/>
    <w:rsid w:val="00C672C2"/>
    <w:rsid w:val="00C83F09"/>
    <w:rsid w:val="00C85A26"/>
    <w:rsid w:val="00CA2A55"/>
    <w:rsid w:val="00CA6265"/>
    <w:rsid w:val="00CC1141"/>
    <w:rsid w:val="00CF0BFA"/>
    <w:rsid w:val="00D07A48"/>
    <w:rsid w:val="00D1001C"/>
    <w:rsid w:val="00D11157"/>
    <w:rsid w:val="00D11A0B"/>
    <w:rsid w:val="00D15B25"/>
    <w:rsid w:val="00D25C1C"/>
    <w:rsid w:val="00D26637"/>
    <w:rsid w:val="00D27F08"/>
    <w:rsid w:val="00D302F0"/>
    <w:rsid w:val="00D34BC6"/>
    <w:rsid w:val="00D355FF"/>
    <w:rsid w:val="00D35FBD"/>
    <w:rsid w:val="00D565DE"/>
    <w:rsid w:val="00D65BDB"/>
    <w:rsid w:val="00D65C2A"/>
    <w:rsid w:val="00D677AA"/>
    <w:rsid w:val="00DB3502"/>
    <w:rsid w:val="00DD5E1F"/>
    <w:rsid w:val="00DD617D"/>
    <w:rsid w:val="00DE1C07"/>
    <w:rsid w:val="00DF0399"/>
    <w:rsid w:val="00DF08E6"/>
    <w:rsid w:val="00DF589E"/>
    <w:rsid w:val="00E453F8"/>
    <w:rsid w:val="00E71266"/>
    <w:rsid w:val="00E84253"/>
    <w:rsid w:val="00EA29E1"/>
    <w:rsid w:val="00EA4BCD"/>
    <w:rsid w:val="00EB2443"/>
    <w:rsid w:val="00EC383C"/>
    <w:rsid w:val="00ED7AA1"/>
    <w:rsid w:val="00EE2DE0"/>
    <w:rsid w:val="00EF49C1"/>
    <w:rsid w:val="00F075DE"/>
    <w:rsid w:val="00F3031C"/>
    <w:rsid w:val="00F32F98"/>
    <w:rsid w:val="00F33BA9"/>
    <w:rsid w:val="00F47987"/>
    <w:rsid w:val="00F95163"/>
    <w:rsid w:val="00FB03DC"/>
    <w:rsid w:val="00FB17F7"/>
    <w:rsid w:val="00FD4A56"/>
    <w:rsid w:val="00FD61A8"/>
    <w:rsid w:val="00FD7635"/>
    <w:rsid w:val="013367A7"/>
    <w:rsid w:val="014063FE"/>
    <w:rsid w:val="02217FDE"/>
    <w:rsid w:val="02BF3353"/>
    <w:rsid w:val="03F162AF"/>
    <w:rsid w:val="0402731A"/>
    <w:rsid w:val="043D09D3"/>
    <w:rsid w:val="058C7E64"/>
    <w:rsid w:val="062956B3"/>
    <w:rsid w:val="078D51C2"/>
    <w:rsid w:val="07A70F85"/>
    <w:rsid w:val="08DF02AB"/>
    <w:rsid w:val="09DD73F6"/>
    <w:rsid w:val="0A021E77"/>
    <w:rsid w:val="0A14667A"/>
    <w:rsid w:val="0A805ABD"/>
    <w:rsid w:val="0BBC0D77"/>
    <w:rsid w:val="0C5B233E"/>
    <w:rsid w:val="0CC46135"/>
    <w:rsid w:val="0CC72F4B"/>
    <w:rsid w:val="0E250E55"/>
    <w:rsid w:val="0EF30E45"/>
    <w:rsid w:val="0F1113DA"/>
    <w:rsid w:val="0FC71A98"/>
    <w:rsid w:val="11D84431"/>
    <w:rsid w:val="12956EEE"/>
    <w:rsid w:val="14513E61"/>
    <w:rsid w:val="14BC76F2"/>
    <w:rsid w:val="17D66D1D"/>
    <w:rsid w:val="17DF2075"/>
    <w:rsid w:val="181810E3"/>
    <w:rsid w:val="183323C1"/>
    <w:rsid w:val="18822A00"/>
    <w:rsid w:val="18F910EA"/>
    <w:rsid w:val="19E64003"/>
    <w:rsid w:val="1A1F46A8"/>
    <w:rsid w:val="1A3445CD"/>
    <w:rsid w:val="1A4B296F"/>
    <w:rsid w:val="1AB11FC5"/>
    <w:rsid w:val="1AF37BE5"/>
    <w:rsid w:val="1B970EB9"/>
    <w:rsid w:val="1CE7377A"/>
    <w:rsid w:val="1CEF7619"/>
    <w:rsid w:val="1DB00010"/>
    <w:rsid w:val="1DBC07A2"/>
    <w:rsid w:val="1DF93765"/>
    <w:rsid w:val="1E0056C2"/>
    <w:rsid w:val="1E403EBF"/>
    <w:rsid w:val="1EE47F71"/>
    <w:rsid w:val="1F8E64CA"/>
    <w:rsid w:val="1F974FE3"/>
    <w:rsid w:val="202A2F47"/>
    <w:rsid w:val="2072477F"/>
    <w:rsid w:val="20A52531"/>
    <w:rsid w:val="2144025A"/>
    <w:rsid w:val="2182768D"/>
    <w:rsid w:val="23100BD2"/>
    <w:rsid w:val="23BA3996"/>
    <w:rsid w:val="24967F5F"/>
    <w:rsid w:val="255A64BE"/>
    <w:rsid w:val="258B7F50"/>
    <w:rsid w:val="27B84691"/>
    <w:rsid w:val="28702113"/>
    <w:rsid w:val="28B5759B"/>
    <w:rsid w:val="29E259F5"/>
    <w:rsid w:val="29F3375E"/>
    <w:rsid w:val="2A43647E"/>
    <w:rsid w:val="2A61691A"/>
    <w:rsid w:val="2AA4010D"/>
    <w:rsid w:val="2B0337CB"/>
    <w:rsid w:val="2BF343F3"/>
    <w:rsid w:val="2D2A0A02"/>
    <w:rsid w:val="2DAB4BA8"/>
    <w:rsid w:val="2EE144CD"/>
    <w:rsid w:val="2EFC30B5"/>
    <w:rsid w:val="2F68699C"/>
    <w:rsid w:val="31124E12"/>
    <w:rsid w:val="31880C30"/>
    <w:rsid w:val="31FC7845"/>
    <w:rsid w:val="3267377F"/>
    <w:rsid w:val="32F318D1"/>
    <w:rsid w:val="333C43C8"/>
    <w:rsid w:val="3344502A"/>
    <w:rsid w:val="33C7475B"/>
    <w:rsid w:val="34F771B3"/>
    <w:rsid w:val="366B5933"/>
    <w:rsid w:val="371265CE"/>
    <w:rsid w:val="37417E78"/>
    <w:rsid w:val="37BF087C"/>
    <w:rsid w:val="37C130EE"/>
    <w:rsid w:val="37F012DD"/>
    <w:rsid w:val="3A0904C4"/>
    <w:rsid w:val="3AB42A96"/>
    <w:rsid w:val="3CAE79C1"/>
    <w:rsid w:val="3CBF2E2D"/>
    <w:rsid w:val="3D5E3860"/>
    <w:rsid w:val="3E1C72D0"/>
    <w:rsid w:val="3E5C7E3E"/>
    <w:rsid w:val="3F025137"/>
    <w:rsid w:val="3FA255B3"/>
    <w:rsid w:val="40480794"/>
    <w:rsid w:val="409F7F05"/>
    <w:rsid w:val="41974070"/>
    <w:rsid w:val="419D0727"/>
    <w:rsid w:val="427917E3"/>
    <w:rsid w:val="42F45A61"/>
    <w:rsid w:val="43340C18"/>
    <w:rsid w:val="44CB77A7"/>
    <w:rsid w:val="452947FF"/>
    <w:rsid w:val="461F33E4"/>
    <w:rsid w:val="46F96400"/>
    <w:rsid w:val="482827D0"/>
    <w:rsid w:val="48312561"/>
    <w:rsid w:val="4832772D"/>
    <w:rsid w:val="492E435B"/>
    <w:rsid w:val="493916B5"/>
    <w:rsid w:val="4B86222C"/>
    <w:rsid w:val="4C4C7849"/>
    <w:rsid w:val="4C4F33F1"/>
    <w:rsid w:val="4DA7275C"/>
    <w:rsid w:val="4E6A1991"/>
    <w:rsid w:val="4E775E5C"/>
    <w:rsid w:val="4ED80FF1"/>
    <w:rsid w:val="4F6208BA"/>
    <w:rsid w:val="4F820F5D"/>
    <w:rsid w:val="505E5526"/>
    <w:rsid w:val="51E1640E"/>
    <w:rsid w:val="52746CCF"/>
    <w:rsid w:val="537653A2"/>
    <w:rsid w:val="54716EAD"/>
    <w:rsid w:val="55DC50F0"/>
    <w:rsid w:val="56252250"/>
    <w:rsid w:val="56705FB3"/>
    <w:rsid w:val="569C0B56"/>
    <w:rsid w:val="5717642E"/>
    <w:rsid w:val="58281F4A"/>
    <w:rsid w:val="58711357"/>
    <w:rsid w:val="58AD07A2"/>
    <w:rsid w:val="5A0F2795"/>
    <w:rsid w:val="5BA858A7"/>
    <w:rsid w:val="5BF44F90"/>
    <w:rsid w:val="5CE648D9"/>
    <w:rsid w:val="5CE9261B"/>
    <w:rsid w:val="5E9B601D"/>
    <w:rsid w:val="5EB229F8"/>
    <w:rsid w:val="5EF02538"/>
    <w:rsid w:val="5F052F4C"/>
    <w:rsid w:val="5F904FD0"/>
    <w:rsid w:val="5FFE1AC2"/>
    <w:rsid w:val="60C6151D"/>
    <w:rsid w:val="61500EBB"/>
    <w:rsid w:val="62115573"/>
    <w:rsid w:val="640A0D82"/>
    <w:rsid w:val="65102DA7"/>
    <w:rsid w:val="668D5118"/>
    <w:rsid w:val="67615EB2"/>
    <w:rsid w:val="677A27ED"/>
    <w:rsid w:val="68D1536C"/>
    <w:rsid w:val="6A005D45"/>
    <w:rsid w:val="6B2009D5"/>
    <w:rsid w:val="6DC823FB"/>
    <w:rsid w:val="6E172BE7"/>
    <w:rsid w:val="6EBA3E17"/>
    <w:rsid w:val="6F2B261F"/>
    <w:rsid w:val="70285AC0"/>
    <w:rsid w:val="71A04359"/>
    <w:rsid w:val="71C327E9"/>
    <w:rsid w:val="73AA26AC"/>
    <w:rsid w:val="745E1854"/>
    <w:rsid w:val="748E7CEE"/>
    <w:rsid w:val="75AF5D58"/>
    <w:rsid w:val="791A0BF8"/>
    <w:rsid w:val="79273628"/>
    <w:rsid w:val="798A3E65"/>
    <w:rsid w:val="7B9854E0"/>
    <w:rsid w:val="7C0266F5"/>
    <w:rsid w:val="7CCA3477"/>
    <w:rsid w:val="7EB4618D"/>
    <w:rsid w:val="7F3E1EFB"/>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autoRedefine/>
    <w:qFormat/>
    <w:uiPriority w:val="0"/>
    <w:pPr>
      <w:keepNext/>
      <w:keepLines/>
      <w:spacing w:before="240" w:after="240"/>
      <w:ind w:left="100" w:leftChars="100" w:right="100" w:rightChars="100"/>
      <w:jc w:val="center"/>
      <w:outlineLvl w:val="0"/>
    </w:pPr>
    <w:rPr>
      <w:rFonts w:eastAsia="黑体"/>
      <w:bCs/>
      <w:kern w:val="44"/>
      <w:sz w:val="44"/>
      <w:szCs w:val="44"/>
    </w:rPr>
  </w:style>
  <w:style w:type="paragraph" w:styleId="3">
    <w:name w:val="heading 2"/>
    <w:basedOn w:val="1"/>
    <w:next w:val="1"/>
    <w:link w:val="69"/>
    <w:autoRedefine/>
    <w:unhideWhenUsed/>
    <w:qFormat/>
    <w:uiPriority w:val="0"/>
    <w:pPr>
      <w:keepNext/>
      <w:keepLines/>
      <w:outlineLvl w:val="1"/>
    </w:pPr>
    <w:rPr>
      <w:rFonts w:ascii="Arial" w:hAnsi="Arial" w:eastAsia="黑体"/>
      <w:bCs/>
      <w:sz w:val="28"/>
      <w:szCs w:val="32"/>
    </w:rPr>
  </w:style>
  <w:style w:type="paragraph" w:styleId="4">
    <w:name w:val="heading 3"/>
    <w:basedOn w:val="1"/>
    <w:next w:val="1"/>
    <w:link w:val="70"/>
    <w:autoRedefine/>
    <w:unhideWhenUsed/>
    <w:qFormat/>
    <w:uiPriority w:val="0"/>
    <w:pPr>
      <w:tabs>
        <w:tab w:val="left" w:pos="851"/>
      </w:tabs>
      <w:autoSpaceDE w:val="0"/>
      <w:autoSpaceDN w:val="0"/>
      <w:adjustRightInd w:val="0"/>
      <w:snapToGrid w:val="0"/>
      <w:spacing w:line="360" w:lineRule="auto"/>
      <w:outlineLvl w:val="2"/>
    </w:pPr>
    <w:rPr>
      <w:rFonts w:ascii="宋体"/>
      <w:kern w:val="0"/>
      <w:szCs w:val="20"/>
    </w:rPr>
  </w:style>
  <w:style w:type="paragraph" w:styleId="5">
    <w:name w:val="heading 4"/>
    <w:next w:val="1"/>
    <w:link w:val="71"/>
    <w:autoRedefine/>
    <w:qFormat/>
    <w:uiPriority w:val="0"/>
    <w:pPr>
      <w:keepNext/>
      <w:keepLines/>
      <w:numPr>
        <w:ilvl w:val="3"/>
        <w:numId w:val="1"/>
      </w:numPr>
      <w:spacing w:line="360" w:lineRule="auto"/>
      <w:ind w:left="864"/>
      <w:outlineLvl w:val="3"/>
    </w:pPr>
    <w:rPr>
      <w:rFonts w:ascii="Cambria" w:hAnsi="Cambria" w:eastAsia="Times New Roman" w:cs="Times New Roman"/>
      <w:bCs/>
      <w:sz w:val="24"/>
      <w:szCs w:val="28"/>
      <w:lang w:val="en-US" w:eastAsia="zh-CN" w:bidi="ar-SA"/>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adjustRightInd w:val="0"/>
      <w:snapToGrid w:val="0"/>
      <w:ind w:left="2520" w:leftChars="1200"/>
    </w:pPr>
    <w:rPr>
      <w:rFonts w:ascii="等线" w:hAnsi="等线" w:eastAsia="等线"/>
      <w:szCs w:val="22"/>
    </w:rPr>
  </w:style>
  <w:style w:type="paragraph" w:styleId="7">
    <w:name w:val="index 8"/>
    <w:basedOn w:val="1"/>
    <w:next w:val="1"/>
    <w:autoRedefine/>
    <w:qFormat/>
    <w:uiPriority w:val="0"/>
    <w:pPr>
      <w:ind w:left="2940"/>
    </w:pPr>
  </w:style>
  <w:style w:type="paragraph" w:styleId="8">
    <w:name w:val="Normal Indent"/>
    <w:basedOn w:val="1"/>
    <w:autoRedefine/>
    <w:unhideWhenUsed/>
    <w:qFormat/>
    <w:uiPriority w:val="99"/>
    <w:pPr>
      <w:spacing w:line="360" w:lineRule="auto"/>
    </w:pPr>
  </w:style>
  <w:style w:type="paragraph" w:styleId="9">
    <w:name w:val="caption"/>
    <w:basedOn w:val="1"/>
    <w:next w:val="1"/>
    <w:autoRedefine/>
    <w:qFormat/>
    <w:uiPriority w:val="0"/>
    <w:rPr>
      <w:rFonts w:ascii="等线 Light" w:hAnsi="等线 Light" w:eastAsia="黑体"/>
      <w:sz w:val="20"/>
      <w:szCs w:val="20"/>
    </w:rPr>
  </w:style>
  <w:style w:type="paragraph" w:styleId="10">
    <w:name w:val="annotation text"/>
    <w:basedOn w:val="1"/>
    <w:link w:val="45"/>
    <w:autoRedefine/>
    <w:qFormat/>
    <w:uiPriority w:val="99"/>
    <w:pPr>
      <w:jc w:val="left"/>
    </w:pPr>
  </w:style>
  <w:style w:type="paragraph" w:styleId="11">
    <w:name w:val="Body Text"/>
    <w:basedOn w:val="1"/>
    <w:link w:val="72"/>
    <w:autoRedefine/>
    <w:qFormat/>
    <w:uiPriority w:val="0"/>
    <w:pPr>
      <w:adjustRightInd w:val="0"/>
      <w:spacing w:line="360" w:lineRule="atLeast"/>
      <w:jc w:val="center"/>
      <w:textAlignment w:val="baseline"/>
    </w:pPr>
    <w:rPr>
      <w:kern w:val="0"/>
      <w:sz w:val="24"/>
      <w:szCs w:val="20"/>
    </w:rPr>
  </w:style>
  <w:style w:type="paragraph" w:styleId="12">
    <w:name w:val="Body Text Indent"/>
    <w:basedOn w:val="1"/>
    <w:link w:val="73"/>
    <w:autoRedefine/>
    <w:qFormat/>
    <w:uiPriority w:val="0"/>
    <w:pPr>
      <w:adjustRightInd w:val="0"/>
      <w:spacing w:line="312" w:lineRule="atLeast"/>
      <w:ind w:left="719" w:leftChars="115" w:hanging="478" w:hangingChars="199"/>
      <w:textAlignment w:val="baseline"/>
    </w:pPr>
    <w:rPr>
      <w:rFonts w:ascii="黑体" w:eastAsia="黑体"/>
      <w:kern w:val="0"/>
      <w:sz w:val="24"/>
      <w:szCs w:val="20"/>
    </w:rPr>
  </w:style>
  <w:style w:type="paragraph" w:styleId="13">
    <w:name w:val="toc 5"/>
    <w:basedOn w:val="1"/>
    <w:next w:val="1"/>
    <w:autoRedefine/>
    <w:unhideWhenUsed/>
    <w:qFormat/>
    <w:uiPriority w:val="39"/>
    <w:pPr>
      <w:adjustRightInd w:val="0"/>
      <w:snapToGrid w:val="0"/>
      <w:ind w:left="1680" w:leftChars="800"/>
    </w:pPr>
    <w:rPr>
      <w:rFonts w:ascii="等线" w:hAnsi="等线" w:eastAsia="等线"/>
      <w:szCs w:val="22"/>
    </w:rPr>
  </w:style>
  <w:style w:type="paragraph" w:styleId="14">
    <w:name w:val="toc 3"/>
    <w:basedOn w:val="1"/>
    <w:next w:val="1"/>
    <w:autoRedefine/>
    <w:unhideWhenUsed/>
    <w:qFormat/>
    <w:uiPriority w:val="39"/>
    <w:pPr>
      <w:ind w:left="840" w:leftChars="400"/>
    </w:pPr>
  </w:style>
  <w:style w:type="paragraph" w:styleId="15">
    <w:name w:val="Plain Text"/>
    <w:basedOn w:val="1"/>
    <w:link w:val="74"/>
    <w:autoRedefine/>
    <w:qFormat/>
    <w:uiPriority w:val="0"/>
    <w:rPr>
      <w:rFonts w:ascii="宋体" w:hAnsi="Courier New"/>
      <w:szCs w:val="20"/>
    </w:rPr>
  </w:style>
  <w:style w:type="paragraph" w:styleId="16">
    <w:name w:val="toc 8"/>
    <w:basedOn w:val="1"/>
    <w:next w:val="1"/>
    <w:autoRedefine/>
    <w:unhideWhenUsed/>
    <w:qFormat/>
    <w:uiPriority w:val="39"/>
    <w:pPr>
      <w:adjustRightInd w:val="0"/>
      <w:snapToGrid w:val="0"/>
      <w:ind w:left="2940" w:leftChars="1400"/>
    </w:pPr>
    <w:rPr>
      <w:rFonts w:ascii="等线" w:hAnsi="等线" w:eastAsia="等线"/>
      <w:szCs w:val="22"/>
    </w:rPr>
  </w:style>
  <w:style w:type="paragraph" w:styleId="17">
    <w:name w:val="Date"/>
    <w:basedOn w:val="1"/>
    <w:next w:val="1"/>
    <w:link w:val="75"/>
    <w:autoRedefine/>
    <w:qFormat/>
    <w:uiPriority w:val="0"/>
    <w:pPr>
      <w:ind w:left="100" w:leftChars="2500"/>
    </w:pPr>
  </w:style>
  <w:style w:type="paragraph" w:styleId="18">
    <w:name w:val="Body Text Indent 2"/>
    <w:basedOn w:val="1"/>
    <w:link w:val="76"/>
    <w:autoRedefine/>
    <w:qFormat/>
    <w:uiPriority w:val="0"/>
    <w:pPr>
      <w:spacing w:after="120" w:line="480" w:lineRule="auto"/>
      <w:ind w:left="420" w:leftChars="200"/>
    </w:pPr>
  </w:style>
  <w:style w:type="paragraph" w:styleId="19">
    <w:name w:val="Balloon Text"/>
    <w:basedOn w:val="1"/>
    <w:link w:val="65"/>
    <w:autoRedefine/>
    <w:qFormat/>
    <w:uiPriority w:val="99"/>
    <w:rPr>
      <w:sz w:val="18"/>
      <w:szCs w:val="18"/>
    </w:rPr>
  </w:style>
  <w:style w:type="paragraph" w:styleId="20">
    <w:name w:val="footer"/>
    <w:basedOn w:val="1"/>
    <w:link w:val="67"/>
    <w:autoRedefine/>
    <w:qFormat/>
    <w:uiPriority w:val="0"/>
    <w:pPr>
      <w:tabs>
        <w:tab w:val="center" w:pos="4153"/>
        <w:tab w:val="right" w:pos="8306"/>
      </w:tabs>
      <w:snapToGrid w:val="0"/>
      <w:jc w:val="left"/>
    </w:pPr>
    <w:rPr>
      <w:sz w:val="18"/>
      <w:szCs w:val="18"/>
    </w:rPr>
  </w:style>
  <w:style w:type="paragraph" w:styleId="21">
    <w:name w:val="header"/>
    <w:basedOn w:val="1"/>
    <w:link w:val="66"/>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style>
  <w:style w:type="paragraph" w:styleId="23">
    <w:name w:val="toc 4"/>
    <w:basedOn w:val="1"/>
    <w:next w:val="1"/>
    <w:autoRedefine/>
    <w:unhideWhenUsed/>
    <w:qFormat/>
    <w:uiPriority w:val="39"/>
    <w:pPr>
      <w:adjustRightInd w:val="0"/>
      <w:snapToGrid w:val="0"/>
      <w:ind w:left="1260" w:leftChars="600"/>
    </w:pPr>
    <w:rPr>
      <w:rFonts w:ascii="等线" w:hAnsi="等线" w:eastAsia="等线"/>
      <w:szCs w:val="22"/>
    </w:rPr>
  </w:style>
  <w:style w:type="paragraph" w:styleId="24">
    <w:name w:val="Subtitle"/>
    <w:basedOn w:val="1"/>
    <w:next w:val="1"/>
    <w:link w:val="82"/>
    <w:autoRedefine/>
    <w:qFormat/>
    <w:uiPriority w:val="11"/>
    <w:pPr>
      <w:adjustRightInd w:val="0"/>
      <w:snapToGrid w:val="0"/>
      <w:spacing w:before="50" w:beforeLines="50" w:line="288" w:lineRule="auto"/>
      <w:ind w:firstLine="200" w:firstLineChars="200"/>
    </w:pPr>
    <w:rPr>
      <w:bCs/>
      <w:kern w:val="28"/>
      <w:sz w:val="24"/>
      <w:szCs w:val="32"/>
    </w:rPr>
  </w:style>
  <w:style w:type="paragraph" w:styleId="25">
    <w:name w:val="toc 6"/>
    <w:basedOn w:val="1"/>
    <w:next w:val="1"/>
    <w:autoRedefine/>
    <w:unhideWhenUsed/>
    <w:qFormat/>
    <w:uiPriority w:val="39"/>
    <w:pPr>
      <w:adjustRightInd w:val="0"/>
      <w:snapToGrid w:val="0"/>
      <w:ind w:left="2100" w:leftChars="1000"/>
    </w:pPr>
    <w:rPr>
      <w:rFonts w:ascii="等线" w:hAnsi="等线" w:eastAsia="等线"/>
      <w:szCs w:val="22"/>
    </w:rPr>
  </w:style>
  <w:style w:type="paragraph" w:styleId="26">
    <w:name w:val="toc 2"/>
    <w:basedOn w:val="1"/>
    <w:next w:val="1"/>
    <w:autoRedefine/>
    <w:qFormat/>
    <w:uiPriority w:val="39"/>
    <w:pPr>
      <w:ind w:left="420" w:leftChars="200"/>
    </w:pPr>
  </w:style>
  <w:style w:type="paragraph" w:styleId="27">
    <w:name w:val="toc 9"/>
    <w:basedOn w:val="1"/>
    <w:next w:val="1"/>
    <w:autoRedefine/>
    <w:unhideWhenUsed/>
    <w:qFormat/>
    <w:uiPriority w:val="39"/>
    <w:pPr>
      <w:adjustRightInd w:val="0"/>
      <w:snapToGrid w:val="0"/>
      <w:ind w:left="3360" w:leftChars="1600"/>
    </w:pPr>
    <w:rPr>
      <w:rFonts w:ascii="等线" w:hAnsi="等线" w:eastAsia="等线"/>
      <w:szCs w:val="22"/>
    </w:rPr>
  </w:style>
  <w:style w:type="paragraph" w:styleId="28">
    <w:name w:val="Body Text 2"/>
    <w:basedOn w:val="1"/>
    <w:link w:val="81"/>
    <w:autoRedefine/>
    <w:qFormat/>
    <w:uiPriority w:val="0"/>
    <w:pPr>
      <w:adjustRightInd w:val="0"/>
      <w:snapToGrid w:val="0"/>
      <w:spacing w:line="288" w:lineRule="auto"/>
      <w:ind w:right="291" w:firstLine="200" w:firstLineChars="200"/>
    </w:pPr>
    <w:rPr>
      <w:sz w:val="28"/>
    </w:rPr>
  </w:style>
  <w:style w:type="paragraph" w:styleId="29">
    <w:name w:val="Normal (Web)"/>
    <w:basedOn w:val="1"/>
    <w:autoRedefine/>
    <w:qFormat/>
    <w:uiPriority w:val="99"/>
    <w:rPr>
      <w:sz w:val="24"/>
    </w:rPr>
  </w:style>
  <w:style w:type="paragraph" w:styleId="30">
    <w:name w:val="Title"/>
    <w:basedOn w:val="2"/>
    <w:link w:val="77"/>
    <w:autoRedefine/>
    <w:qFormat/>
    <w:uiPriority w:val="0"/>
    <w:pPr>
      <w:pageBreakBefore/>
      <w:numPr>
        <w:ilvl w:val="0"/>
        <w:numId w:val="2"/>
      </w:numPr>
      <w:spacing w:line="360" w:lineRule="auto"/>
    </w:pPr>
    <w:rPr>
      <w:sz w:val="32"/>
    </w:rPr>
  </w:style>
  <w:style w:type="paragraph" w:styleId="31">
    <w:name w:val="annotation subject"/>
    <w:basedOn w:val="10"/>
    <w:next w:val="10"/>
    <w:link w:val="46"/>
    <w:autoRedefine/>
    <w:qFormat/>
    <w:uiPriority w:val="99"/>
    <w:rPr>
      <w:b/>
      <w:bCs/>
    </w:rPr>
  </w:style>
  <w:style w:type="paragraph" w:styleId="32">
    <w:name w:val="Body Text First Indent"/>
    <w:basedOn w:val="11"/>
    <w:link w:val="78"/>
    <w:autoRedefine/>
    <w:qFormat/>
    <w:uiPriority w:val="0"/>
    <w:pPr>
      <w:snapToGrid w:val="0"/>
      <w:spacing w:line="440" w:lineRule="exact"/>
      <w:ind w:firstLine="420" w:firstLineChars="100"/>
      <w:jc w:val="left"/>
    </w:pPr>
    <w:rPr>
      <w:rFonts w:ascii="宋体" w:hAnsi="宋体" w:cs="宋体"/>
      <w:szCs w:val="22"/>
      <w:lang w:eastAsia="en-US"/>
    </w:rPr>
  </w:style>
  <w:style w:type="paragraph" w:styleId="33">
    <w:name w:val="Body Text First Indent 2"/>
    <w:basedOn w:val="12"/>
    <w:next w:val="11"/>
    <w:link w:val="79"/>
    <w:autoRedefine/>
    <w:qFormat/>
    <w:uiPriority w:val="0"/>
    <w:pPr>
      <w:ind w:firstLine="420"/>
    </w:pPr>
    <w:rPr>
      <w:rFonts w:ascii="Times New Roman" w:eastAsia="宋体"/>
    </w:rPr>
  </w:style>
  <w:style w:type="table" w:styleId="35">
    <w:name w:val="Table Grid"/>
    <w:basedOn w:val="3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autoRedefine/>
    <w:qFormat/>
    <w:uiPriority w:val="22"/>
    <w:rPr>
      <w:rFonts w:ascii="Times New Roman" w:hAnsi="Times New Roman" w:eastAsia="宋体" w:cs="Times New Roman"/>
      <w:b/>
      <w:bCs/>
    </w:rPr>
  </w:style>
  <w:style w:type="character" w:styleId="38">
    <w:name w:val="page number"/>
    <w:basedOn w:val="36"/>
    <w:autoRedefine/>
    <w:qFormat/>
    <w:uiPriority w:val="0"/>
    <w:rPr>
      <w:rFonts w:ascii="Times New Roman" w:hAnsi="Times New Roman" w:eastAsia="宋体" w:cs="Times New Roman"/>
    </w:rPr>
  </w:style>
  <w:style w:type="character" w:styleId="39">
    <w:name w:val="Emphasis"/>
    <w:basedOn w:val="36"/>
    <w:autoRedefine/>
    <w:qFormat/>
    <w:uiPriority w:val="20"/>
    <w:rPr>
      <w:i/>
      <w:iCs/>
    </w:rPr>
  </w:style>
  <w:style w:type="character" w:styleId="40">
    <w:name w:val="Hyperlink"/>
    <w:basedOn w:val="36"/>
    <w:autoRedefine/>
    <w:unhideWhenUsed/>
    <w:qFormat/>
    <w:uiPriority w:val="99"/>
    <w:rPr>
      <w:color w:val="0563C1"/>
      <w:u w:val="single"/>
    </w:rPr>
  </w:style>
  <w:style w:type="character" w:styleId="41">
    <w:name w:val="HTML Code"/>
    <w:basedOn w:val="36"/>
    <w:autoRedefine/>
    <w:unhideWhenUsed/>
    <w:qFormat/>
    <w:uiPriority w:val="99"/>
    <w:rPr>
      <w:rFonts w:ascii="宋体" w:hAnsi="宋体" w:eastAsia="宋体" w:cs="宋体"/>
      <w:sz w:val="24"/>
      <w:szCs w:val="24"/>
    </w:rPr>
  </w:style>
  <w:style w:type="character" w:styleId="42">
    <w:name w:val="annotation reference"/>
    <w:basedOn w:val="36"/>
    <w:autoRedefine/>
    <w:qFormat/>
    <w:uiPriority w:val="99"/>
    <w:rPr>
      <w:sz w:val="21"/>
      <w:szCs w:val="21"/>
    </w:rPr>
  </w:style>
  <w:style w:type="paragraph" w:customStyle="1" w:styleId="43">
    <w:name w:val="列出段落1"/>
    <w:autoRedefine/>
    <w:qFormat/>
    <w:uiPriority w:val="0"/>
    <w:pPr>
      <w:ind w:firstLine="420" w:firstLineChars="200"/>
      <w:jc w:val="center"/>
    </w:pPr>
    <w:rPr>
      <w:rFonts w:ascii="Times New Roman" w:hAnsi="Times New Roman" w:eastAsia="宋体" w:cs="Times New Roman"/>
      <w:szCs w:val="22"/>
      <w:lang w:val="en-US" w:eastAsia="zh-CN" w:bidi="ar-SA"/>
    </w:rPr>
  </w:style>
  <w:style w:type="paragraph" w:customStyle="1" w:styleId="44">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5">
    <w:name w:val="批注文字 字符"/>
    <w:basedOn w:val="36"/>
    <w:link w:val="10"/>
    <w:autoRedefine/>
    <w:qFormat/>
    <w:uiPriority w:val="99"/>
    <w:rPr>
      <w:kern w:val="2"/>
      <w:sz w:val="21"/>
      <w:szCs w:val="24"/>
    </w:rPr>
  </w:style>
  <w:style w:type="character" w:customStyle="1" w:styleId="46">
    <w:name w:val="批注主题 字符"/>
    <w:basedOn w:val="45"/>
    <w:link w:val="31"/>
    <w:autoRedefine/>
    <w:qFormat/>
    <w:uiPriority w:val="99"/>
    <w:rPr>
      <w:b/>
      <w:bCs/>
      <w:kern w:val="2"/>
      <w:sz w:val="21"/>
      <w:szCs w:val="24"/>
    </w:rPr>
  </w:style>
  <w:style w:type="paragraph" w:customStyle="1" w:styleId="47">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8">
    <w:name w:val="列出段落2"/>
    <w:basedOn w:val="1"/>
    <w:autoRedefine/>
    <w:qFormat/>
    <w:uiPriority w:val="0"/>
    <w:pPr>
      <w:ind w:firstLine="420" w:firstLineChars="200"/>
    </w:pPr>
  </w:style>
  <w:style w:type="paragraph" w:customStyle="1" w:styleId="49">
    <w:name w:val="标准正文-lp"/>
    <w:basedOn w:val="1"/>
    <w:next w:val="1"/>
    <w:autoRedefine/>
    <w:qFormat/>
    <w:uiPriority w:val="0"/>
    <w:pPr>
      <w:spacing w:line="360" w:lineRule="auto"/>
      <w:ind w:firstLine="480" w:firstLineChars="200"/>
    </w:pPr>
    <w:rPr>
      <w:rFonts w:ascii="Calibri" w:hAnsi="Calibri" w:eastAsia="仿宋_GB2312" w:cs="宋体"/>
      <w:sz w:val="28"/>
    </w:rPr>
  </w:style>
  <w:style w:type="paragraph" w:customStyle="1" w:styleId="50">
    <w:name w:val="p0"/>
    <w:basedOn w:val="1"/>
    <w:autoRedefine/>
    <w:qFormat/>
    <w:uiPriority w:val="0"/>
    <w:pPr>
      <w:widowControl/>
    </w:pPr>
    <w:rPr>
      <w:kern w:val="0"/>
      <w:szCs w:val="21"/>
    </w:rPr>
  </w:style>
  <w:style w:type="character" w:customStyle="1" w:styleId="51">
    <w:name w:val="p141"/>
    <w:autoRedefine/>
    <w:qFormat/>
    <w:uiPriority w:val="0"/>
    <w:rPr>
      <w:rFonts w:ascii="Times New Roman" w:hAnsi="Times New Roman" w:eastAsia="宋体" w:cs="Times New Roman"/>
      <w:sz w:val="21"/>
      <w:szCs w:val="21"/>
    </w:rPr>
  </w:style>
  <w:style w:type="paragraph" w:styleId="52">
    <w:name w:val="List Paragraph"/>
    <w:basedOn w:val="1"/>
    <w:autoRedefine/>
    <w:qFormat/>
    <w:uiPriority w:val="0"/>
    <w:pPr>
      <w:numPr>
        <w:ilvl w:val="0"/>
        <w:numId w:val="3"/>
      </w:numPr>
      <w:adjustRightInd w:val="0"/>
      <w:snapToGrid w:val="0"/>
      <w:spacing w:line="288" w:lineRule="auto"/>
    </w:pPr>
  </w:style>
  <w:style w:type="paragraph" w:customStyle="1" w:styleId="53">
    <w:name w:val="Char"/>
    <w:basedOn w:val="1"/>
    <w:autoRedefine/>
    <w:qFormat/>
    <w:uiPriority w:val="0"/>
    <w:rPr>
      <w:rFonts w:ascii="Tahoma" w:hAnsi="Tahoma"/>
      <w:sz w:val="24"/>
      <w:szCs w:val="20"/>
    </w:rPr>
  </w:style>
  <w:style w:type="paragraph" w:customStyle="1" w:styleId="54">
    <w:name w:val="修订1"/>
    <w:autoRedefine/>
    <w:semiHidden/>
    <w:qFormat/>
    <w:uiPriority w:val="99"/>
    <w:rPr>
      <w:rFonts w:ascii="Times New Roman" w:hAnsi="Times New Roman" w:eastAsia="宋体" w:cs="Times New Roman"/>
      <w:kern w:val="2"/>
      <w:sz w:val="21"/>
      <w:szCs w:val="24"/>
      <w:lang w:val="en-US" w:eastAsia="zh-CN" w:bidi="ar-SA"/>
    </w:rPr>
  </w:style>
  <w:style w:type="paragraph" w:customStyle="1" w:styleId="55">
    <w:name w:val="修订2"/>
    <w:autoRedefine/>
    <w:semiHidden/>
    <w:qFormat/>
    <w:uiPriority w:val="99"/>
    <w:rPr>
      <w:rFonts w:ascii="Times New Roman" w:hAnsi="Times New Roman" w:eastAsia="宋体" w:cs="Times New Roman"/>
      <w:kern w:val="2"/>
      <w:sz w:val="21"/>
      <w:szCs w:val="24"/>
      <w:lang w:val="en-US" w:eastAsia="zh-CN" w:bidi="ar-SA"/>
    </w:rPr>
  </w:style>
  <w:style w:type="table" w:customStyle="1" w:styleId="56">
    <w:name w:val="Table Normal"/>
    <w:autoRedefine/>
    <w:unhideWhenUsed/>
    <w:qFormat/>
    <w:uiPriority w:val="0"/>
    <w:rPr>
      <w:rFonts w:ascii="Arial" w:hAnsi="Arial" w:cs="Arial"/>
      <w:snapToGrid w:val="0"/>
      <w:color w:val="000000"/>
      <w:szCs w:val="21"/>
    </w:rPr>
    <w:tblPr>
      <w:tblCellMar>
        <w:top w:w="0" w:type="dxa"/>
        <w:left w:w="0" w:type="dxa"/>
        <w:bottom w:w="0" w:type="dxa"/>
        <w:right w:w="0" w:type="dxa"/>
      </w:tblCellMar>
    </w:tblPr>
  </w:style>
  <w:style w:type="paragraph" w:customStyle="1" w:styleId="57">
    <w:name w:val="sfzk-段落正文"/>
    <w:autoRedefine/>
    <w:qFormat/>
    <w:uiPriority w:val="0"/>
    <w:pPr>
      <w:spacing w:line="360" w:lineRule="auto"/>
      <w:ind w:firstLine="200" w:firstLineChars="200"/>
      <w:jc w:val="both"/>
    </w:pPr>
    <w:rPr>
      <w:rFonts w:ascii="Times New Roman" w:hAnsi="Times New Roman" w:eastAsia="宋体" w:cs="宋体"/>
      <w:sz w:val="24"/>
      <w:szCs w:val="24"/>
      <w:lang w:val="en-US" w:eastAsia="zh-CN" w:bidi="ar-SA"/>
    </w:rPr>
  </w:style>
  <w:style w:type="paragraph" w:customStyle="1" w:styleId="58">
    <w:name w:val="sfzk-段落列表"/>
    <w:autoRedefine/>
    <w:qFormat/>
    <w:uiPriority w:val="0"/>
    <w:pPr>
      <w:numPr>
        <w:ilvl w:val="0"/>
        <w:numId w:val="4"/>
      </w:numPr>
      <w:tabs>
        <w:tab w:val="left" w:pos="960"/>
      </w:tabs>
      <w:spacing w:line="360" w:lineRule="auto"/>
      <w:jc w:val="both"/>
    </w:pPr>
    <w:rPr>
      <w:rFonts w:ascii="Times New Roman" w:hAnsi="Times New Roman" w:eastAsia="宋体" w:cs="Times New Roman"/>
      <w:sz w:val="24"/>
      <w:szCs w:val="24"/>
      <w:lang w:val="en-US" w:eastAsia="zh-CN" w:bidi="ar-SA"/>
    </w:rPr>
  </w:style>
  <w:style w:type="paragraph" w:customStyle="1" w:styleId="59">
    <w:name w:val="sfzk-表格内容"/>
    <w:autoRedefine/>
    <w:qFormat/>
    <w:uiPriority w:val="0"/>
    <w:pPr>
      <w:spacing w:line="360" w:lineRule="auto"/>
      <w:jc w:val="center"/>
    </w:pPr>
    <w:rPr>
      <w:rFonts w:ascii="Calibri" w:hAnsi="Calibri" w:eastAsia="Times New Roman" w:cs="Times New Roman"/>
      <w:color w:val="000000"/>
      <w:sz w:val="21"/>
      <w:szCs w:val="21"/>
      <w:lang w:val="en-US" w:eastAsia="zh-CN" w:bidi="ar-SA"/>
    </w:rPr>
  </w:style>
  <w:style w:type="paragraph" w:customStyle="1" w:styleId="60">
    <w:name w:val="箭头编号"/>
    <w:autoRedefine/>
    <w:qFormat/>
    <w:uiPriority w:val="0"/>
    <w:pPr>
      <w:numPr>
        <w:ilvl w:val="0"/>
        <w:numId w:val="5"/>
      </w:numPr>
      <w:spacing w:line="360" w:lineRule="auto"/>
      <w:jc w:val="both"/>
    </w:pPr>
    <w:rPr>
      <w:rFonts w:ascii="Times New Roman" w:hAnsi="Times New Roman" w:eastAsia="宋体" w:cs="Times New Roman"/>
      <w:kern w:val="2"/>
      <w:sz w:val="24"/>
      <w:szCs w:val="24"/>
      <w:lang w:val="en-US" w:eastAsia="zh-CN" w:bidi="ar-SA"/>
    </w:rPr>
  </w:style>
  <w:style w:type="paragraph" w:customStyle="1" w:styleId="61">
    <w:name w:val="1）编号"/>
    <w:basedOn w:val="52"/>
    <w:autoRedefine/>
    <w:qFormat/>
    <w:uiPriority w:val="0"/>
    <w:pPr>
      <w:numPr>
        <w:ilvl w:val="0"/>
        <w:numId w:val="6"/>
      </w:numPr>
      <w:ind w:firstLine="0"/>
    </w:pPr>
  </w:style>
  <w:style w:type="paragraph" w:customStyle="1" w:styleId="62">
    <w:name w:val="表格"/>
    <w:autoRedefine/>
    <w:qFormat/>
    <w:uiPriority w:val="0"/>
    <w:pPr>
      <w:adjustRightInd w:val="0"/>
      <w:jc w:val="center"/>
    </w:pPr>
    <w:rPr>
      <w:rFonts w:ascii="Times New Roman" w:hAnsi="Times New Roman" w:eastAsia="宋体" w:cs="Times New Roman"/>
      <w:kern w:val="2"/>
      <w:sz w:val="21"/>
      <w:szCs w:val="24"/>
      <w:lang w:val="en-US" w:eastAsia="zh-CN" w:bidi="ar-SA"/>
    </w:rPr>
  </w:style>
  <w:style w:type="paragraph" w:customStyle="1" w:styleId="63">
    <w:name w:val="Table Paragraph"/>
    <w:basedOn w:val="1"/>
    <w:autoRedefine/>
    <w:qFormat/>
    <w:uiPriority w:val="1"/>
    <w:pPr>
      <w:autoSpaceDE w:val="0"/>
      <w:autoSpaceDN w:val="0"/>
      <w:jc w:val="center"/>
    </w:pPr>
    <w:rPr>
      <w:rFonts w:ascii="宋体" w:hAnsi="宋体" w:cs="宋体"/>
      <w:kern w:val="0"/>
      <w:szCs w:val="22"/>
      <w:lang w:val="zh-CN" w:bidi="zh-CN"/>
    </w:rPr>
  </w:style>
  <w:style w:type="paragraph" w:customStyle="1" w:styleId="64">
    <w:name w:val="首行缩进"/>
    <w:basedOn w:val="1"/>
    <w:autoRedefine/>
    <w:qFormat/>
    <w:uiPriority w:val="0"/>
    <w:pPr>
      <w:widowControl/>
      <w:tabs>
        <w:tab w:val="left" w:pos="822"/>
      </w:tabs>
      <w:snapToGrid w:val="0"/>
      <w:spacing w:before="40" w:after="40" w:line="300" w:lineRule="atLeast"/>
      <w:ind w:left="2940" w:hanging="420"/>
    </w:pPr>
    <w:rPr>
      <w:rFonts w:ascii="Arial" w:hAnsi="Arial"/>
      <w:kern w:val="0"/>
      <w:szCs w:val="20"/>
    </w:rPr>
  </w:style>
  <w:style w:type="character" w:customStyle="1" w:styleId="65">
    <w:name w:val="批注框文本 字符"/>
    <w:basedOn w:val="36"/>
    <w:link w:val="19"/>
    <w:autoRedefine/>
    <w:qFormat/>
    <w:uiPriority w:val="99"/>
    <w:rPr>
      <w:kern w:val="2"/>
      <w:sz w:val="18"/>
      <w:szCs w:val="18"/>
    </w:rPr>
  </w:style>
  <w:style w:type="character" w:customStyle="1" w:styleId="66">
    <w:name w:val="页眉 字符"/>
    <w:basedOn w:val="36"/>
    <w:link w:val="21"/>
    <w:autoRedefine/>
    <w:qFormat/>
    <w:uiPriority w:val="0"/>
    <w:rPr>
      <w:kern w:val="2"/>
      <w:sz w:val="18"/>
      <w:szCs w:val="18"/>
    </w:rPr>
  </w:style>
  <w:style w:type="character" w:customStyle="1" w:styleId="67">
    <w:name w:val="页脚 字符"/>
    <w:basedOn w:val="36"/>
    <w:link w:val="20"/>
    <w:autoRedefine/>
    <w:qFormat/>
    <w:uiPriority w:val="0"/>
    <w:rPr>
      <w:kern w:val="2"/>
      <w:sz w:val="18"/>
      <w:szCs w:val="18"/>
    </w:rPr>
  </w:style>
  <w:style w:type="character" w:customStyle="1" w:styleId="68">
    <w:name w:val="标题 1 字符"/>
    <w:basedOn w:val="36"/>
    <w:link w:val="2"/>
    <w:autoRedefine/>
    <w:qFormat/>
    <w:uiPriority w:val="0"/>
    <w:rPr>
      <w:rFonts w:eastAsia="黑体"/>
      <w:bCs/>
      <w:kern w:val="44"/>
      <w:sz w:val="44"/>
      <w:szCs w:val="44"/>
    </w:rPr>
  </w:style>
  <w:style w:type="character" w:customStyle="1" w:styleId="69">
    <w:name w:val="标题 2 字符"/>
    <w:basedOn w:val="36"/>
    <w:link w:val="3"/>
    <w:autoRedefine/>
    <w:qFormat/>
    <w:uiPriority w:val="0"/>
    <w:rPr>
      <w:rFonts w:ascii="Arial" w:hAnsi="Arial" w:eastAsia="黑体"/>
      <w:bCs/>
      <w:kern w:val="2"/>
      <w:sz w:val="28"/>
      <w:szCs w:val="32"/>
    </w:rPr>
  </w:style>
  <w:style w:type="character" w:customStyle="1" w:styleId="70">
    <w:name w:val="标题 3 字符"/>
    <w:basedOn w:val="36"/>
    <w:link w:val="4"/>
    <w:autoRedefine/>
    <w:qFormat/>
    <w:uiPriority w:val="0"/>
    <w:rPr>
      <w:rFonts w:ascii="宋体"/>
      <w:sz w:val="21"/>
    </w:rPr>
  </w:style>
  <w:style w:type="character" w:customStyle="1" w:styleId="71">
    <w:name w:val="标题 4 字符"/>
    <w:basedOn w:val="36"/>
    <w:link w:val="5"/>
    <w:autoRedefine/>
    <w:qFormat/>
    <w:uiPriority w:val="0"/>
    <w:rPr>
      <w:rFonts w:ascii="Cambria" w:hAnsi="Cambria" w:eastAsia="Times New Roman"/>
      <w:bCs/>
      <w:sz w:val="24"/>
      <w:szCs w:val="28"/>
    </w:rPr>
  </w:style>
  <w:style w:type="character" w:customStyle="1" w:styleId="72">
    <w:name w:val="正文文本 字符"/>
    <w:basedOn w:val="36"/>
    <w:link w:val="11"/>
    <w:autoRedefine/>
    <w:qFormat/>
    <w:uiPriority w:val="0"/>
    <w:rPr>
      <w:sz w:val="24"/>
    </w:rPr>
  </w:style>
  <w:style w:type="character" w:customStyle="1" w:styleId="73">
    <w:name w:val="正文文本缩进 字符"/>
    <w:basedOn w:val="36"/>
    <w:link w:val="12"/>
    <w:autoRedefine/>
    <w:qFormat/>
    <w:uiPriority w:val="0"/>
    <w:rPr>
      <w:rFonts w:ascii="黑体" w:eastAsia="黑体"/>
      <w:sz w:val="24"/>
    </w:rPr>
  </w:style>
  <w:style w:type="character" w:customStyle="1" w:styleId="74">
    <w:name w:val="纯文本 字符"/>
    <w:basedOn w:val="36"/>
    <w:link w:val="15"/>
    <w:autoRedefine/>
    <w:qFormat/>
    <w:uiPriority w:val="0"/>
    <w:rPr>
      <w:rFonts w:ascii="宋体" w:hAnsi="Courier New"/>
      <w:kern w:val="2"/>
      <w:sz w:val="21"/>
    </w:rPr>
  </w:style>
  <w:style w:type="character" w:customStyle="1" w:styleId="75">
    <w:name w:val="日期 字符"/>
    <w:basedOn w:val="36"/>
    <w:link w:val="17"/>
    <w:autoRedefine/>
    <w:qFormat/>
    <w:uiPriority w:val="0"/>
    <w:rPr>
      <w:kern w:val="2"/>
      <w:sz w:val="21"/>
      <w:szCs w:val="24"/>
    </w:rPr>
  </w:style>
  <w:style w:type="character" w:customStyle="1" w:styleId="76">
    <w:name w:val="正文文本缩进 2 字符"/>
    <w:basedOn w:val="36"/>
    <w:link w:val="18"/>
    <w:autoRedefine/>
    <w:qFormat/>
    <w:uiPriority w:val="0"/>
    <w:rPr>
      <w:kern w:val="2"/>
      <w:sz w:val="21"/>
      <w:szCs w:val="24"/>
    </w:rPr>
  </w:style>
  <w:style w:type="character" w:customStyle="1" w:styleId="77">
    <w:name w:val="标题 字符"/>
    <w:basedOn w:val="36"/>
    <w:link w:val="30"/>
    <w:autoRedefine/>
    <w:qFormat/>
    <w:uiPriority w:val="10"/>
    <w:rPr>
      <w:rFonts w:eastAsia="黑体"/>
      <w:bCs/>
      <w:kern w:val="44"/>
      <w:sz w:val="32"/>
      <w:szCs w:val="44"/>
    </w:rPr>
  </w:style>
  <w:style w:type="character" w:customStyle="1" w:styleId="78">
    <w:name w:val="正文文本首行缩进 字符"/>
    <w:basedOn w:val="72"/>
    <w:link w:val="32"/>
    <w:autoRedefine/>
    <w:qFormat/>
    <w:uiPriority w:val="0"/>
    <w:rPr>
      <w:rFonts w:ascii="宋体" w:hAnsi="宋体" w:cs="宋体"/>
      <w:sz w:val="24"/>
      <w:szCs w:val="22"/>
      <w:lang w:eastAsia="en-US"/>
    </w:rPr>
  </w:style>
  <w:style w:type="character" w:customStyle="1" w:styleId="79">
    <w:name w:val="正文文本首行缩进 2 字符"/>
    <w:basedOn w:val="73"/>
    <w:link w:val="33"/>
    <w:autoRedefine/>
    <w:qFormat/>
    <w:uiPriority w:val="0"/>
    <w:rPr>
      <w:rFonts w:ascii="黑体" w:eastAsia="黑体"/>
      <w:sz w:val="24"/>
    </w:rPr>
  </w:style>
  <w:style w:type="paragraph" w:customStyle="1" w:styleId="80">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81">
    <w:name w:val="正文文本 2 字符"/>
    <w:basedOn w:val="36"/>
    <w:link w:val="28"/>
    <w:autoRedefine/>
    <w:qFormat/>
    <w:uiPriority w:val="0"/>
    <w:rPr>
      <w:kern w:val="2"/>
      <w:sz w:val="28"/>
      <w:szCs w:val="24"/>
    </w:rPr>
  </w:style>
  <w:style w:type="character" w:customStyle="1" w:styleId="82">
    <w:name w:val="副标题 字符"/>
    <w:basedOn w:val="36"/>
    <w:link w:val="24"/>
    <w:qFormat/>
    <w:uiPriority w:val="11"/>
    <w:rPr>
      <w:bCs/>
      <w:kern w:val="28"/>
      <w:sz w:val="24"/>
      <w:szCs w:val="32"/>
    </w:rPr>
  </w:style>
  <w:style w:type="table" w:customStyle="1" w:styleId="83">
    <w:name w:val="网格型1"/>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4">
    <w:name w:val="11111"/>
    <w:basedOn w:val="1"/>
    <w:link w:val="85"/>
    <w:qFormat/>
    <w:uiPriority w:val="0"/>
    <w:pPr>
      <w:adjustRightInd w:val="0"/>
      <w:snapToGrid w:val="0"/>
      <w:spacing w:line="288" w:lineRule="auto"/>
      <w:ind w:firstLine="200" w:firstLineChars="200"/>
    </w:pPr>
    <w:rPr>
      <w:sz w:val="24"/>
    </w:rPr>
  </w:style>
  <w:style w:type="character" w:customStyle="1" w:styleId="85">
    <w:name w:val="11111 字符"/>
    <w:basedOn w:val="36"/>
    <w:link w:val="84"/>
    <w:autoRedefine/>
    <w:qFormat/>
    <w:uiPriority w:val="0"/>
    <w:rPr>
      <w:kern w:val="2"/>
      <w:sz w:val="24"/>
      <w:szCs w:val="24"/>
    </w:rPr>
  </w:style>
  <w:style w:type="character" w:customStyle="1" w:styleId="86">
    <w:name w:val="未处理的提及1"/>
    <w:basedOn w:val="36"/>
    <w:autoRedefine/>
    <w:unhideWhenUsed/>
    <w:qFormat/>
    <w:uiPriority w:val="99"/>
    <w:rPr>
      <w:color w:val="605E5C"/>
      <w:shd w:val="clear" w:color="auto" w:fill="E1DFDD"/>
    </w:rPr>
  </w:style>
  <w:style w:type="paragraph" w:styleId="87">
    <w:name w:val="No Spacing"/>
    <w:basedOn w:val="1"/>
    <w:next w:val="15"/>
    <w:autoRedefine/>
    <w:qFormat/>
    <w:uiPriority w:val="1"/>
    <w:pPr>
      <w:adjustRightInd w:val="0"/>
      <w:snapToGrid w:val="0"/>
      <w:spacing w:line="288" w:lineRule="auto"/>
      <w:jc w:val="center"/>
    </w:pPr>
    <w:rPr>
      <w:szCs w:val="22"/>
    </w:rPr>
  </w:style>
  <w:style w:type="character" w:customStyle="1" w:styleId="88">
    <w:name w:val="tgt"/>
    <w:basedOn w:val="36"/>
    <w:autoRedefine/>
    <w:qFormat/>
    <w:uiPriority w:val="0"/>
  </w:style>
  <w:style w:type="paragraph" w:customStyle="1" w:styleId="89">
    <w:name w:val="教学设计"/>
    <w:basedOn w:val="1"/>
    <w:link w:val="90"/>
    <w:autoRedefine/>
    <w:qFormat/>
    <w:uiPriority w:val="0"/>
    <w:pPr>
      <w:adjustRightInd w:val="0"/>
      <w:snapToGrid w:val="0"/>
      <w:spacing w:line="288" w:lineRule="auto"/>
      <w:ind w:left="500" w:hanging="500" w:hangingChars="500"/>
    </w:pPr>
    <w:rPr>
      <w:sz w:val="28"/>
      <w:szCs w:val="22"/>
    </w:rPr>
  </w:style>
  <w:style w:type="character" w:customStyle="1" w:styleId="90">
    <w:name w:val="教学设计 字符"/>
    <w:basedOn w:val="36"/>
    <w:link w:val="89"/>
    <w:autoRedefine/>
    <w:qFormat/>
    <w:uiPriority w:val="0"/>
    <w:rPr>
      <w:kern w:val="2"/>
      <w:sz w:val="28"/>
      <w:szCs w:val="22"/>
    </w:rPr>
  </w:style>
  <w:style w:type="table" w:customStyle="1" w:styleId="91">
    <w:name w:val="网格型2"/>
    <w:basedOn w:val="3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
    <w:name w:val="正文文本1"/>
    <w:basedOn w:val="1"/>
    <w:autoRedefine/>
    <w:qFormat/>
    <w:uiPriority w:val="0"/>
    <w:pPr>
      <w:shd w:val="clear" w:color="auto" w:fill="FFFFFF"/>
      <w:adjustRightInd w:val="0"/>
      <w:snapToGrid w:val="0"/>
      <w:spacing w:line="348" w:lineRule="auto"/>
      <w:ind w:firstLine="400"/>
    </w:pPr>
    <w:rPr>
      <w:rFonts w:ascii="MingLiU" w:hAnsi="MingLiU" w:eastAsia="MingLiU" w:cs="MingLiU"/>
      <w:sz w:val="26"/>
      <w:szCs w:val="26"/>
    </w:rPr>
  </w:style>
  <w:style w:type="paragraph" w:customStyle="1" w:styleId="93">
    <w:name w:val="图片标题"/>
    <w:basedOn w:val="1"/>
    <w:autoRedefine/>
    <w:qFormat/>
    <w:uiPriority w:val="0"/>
    <w:pPr>
      <w:shd w:val="clear" w:color="auto" w:fill="FFFFFF"/>
      <w:adjustRightInd w:val="0"/>
      <w:snapToGrid w:val="0"/>
      <w:spacing w:line="408" w:lineRule="exact"/>
      <w:jc w:val="center"/>
    </w:pPr>
    <w:rPr>
      <w:rFonts w:ascii="MingLiU" w:hAnsi="MingLiU" w:eastAsia="MingLiU" w:cs="MingLiU"/>
      <w:szCs w:val="22"/>
    </w:rPr>
  </w:style>
  <w:style w:type="paragraph" w:customStyle="1" w:styleId="94">
    <w:name w:val="表头图题"/>
    <w:basedOn w:val="1"/>
    <w:autoRedefine/>
    <w:qFormat/>
    <w:uiPriority w:val="0"/>
    <w:pPr>
      <w:shd w:val="clear" w:color="auto" w:fill="FFFFFF"/>
      <w:adjustRightInd w:val="0"/>
      <w:snapToGrid w:val="0"/>
      <w:spacing w:before="50" w:beforeLines="50" w:after="50" w:afterLines="50" w:line="288" w:lineRule="auto"/>
      <w:jc w:val="center"/>
    </w:pPr>
    <w:rPr>
      <w:rFonts w:cs="MingLiU"/>
      <w:szCs w:val="22"/>
    </w:rPr>
  </w:style>
  <w:style w:type="paragraph" w:customStyle="1" w:styleId="95">
    <w:name w:val="其他"/>
    <w:basedOn w:val="1"/>
    <w:autoRedefine/>
    <w:qFormat/>
    <w:uiPriority w:val="0"/>
    <w:pPr>
      <w:shd w:val="clear" w:color="auto" w:fill="FFFFFF"/>
      <w:adjustRightInd w:val="0"/>
      <w:snapToGrid w:val="0"/>
      <w:spacing w:line="322" w:lineRule="auto"/>
      <w:jc w:val="distribute"/>
    </w:pPr>
    <w:rPr>
      <w:rFonts w:ascii="MingLiU" w:hAnsi="MingLiU" w:eastAsia="MingLiU" w:cs="MingLiU"/>
      <w:sz w:val="28"/>
      <w:szCs w:val="28"/>
    </w:rPr>
  </w:style>
  <w:style w:type="paragraph" w:customStyle="1" w:styleId="96">
    <w:name w:val="正文文本 (3)"/>
    <w:basedOn w:val="1"/>
    <w:autoRedefine/>
    <w:qFormat/>
    <w:uiPriority w:val="0"/>
    <w:pPr>
      <w:shd w:val="clear" w:color="auto" w:fill="FFFFFF"/>
      <w:adjustRightInd w:val="0"/>
      <w:snapToGrid w:val="0"/>
      <w:spacing w:before="120"/>
      <w:ind w:left="3760"/>
    </w:pPr>
    <w:rPr>
      <w:rFonts w:eastAsia="Times New Roman"/>
      <w:b/>
      <w:bCs/>
      <w:sz w:val="22"/>
      <w:szCs w:val="22"/>
      <w:lang w:eastAsia="en-US" w:bidi="en-US"/>
    </w:rPr>
  </w:style>
  <w:style w:type="paragraph" w:customStyle="1" w:styleId="97">
    <w:name w:val="正文文本 (2)"/>
    <w:basedOn w:val="1"/>
    <w:autoRedefine/>
    <w:qFormat/>
    <w:uiPriority w:val="0"/>
    <w:pPr>
      <w:shd w:val="clear" w:color="auto" w:fill="FFFFFF"/>
      <w:adjustRightInd w:val="0"/>
      <w:snapToGrid w:val="0"/>
    </w:pPr>
    <w:rPr>
      <w:rFonts w:ascii="MingLiU" w:hAnsi="MingLiU" w:eastAsia="MingLiU" w:cs="MingLiU"/>
      <w:sz w:val="20"/>
      <w:szCs w:val="20"/>
    </w:rPr>
  </w:style>
  <w:style w:type="paragraph" w:customStyle="1" w:styleId="98">
    <w:name w:val="图片标题 (2)"/>
    <w:basedOn w:val="1"/>
    <w:autoRedefine/>
    <w:qFormat/>
    <w:uiPriority w:val="0"/>
    <w:pPr>
      <w:shd w:val="clear" w:color="auto" w:fill="FFFFFF"/>
      <w:adjustRightInd w:val="0"/>
      <w:snapToGrid w:val="0"/>
    </w:pPr>
    <w:rPr>
      <w:rFonts w:ascii="MingLiU" w:hAnsi="MingLiU" w:eastAsia="MingLiU" w:cs="MingLiU"/>
      <w:sz w:val="20"/>
      <w:szCs w:val="20"/>
    </w:rPr>
  </w:style>
  <w:style w:type="character" w:customStyle="1" w:styleId="99">
    <w:name w:val="MTEquationSection"/>
    <w:basedOn w:val="36"/>
    <w:autoRedefine/>
    <w:qFormat/>
    <w:uiPriority w:val="0"/>
    <w:rPr>
      <w:rFonts w:ascii="华文细黑" w:hAnsi="华文细黑" w:eastAsia="华文细黑" w:cs="华文细黑"/>
      <w:vanish/>
      <w:color w:val="FF0000"/>
    </w:rPr>
  </w:style>
  <w:style w:type="paragraph" w:customStyle="1" w:styleId="100">
    <w:name w:val="MTDisplayEquation"/>
    <w:basedOn w:val="84"/>
    <w:next w:val="1"/>
    <w:link w:val="101"/>
    <w:autoRedefine/>
    <w:qFormat/>
    <w:uiPriority w:val="0"/>
    <w:pPr>
      <w:tabs>
        <w:tab w:val="center" w:pos="4160"/>
        <w:tab w:val="right" w:pos="8300"/>
      </w:tabs>
      <w:ind w:firstLine="420"/>
    </w:pPr>
  </w:style>
  <w:style w:type="character" w:customStyle="1" w:styleId="101">
    <w:name w:val="MTDisplayEquation 字符"/>
    <w:basedOn w:val="85"/>
    <w:link w:val="100"/>
    <w:autoRedefine/>
    <w:qFormat/>
    <w:uiPriority w:val="0"/>
    <w:rPr>
      <w:kern w:val="2"/>
      <w:sz w:val="24"/>
      <w:szCs w:val="24"/>
    </w:rPr>
  </w:style>
  <w:style w:type="character" w:customStyle="1" w:styleId="102">
    <w:name w:val="明显强调1"/>
    <w:basedOn w:val="36"/>
    <w:autoRedefine/>
    <w:qFormat/>
    <w:uiPriority w:val="21"/>
    <w:rPr>
      <w:i/>
      <w:iCs/>
      <w:color w:val="4472C4"/>
    </w:rPr>
  </w:style>
  <w:style w:type="character" w:styleId="103">
    <w:name w:val="Placeholder Text"/>
    <w:basedOn w:val="36"/>
    <w:semiHidden/>
    <w:qFormat/>
    <w:uiPriority w:val="99"/>
    <w:rPr>
      <w:color w:val="808080"/>
    </w:rPr>
  </w:style>
  <w:style w:type="paragraph" w:customStyle="1" w:styleId="104">
    <w:name w:val="TOC 标题1"/>
    <w:basedOn w:val="2"/>
    <w:next w:val="1"/>
    <w:autoRedefine/>
    <w:unhideWhenUsed/>
    <w:qFormat/>
    <w:uiPriority w:val="39"/>
    <w:pPr>
      <w:widowControl/>
      <w:adjustRightInd w:val="0"/>
      <w:snapToGrid w:val="0"/>
      <w:spacing w:beforeLines="100" w:after="0" w:afterLines="100" w:line="259" w:lineRule="auto"/>
      <w:ind w:left="0" w:leftChars="0" w:right="0" w:rightChars="0"/>
      <w:jc w:val="left"/>
      <w:outlineLvl w:val="9"/>
    </w:pPr>
    <w:rPr>
      <w:rFonts w:ascii="等线 Light" w:hAnsi="等线 Light" w:eastAsia="等线 Light"/>
      <w:bCs w:val="0"/>
      <w:color w:val="2F5496"/>
      <w:kern w:val="0"/>
      <w:sz w:val="32"/>
      <w:szCs w:val="32"/>
    </w:rPr>
  </w:style>
  <w:style w:type="character" w:customStyle="1" w:styleId="105">
    <w:name w:val="content-right_8zs40"/>
    <w:basedOn w:val="36"/>
    <w:autoRedefine/>
    <w:qFormat/>
    <w:uiPriority w:val="0"/>
  </w:style>
  <w:style w:type="character" w:customStyle="1" w:styleId="106">
    <w:name w:val="书籍标题1"/>
    <w:basedOn w:val="36"/>
    <w:autoRedefine/>
    <w:qFormat/>
    <w:uiPriority w:val="33"/>
    <w:rPr>
      <w:b/>
      <w:bCs/>
      <w:i/>
      <w:iCs/>
      <w:spacing w:val="5"/>
    </w:rPr>
  </w:style>
  <w:style w:type="character" w:customStyle="1" w:styleId="107">
    <w:name w:val="不明显参考1"/>
    <w:basedOn w:val="36"/>
    <w:autoRedefine/>
    <w:qFormat/>
    <w:uiPriority w:val="31"/>
    <w:rPr>
      <w:smallCaps/>
      <w:color w:val="595959"/>
    </w:rPr>
  </w:style>
  <w:style w:type="paragraph" w:customStyle="1" w:styleId="108">
    <w:name w:val="图表段落"/>
    <w:basedOn w:val="1"/>
    <w:link w:val="109"/>
    <w:autoRedefine/>
    <w:qFormat/>
    <w:uiPriority w:val="0"/>
    <w:pPr>
      <w:widowControl/>
      <w:adjustRightInd w:val="0"/>
      <w:snapToGrid w:val="0"/>
      <w:spacing w:line="288" w:lineRule="auto"/>
      <w:jc w:val="center"/>
    </w:pPr>
    <w:rPr>
      <w:szCs w:val="21"/>
    </w:rPr>
  </w:style>
  <w:style w:type="character" w:customStyle="1" w:styleId="109">
    <w:name w:val="图表段落 字符"/>
    <w:basedOn w:val="36"/>
    <w:link w:val="108"/>
    <w:autoRedefine/>
    <w:qFormat/>
    <w:uiPriority w:val="0"/>
    <w:rPr>
      <w:kern w:val="2"/>
      <w:sz w:val="21"/>
      <w:szCs w:val="21"/>
    </w:rPr>
  </w:style>
  <w:style w:type="paragraph" w:customStyle="1" w:styleId="110">
    <w:name w:val="WPSOffice手动目录 1"/>
    <w:qFormat/>
    <w:uiPriority w:val="0"/>
    <w:rPr>
      <w:rFonts w:ascii="Times New Roman" w:hAnsi="Times New Roman" w:eastAsia="宋体" w:cs="Times New Roman"/>
      <w:lang w:val="en-US" w:eastAsia="zh-CN" w:bidi="ar-SA"/>
    </w:rPr>
  </w:style>
  <w:style w:type="paragraph" w:customStyle="1" w:styleId="11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11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11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1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15">
    <w:name w:val="修订6"/>
    <w:hidden/>
    <w:unhideWhenUsed/>
    <w:qFormat/>
    <w:uiPriority w:val="99"/>
    <w:rPr>
      <w:rFonts w:ascii="Times New Roman" w:hAnsi="Times New Roman" w:eastAsia="宋体" w:cs="Times New Roman"/>
      <w:kern w:val="2"/>
      <w:sz w:val="21"/>
      <w:szCs w:val="24"/>
      <w:lang w:val="en-US" w:eastAsia="zh-CN" w:bidi="ar-SA"/>
    </w:rPr>
  </w:style>
  <w:style w:type="character" w:customStyle="1" w:styleId="116">
    <w:name w:val="未处理的提及2"/>
    <w:basedOn w:val="36"/>
    <w:semiHidden/>
    <w:unhideWhenUsed/>
    <w:qFormat/>
    <w:uiPriority w:val="99"/>
    <w:rPr>
      <w:color w:val="605E5C"/>
      <w:shd w:val="clear" w:color="auto" w:fill="E1DFDD"/>
    </w:rPr>
  </w:style>
  <w:style w:type="paragraph" w:customStyle="1" w:styleId="11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38BBA4-688D-454D-A77D-068D84E707EE}">
  <ds:schemaRefs/>
</ds:datastoreItem>
</file>

<file path=docProps/app.xml><?xml version="1.0" encoding="utf-8"?>
<Properties xmlns="http://schemas.openxmlformats.org/officeDocument/2006/extended-properties" xmlns:vt="http://schemas.openxmlformats.org/officeDocument/2006/docPropsVTypes">
  <Template>Normal</Template>
  <Pages>44</Pages>
  <Words>52723</Words>
  <Characters>55160</Characters>
  <Lines>468</Lines>
  <Paragraphs>131</Paragraphs>
  <TotalTime>1</TotalTime>
  <ScaleCrop>false</ScaleCrop>
  <LinksUpToDate>false</LinksUpToDate>
  <CharactersWithSpaces>57506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2024-07-30T05:27:00Z</dcterms:created>
  <dc:creator>张三</dc:creator>
  <cp:lastModifiedBy>安文康</cp:lastModifiedBy>
  <dcterms:modified xsi:type="dcterms:W3CDTF">2024-08-06T07:39:12Z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D1B05FFB2F524C80914DD470CA3072F8_13</vt:lpwstr>
  </property>
</Properties>
</file>