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0BE9D">
      <w:pPr>
        <w:pStyle w:val="2"/>
        <w:spacing w:before="0" w:after="0" w:line="360" w:lineRule="auto"/>
        <w:ind w:left="102" w:leftChars="0" w:right="102" w:rightChars="0" w:firstLine="880"/>
        <w:rPr>
          <w:rFonts w:hint="eastAsia" w:ascii="黑体" w:hAnsi="黑体" w:cs="黑体"/>
          <w:color w:val="auto"/>
          <w:highlight w:val="none"/>
        </w:rPr>
      </w:pPr>
      <w:bookmarkStart w:id="0" w:name="_Toc14077"/>
      <w:bookmarkStart w:id="1" w:name="_Toc29229"/>
      <w:bookmarkStart w:id="2" w:name="_Toc7310"/>
      <w:bookmarkStart w:id="3" w:name="_Toc19148"/>
      <w:bookmarkStart w:id="4" w:name="_Toc30122"/>
      <w:bookmarkStart w:id="5" w:name="_Toc299699046"/>
      <w:bookmarkStart w:id="6" w:name="_Toc299700502"/>
      <w:bookmarkStart w:id="7" w:name="_Toc299709478"/>
      <w:bookmarkStart w:id="8" w:name="_Toc299699587"/>
      <w:bookmarkStart w:id="9" w:name="_Toc299699778"/>
      <w:bookmarkStart w:id="10" w:name="_Toc351466509"/>
      <w:bookmarkStart w:id="11" w:name="_Toc20473792"/>
      <w:bookmarkStart w:id="12" w:name="_Toc32473"/>
      <w:bookmarkStart w:id="13" w:name="_Toc17237"/>
      <w:r>
        <w:rPr>
          <w:rFonts w:hint="eastAsia" w:ascii="黑体" w:hAnsi="黑体" w:cs="黑体"/>
          <w:color w:val="auto"/>
          <w:highlight w:val="none"/>
        </w:rPr>
        <w:t>采购人需求</w:t>
      </w:r>
      <w:bookmarkEnd w:id="0"/>
      <w:bookmarkEnd w:id="1"/>
      <w:bookmarkEnd w:id="2"/>
      <w:bookmarkEnd w:id="3"/>
      <w:bookmarkEnd w:id="4"/>
    </w:p>
    <w:p w14:paraId="5B6D624D">
      <w:pPr>
        <w:pStyle w:val="2"/>
        <w:spacing w:before="0" w:after="0" w:line="360" w:lineRule="auto"/>
        <w:ind w:left="102" w:leftChars="0" w:right="102" w:rightChars="0" w:firstLine="883"/>
        <w:rPr>
          <w:b/>
          <w:color w:val="auto"/>
          <w:sz w:val="30"/>
          <w:szCs w:val="30"/>
          <w:highlight w:val="none"/>
        </w:rPr>
      </w:pPr>
      <w:bookmarkStart w:id="14" w:name="_Toc16389"/>
      <w:bookmarkStart w:id="15" w:name="_Toc4096"/>
      <w:bookmarkStart w:id="16" w:name="_Toc32127"/>
      <w:bookmarkStart w:id="17" w:name="_Toc5433"/>
      <w:bookmarkStart w:id="18" w:name="_Toc13187"/>
      <w:bookmarkStart w:id="19" w:name="_Toc7658"/>
      <w:r>
        <w:rPr>
          <w:rFonts w:hint="eastAsia" w:ascii="宋体" w:hAnsi="宋体" w:eastAsia="宋体" w:cs="宋体"/>
          <w:b/>
          <w:bCs w:val="0"/>
          <w:color w:val="auto"/>
          <w:highlight w:val="none"/>
        </w:rPr>
        <w:t>第一部分：技术要求</w:t>
      </w:r>
      <w:bookmarkEnd w:id="14"/>
      <w:bookmarkEnd w:id="15"/>
      <w:bookmarkEnd w:id="16"/>
    </w:p>
    <w:p w14:paraId="0E6118F0">
      <w:pPr>
        <w:ind w:firstLine="602"/>
        <w:jc w:val="center"/>
        <w:outlineLvl w:val="1"/>
        <w:rPr>
          <w:b/>
          <w:bCs/>
          <w:color w:val="auto"/>
          <w:sz w:val="30"/>
          <w:szCs w:val="30"/>
          <w:highlight w:val="none"/>
        </w:rPr>
      </w:pPr>
      <w:bookmarkStart w:id="20" w:name="_Toc26945"/>
      <w:bookmarkStart w:id="21" w:name="_Toc2281"/>
      <w:r>
        <w:rPr>
          <w:rFonts w:hint="eastAsia"/>
          <w:b/>
          <w:bCs/>
          <w:color w:val="auto"/>
          <w:sz w:val="30"/>
          <w:szCs w:val="30"/>
          <w:highlight w:val="none"/>
        </w:rPr>
        <w:t>采购人要求目录</w:t>
      </w:r>
      <w:bookmarkEnd w:id="20"/>
      <w:bookmarkEnd w:id="21"/>
    </w:p>
    <w:bookmarkEnd w:id="17"/>
    <w:bookmarkEnd w:id="18"/>
    <w:bookmarkEnd w:id="19"/>
    <w:sdt>
      <w:sdtPr>
        <w:rPr>
          <w:rFonts w:ascii="宋体" w:hAnsi="宋体"/>
          <w:color w:val="auto"/>
          <w:sz w:val="24"/>
          <w:highlight w:val="none"/>
        </w:rPr>
        <w:id w:val="147465080"/>
        <w15:color w:val="DBDBDB"/>
        <w:docPartObj>
          <w:docPartGallery w:val="Table of Contents"/>
          <w:docPartUnique/>
        </w:docPartObj>
      </w:sdtPr>
      <w:sdtEndPr>
        <w:rPr>
          <w:rFonts w:ascii="宋体" w:hAnsi="宋体"/>
          <w:color w:val="auto"/>
          <w:sz w:val="24"/>
          <w:highlight w:val="none"/>
        </w:rPr>
      </w:sdtEndPr>
      <w:sdtContent>
        <w:p w14:paraId="2F7648C3">
          <w:pPr>
            <w:tabs>
              <w:tab w:val="right" w:leader="dot" w:pos="9414"/>
            </w:tabs>
            <w:spacing w:line="336" w:lineRule="auto"/>
            <w:ind w:firstLine="480" w:firstLineChars="200"/>
            <w:rPr>
              <w:color w:val="auto"/>
              <w:highlight w:val="none"/>
            </w:rPr>
          </w:pPr>
          <w:bookmarkStart w:id="22" w:name="bookmark127"/>
          <w:bookmarkEnd w:id="22"/>
          <w:bookmarkStart w:id="23" w:name="bookmark125"/>
          <w:bookmarkEnd w:id="23"/>
          <w:bookmarkStart w:id="24" w:name="bookmark126"/>
          <w:bookmarkEnd w:id="24"/>
          <w:bookmarkStart w:id="25" w:name="bookmark124"/>
          <w:bookmarkEnd w:id="25"/>
          <w:bookmarkStart w:id="26" w:name="_Toc270403753"/>
          <w:bookmarkEnd w:id="26"/>
          <w:bookmarkStart w:id="27" w:name="_Toc270403755"/>
          <w:bookmarkEnd w:id="27"/>
          <w:bookmarkStart w:id="28" w:name="_Toc76920645"/>
          <w:bookmarkEnd w:id="28"/>
          <w:bookmarkStart w:id="29" w:name="_Toc185922713"/>
          <w:bookmarkEnd w:id="29"/>
          <w:bookmarkStart w:id="30" w:name="_Toc1743987"/>
          <w:bookmarkEnd w:id="30"/>
          <w:bookmarkStart w:id="31" w:name="_Toc176232793"/>
          <w:bookmarkEnd w:id="31"/>
          <w:bookmarkStart w:id="32" w:name="_Toc270403752"/>
          <w:bookmarkEnd w:id="32"/>
          <w:r>
            <w:rPr>
              <w:color w:val="auto"/>
              <w:highlight w:val="none"/>
            </w:rPr>
            <w:fldChar w:fldCharType="begin"/>
          </w:r>
          <w:r>
            <w:rPr>
              <w:color w:val="auto"/>
              <w:highlight w:val="none"/>
            </w:rPr>
            <w:instrText xml:space="preserve">TOC \o "1-3" \h \u </w:instrText>
          </w:r>
          <w:r>
            <w:rPr>
              <w:color w:val="auto"/>
              <w:highlight w:val="none"/>
            </w:rPr>
            <w:fldChar w:fldCharType="separate"/>
          </w:r>
        </w:p>
        <w:p w14:paraId="1132D0B8">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"_Toc4096" </w:instrText>
          </w:r>
          <w:r>
            <w:rPr>
              <w:color w:val="auto"/>
              <w:highlight w:val="none"/>
            </w:rPr>
            <w:fldChar w:fldCharType="separate"/>
          </w:r>
          <w:r>
            <w:rPr>
              <w:rFonts w:hint="eastAsia" w:ascii="宋体" w:hAnsi="宋体" w:cs="宋体"/>
              <w:color w:val="auto"/>
              <w:highlight w:val="none"/>
            </w:rPr>
            <w:t>第一部分：技术要求</w:t>
          </w:r>
          <w:r>
            <w:rPr>
              <w:color w:val="auto"/>
              <w:highlight w:val="none"/>
            </w:rPr>
            <w:tab/>
          </w:r>
          <w:r>
            <w:rPr>
              <w:color w:val="auto"/>
              <w:highlight w:val="none"/>
            </w:rPr>
            <w:fldChar w:fldCharType="begin"/>
          </w:r>
          <w:r>
            <w:rPr>
              <w:color w:val="auto"/>
              <w:highlight w:val="none"/>
            </w:rPr>
            <w:instrText xml:space="preserve"> PAGEREF _Toc4096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5E0F69E6">
          <w:pPr>
            <w:pStyle w:val="26"/>
            <w:tabs>
              <w:tab w:val="right" w:leader="dot" w:pos="9414"/>
            </w:tabs>
            <w:rPr>
              <w:color w:val="auto"/>
              <w:highlight w:val="none"/>
            </w:rPr>
          </w:pPr>
          <w:r>
            <w:rPr>
              <w:color w:val="auto"/>
              <w:highlight w:val="none"/>
            </w:rPr>
            <w:fldChar w:fldCharType="begin"/>
          </w:r>
          <w:r>
            <w:rPr>
              <w:color w:val="auto"/>
              <w:highlight w:val="none"/>
            </w:rPr>
            <w:instrText xml:space="preserve"> HYPERLINK \l "_Toc2281" </w:instrText>
          </w:r>
          <w:r>
            <w:rPr>
              <w:color w:val="auto"/>
              <w:highlight w:val="none"/>
            </w:rPr>
            <w:fldChar w:fldCharType="separate"/>
          </w:r>
          <w:r>
            <w:rPr>
              <w:rFonts w:hint="eastAsia"/>
              <w:bCs/>
              <w:color w:val="auto"/>
              <w:szCs w:val="30"/>
              <w:highlight w:val="none"/>
            </w:rPr>
            <w:t>采购人要求目录</w:t>
          </w:r>
          <w:r>
            <w:rPr>
              <w:color w:val="auto"/>
              <w:highlight w:val="none"/>
            </w:rPr>
            <w:tab/>
          </w:r>
          <w:r>
            <w:rPr>
              <w:color w:val="auto"/>
              <w:highlight w:val="none"/>
            </w:rPr>
            <w:fldChar w:fldCharType="begin"/>
          </w:r>
          <w:r>
            <w:rPr>
              <w:color w:val="auto"/>
              <w:highlight w:val="none"/>
            </w:rPr>
            <w:instrText xml:space="preserve"> PAGEREF _Toc2281 \h </w:instrText>
          </w:r>
          <w:r>
            <w:rPr>
              <w:color w:val="auto"/>
              <w:highlight w:val="none"/>
            </w:rPr>
            <w:fldChar w:fldCharType="separate"/>
          </w:r>
          <w:r>
            <w:rPr>
              <w:color w:val="auto"/>
              <w:highlight w:val="none"/>
            </w:rPr>
            <w:t>- 12 -</w:t>
          </w:r>
          <w:r>
            <w:rPr>
              <w:color w:val="auto"/>
              <w:highlight w:val="none"/>
            </w:rPr>
            <w:fldChar w:fldCharType="end"/>
          </w:r>
          <w:r>
            <w:rPr>
              <w:color w:val="auto"/>
              <w:highlight w:val="none"/>
            </w:rPr>
            <w:fldChar w:fldCharType="end"/>
          </w:r>
        </w:p>
        <w:p w14:paraId="3750AB4B">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"_Toc17034" </w:instrText>
          </w:r>
          <w:r>
            <w:rPr>
              <w:color w:val="auto"/>
              <w:highlight w:val="none"/>
            </w:rPr>
            <w:fldChar w:fldCharType="separate"/>
          </w:r>
          <w:r>
            <w:rPr>
              <w:rFonts w:hint="eastAsia" w:eastAsia="黑体"/>
              <w:bCs/>
              <w:color w:val="auto"/>
              <w:kern w:val="44"/>
              <w:szCs w:val="44"/>
              <w:highlight w:val="none"/>
            </w:rPr>
            <w:t>一、 ★条款摘录</w:t>
          </w:r>
          <w:r>
            <w:rPr>
              <w:color w:val="auto"/>
              <w:highlight w:val="none"/>
            </w:rPr>
            <w:tab/>
          </w:r>
          <w:r>
            <w:rPr>
              <w:color w:val="auto"/>
              <w:highlight w:val="none"/>
            </w:rPr>
            <w:fldChar w:fldCharType="begin"/>
          </w:r>
          <w:r>
            <w:rPr>
              <w:color w:val="auto"/>
              <w:highlight w:val="none"/>
            </w:rPr>
            <w:instrText xml:space="preserve"> PAGEREF _Toc17034 \h </w:instrText>
          </w:r>
          <w:r>
            <w:rPr>
              <w:color w:val="auto"/>
              <w:highlight w:val="none"/>
            </w:rPr>
            <w:fldChar w:fldCharType="separate"/>
          </w:r>
          <w:r>
            <w:rPr>
              <w:color w:val="auto"/>
              <w:highlight w:val="none"/>
            </w:rPr>
            <w:t>- 21 -</w:t>
          </w:r>
          <w:r>
            <w:rPr>
              <w:color w:val="auto"/>
              <w:highlight w:val="none"/>
            </w:rPr>
            <w:fldChar w:fldCharType="end"/>
          </w:r>
          <w:r>
            <w:rPr>
              <w:color w:val="auto"/>
              <w:highlight w:val="none"/>
            </w:rPr>
            <w:fldChar w:fldCharType="end"/>
          </w:r>
        </w:p>
        <w:p w14:paraId="590A5A61">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"_Toc28356" </w:instrText>
          </w:r>
          <w:r>
            <w:rPr>
              <w:color w:val="auto"/>
              <w:highlight w:val="none"/>
            </w:rPr>
            <w:fldChar w:fldCharType="separate"/>
          </w:r>
          <w:r>
            <w:rPr>
              <w:rFonts w:hint="eastAsia" w:eastAsia="黑体"/>
              <w:bCs/>
              <w:color w:val="auto"/>
              <w:kern w:val="44"/>
              <w:szCs w:val="44"/>
              <w:highlight w:val="none"/>
            </w:rPr>
            <w:t>二、 总述</w:t>
          </w:r>
          <w:r>
            <w:rPr>
              <w:color w:val="auto"/>
              <w:highlight w:val="none"/>
            </w:rPr>
            <w:tab/>
          </w:r>
          <w:r>
            <w:rPr>
              <w:color w:val="auto"/>
              <w:highlight w:val="none"/>
            </w:rPr>
            <w:fldChar w:fldCharType="begin"/>
          </w:r>
          <w:r>
            <w:rPr>
              <w:color w:val="auto"/>
              <w:highlight w:val="none"/>
            </w:rPr>
            <w:instrText xml:space="preserve"> PAGEREF _Toc28356 \h </w:instrText>
          </w:r>
          <w:r>
            <w:rPr>
              <w:color w:val="auto"/>
              <w:highlight w:val="none"/>
            </w:rPr>
            <w:fldChar w:fldCharType="separate"/>
          </w:r>
          <w:r>
            <w:rPr>
              <w:color w:val="auto"/>
              <w:highlight w:val="none"/>
            </w:rPr>
            <w:t>- 25 -</w:t>
          </w:r>
          <w:r>
            <w:rPr>
              <w:color w:val="auto"/>
              <w:highlight w:val="none"/>
            </w:rPr>
            <w:fldChar w:fldCharType="end"/>
          </w:r>
          <w:r>
            <w:rPr>
              <w:color w:val="auto"/>
              <w:highlight w:val="none"/>
            </w:rPr>
            <w:fldChar w:fldCharType="end"/>
          </w:r>
        </w:p>
        <w:p w14:paraId="5E79C38F">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"_Toc29260" </w:instrText>
          </w:r>
          <w:r>
            <w:rPr>
              <w:color w:val="auto"/>
              <w:highlight w:val="none"/>
            </w:rPr>
            <w:fldChar w:fldCharType="separate"/>
          </w:r>
          <w:r>
            <w:rPr>
              <w:rFonts w:hint="eastAsia" w:eastAsia="黑体"/>
              <w:bCs/>
              <w:color w:val="auto"/>
              <w:kern w:val="44"/>
              <w:szCs w:val="44"/>
              <w:highlight w:val="none"/>
            </w:rPr>
            <w:t>三、 供货范围</w:t>
          </w:r>
          <w:r>
            <w:rPr>
              <w:color w:val="auto"/>
              <w:highlight w:val="none"/>
            </w:rPr>
            <w:tab/>
          </w:r>
          <w:r>
            <w:rPr>
              <w:color w:val="auto"/>
              <w:highlight w:val="none"/>
            </w:rPr>
            <w:fldChar w:fldCharType="begin"/>
          </w:r>
          <w:r>
            <w:rPr>
              <w:color w:val="auto"/>
              <w:highlight w:val="none"/>
            </w:rPr>
            <w:instrText xml:space="preserve"> PAGEREF _Toc29260 \h </w:instrText>
          </w:r>
          <w:r>
            <w:rPr>
              <w:color w:val="auto"/>
              <w:highlight w:val="none"/>
            </w:rPr>
            <w:fldChar w:fldCharType="separate"/>
          </w:r>
          <w:r>
            <w:rPr>
              <w:color w:val="auto"/>
              <w:highlight w:val="none"/>
            </w:rPr>
            <w:t>- 28 -</w:t>
          </w:r>
          <w:r>
            <w:rPr>
              <w:color w:val="auto"/>
              <w:highlight w:val="none"/>
            </w:rPr>
            <w:fldChar w:fldCharType="end"/>
          </w:r>
          <w:r>
            <w:rPr>
              <w:color w:val="auto"/>
              <w:highlight w:val="none"/>
            </w:rPr>
            <w:fldChar w:fldCharType="end"/>
          </w:r>
        </w:p>
        <w:p w14:paraId="4B2922F2">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"_Toc15771" </w:instrText>
          </w:r>
          <w:r>
            <w:rPr>
              <w:color w:val="auto"/>
              <w:highlight w:val="none"/>
            </w:rPr>
            <w:fldChar w:fldCharType="separate"/>
          </w:r>
          <w:r>
            <w:rPr>
              <w:rFonts w:hint="eastAsia" w:eastAsia="黑体"/>
              <w:bCs/>
              <w:color w:val="auto"/>
              <w:kern w:val="44"/>
              <w:szCs w:val="44"/>
              <w:highlight w:val="none"/>
            </w:rPr>
            <w:t>四、 总体技术要求</w:t>
          </w:r>
          <w:r>
            <w:rPr>
              <w:color w:val="auto"/>
              <w:highlight w:val="none"/>
            </w:rPr>
            <w:tab/>
          </w:r>
          <w:r>
            <w:rPr>
              <w:color w:val="auto"/>
              <w:highlight w:val="none"/>
            </w:rPr>
            <w:fldChar w:fldCharType="begin"/>
          </w:r>
          <w:r>
            <w:rPr>
              <w:color w:val="auto"/>
              <w:highlight w:val="none"/>
            </w:rPr>
            <w:instrText xml:space="preserve"> PAGEREF _Toc15771 \h </w:instrText>
          </w:r>
          <w:r>
            <w:rPr>
              <w:color w:val="auto"/>
              <w:highlight w:val="none"/>
            </w:rPr>
            <w:fldChar w:fldCharType="separate"/>
          </w:r>
          <w:r>
            <w:rPr>
              <w:color w:val="auto"/>
              <w:highlight w:val="none"/>
            </w:rPr>
            <w:t>- 31 -</w:t>
          </w:r>
          <w:r>
            <w:rPr>
              <w:color w:val="auto"/>
              <w:highlight w:val="none"/>
            </w:rPr>
            <w:fldChar w:fldCharType="end"/>
          </w:r>
          <w:r>
            <w:rPr>
              <w:color w:val="auto"/>
              <w:highlight w:val="none"/>
            </w:rPr>
            <w:fldChar w:fldCharType="end"/>
          </w:r>
        </w:p>
        <w:p w14:paraId="635816AD">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"_Toc25894" </w:instrText>
          </w:r>
          <w:r>
            <w:rPr>
              <w:color w:val="auto"/>
              <w:highlight w:val="none"/>
            </w:rPr>
            <w:fldChar w:fldCharType="separate"/>
          </w:r>
          <w:r>
            <w:rPr>
              <w:rFonts w:hint="eastAsia" w:eastAsia="黑体"/>
              <w:bCs/>
              <w:color w:val="auto"/>
              <w:kern w:val="44"/>
              <w:szCs w:val="44"/>
              <w:highlight w:val="none"/>
            </w:rPr>
            <w:t>五、 设备通用要求</w:t>
          </w:r>
          <w:r>
            <w:rPr>
              <w:color w:val="auto"/>
              <w:highlight w:val="none"/>
            </w:rPr>
            <w:tab/>
          </w:r>
          <w:r>
            <w:rPr>
              <w:color w:val="auto"/>
              <w:highlight w:val="none"/>
            </w:rPr>
            <w:fldChar w:fldCharType="begin"/>
          </w:r>
          <w:r>
            <w:rPr>
              <w:color w:val="auto"/>
              <w:highlight w:val="none"/>
            </w:rPr>
            <w:instrText xml:space="preserve"> PAGEREF _Toc25894 \h </w:instrText>
          </w:r>
          <w:r>
            <w:rPr>
              <w:color w:val="auto"/>
              <w:highlight w:val="none"/>
            </w:rPr>
            <w:fldChar w:fldCharType="separate"/>
          </w:r>
          <w:r>
            <w:rPr>
              <w:color w:val="auto"/>
              <w:highlight w:val="none"/>
            </w:rPr>
            <w:t>- 33 -</w:t>
          </w:r>
          <w:r>
            <w:rPr>
              <w:color w:val="auto"/>
              <w:highlight w:val="none"/>
            </w:rPr>
            <w:fldChar w:fldCharType="end"/>
          </w:r>
          <w:r>
            <w:rPr>
              <w:color w:val="auto"/>
              <w:highlight w:val="none"/>
            </w:rPr>
            <w:fldChar w:fldCharType="end"/>
          </w:r>
        </w:p>
        <w:p w14:paraId="44906ED5">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"_Toc7835" </w:instrText>
          </w:r>
          <w:r>
            <w:rPr>
              <w:color w:val="auto"/>
              <w:highlight w:val="none"/>
            </w:rPr>
            <w:fldChar w:fldCharType="separate"/>
          </w:r>
          <w:r>
            <w:rPr>
              <w:rFonts w:hint="eastAsia" w:eastAsia="黑体"/>
              <w:bCs/>
              <w:color w:val="auto"/>
              <w:kern w:val="44"/>
              <w:szCs w:val="44"/>
              <w:highlight w:val="none"/>
            </w:rPr>
            <w:t>六、 工艺技术要求</w:t>
          </w:r>
          <w:r>
            <w:rPr>
              <w:color w:val="auto"/>
              <w:highlight w:val="none"/>
            </w:rPr>
            <w:tab/>
          </w:r>
          <w:r>
            <w:rPr>
              <w:color w:val="auto"/>
              <w:highlight w:val="none"/>
            </w:rPr>
            <w:fldChar w:fldCharType="begin"/>
          </w:r>
          <w:r>
            <w:rPr>
              <w:color w:val="auto"/>
              <w:highlight w:val="none"/>
            </w:rPr>
            <w:instrText xml:space="preserve"> PAGEREF _Toc7835 \h </w:instrText>
          </w:r>
          <w:r>
            <w:rPr>
              <w:color w:val="auto"/>
              <w:highlight w:val="none"/>
            </w:rPr>
            <w:fldChar w:fldCharType="separate"/>
          </w:r>
          <w:r>
            <w:rPr>
              <w:color w:val="auto"/>
              <w:highlight w:val="none"/>
            </w:rPr>
            <w:t>- 37 -</w:t>
          </w:r>
          <w:r>
            <w:rPr>
              <w:color w:val="auto"/>
              <w:highlight w:val="none"/>
            </w:rPr>
            <w:fldChar w:fldCharType="end"/>
          </w:r>
          <w:r>
            <w:rPr>
              <w:color w:val="auto"/>
              <w:highlight w:val="none"/>
            </w:rPr>
            <w:fldChar w:fldCharType="end"/>
          </w:r>
        </w:p>
        <w:p w14:paraId="21FD827A">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"_Toc26132" </w:instrText>
          </w:r>
          <w:r>
            <w:rPr>
              <w:color w:val="auto"/>
              <w:highlight w:val="none"/>
            </w:rPr>
            <w:fldChar w:fldCharType="separate"/>
          </w:r>
          <w:r>
            <w:rPr>
              <w:rFonts w:hint="eastAsia" w:eastAsia="黑体"/>
              <w:bCs/>
              <w:color w:val="auto"/>
              <w:kern w:val="44"/>
              <w:szCs w:val="44"/>
              <w:highlight w:val="none"/>
            </w:rPr>
            <w:t>七、 设备本体要求</w:t>
          </w:r>
          <w:r>
            <w:rPr>
              <w:color w:val="auto"/>
              <w:highlight w:val="none"/>
            </w:rPr>
            <w:tab/>
          </w:r>
          <w:r>
            <w:rPr>
              <w:color w:val="auto"/>
              <w:highlight w:val="none"/>
            </w:rPr>
            <w:fldChar w:fldCharType="begin"/>
          </w:r>
          <w:r>
            <w:rPr>
              <w:color w:val="auto"/>
              <w:highlight w:val="none"/>
            </w:rPr>
            <w:instrText xml:space="preserve"> PAGEREF _Toc26132 \h </w:instrText>
          </w:r>
          <w:r>
            <w:rPr>
              <w:color w:val="auto"/>
              <w:highlight w:val="none"/>
            </w:rPr>
            <w:fldChar w:fldCharType="separate"/>
          </w:r>
          <w:r>
            <w:rPr>
              <w:color w:val="auto"/>
              <w:highlight w:val="none"/>
            </w:rPr>
            <w:t>- 43 -</w:t>
          </w:r>
          <w:r>
            <w:rPr>
              <w:color w:val="auto"/>
              <w:highlight w:val="none"/>
            </w:rPr>
            <w:fldChar w:fldCharType="end"/>
          </w:r>
          <w:r>
            <w:rPr>
              <w:color w:val="auto"/>
              <w:highlight w:val="none"/>
            </w:rPr>
            <w:fldChar w:fldCharType="end"/>
          </w:r>
        </w:p>
        <w:p w14:paraId="7304A698">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"_Toc3885" </w:instrText>
          </w:r>
          <w:r>
            <w:rPr>
              <w:color w:val="auto"/>
              <w:highlight w:val="none"/>
            </w:rPr>
            <w:fldChar w:fldCharType="separate"/>
          </w:r>
          <w:r>
            <w:rPr>
              <w:rFonts w:hint="eastAsia" w:eastAsia="黑体"/>
              <w:bCs/>
              <w:color w:val="auto"/>
              <w:kern w:val="44"/>
              <w:szCs w:val="44"/>
              <w:highlight w:val="none"/>
            </w:rPr>
            <w:t>八、 其他要求</w:t>
          </w:r>
          <w:r>
            <w:rPr>
              <w:color w:val="auto"/>
              <w:highlight w:val="none"/>
            </w:rPr>
            <w:tab/>
          </w:r>
          <w:r>
            <w:rPr>
              <w:color w:val="auto"/>
              <w:highlight w:val="none"/>
            </w:rPr>
            <w:fldChar w:fldCharType="begin"/>
          </w:r>
          <w:r>
            <w:rPr>
              <w:color w:val="auto"/>
              <w:highlight w:val="none"/>
            </w:rPr>
            <w:instrText xml:space="preserve"> PAGEREF _Toc3885 \h </w:instrText>
          </w:r>
          <w:r>
            <w:rPr>
              <w:color w:val="auto"/>
              <w:highlight w:val="none"/>
            </w:rPr>
            <w:fldChar w:fldCharType="separate"/>
          </w:r>
          <w:r>
            <w:rPr>
              <w:color w:val="auto"/>
              <w:highlight w:val="none"/>
            </w:rPr>
            <w:t>- 55 -</w:t>
          </w:r>
          <w:r>
            <w:rPr>
              <w:color w:val="auto"/>
              <w:highlight w:val="none"/>
            </w:rPr>
            <w:fldChar w:fldCharType="end"/>
          </w:r>
          <w:r>
            <w:rPr>
              <w:color w:val="auto"/>
              <w:highlight w:val="none"/>
            </w:rPr>
            <w:fldChar w:fldCharType="end"/>
          </w:r>
        </w:p>
        <w:p w14:paraId="29D7869B">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"_Toc261" </w:instrText>
          </w:r>
          <w:r>
            <w:rPr>
              <w:color w:val="auto"/>
              <w:highlight w:val="none"/>
            </w:rPr>
            <w:fldChar w:fldCharType="separate"/>
          </w:r>
          <w:r>
            <w:rPr>
              <w:rFonts w:hint="eastAsia" w:eastAsia="黑体"/>
              <w:bCs/>
              <w:color w:val="auto"/>
              <w:kern w:val="44"/>
              <w:szCs w:val="44"/>
              <w:highlight w:val="none"/>
            </w:rPr>
            <w:t>九、 罚则</w:t>
          </w:r>
          <w:r>
            <w:rPr>
              <w:color w:val="auto"/>
              <w:highlight w:val="none"/>
            </w:rPr>
            <w:tab/>
          </w:r>
          <w:r>
            <w:rPr>
              <w:color w:val="auto"/>
              <w:highlight w:val="none"/>
            </w:rPr>
            <w:fldChar w:fldCharType="begin"/>
          </w:r>
          <w:r>
            <w:rPr>
              <w:color w:val="auto"/>
              <w:highlight w:val="none"/>
            </w:rPr>
            <w:instrText xml:space="preserve"> PAGEREF _Toc261 \h </w:instrText>
          </w:r>
          <w:r>
            <w:rPr>
              <w:color w:val="auto"/>
              <w:highlight w:val="none"/>
            </w:rPr>
            <w:fldChar w:fldCharType="separate"/>
          </w:r>
          <w:r>
            <w:rPr>
              <w:color w:val="auto"/>
              <w:highlight w:val="none"/>
            </w:rPr>
            <w:t>- 67 -</w:t>
          </w:r>
          <w:r>
            <w:rPr>
              <w:color w:val="auto"/>
              <w:highlight w:val="none"/>
            </w:rPr>
            <w:fldChar w:fldCharType="end"/>
          </w:r>
          <w:r>
            <w:rPr>
              <w:color w:val="auto"/>
              <w:highlight w:val="none"/>
            </w:rPr>
            <w:fldChar w:fldCharType="end"/>
          </w:r>
        </w:p>
        <w:p w14:paraId="4D4DA7FE">
          <w:pPr>
            <w:pStyle w:val="22"/>
            <w:tabs>
              <w:tab w:val="right" w:leader="dot" w:pos="9414"/>
            </w:tabs>
            <w:rPr>
              <w:color w:val="auto"/>
              <w:highlight w:val="none"/>
            </w:rPr>
          </w:pPr>
          <w:r>
            <w:rPr>
              <w:color w:val="auto"/>
              <w:highlight w:val="none"/>
            </w:rPr>
            <w:fldChar w:fldCharType="begin"/>
          </w:r>
          <w:r>
            <w:rPr>
              <w:color w:val="auto"/>
              <w:highlight w:val="none"/>
            </w:rPr>
            <w:instrText xml:space="preserve"> HYPERLINK \l "_Toc11208" </w:instrText>
          </w:r>
          <w:r>
            <w:rPr>
              <w:color w:val="auto"/>
              <w:highlight w:val="none"/>
            </w:rPr>
            <w:fldChar w:fldCharType="separate"/>
          </w:r>
          <w:r>
            <w:rPr>
              <w:rFonts w:hint="eastAsia" w:ascii="宋体" w:hAnsi="宋体" w:cs="宋体"/>
              <w:color w:val="auto"/>
              <w:highlight w:val="none"/>
            </w:rPr>
            <w:t>第二部分：商务要求</w:t>
          </w:r>
          <w:r>
            <w:rPr>
              <w:color w:val="auto"/>
              <w:highlight w:val="none"/>
            </w:rPr>
            <w:tab/>
          </w:r>
          <w:r>
            <w:rPr>
              <w:color w:val="auto"/>
              <w:highlight w:val="none"/>
            </w:rPr>
            <w:fldChar w:fldCharType="begin"/>
          </w:r>
          <w:r>
            <w:rPr>
              <w:color w:val="auto"/>
              <w:highlight w:val="none"/>
            </w:rPr>
            <w:instrText xml:space="preserve"> PAGEREF _Toc11208 \h </w:instrText>
          </w:r>
          <w:r>
            <w:rPr>
              <w:color w:val="auto"/>
              <w:highlight w:val="none"/>
            </w:rPr>
            <w:fldChar w:fldCharType="separate"/>
          </w:r>
          <w:r>
            <w:rPr>
              <w:color w:val="auto"/>
              <w:highlight w:val="none"/>
            </w:rPr>
            <w:t>- 69 -</w:t>
          </w:r>
          <w:r>
            <w:rPr>
              <w:color w:val="auto"/>
              <w:highlight w:val="none"/>
            </w:rPr>
            <w:fldChar w:fldCharType="end"/>
          </w:r>
          <w:r>
            <w:rPr>
              <w:color w:val="auto"/>
              <w:highlight w:val="none"/>
            </w:rPr>
            <w:fldChar w:fldCharType="end"/>
          </w:r>
        </w:p>
        <w:p w14:paraId="609A135A">
          <w:pPr>
            <w:pStyle w:val="22"/>
            <w:tabs>
              <w:tab w:val="right" w:leader="dot" w:pos="9414"/>
            </w:tabs>
            <w:spacing w:line="336" w:lineRule="auto"/>
            <w:ind w:firstLine="420" w:firstLineChars="200"/>
            <w:rPr>
              <w:color w:val="auto"/>
              <w:sz w:val="24"/>
              <w:highlight w:val="none"/>
            </w:rPr>
          </w:pPr>
          <w:r>
            <w:rPr>
              <w:color w:val="auto"/>
              <w:highlight w:val="none"/>
            </w:rPr>
            <w:fldChar w:fldCharType="end"/>
          </w:r>
        </w:p>
      </w:sdtContent>
    </w:sdt>
    <w:p w14:paraId="11E53AC4">
      <w:pPr>
        <w:adjustRightInd w:val="0"/>
        <w:snapToGrid w:val="0"/>
        <w:spacing w:line="288" w:lineRule="auto"/>
        <w:ind w:firstLine="480" w:firstLineChars="200"/>
        <w:rPr>
          <w:color w:val="auto"/>
          <w:sz w:val="24"/>
          <w:szCs w:val="22"/>
          <w:highlight w:val="none"/>
        </w:rPr>
      </w:pPr>
      <w:r>
        <w:rPr>
          <w:rFonts w:hint="eastAsia"/>
          <w:color w:val="auto"/>
          <w:sz w:val="24"/>
          <w:szCs w:val="22"/>
          <w:highlight w:val="none"/>
        </w:rPr>
        <w:br w:type="page"/>
      </w:r>
    </w:p>
    <w:p w14:paraId="1FFCC51F">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33" w:name="_Toc17034"/>
      <w:bookmarkStart w:id="34" w:name="_Toc3061"/>
      <w:r>
        <w:rPr>
          <w:rFonts w:hint="eastAsia" w:eastAsia="黑体"/>
          <w:bCs/>
          <w:color w:val="auto"/>
          <w:kern w:val="44"/>
          <w:sz w:val="36"/>
          <w:szCs w:val="44"/>
          <w:highlight w:val="none"/>
        </w:rPr>
        <w:t>★条款摘录</w:t>
      </w:r>
      <w:bookmarkEnd w:id="33"/>
    </w:p>
    <w:p w14:paraId="2EE5C59C">
      <w:pPr>
        <w:numPr>
          <w:ilvl w:val="255"/>
          <w:numId w:val="0"/>
        </w:num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招标文件中，凡标有“★”的内容为</w:t>
      </w:r>
      <w:r>
        <w:rPr>
          <w:rFonts w:ascii="宋体" w:hAnsi="宋体" w:cs="宋体"/>
          <w:b/>
          <w:bCs/>
          <w:color w:val="auto"/>
          <w:sz w:val="24"/>
          <w:highlight w:val="none"/>
        </w:rPr>
        <w:t>必须明确响应条款</w:t>
      </w:r>
      <w:r>
        <w:rPr>
          <w:rFonts w:ascii="宋体" w:hAnsi="宋体" w:cs="宋体"/>
          <w:color w:val="auto"/>
          <w:sz w:val="24"/>
          <w:highlight w:val="none"/>
        </w:rPr>
        <w:t>，供应商若有一项带“★”的条款未响应或不满足，投标无效。</w:t>
      </w:r>
    </w:p>
    <w:p w14:paraId="16B868C1">
      <w:pPr>
        <w:numPr>
          <w:ilvl w:val="255"/>
          <w:numId w:val="0"/>
        </w:numPr>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标有“★”的</w:t>
      </w:r>
      <w:r>
        <w:rPr>
          <w:rFonts w:hint="eastAsia" w:ascii="宋体" w:hAnsi="宋体" w:cs="宋体"/>
          <w:color w:val="auto"/>
          <w:sz w:val="24"/>
          <w:highlight w:val="none"/>
        </w:rPr>
        <w:t>条款在响应时，</w:t>
      </w:r>
      <w:r>
        <w:rPr>
          <w:rFonts w:hint="eastAsia" w:ascii="宋体" w:hAnsi="宋体" w:cs="宋体"/>
          <w:b/>
          <w:bCs/>
          <w:color w:val="auto"/>
          <w:sz w:val="24"/>
          <w:highlight w:val="none"/>
        </w:rPr>
        <w:t>不得以“部分响应”进行响应。</w:t>
      </w:r>
    </w:p>
    <w:p w14:paraId="610D55E3">
      <w:pPr>
        <w:numPr>
          <w:ilvl w:val="255"/>
          <w:numId w:val="0"/>
        </w:numPr>
        <w:ind w:firstLine="480" w:firstLineChars="200"/>
        <w:jc w:val="left"/>
        <w:rPr>
          <w:rFonts w:hint="eastAsia" w:ascii="宋体" w:hAnsi="宋体" w:cs="宋体"/>
          <w:b/>
          <w:bCs/>
          <w:color w:val="auto"/>
          <w:sz w:val="24"/>
          <w:highlight w:val="none"/>
        </w:rPr>
      </w:pPr>
      <w:r>
        <w:rPr>
          <w:rFonts w:hint="eastAsia" w:ascii="宋体" w:hAnsi="宋体" w:cs="宋体"/>
          <w:color w:val="auto"/>
          <w:sz w:val="24"/>
          <w:highlight w:val="none"/>
        </w:rPr>
        <w:t>3.以下为本项目采购需求标有“</w:t>
      </w:r>
      <w:r>
        <w:rPr>
          <w:rFonts w:ascii="宋体" w:hAnsi="宋体" w:cs="宋体"/>
          <w:color w:val="auto"/>
          <w:sz w:val="24"/>
          <w:highlight w:val="none"/>
        </w:rPr>
        <w:t>★</w:t>
      </w:r>
      <w:r>
        <w:rPr>
          <w:rFonts w:hint="eastAsia" w:ascii="宋体" w:hAnsi="宋体" w:cs="宋体"/>
          <w:color w:val="auto"/>
          <w:sz w:val="24"/>
          <w:highlight w:val="none"/>
        </w:rPr>
        <w:t>”的摘录汇总，如采购需求其他部分与下附表不一致的，</w:t>
      </w:r>
      <w:r>
        <w:rPr>
          <w:rFonts w:hint="eastAsia" w:ascii="宋体" w:hAnsi="宋体" w:cs="宋体"/>
          <w:b/>
          <w:bCs/>
          <w:color w:val="auto"/>
          <w:sz w:val="24"/>
          <w:highlight w:val="none"/>
        </w:rPr>
        <w:t>以本表为准。</w:t>
      </w:r>
    </w:p>
    <w:p w14:paraId="7C025AA4">
      <w:pPr>
        <w:numPr>
          <w:ilvl w:val="255"/>
          <w:numId w:val="0"/>
        </w:num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4.下附表所有标有“</w:t>
      </w:r>
      <w:r>
        <w:rPr>
          <w:rFonts w:ascii="宋体" w:hAnsi="宋体" w:cs="宋体"/>
          <w:color w:val="auto"/>
          <w:sz w:val="24"/>
          <w:highlight w:val="none"/>
        </w:rPr>
        <w:t>★</w:t>
      </w:r>
      <w:r>
        <w:rPr>
          <w:rFonts w:hint="eastAsia" w:ascii="宋体" w:hAnsi="宋体" w:cs="宋体"/>
          <w:color w:val="auto"/>
          <w:sz w:val="24"/>
          <w:highlight w:val="none"/>
        </w:rPr>
        <w:t>”的条款，投标人需</w:t>
      </w:r>
      <w:r>
        <w:rPr>
          <w:rFonts w:hint="eastAsia" w:ascii="宋体" w:hAnsi="宋体" w:cs="宋体"/>
          <w:b/>
          <w:bCs/>
          <w:color w:val="auto"/>
          <w:sz w:val="24"/>
          <w:highlight w:val="none"/>
        </w:rPr>
        <w:t>投标文件中列明并</w:t>
      </w:r>
      <w:r>
        <w:rPr>
          <w:rFonts w:hint="eastAsia" w:ascii="宋体" w:hAnsi="宋体" w:cs="宋体"/>
          <w:color w:val="auto"/>
          <w:sz w:val="24"/>
          <w:highlight w:val="none"/>
        </w:rPr>
        <w:t>响应（如在技术偏离表中响应、投标文件其他资料中响应等）。</w:t>
      </w:r>
    </w:p>
    <w:p w14:paraId="0D7E5942">
      <w:pPr>
        <w:numPr>
          <w:ilvl w:val="255"/>
          <w:numId w:val="0"/>
        </w:numPr>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5.不符合上述要求的，可能导致其投标文件被否决。</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3092"/>
        <w:gridCol w:w="5532"/>
      </w:tblGrid>
      <w:tr w14:paraId="6E3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14:paraId="799DA640">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3092" w:type="dxa"/>
          </w:tcPr>
          <w:p w14:paraId="39E757DA">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位置</w:t>
            </w:r>
          </w:p>
        </w:tc>
        <w:tc>
          <w:tcPr>
            <w:tcW w:w="5532" w:type="dxa"/>
          </w:tcPr>
          <w:p w14:paraId="2BF33B27">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采购需求（★实质性条款）</w:t>
            </w:r>
          </w:p>
        </w:tc>
      </w:tr>
      <w:tr w14:paraId="304A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953CF87">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3092" w:type="dxa"/>
            <w:vAlign w:val="center"/>
          </w:tcPr>
          <w:p w14:paraId="26636ED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三、供货范围</w:t>
            </w:r>
          </w:p>
          <w:p w14:paraId="166572FE">
            <w:pPr>
              <w:numPr>
                <w:ilvl w:val="255"/>
                <w:numId w:val="0"/>
              </w:numPr>
              <w:rPr>
                <w:rFonts w:hint="eastAsia" w:ascii="宋体" w:hAnsi="宋体" w:cs="宋体"/>
                <w:color w:val="auto"/>
                <w:sz w:val="24"/>
                <w:highlight w:val="none"/>
              </w:rPr>
            </w:pPr>
          </w:p>
        </w:tc>
        <w:tc>
          <w:tcPr>
            <w:tcW w:w="5532" w:type="dxa"/>
          </w:tcPr>
          <w:p w14:paraId="18A3860F">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Cs/>
                <w:color w:val="auto"/>
                <w:sz w:val="24"/>
                <w:szCs w:val="28"/>
                <w:highlight w:val="none"/>
              </w:rPr>
              <w:t>本“技术协议”所要求的供货及服务范围包括：投标方提供满足工质CO</w:t>
            </w:r>
            <w:r>
              <w:rPr>
                <w:rFonts w:hint="eastAsia" w:ascii="宋体" w:hAnsi="宋体" w:cs="宋体"/>
                <w:bCs/>
                <w:color w:val="auto"/>
                <w:sz w:val="24"/>
                <w:szCs w:val="28"/>
                <w:highlight w:val="none"/>
                <w:vertAlign w:val="subscript"/>
              </w:rPr>
              <w:t>2</w:t>
            </w:r>
            <w:r>
              <w:rPr>
                <w:rFonts w:hint="eastAsia" w:ascii="宋体" w:hAnsi="宋体" w:cs="宋体"/>
                <w:bCs/>
                <w:color w:val="auto"/>
                <w:sz w:val="24"/>
                <w:szCs w:val="28"/>
                <w:highlight w:val="none"/>
              </w:rPr>
              <w:t>入口压力</w:t>
            </w:r>
            <w:r>
              <w:rPr>
                <w:rFonts w:hint="eastAsia"/>
                <w:bCs/>
                <w:color w:val="auto"/>
                <w:sz w:val="24"/>
                <w:szCs w:val="28"/>
                <w:highlight w:val="none"/>
              </w:rPr>
              <w:t>10~6.5</w:t>
            </w:r>
            <w:r>
              <w:rPr>
                <w:rFonts w:hint="eastAsia" w:ascii="宋体" w:hAnsi="宋体" w:cs="宋体"/>
                <w:bCs/>
                <w:color w:val="auto"/>
                <w:sz w:val="24"/>
                <w:szCs w:val="28"/>
                <w:highlight w:val="none"/>
              </w:rPr>
              <w:t>MPa，出口压力0.1MPa的膨胀发电机完善的系统及系统内设备、阀门、仪表、管路及电控部分（电缆、桥架、PLC控制柜、低压配电柜、控制线，膨胀机机组系统的PLC预留端口上传储能系统的总PLC系统），且包含用于膨胀发电机稳定运行的辅助系统（如润滑油、控制油系统及内部设备，如油冷却器、过滤器、油箱及附属阀门、管道、仪表、电控柜、UPS应急电源等），投标方提供的系统及设备应完善并能长期稳定运行。招标方只提供水源、气源、电源及土建基础</w:t>
            </w:r>
          </w:p>
        </w:tc>
      </w:tr>
      <w:tr w14:paraId="07CD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6931C752">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3092" w:type="dxa"/>
            <w:shd w:val="clear" w:color="auto" w:fill="auto"/>
            <w:vAlign w:val="center"/>
          </w:tcPr>
          <w:p w14:paraId="75C27A7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三、供货范围</w:t>
            </w:r>
          </w:p>
          <w:p w14:paraId="48D13487">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3.为满足甲方要求，</w:t>
            </w:r>
            <w:r>
              <w:rPr>
                <w:rFonts w:hint="eastAsia" w:ascii="宋体" w:hAnsi="宋体" w:cs="宋体"/>
                <w:bCs/>
                <w:color w:val="auto"/>
                <w:sz w:val="24"/>
                <w:szCs w:val="28"/>
                <w:highlight w:val="none"/>
              </w:rPr>
              <w:t>投标方应至少包括下列设备：</w:t>
            </w:r>
          </w:p>
        </w:tc>
        <w:tc>
          <w:tcPr>
            <w:tcW w:w="5532" w:type="dxa"/>
            <w:shd w:val="clear" w:color="auto" w:fill="auto"/>
          </w:tcPr>
          <w:p w14:paraId="285120A7">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★除招标文件采购需求供货范围中列明的“为满足甲方要求，投标人至少提供的设备”以外，</w:t>
            </w:r>
            <w:r>
              <w:rPr>
                <w:rFonts w:hint="eastAsia"/>
                <w:color w:val="auto"/>
                <w:sz w:val="24"/>
                <w:highlight w:val="none"/>
              </w:rPr>
              <w:t>为实现甲方目的所必须的设备，投标方也应提供，一并包含在设备的总报价中。</w:t>
            </w:r>
          </w:p>
        </w:tc>
      </w:tr>
      <w:tr w14:paraId="14E74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7763D40">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3092" w:type="dxa"/>
            <w:vAlign w:val="center"/>
          </w:tcPr>
          <w:p w14:paraId="4F3A38F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四、总体技术要求</w:t>
            </w:r>
          </w:p>
        </w:tc>
        <w:tc>
          <w:tcPr>
            <w:tcW w:w="5532" w:type="dxa"/>
          </w:tcPr>
          <w:p w14:paraId="74436A0C">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投标人需承诺按招标文件第三章采购人需要——四、总体技术要求中列明的参数设计和生产多级透平膨胀发电机组。可参考后附文件格式。</w:t>
            </w:r>
          </w:p>
          <w:p w14:paraId="0B687BC8">
            <w:pPr>
              <w:numPr>
                <w:ilvl w:val="255"/>
                <w:numId w:val="0"/>
              </w:numPr>
              <w:jc w:val="left"/>
              <w:rPr>
                <w:rFonts w:hint="eastAsia" w:ascii="宋体" w:hAnsi="宋体" w:cs="宋体"/>
                <w:color w:val="auto"/>
                <w:sz w:val="24"/>
                <w:highlight w:val="none"/>
              </w:rPr>
            </w:pPr>
          </w:p>
          <w:p w14:paraId="17FE382F">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承诺函详见：</w:t>
            </w:r>
            <w:r>
              <w:rPr>
                <w:rFonts w:hint="eastAsia" w:ascii="宋体" w:hAnsi="宋体" w:cs="宋体"/>
                <w:color w:val="auto"/>
                <w:sz w:val="24"/>
                <w:highlight w:val="none"/>
                <w:u w:val="single"/>
              </w:rPr>
              <w:t xml:space="preserve">        （投标文件中的页码或位置）</w:t>
            </w:r>
          </w:p>
        </w:tc>
      </w:tr>
      <w:tr w14:paraId="2C54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227BFA8">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3092" w:type="dxa"/>
            <w:vAlign w:val="center"/>
          </w:tcPr>
          <w:p w14:paraId="26951CF7">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四、总体技术要求</w:t>
            </w:r>
          </w:p>
        </w:tc>
        <w:tc>
          <w:tcPr>
            <w:tcW w:w="5532" w:type="dxa"/>
          </w:tcPr>
          <w:p w14:paraId="6F23A928">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color w:val="auto"/>
                <w:sz w:val="24"/>
                <w:highlight w:val="none"/>
              </w:rPr>
              <w:t>性能试验时，额定工况点相关性能参数应满足本项目技术规范及规范要求，非额定工况点性能容许偏差应符合规范并稳定运行。应确保工质在额定、非额定、事故、维修等情况下都零污染。</w:t>
            </w:r>
          </w:p>
        </w:tc>
      </w:tr>
      <w:tr w14:paraId="21DB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6C8FD10F">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3092" w:type="dxa"/>
            <w:vAlign w:val="center"/>
          </w:tcPr>
          <w:p w14:paraId="6FCC1D1C">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四、总体技术要求</w:t>
            </w:r>
          </w:p>
        </w:tc>
        <w:tc>
          <w:tcPr>
            <w:tcW w:w="5532" w:type="dxa"/>
          </w:tcPr>
          <w:p w14:paraId="4E67667E">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本项目招标文件中所载明的参考</w:t>
            </w:r>
            <w:r>
              <w:rPr>
                <w:rFonts w:ascii="宋体" w:hAnsi="宋体" w:cs="宋体"/>
                <w:color w:val="auto"/>
                <w:sz w:val="24"/>
                <w:highlight w:val="none"/>
              </w:rPr>
              <w:t>标准</w:t>
            </w:r>
            <w:r>
              <w:rPr>
                <w:rFonts w:hint="eastAsia" w:ascii="宋体" w:hAnsi="宋体" w:cs="宋体"/>
                <w:color w:val="auto"/>
                <w:sz w:val="24"/>
                <w:highlight w:val="none"/>
              </w:rPr>
              <w:t>均</w:t>
            </w:r>
            <w:r>
              <w:rPr>
                <w:rFonts w:ascii="宋体" w:hAnsi="宋体" w:cs="宋体"/>
                <w:color w:val="auto"/>
                <w:sz w:val="24"/>
                <w:highlight w:val="none"/>
              </w:rPr>
              <w:t>按最新版本执行。构成技术文件的任何内容与国家现行规范、规程和标准之间出现矛盾，都按国家现行规范、规程和标准的最新版本执行；如其他标准规范相关条款有规定的，虽未在本技术协议列明，但其他标准规范有更高要求的，投标方也应满足要求。</w:t>
            </w:r>
          </w:p>
        </w:tc>
      </w:tr>
      <w:tr w14:paraId="223E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479E2DD">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3092" w:type="dxa"/>
            <w:vAlign w:val="center"/>
          </w:tcPr>
          <w:p w14:paraId="3DF1E68B">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五、设备通用要求</w:t>
            </w:r>
          </w:p>
          <w:p w14:paraId="7FF4CEEA">
            <w:pPr>
              <w:numPr>
                <w:ilvl w:val="255"/>
                <w:numId w:val="0"/>
              </w:numPr>
              <w:rPr>
                <w:rFonts w:hint="eastAsia" w:ascii="宋体" w:hAnsi="宋体" w:cs="宋体"/>
                <w:color w:val="auto"/>
                <w:sz w:val="24"/>
                <w:highlight w:val="none"/>
              </w:rPr>
            </w:pPr>
          </w:p>
        </w:tc>
        <w:tc>
          <w:tcPr>
            <w:tcW w:w="5532" w:type="dxa"/>
          </w:tcPr>
          <w:p w14:paraId="653DA88B">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bCs/>
                <w:color w:val="auto"/>
                <w:kern w:val="0"/>
                <w:sz w:val="24"/>
                <w:szCs w:val="20"/>
                <w:highlight w:val="none"/>
              </w:rPr>
              <w:t>投标方供货设备综合噪音应满足规范。</w:t>
            </w:r>
          </w:p>
        </w:tc>
      </w:tr>
      <w:tr w14:paraId="589E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8F1E94D">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3092" w:type="dxa"/>
            <w:vAlign w:val="center"/>
          </w:tcPr>
          <w:p w14:paraId="7B0C4A1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五、设备通用要求</w:t>
            </w:r>
          </w:p>
          <w:p w14:paraId="2E65A117">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4.工作范围</w:t>
            </w:r>
          </w:p>
        </w:tc>
        <w:tc>
          <w:tcPr>
            <w:tcW w:w="5532" w:type="dxa"/>
          </w:tcPr>
          <w:p w14:paraId="570F4EC6">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cs="宋体"/>
                <w:color w:val="auto"/>
                <w:sz w:val="24"/>
                <w:highlight w:val="none"/>
              </w:rPr>
              <w:t>投标人需承诺以下内容（格式详见投标文件格式14-4《关于工作范围的承诺函》）：</w:t>
            </w:r>
          </w:p>
          <w:p w14:paraId="1FA44181">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本项目设计环节的最终规格确认、基本设计、设备水电气及油耗清单、设备装配图、设备基础施工图、安装图图纸确认及审核，均在中标方责任范围内。</w:t>
            </w:r>
          </w:p>
          <w:p w14:paraId="739ABDC4">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本项目制作筹备工作在中标方责任范围内。</w:t>
            </w:r>
          </w:p>
          <w:p w14:paraId="275BF0D5">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本项目包装运输工作在中标方责任范围内。</w:t>
            </w:r>
          </w:p>
          <w:p w14:paraId="0FFBC8CA">
            <w:pPr>
              <w:numPr>
                <w:ilvl w:val="255"/>
                <w:numId w:val="0"/>
              </w:numPr>
              <w:jc w:val="left"/>
              <w:rPr>
                <w:color w:val="auto"/>
                <w:sz w:val="24"/>
                <w:szCs w:val="21"/>
                <w:highlight w:val="none"/>
              </w:rPr>
            </w:pPr>
            <w:r>
              <w:rPr>
                <w:rFonts w:hint="eastAsia" w:ascii="宋体" w:hAnsi="宋体" w:cs="宋体"/>
                <w:color w:val="auto"/>
                <w:sz w:val="24"/>
                <w:highlight w:val="none"/>
              </w:rPr>
              <w:t>本项目安装调试环节中的试运转及生产所用的工具及物料等、设备本体安装、设备内部管道及检测仪表等安装、</w:t>
            </w:r>
            <w:r>
              <w:rPr>
                <w:rFonts w:hint="eastAsia"/>
                <w:color w:val="auto"/>
                <w:sz w:val="24"/>
                <w:szCs w:val="21"/>
                <w:highlight w:val="none"/>
              </w:rPr>
              <w:t>设备内部电缆及油/水管路等安装、接地线筹备及完成接地、设备清洗工作、试运转调试、抵达交货地点的设备部件及材料及工具的保管、资料移交，均在中标方责任范围内。</w:t>
            </w:r>
          </w:p>
          <w:p w14:paraId="3CEE464B">
            <w:pPr>
              <w:numPr>
                <w:ilvl w:val="255"/>
                <w:numId w:val="0"/>
              </w:numPr>
              <w:jc w:val="left"/>
              <w:rPr>
                <w:color w:val="auto"/>
                <w:sz w:val="24"/>
                <w:szCs w:val="21"/>
                <w:highlight w:val="none"/>
              </w:rPr>
            </w:pPr>
            <w:r>
              <w:rPr>
                <w:rFonts w:hint="eastAsia"/>
                <w:color w:val="auto"/>
                <w:sz w:val="24"/>
                <w:szCs w:val="21"/>
                <w:highlight w:val="none"/>
              </w:rPr>
              <w:t>本项目的竣工验收配合、备品备件及易损件清单、人员教育培训工作，均在中标方责任范围内。</w:t>
            </w:r>
          </w:p>
          <w:p w14:paraId="61162323">
            <w:pPr>
              <w:numPr>
                <w:ilvl w:val="255"/>
                <w:numId w:val="0"/>
              </w:numPr>
              <w:jc w:val="left"/>
              <w:rPr>
                <w:color w:val="auto"/>
                <w:sz w:val="24"/>
                <w:szCs w:val="21"/>
                <w:highlight w:val="none"/>
              </w:rPr>
            </w:pPr>
          </w:p>
          <w:p w14:paraId="24DAE90C">
            <w:pPr>
              <w:numPr>
                <w:ilvl w:val="255"/>
                <w:numId w:val="0"/>
              </w:numPr>
              <w:jc w:val="left"/>
              <w:rPr>
                <w:color w:val="auto"/>
                <w:sz w:val="24"/>
                <w:szCs w:val="21"/>
                <w:highlight w:val="none"/>
              </w:rPr>
            </w:pPr>
            <w:r>
              <w:rPr>
                <w:rFonts w:hint="eastAsia" w:ascii="宋体" w:hAnsi="宋体" w:cs="宋体"/>
                <w:color w:val="auto"/>
                <w:sz w:val="24"/>
                <w:highlight w:val="none"/>
              </w:rPr>
              <w:t>承诺函详见：</w:t>
            </w:r>
            <w:r>
              <w:rPr>
                <w:rFonts w:hint="eastAsia" w:ascii="宋体" w:hAnsi="宋体" w:cs="宋体"/>
                <w:color w:val="auto"/>
                <w:sz w:val="24"/>
                <w:highlight w:val="none"/>
                <w:u w:val="single"/>
              </w:rPr>
              <w:t xml:space="preserve">        （投标文件中的页码或位置）</w:t>
            </w:r>
          </w:p>
        </w:tc>
      </w:tr>
      <w:tr w14:paraId="3215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58453719">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3092" w:type="dxa"/>
            <w:vAlign w:val="center"/>
          </w:tcPr>
          <w:p w14:paraId="3A4840C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4BC4E585">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1.系统介绍</w:t>
            </w:r>
          </w:p>
        </w:tc>
        <w:tc>
          <w:tcPr>
            <w:tcW w:w="5532" w:type="dxa"/>
          </w:tcPr>
          <w:p w14:paraId="151243EA">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★膨胀机发电机为异步发电机。膨胀机对CO2工质进行膨胀，膨胀机总入口压力10 MPa.A ~6.5MPa.A，总出口压力0.1MPa，膨胀机分为三级，级间再热器阻力按照19kPa考虑。</w:t>
            </w:r>
          </w:p>
        </w:tc>
      </w:tr>
      <w:tr w14:paraId="01F64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1B3C7ED">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3092" w:type="dxa"/>
            <w:vAlign w:val="center"/>
          </w:tcPr>
          <w:p w14:paraId="6DF1B422">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7A3A94B5">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2.一般技术要求</w:t>
            </w:r>
          </w:p>
        </w:tc>
        <w:tc>
          <w:tcPr>
            <w:tcW w:w="5532" w:type="dxa"/>
          </w:tcPr>
          <w:p w14:paraId="195954A6">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bCs/>
                <w:color w:val="auto"/>
                <w:kern w:val="0"/>
                <w:sz w:val="24"/>
                <w:szCs w:val="20"/>
                <w:highlight w:val="none"/>
              </w:rPr>
              <w:t>透平启动方式满足透平冷态、温态、热态和极热态等不同启动条件。透平发电机组及其辅助设备的启动和停机能够通过操作一个按钮便可启动并上升到满负荷或从满负荷运行到正常停机，实现全系统一键启停控制。招标人现场仅提供1路电源，当由于故障全厂失去与电网的连接而使机组跳闸时，主机及其辅助系统能够以自动控制方式安全地减速停机，不会引起任何设备和装置的损坏。投标方产品自带UPS应急电源。</w:t>
            </w:r>
          </w:p>
        </w:tc>
      </w:tr>
      <w:tr w14:paraId="615D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8524B30">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3092" w:type="dxa"/>
            <w:vAlign w:val="center"/>
          </w:tcPr>
          <w:p w14:paraId="03A71348">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6A020A6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2.一般技术要求</w:t>
            </w:r>
          </w:p>
        </w:tc>
        <w:tc>
          <w:tcPr>
            <w:tcW w:w="5532" w:type="dxa"/>
          </w:tcPr>
          <w:p w14:paraId="77911A85">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bCs/>
                <w:color w:val="auto"/>
                <w:kern w:val="0"/>
                <w:sz w:val="24"/>
                <w:szCs w:val="20"/>
                <w:highlight w:val="none"/>
              </w:rPr>
              <w:t>机组发电并网时应能接受一定频率波动，连续稳定运行，而不受任何损伤。</w:t>
            </w:r>
          </w:p>
        </w:tc>
      </w:tr>
      <w:tr w14:paraId="6A3A4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05FE17F">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3092" w:type="dxa"/>
            <w:vAlign w:val="center"/>
          </w:tcPr>
          <w:p w14:paraId="0560536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4E39A11F">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2.一般技术要求</w:t>
            </w:r>
          </w:p>
        </w:tc>
        <w:tc>
          <w:tcPr>
            <w:tcW w:w="5532" w:type="dxa"/>
          </w:tcPr>
          <w:p w14:paraId="07FC8996">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ascii="宋体" w:hAnsi="宋体"/>
                <w:bCs/>
                <w:color w:val="auto"/>
                <w:kern w:val="0"/>
                <w:sz w:val="24"/>
                <w:szCs w:val="20"/>
                <w:highlight w:val="none"/>
              </w:rPr>
              <w:t>膨胀机发电机组设备布置空间尺寸长（m）x宽（m）x高（m）：7x4x3.2。供应商应优化设备结构，确保设备外形尺寸≯上述空间尺寸。</w:t>
            </w:r>
          </w:p>
        </w:tc>
      </w:tr>
      <w:tr w14:paraId="0476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462D8434">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14</w:t>
            </w:r>
          </w:p>
        </w:tc>
        <w:tc>
          <w:tcPr>
            <w:tcW w:w="3092" w:type="dxa"/>
            <w:vAlign w:val="center"/>
          </w:tcPr>
          <w:p w14:paraId="6D6AAB7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1B13129D">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3.机组性能要求</w:t>
            </w:r>
          </w:p>
        </w:tc>
        <w:tc>
          <w:tcPr>
            <w:tcW w:w="5532" w:type="dxa"/>
          </w:tcPr>
          <w:p w14:paraId="6ABC9D86">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★透平膨胀发电机组应满足招标人要求设计工况下透平膨胀发电机组净输出功率应不小于1.53MW。</w:t>
            </w:r>
          </w:p>
        </w:tc>
      </w:tr>
      <w:tr w14:paraId="022C6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888C841">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15</w:t>
            </w:r>
          </w:p>
        </w:tc>
        <w:tc>
          <w:tcPr>
            <w:tcW w:w="3092" w:type="dxa"/>
            <w:vAlign w:val="center"/>
          </w:tcPr>
          <w:p w14:paraId="0813073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5021494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3.机组性能要求</w:t>
            </w:r>
          </w:p>
        </w:tc>
        <w:tc>
          <w:tcPr>
            <w:tcW w:w="5532" w:type="dxa"/>
          </w:tcPr>
          <w:p w14:paraId="56469FD5">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★透平膨胀发电机组可在额定工况发电功率110%运行；</w:t>
            </w:r>
          </w:p>
        </w:tc>
      </w:tr>
      <w:tr w14:paraId="2156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3A77FBC">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17</w:t>
            </w:r>
          </w:p>
        </w:tc>
        <w:tc>
          <w:tcPr>
            <w:tcW w:w="3092" w:type="dxa"/>
            <w:vAlign w:val="center"/>
          </w:tcPr>
          <w:p w14:paraId="6A52FCFF">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tc>
        <w:tc>
          <w:tcPr>
            <w:tcW w:w="5532" w:type="dxa"/>
          </w:tcPr>
          <w:p w14:paraId="040A5A2A">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color w:val="auto"/>
                <w:sz w:val="24"/>
                <w:highlight w:val="none"/>
              </w:rPr>
              <w:t>当自动主气门突然脱扣关闭，发电机仍与电网并列时，至少具有1分钟无工质运行的能力，而不致引起设备上的任何损坏。</w:t>
            </w:r>
          </w:p>
        </w:tc>
      </w:tr>
      <w:tr w14:paraId="3C4C5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62E973B5">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18</w:t>
            </w:r>
          </w:p>
        </w:tc>
        <w:tc>
          <w:tcPr>
            <w:tcW w:w="3092" w:type="dxa"/>
            <w:vAlign w:val="center"/>
          </w:tcPr>
          <w:p w14:paraId="61FB27E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5FB038BC">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33E21C71">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color w:val="auto"/>
                <w:sz w:val="24"/>
                <w:highlight w:val="none"/>
              </w:rPr>
              <w:t>膨胀机为单层布置，三段膨胀一体化设计，共用整体撬装底座安装，提供底座及地脚螺栓并接地。设备布置合理，PLC控制柜与低压配电柜与主设备安装尽量集成。</w:t>
            </w:r>
          </w:p>
        </w:tc>
      </w:tr>
      <w:tr w14:paraId="20ED7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7991BEC4">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19</w:t>
            </w:r>
          </w:p>
        </w:tc>
        <w:tc>
          <w:tcPr>
            <w:tcW w:w="3092" w:type="dxa"/>
            <w:vAlign w:val="center"/>
          </w:tcPr>
          <w:p w14:paraId="5BF0D12B">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7F12C7B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00B814C9">
            <w:pPr>
              <w:numPr>
                <w:ilvl w:val="255"/>
                <w:numId w:val="0"/>
              </w:numPr>
              <w:jc w:val="left"/>
              <w:rPr>
                <w:color w:val="auto"/>
                <w:sz w:val="24"/>
                <w:highlight w:val="none"/>
              </w:rPr>
            </w:pPr>
            <w:r>
              <w:rPr>
                <w:rFonts w:ascii="宋体" w:hAnsi="宋体" w:cs="宋体"/>
                <w:color w:val="auto"/>
                <w:sz w:val="24"/>
                <w:highlight w:val="none"/>
              </w:rPr>
              <w:t>★</w:t>
            </w:r>
            <w:r>
              <w:rPr>
                <w:rFonts w:hint="eastAsia"/>
                <w:color w:val="auto"/>
                <w:sz w:val="24"/>
                <w:highlight w:val="none"/>
              </w:rPr>
              <w:t>膨胀机在额定工况下运行时，膨胀机的性能偏差应符合本招标文件及相关规范约定（如不一致，则按较高标准执行），其轴承温度、振动等数值应符合标准的规定。</w:t>
            </w:r>
          </w:p>
        </w:tc>
      </w:tr>
      <w:tr w14:paraId="269D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26B88337">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20</w:t>
            </w:r>
          </w:p>
        </w:tc>
        <w:tc>
          <w:tcPr>
            <w:tcW w:w="3092" w:type="dxa"/>
            <w:vAlign w:val="center"/>
          </w:tcPr>
          <w:p w14:paraId="0903746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68B4C42E">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591836C4">
            <w:pPr>
              <w:numPr>
                <w:ilvl w:val="255"/>
                <w:numId w:val="0"/>
              </w:numPr>
              <w:jc w:val="left"/>
              <w:rPr>
                <w:color w:val="auto"/>
                <w:sz w:val="24"/>
                <w:highlight w:val="none"/>
              </w:rPr>
            </w:pPr>
            <w:r>
              <w:rPr>
                <w:rFonts w:ascii="宋体" w:hAnsi="宋体" w:cs="宋体"/>
                <w:color w:val="auto"/>
                <w:sz w:val="24"/>
                <w:highlight w:val="none"/>
              </w:rPr>
              <w:t>★</w:t>
            </w:r>
            <w:r>
              <w:rPr>
                <w:rFonts w:hint="eastAsia"/>
                <w:color w:val="auto"/>
                <w:sz w:val="24"/>
                <w:highlight w:val="none"/>
              </w:rPr>
              <w:t>膨胀机投标方需满足对应工作点要求并至少预留10%的调节裕量。</w:t>
            </w:r>
          </w:p>
        </w:tc>
      </w:tr>
      <w:tr w14:paraId="31EC0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516A022">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21</w:t>
            </w:r>
          </w:p>
        </w:tc>
        <w:tc>
          <w:tcPr>
            <w:tcW w:w="3092" w:type="dxa"/>
            <w:vAlign w:val="center"/>
          </w:tcPr>
          <w:p w14:paraId="2C578A46">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49E6C5A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56F42047">
            <w:pPr>
              <w:numPr>
                <w:ilvl w:val="255"/>
                <w:numId w:val="0"/>
              </w:numPr>
              <w:jc w:val="left"/>
              <w:rPr>
                <w:color w:val="auto"/>
                <w:sz w:val="24"/>
                <w:highlight w:val="none"/>
              </w:rPr>
            </w:pPr>
            <w:r>
              <w:rPr>
                <w:rFonts w:ascii="宋体" w:hAnsi="宋体" w:cs="宋体"/>
                <w:color w:val="auto"/>
                <w:sz w:val="24"/>
                <w:highlight w:val="none"/>
              </w:rPr>
              <w:t>★</w:t>
            </w:r>
            <w:r>
              <w:rPr>
                <w:rFonts w:hint="eastAsia"/>
                <w:color w:val="auto"/>
                <w:sz w:val="24"/>
                <w:highlight w:val="none"/>
              </w:rPr>
              <w:t>第一段和第二段选用干气密封，第三段优先选用碳环密封，三个膨胀机组工质总泄露不可回收量不大于0.14%。投标方应确保任何工况下工质均为零污染。投标方应考虑泄露工质回收措施，费用包含在投标报价中。</w:t>
            </w:r>
          </w:p>
        </w:tc>
      </w:tr>
      <w:tr w14:paraId="34E39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335D00F">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22</w:t>
            </w:r>
          </w:p>
        </w:tc>
        <w:tc>
          <w:tcPr>
            <w:tcW w:w="3092" w:type="dxa"/>
            <w:vAlign w:val="center"/>
          </w:tcPr>
          <w:p w14:paraId="291C1D5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4602C5F3">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50E99E3A">
            <w:pPr>
              <w:numPr>
                <w:ilvl w:val="255"/>
                <w:numId w:val="0"/>
              </w:numPr>
              <w:jc w:val="left"/>
              <w:rPr>
                <w:color w:val="auto"/>
                <w:sz w:val="24"/>
                <w:highlight w:val="none"/>
              </w:rPr>
            </w:pPr>
            <w:r>
              <w:rPr>
                <w:rFonts w:ascii="宋体" w:hAnsi="宋体" w:cs="宋体"/>
                <w:color w:val="auto"/>
                <w:sz w:val="24"/>
                <w:highlight w:val="none"/>
              </w:rPr>
              <w:t>★</w:t>
            </w:r>
            <w:r>
              <w:rPr>
                <w:rFonts w:hint="eastAsia"/>
                <w:color w:val="auto"/>
                <w:sz w:val="24"/>
                <w:highlight w:val="none"/>
              </w:rPr>
              <w:t>电机外壳防护等级不低于IP</w:t>
            </w:r>
            <w:r>
              <w:rPr>
                <w:color w:val="auto"/>
                <w:sz w:val="24"/>
                <w:highlight w:val="none"/>
              </w:rPr>
              <w:t>55</w:t>
            </w:r>
            <w:r>
              <w:rPr>
                <w:rFonts w:hint="eastAsia"/>
                <w:color w:val="auto"/>
                <w:sz w:val="24"/>
                <w:highlight w:val="none"/>
              </w:rPr>
              <w:t>。</w:t>
            </w:r>
          </w:p>
        </w:tc>
      </w:tr>
      <w:tr w14:paraId="72EC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40CAEBC">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23</w:t>
            </w:r>
          </w:p>
        </w:tc>
        <w:tc>
          <w:tcPr>
            <w:tcW w:w="3092" w:type="dxa"/>
            <w:vAlign w:val="center"/>
          </w:tcPr>
          <w:p w14:paraId="5B2FD92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六、工艺技术要求</w:t>
            </w:r>
          </w:p>
          <w:p w14:paraId="0AD003B5">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10.其他要求</w:t>
            </w:r>
          </w:p>
        </w:tc>
        <w:tc>
          <w:tcPr>
            <w:tcW w:w="5532" w:type="dxa"/>
          </w:tcPr>
          <w:p w14:paraId="36344600">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w:t>
            </w:r>
            <w:r>
              <w:rPr>
                <w:rFonts w:hint="eastAsia"/>
                <w:color w:val="auto"/>
                <w:sz w:val="24"/>
                <w:highlight w:val="none"/>
              </w:rPr>
              <w:t>投标方需考虑设备急停时与系统切断，并将设备及管路中气体的清空排放。</w:t>
            </w:r>
          </w:p>
        </w:tc>
      </w:tr>
      <w:tr w14:paraId="0F7F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499F9F67">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24</w:t>
            </w:r>
          </w:p>
        </w:tc>
        <w:tc>
          <w:tcPr>
            <w:tcW w:w="3092" w:type="dxa"/>
            <w:vAlign w:val="center"/>
          </w:tcPr>
          <w:p w14:paraId="0763C50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20CDD188">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1.设备配置清单</w:t>
            </w:r>
          </w:p>
        </w:tc>
        <w:tc>
          <w:tcPr>
            <w:tcW w:w="5532" w:type="dxa"/>
          </w:tcPr>
          <w:p w14:paraId="4721CEE6">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设备配置清单</w:t>
            </w:r>
          </w:p>
          <w:p w14:paraId="2F234D7A">
            <w:pPr>
              <w:numPr>
                <w:ilvl w:val="255"/>
                <w:numId w:val="0"/>
              </w:numPr>
              <w:jc w:val="left"/>
              <w:rPr>
                <w:rFonts w:hint="eastAsia" w:ascii="宋体" w:hAnsi="宋体" w:cs="宋体"/>
                <w:color w:val="auto"/>
                <w:sz w:val="24"/>
                <w:highlight w:val="none"/>
              </w:rPr>
            </w:pPr>
            <w:r>
              <w:rPr>
                <w:rFonts w:ascii="宋体" w:hAnsi="宋体" w:cs="宋体"/>
                <w:color w:val="auto"/>
                <w:sz w:val="24"/>
                <w:highlight w:val="none"/>
              </w:rPr>
              <w:t>投标方应提供完整的可实现招标方目的的设备清单，投标方供货范围包括但不限于清单内容（请投标方投标时附完整设备清单、并说明设备厂家及规格型号，含阀门仪表清单），供货范围以实现甲方需求目的为准。</w:t>
            </w:r>
          </w:p>
          <w:p w14:paraId="509FB1A0">
            <w:pPr>
              <w:numPr>
                <w:ilvl w:val="255"/>
                <w:numId w:val="0"/>
              </w:numPr>
              <w:jc w:val="left"/>
              <w:rPr>
                <w:rFonts w:hint="eastAsia" w:ascii="宋体" w:hAnsi="宋体" w:cs="宋体"/>
                <w:color w:val="auto"/>
                <w:sz w:val="24"/>
                <w:highlight w:val="none"/>
              </w:rPr>
            </w:pPr>
          </w:p>
          <w:p w14:paraId="67FFC7D4">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设备清单详见：</w:t>
            </w:r>
            <w:r>
              <w:rPr>
                <w:rFonts w:hint="eastAsia" w:ascii="宋体" w:hAnsi="宋体" w:cs="宋体"/>
                <w:color w:val="auto"/>
                <w:sz w:val="24"/>
                <w:highlight w:val="none"/>
                <w:u w:val="single"/>
              </w:rPr>
              <w:t xml:space="preserve">        （投标文件中的页码或位置）</w:t>
            </w:r>
          </w:p>
        </w:tc>
      </w:tr>
      <w:tr w14:paraId="5068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A4C4605">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25</w:t>
            </w:r>
          </w:p>
        </w:tc>
        <w:tc>
          <w:tcPr>
            <w:tcW w:w="3092" w:type="dxa"/>
            <w:vAlign w:val="center"/>
          </w:tcPr>
          <w:p w14:paraId="0F2013D2">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77784EC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2.膨胀机一般要求</w:t>
            </w:r>
          </w:p>
        </w:tc>
        <w:tc>
          <w:tcPr>
            <w:tcW w:w="5532" w:type="dxa"/>
          </w:tcPr>
          <w:p w14:paraId="67175572">
            <w:pPr>
              <w:numPr>
                <w:ilvl w:val="255"/>
                <w:numId w:val="0"/>
              </w:numPr>
              <w:jc w:val="left"/>
              <w:rPr>
                <w:rFonts w:hint="eastAsia" w:ascii="宋体" w:hAnsi="宋体" w:cs="宋体"/>
                <w:color w:val="auto"/>
                <w:sz w:val="24"/>
                <w:highlight w:val="none"/>
              </w:rPr>
            </w:pPr>
            <w:r>
              <w:rPr>
                <w:rFonts w:hint="eastAsia"/>
                <w:color w:val="auto"/>
                <w:sz w:val="24"/>
                <w:szCs w:val="22"/>
                <w:highlight w:val="none"/>
              </w:rPr>
              <w:t>★膨胀机的配套发电机应保证在额定流量的110%情况下长时间正常运转。</w:t>
            </w:r>
          </w:p>
        </w:tc>
      </w:tr>
      <w:tr w14:paraId="153B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8280BA5">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26</w:t>
            </w:r>
          </w:p>
        </w:tc>
        <w:tc>
          <w:tcPr>
            <w:tcW w:w="3092" w:type="dxa"/>
            <w:vAlign w:val="center"/>
          </w:tcPr>
          <w:p w14:paraId="0290114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48C7522E">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2.膨胀机一般要求</w:t>
            </w:r>
          </w:p>
        </w:tc>
        <w:tc>
          <w:tcPr>
            <w:tcW w:w="5532" w:type="dxa"/>
          </w:tcPr>
          <w:p w14:paraId="14313583">
            <w:pPr>
              <w:numPr>
                <w:ilvl w:val="255"/>
                <w:numId w:val="0"/>
              </w:numPr>
              <w:jc w:val="left"/>
              <w:rPr>
                <w:color w:val="auto"/>
                <w:sz w:val="24"/>
                <w:szCs w:val="22"/>
                <w:highlight w:val="none"/>
              </w:rPr>
            </w:pPr>
            <w:r>
              <w:rPr>
                <w:rFonts w:hint="eastAsia"/>
                <w:color w:val="auto"/>
                <w:sz w:val="24"/>
                <w:szCs w:val="22"/>
                <w:highlight w:val="none"/>
              </w:rPr>
              <w:t>★膨胀机主出、进气管路、级间管路设计（含放空）。</w:t>
            </w:r>
          </w:p>
        </w:tc>
      </w:tr>
      <w:tr w14:paraId="30AA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388CB0F9">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27</w:t>
            </w:r>
          </w:p>
        </w:tc>
        <w:tc>
          <w:tcPr>
            <w:tcW w:w="3092" w:type="dxa"/>
            <w:vAlign w:val="center"/>
          </w:tcPr>
          <w:p w14:paraId="76D20E2C">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52B596C7">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3.润滑油系统</w:t>
            </w:r>
          </w:p>
        </w:tc>
        <w:tc>
          <w:tcPr>
            <w:tcW w:w="5532" w:type="dxa"/>
          </w:tcPr>
          <w:p w14:paraId="3D89D0BB">
            <w:pPr>
              <w:numPr>
                <w:ilvl w:val="255"/>
                <w:numId w:val="0"/>
              </w:numPr>
              <w:jc w:val="left"/>
              <w:rPr>
                <w:color w:val="auto"/>
                <w:sz w:val="24"/>
                <w:szCs w:val="22"/>
                <w:highlight w:val="none"/>
              </w:rPr>
            </w:pPr>
            <w:r>
              <w:rPr>
                <w:rFonts w:hint="eastAsia"/>
                <w:color w:val="auto"/>
                <w:sz w:val="24"/>
                <w:szCs w:val="22"/>
                <w:highlight w:val="none"/>
              </w:rPr>
              <w:t>★膨胀机、齿轮箱、发电机公用一个润滑油系统，润滑系统为其基座，撬装结构。</w:t>
            </w:r>
          </w:p>
          <w:p w14:paraId="3CCAA6DE">
            <w:pPr>
              <w:numPr>
                <w:ilvl w:val="255"/>
                <w:numId w:val="0"/>
              </w:numPr>
              <w:jc w:val="left"/>
              <w:rPr>
                <w:color w:val="auto"/>
                <w:sz w:val="24"/>
                <w:szCs w:val="22"/>
                <w:highlight w:val="none"/>
              </w:rPr>
            </w:pPr>
            <w:r>
              <w:rPr>
                <w:rFonts w:hint="eastAsia"/>
                <w:color w:val="auto"/>
                <w:sz w:val="24"/>
                <w:szCs w:val="22"/>
                <w:highlight w:val="none"/>
              </w:rPr>
              <w:t>润滑油系统包括油泵、冷却器、油箱、过滤器、温度及压力变送器、设备和油站间的油管路附件及阀门等。油路全部采用法兰连接。</w:t>
            </w:r>
          </w:p>
          <w:p w14:paraId="3BABC1A0">
            <w:pPr>
              <w:numPr>
                <w:ilvl w:val="255"/>
                <w:numId w:val="0"/>
              </w:numPr>
              <w:jc w:val="left"/>
              <w:rPr>
                <w:color w:val="auto"/>
                <w:sz w:val="24"/>
                <w:szCs w:val="22"/>
                <w:highlight w:val="none"/>
              </w:rPr>
            </w:pPr>
            <w:r>
              <w:rPr>
                <w:rFonts w:hint="eastAsia"/>
                <w:color w:val="auto"/>
                <w:sz w:val="24"/>
                <w:szCs w:val="22"/>
                <w:highlight w:val="none"/>
              </w:rPr>
              <w:t>润滑油站的所有设备和仪表应该安装好并配管。所有管线带配对法兰及紧固件。全部仪表信号接至底座边缘接线箱内，要求采用通用信号输出。润滑油站集中布置在设备本体底部</w:t>
            </w:r>
          </w:p>
        </w:tc>
      </w:tr>
      <w:tr w14:paraId="7638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02ED95CC">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28</w:t>
            </w:r>
          </w:p>
        </w:tc>
        <w:tc>
          <w:tcPr>
            <w:tcW w:w="3092" w:type="dxa"/>
            <w:vAlign w:val="center"/>
          </w:tcPr>
          <w:p w14:paraId="5844B60B">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7DD3FE8D">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4.联轴器、轴承及轴承箱</w:t>
            </w:r>
          </w:p>
        </w:tc>
        <w:tc>
          <w:tcPr>
            <w:tcW w:w="5532" w:type="dxa"/>
          </w:tcPr>
          <w:p w14:paraId="23B982E4">
            <w:pPr>
              <w:numPr>
                <w:ilvl w:val="255"/>
                <w:numId w:val="0"/>
              </w:numPr>
              <w:jc w:val="left"/>
              <w:rPr>
                <w:color w:val="auto"/>
                <w:sz w:val="24"/>
                <w:szCs w:val="22"/>
                <w:highlight w:val="none"/>
              </w:rPr>
            </w:pPr>
            <w:r>
              <w:rPr>
                <w:rFonts w:hint="eastAsia" w:ascii="宋体" w:hAnsi="宋体"/>
                <w:bCs/>
                <w:color w:val="auto"/>
                <w:kern w:val="0"/>
                <w:sz w:val="24"/>
                <w:szCs w:val="20"/>
                <w:highlight w:val="none"/>
              </w:rPr>
              <w:t>★齿轮箱效率不低于97%，连续运行时间不少于 25,000小时，使用寿命不低于 20年。主轴承的型式应确保不出现油膜振荡，各轴承的设计失稳转速应避开额定转速25%以上，具有良好的抗干扰能力。投标人须提供轴承的失稳转速及对数衰减率。</w:t>
            </w:r>
          </w:p>
        </w:tc>
      </w:tr>
      <w:tr w14:paraId="5E58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7E53CF3E">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29</w:t>
            </w:r>
          </w:p>
        </w:tc>
        <w:tc>
          <w:tcPr>
            <w:tcW w:w="3092" w:type="dxa"/>
            <w:vAlign w:val="center"/>
          </w:tcPr>
          <w:p w14:paraId="7C9704EC">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2BA5CBE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6.仪表及控制系统</w:t>
            </w:r>
          </w:p>
        </w:tc>
        <w:tc>
          <w:tcPr>
            <w:tcW w:w="5532" w:type="dxa"/>
          </w:tcPr>
          <w:p w14:paraId="49C64DAE">
            <w:pPr>
              <w:numPr>
                <w:ilvl w:val="255"/>
                <w:numId w:val="0"/>
              </w:numPr>
              <w:jc w:val="left"/>
              <w:rPr>
                <w:color w:val="auto"/>
                <w:sz w:val="24"/>
                <w:szCs w:val="22"/>
                <w:highlight w:val="none"/>
              </w:rPr>
            </w:pPr>
            <w:r>
              <w:rPr>
                <w:rFonts w:hint="eastAsia" w:ascii="宋体" w:hAnsi="宋体"/>
                <w:bCs/>
                <w:color w:val="auto"/>
                <w:kern w:val="0"/>
                <w:sz w:val="24"/>
                <w:szCs w:val="20"/>
                <w:highlight w:val="none"/>
              </w:rPr>
              <w:t>★电气热控系统全部由投标方负责，预留PLC接口点数以招标方需求为主，不少于10%，电源到控制柜之间的电缆、数据线桥架由招标方负责，投标方负责现场指导。PLC（西门子）具备OPCUA通讯协议，将设备所有测量及状态信号传递主控（包括异步电机）。整机控制信号预留硬接点接入主控室。</w:t>
            </w:r>
          </w:p>
        </w:tc>
      </w:tr>
      <w:tr w14:paraId="1D51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1C473214">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30</w:t>
            </w:r>
          </w:p>
        </w:tc>
        <w:tc>
          <w:tcPr>
            <w:tcW w:w="3092" w:type="dxa"/>
            <w:vAlign w:val="center"/>
          </w:tcPr>
          <w:p w14:paraId="1EE6C46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3015D093">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10.密封结构</w:t>
            </w:r>
          </w:p>
        </w:tc>
        <w:tc>
          <w:tcPr>
            <w:tcW w:w="5532" w:type="dxa"/>
          </w:tcPr>
          <w:p w14:paraId="24996B7A">
            <w:pPr>
              <w:numPr>
                <w:ilvl w:val="255"/>
                <w:numId w:val="0"/>
              </w:numPr>
              <w:jc w:val="left"/>
              <w:rPr>
                <w:color w:val="auto"/>
                <w:sz w:val="24"/>
                <w:szCs w:val="22"/>
                <w:highlight w:val="none"/>
              </w:rPr>
            </w:pPr>
            <w:r>
              <w:rPr>
                <w:rFonts w:hint="eastAsia"/>
                <w:color w:val="auto"/>
                <w:sz w:val="24"/>
                <w:szCs w:val="22"/>
                <w:highlight w:val="none"/>
              </w:rPr>
              <w:t>★投标方一、二段膨胀采用干气密封（密封气来源投标方负责），三段膨胀采用碳环密封，质保期内工质向外泄漏量不大于0.14%，工质应该零污染，优先采用CO2作为保护气密封。投标方应考虑泄露工质回收措施，费用包含在投标报价中。投标方应提供密封备品备件。</w:t>
            </w:r>
          </w:p>
        </w:tc>
      </w:tr>
      <w:tr w14:paraId="2FD7B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shd w:val="clear" w:color="auto" w:fill="auto"/>
            <w:vAlign w:val="center"/>
          </w:tcPr>
          <w:p w14:paraId="63B7B1E7">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31</w:t>
            </w:r>
          </w:p>
        </w:tc>
        <w:tc>
          <w:tcPr>
            <w:tcW w:w="3092" w:type="dxa"/>
            <w:vAlign w:val="center"/>
          </w:tcPr>
          <w:p w14:paraId="1DFAF09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七、设备本体要求</w:t>
            </w:r>
          </w:p>
          <w:p w14:paraId="28B979C3">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12.发电机</w:t>
            </w:r>
          </w:p>
        </w:tc>
        <w:tc>
          <w:tcPr>
            <w:tcW w:w="5532" w:type="dxa"/>
          </w:tcPr>
          <w:p w14:paraId="7DC76385">
            <w:pPr>
              <w:numPr>
                <w:ilvl w:val="255"/>
                <w:numId w:val="0"/>
              </w:numPr>
              <w:jc w:val="left"/>
              <w:rPr>
                <w:color w:val="auto"/>
                <w:sz w:val="24"/>
                <w:szCs w:val="22"/>
                <w:highlight w:val="none"/>
              </w:rPr>
            </w:pPr>
            <w:r>
              <w:rPr>
                <w:rFonts w:hint="eastAsia"/>
                <w:color w:val="auto"/>
                <w:sz w:val="24"/>
                <w:szCs w:val="22"/>
                <w:highlight w:val="none"/>
              </w:rPr>
              <w:t>★发电机基本参数，效率：</w:t>
            </w:r>
            <w:r>
              <w:rPr>
                <w:rFonts w:hint="eastAsia" w:ascii="宋体" w:hAnsi="宋体"/>
                <w:color w:val="auto"/>
                <w:sz w:val="24"/>
                <w:highlight w:val="none"/>
              </w:rPr>
              <w:t>不低于96.9%。</w:t>
            </w:r>
          </w:p>
        </w:tc>
      </w:tr>
      <w:tr w14:paraId="290C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4A68E52C">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32</w:t>
            </w:r>
          </w:p>
        </w:tc>
        <w:tc>
          <w:tcPr>
            <w:tcW w:w="3092" w:type="dxa"/>
            <w:vAlign w:val="center"/>
          </w:tcPr>
          <w:p w14:paraId="1A0340BE">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339A8808">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4.设备验收</w:t>
            </w:r>
          </w:p>
          <w:p w14:paraId="549DF53A">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4.4终验收</w:t>
            </w:r>
          </w:p>
          <w:p w14:paraId="1959FA58">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4.4.3性能保证</w:t>
            </w:r>
          </w:p>
        </w:tc>
        <w:tc>
          <w:tcPr>
            <w:tcW w:w="5532" w:type="dxa"/>
          </w:tcPr>
          <w:p w14:paraId="2AF88EA3">
            <w:pPr>
              <w:numPr>
                <w:ilvl w:val="255"/>
                <w:numId w:val="0"/>
              </w:numPr>
              <w:jc w:val="left"/>
              <w:rPr>
                <w:color w:val="auto"/>
                <w:sz w:val="24"/>
                <w:szCs w:val="22"/>
                <w:highlight w:val="none"/>
              </w:rPr>
            </w:pPr>
            <w:r>
              <w:rPr>
                <w:rFonts w:hint="eastAsia"/>
                <w:color w:val="auto"/>
                <w:sz w:val="24"/>
                <w:szCs w:val="22"/>
                <w:highlight w:val="none"/>
              </w:rPr>
              <w:t>★1.投标方保证机组性能设计参数，并在招标人要求工况条件下长期、稳定运行。</w:t>
            </w:r>
          </w:p>
          <w:p w14:paraId="0A98539A">
            <w:pPr>
              <w:numPr>
                <w:ilvl w:val="255"/>
                <w:numId w:val="0"/>
              </w:numPr>
              <w:jc w:val="left"/>
              <w:rPr>
                <w:color w:val="auto"/>
                <w:sz w:val="24"/>
                <w:szCs w:val="22"/>
                <w:highlight w:val="none"/>
              </w:rPr>
            </w:pPr>
            <w:r>
              <w:rPr>
                <w:rFonts w:hint="eastAsia"/>
                <w:color w:val="auto"/>
                <w:sz w:val="24"/>
                <w:szCs w:val="22"/>
                <w:highlight w:val="none"/>
              </w:rPr>
              <w:t>2.机组运行噪声符合规范要求。</w:t>
            </w:r>
          </w:p>
          <w:p w14:paraId="0A540A52">
            <w:pPr>
              <w:numPr>
                <w:ilvl w:val="255"/>
                <w:numId w:val="0"/>
              </w:numPr>
              <w:jc w:val="left"/>
              <w:rPr>
                <w:color w:val="auto"/>
                <w:sz w:val="24"/>
                <w:szCs w:val="22"/>
                <w:highlight w:val="none"/>
              </w:rPr>
            </w:pPr>
            <w:r>
              <w:rPr>
                <w:rFonts w:hint="eastAsia"/>
                <w:color w:val="auto"/>
                <w:sz w:val="24"/>
                <w:szCs w:val="22"/>
                <w:highlight w:val="none"/>
              </w:rPr>
              <w:t>3.机组设计工况性能保证如下：</w:t>
            </w:r>
          </w:p>
          <w:p w14:paraId="2B9A6621">
            <w:pPr>
              <w:numPr>
                <w:ilvl w:val="255"/>
                <w:numId w:val="0"/>
              </w:numPr>
              <w:jc w:val="left"/>
              <w:rPr>
                <w:color w:val="auto"/>
                <w:sz w:val="24"/>
                <w:szCs w:val="22"/>
                <w:highlight w:val="none"/>
              </w:rPr>
            </w:pPr>
            <w:r>
              <w:rPr>
                <w:rFonts w:hint="eastAsia"/>
                <w:color w:val="auto"/>
                <w:sz w:val="24"/>
                <w:szCs w:val="22"/>
                <w:highlight w:val="none"/>
              </w:rPr>
              <w:t>一级膨胀额定工况等熵效率：不低于75.85%</w:t>
            </w:r>
          </w:p>
          <w:p w14:paraId="69065CFE">
            <w:pPr>
              <w:numPr>
                <w:ilvl w:val="255"/>
                <w:numId w:val="0"/>
              </w:numPr>
              <w:jc w:val="left"/>
              <w:rPr>
                <w:color w:val="auto"/>
                <w:sz w:val="24"/>
                <w:szCs w:val="22"/>
                <w:highlight w:val="none"/>
              </w:rPr>
            </w:pPr>
            <w:r>
              <w:rPr>
                <w:rFonts w:hint="eastAsia"/>
                <w:color w:val="auto"/>
                <w:sz w:val="24"/>
                <w:szCs w:val="22"/>
                <w:highlight w:val="none"/>
              </w:rPr>
              <w:t>二级膨胀额定工况等熵效率：不低于85.63%</w:t>
            </w:r>
          </w:p>
          <w:p w14:paraId="6DE06EF1">
            <w:pPr>
              <w:numPr>
                <w:ilvl w:val="255"/>
                <w:numId w:val="0"/>
              </w:numPr>
              <w:jc w:val="left"/>
              <w:rPr>
                <w:color w:val="auto"/>
                <w:sz w:val="24"/>
                <w:szCs w:val="22"/>
                <w:highlight w:val="none"/>
              </w:rPr>
            </w:pPr>
            <w:r>
              <w:rPr>
                <w:rFonts w:hint="eastAsia"/>
                <w:color w:val="auto"/>
                <w:sz w:val="24"/>
                <w:szCs w:val="22"/>
                <w:highlight w:val="none"/>
              </w:rPr>
              <w:t>三级膨胀额定工况等熵效率：不低于85.89%</w:t>
            </w:r>
          </w:p>
          <w:p w14:paraId="04B28AF8">
            <w:pPr>
              <w:numPr>
                <w:ilvl w:val="255"/>
                <w:numId w:val="0"/>
              </w:numPr>
              <w:jc w:val="left"/>
              <w:rPr>
                <w:color w:val="auto"/>
                <w:sz w:val="24"/>
                <w:szCs w:val="22"/>
                <w:highlight w:val="none"/>
              </w:rPr>
            </w:pPr>
            <w:r>
              <w:rPr>
                <w:rFonts w:hint="eastAsia"/>
                <w:color w:val="auto"/>
                <w:sz w:val="24"/>
                <w:szCs w:val="22"/>
                <w:highlight w:val="none"/>
              </w:rPr>
              <w:t>设计工况发电功率（含机械损失、齿轮箱、发电机损失）： 一级进口压力10 MPaA，入口温度300度下下机组并网发电净功率≧1530kW；</w:t>
            </w:r>
          </w:p>
          <w:p w14:paraId="16BF7F24">
            <w:pPr>
              <w:numPr>
                <w:ilvl w:val="255"/>
                <w:numId w:val="0"/>
              </w:numPr>
              <w:jc w:val="left"/>
              <w:rPr>
                <w:color w:val="auto"/>
                <w:sz w:val="24"/>
                <w:szCs w:val="22"/>
                <w:highlight w:val="none"/>
              </w:rPr>
            </w:pPr>
            <w:r>
              <w:rPr>
                <w:rFonts w:hint="eastAsia"/>
                <w:color w:val="auto"/>
                <w:sz w:val="24"/>
                <w:szCs w:val="22"/>
                <w:highlight w:val="none"/>
              </w:rPr>
              <w:t>4.机组在最大连续速度运行时，振动值不大于25μm并应满足相应规范要求。</w:t>
            </w:r>
          </w:p>
        </w:tc>
      </w:tr>
      <w:tr w14:paraId="1B79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780" w:type="dxa"/>
            <w:vAlign w:val="center"/>
          </w:tcPr>
          <w:p w14:paraId="05E9BEFF">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33</w:t>
            </w:r>
          </w:p>
        </w:tc>
        <w:tc>
          <w:tcPr>
            <w:tcW w:w="3092" w:type="dxa"/>
            <w:vAlign w:val="center"/>
          </w:tcPr>
          <w:p w14:paraId="1C795D5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135F0D21">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4.设备验收</w:t>
            </w:r>
          </w:p>
          <w:p w14:paraId="6E213EF0">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4.4终验收</w:t>
            </w:r>
          </w:p>
        </w:tc>
        <w:tc>
          <w:tcPr>
            <w:tcW w:w="5532" w:type="dxa"/>
          </w:tcPr>
          <w:p w14:paraId="653B48AB">
            <w:pPr>
              <w:numPr>
                <w:ilvl w:val="255"/>
                <w:numId w:val="0"/>
              </w:numPr>
              <w:jc w:val="left"/>
              <w:rPr>
                <w:color w:val="auto"/>
                <w:sz w:val="24"/>
                <w:szCs w:val="22"/>
                <w:highlight w:val="none"/>
              </w:rPr>
            </w:pPr>
            <w:r>
              <w:rPr>
                <w:rFonts w:hint="eastAsia"/>
                <w:color w:val="auto"/>
                <w:sz w:val="24"/>
                <w:szCs w:val="22"/>
                <w:highlight w:val="none"/>
              </w:rPr>
              <w:t>★投标方需保障机组应在下列偏差情况下稳定运行。</w:t>
            </w:r>
          </w:p>
          <w:p w14:paraId="0BF99A52">
            <w:pPr>
              <w:numPr>
                <w:ilvl w:val="255"/>
                <w:numId w:val="0"/>
              </w:numPr>
              <w:jc w:val="left"/>
              <w:rPr>
                <w:color w:val="auto"/>
                <w:sz w:val="24"/>
                <w:szCs w:val="22"/>
                <w:highlight w:val="none"/>
              </w:rPr>
            </w:pPr>
            <w:r>
              <w:rPr>
                <w:rFonts w:hint="eastAsia"/>
                <w:color w:val="auto"/>
                <w:sz w:val="24"/>
                <w:szCs w:val="22"/>
                <w:highlight w:val="none"/>
              </w:rPr>
              <w:t>1.入口流量允许偏差：50%~110%</w:t>
            </w:r>
          </w:p>
          <w:p w14:paraId="6D66D308">
            <w:pPr>
              <w:numPr>
                <w:ilvl w:val="255"/>
                <w:numId w:val="0"/>
              </w:numPr>
              <w:jc w:val="left"/>
              <w:rPr>
                <w:color w:val="auto"/>
                <w:sz w:val="24"/>
                <w:szCs w:val="22"/>
                <w:highlight w:val="none"/>
              </w:rPr>
            </w:pPr>
            <w:r>
              <w:rPr>
                <w:rFonts w:hint="eastAsia"/>
                <w:color w:val="auto"/>
                <w:sz w:val="24"/>
                <w:szCs w:val="22"/>
                <w:highlight w:val="none"/>
              </w:rPr>
              <w:t>2.入口压力允许偏差：T1入口压力偏差±50kPa，T2、T3入口压力偏差±20kPa。</w:t>
            </w:r>
          </w:p>
          <w:p w14:paraId="78D2C13E">
            <w:pPr>
              <w:numPr>
                <w:ilvl w:val="255"/>
                <w:numId w:val="0"/>
              </w:numPr>
              <w:jc w:val="left"/>
              <w:rPr>
                <w:color w:val="auto"/>
                <w:sz w:val="24"/>
                <w:szCs w:val="22"/>
                <w:highlight w:val="none"/>
              </w:rPr>
            </w:pPr>
            <w:r>
              <w:rPr>
                <w:rFonts w:hint="eastAsia"/>
                <w:color w:val="auto"/>
                <w:sz w:val="24"/>
                <w:szCs w:val="22"/>
                <w:highlight w:val="none"/>
              </w:rPr>
              <w:t>3.入口温度偏差：在170℃~330℃范围内稳定运行</w:t>
            </w:r>
          </w:p>
        </w:tc>
      </w:tr>
      <w:tr w14:paraId="7DFC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6795AEBD">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34</w:t>
            </w:r>
          </w:p>
        </w:tc>
        <w:tc>
          <w:tcPr>
            <w:tcW w:w="3092" w:type="dxa"/>
            <w:vAlign w:val="center"/>
          </w:tcPr>
          <w:p w14:paraId="517635CB">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1CAF2FB4">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4.设备验收</w:t>
            </w:r>
          </w:p>
          <w:p w14:paraId="06FF65DF">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4.4终验收</w:t>
            </w:r>
          </w:p>
        </w:tc>
        <w:tc>
          <w:tcPr>
            <w:tcW w:w="5532" w:type="dxa"/>
          </w:tcPr>
          <w:p w14:paraId="4743C861">
            <w:pPr>
              <w:numPr>
                <w:ilvl w:val="255"/>
                <w:numId w:val="0"/>
              </w:numPr>
              <w:jc w:val="left"/>
              <w:rPr>
                <w:color w:val="auto"/>
                <w:sz w:val="24"/>
                <w:szCs w:val="22"/>
                <w:highlight w:val="none"/>
              </w:rPr>
            </w:pPr>
            <w:r>
              <w:rPr>
                <w:rFonts w:hint="eastAsia"/>
                <w:color w:val="auto"/>
                <w:sz w:val="24"/>
                <w:szCs w:val="22"/>
                <w:highlight w:val="none"/>
              </w:rPr>
              <w:t>★备件及专用工具清单清单</w:t>
            </w:r>
          </w:p>
          <w:p w14:paraId="1785E49E">
            <w:pPr>
              <w:numPr>
                <w:ilvl w:val="255"/>
                <w:numId w:val="0"/>
              </w:numPr>
              <w:jc w:val="left"/>
              <w:rPr>
                <w:color w:val="auto"/>
                <w:sz w:val="24"/>
                <w:szCs w:val="22"/>
                <w:highlight w:val="none"/>
              </w:rPr>
            </w:pPr>
            <w:r>
              <w:rPr>
                <w:rFonts w:hint="eastAsia"/>
                <w:color w:val="auto"/>
                <w:sz w:val="24"/>
                <w:szCs w:val="22"/>
                <w:highlight w:val="none"/>
              </w:rPr>
              <w:t>备品备件机专用工具清单，投标方应在编制时做出有利于招标方的优化。</w:t>
            </w:r>
          </w:p>
          <w:p w14:paraId="0D24D586">
            <w:pPr>
              <w:numPr>
                <w:ilvl w:val="255"/>
                <w:numId w:val="0"/>
              </w:numPr>
              <w:jc w:val="left"/>
              <w:rPr>
                <w:color w:val="auto"/>
                <w:sz w:val="24"/>
                <w:szCs w:val="22"/>
                <w:highlight w:val="none"/>
              </w:rPr>
            </w:pPr>
          </w:p>
          <w:p w14:paraId="4F33CF8C">
            <w:pPr>
              <w:numPr>
                <w:ilvl w:val="255"/>
                <w:numId w:val="0"/>
              </w:numPr>
              <w:jc w:val="left"/>
              <w:rPr>
                <w:color w:val="auto"/>
                <w:sz w:val="24"/>
                <w:szCs w:val="22"/>
                <w:highlight w:val="none"/>
              </w:rPr>
            </w:pPr>
            <w:r>
              <w:rPr>
                <w:rFonts w:hint="eastAsia" w:ascii="宋体" w:hAnsi="宋体" w:cs="宋体"/>
                <w:color w:val="auto"/>
                <w:sz w:val="24"/>
                <w:highlight w:val="none"/>
              </w:rPr>
              <w:t>备件及专用工具清单详见：</w:t>
            </w:r>
            <w:r>
              <w:rPr>
                <w:rFonts w:hint="eastAsia" w:ascii="宋体" w:hAnsi="宋体" w:cs="宋体"/>
                <w:color w:val="auto"/>
                <w:sz w:val="24"/>
                <w:highlight w:val="none"/>
                <w:u w:val="single"/>
              </w:rPr>
              <w:t xml:space="preserve">        （投标文件中的页码或位置）</w:t>
            </w:r>
          </w:p>
        </w:tc>
      </w:tr>
      <w:tr w14:paraId="60D8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33839006">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35</w:t>
            </w:r>
          </w:p>
        </w:tc>
        <w:tc>
          <w:tcPr>
            <w:tcW w:w="3092" w:type="dxa"/>
            <w:vAlign w:val="center"/>
          </w:tcPr>
          <w:p w14:paraId="2948348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2795CDCC">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8.1投标时投标方需要提供的资料</w:t>
            </w:r>
          </w:p>
          <w:p w14:paraId="14B8364D">
            <w:pPr>
              <w:numPr>
                <w:ilvl w:val="255"/>
                <w:numId w:val="0"/>
              </w:numPr>
              <w:rPr>
                <w:rFonts w:hint="eastAsia" w:ascii="宋体" w:hAnsi="宋体" w:cs="宋体"/>
                <w:color w:val="auto"/>
                <w:sz w:val="24"/>
                <w:highlight w:val="none"/>
              </w:rPr>
            </w:pPr>
          </w:p>
        </w:tc>
        <w:tc>
          <w:tcPr>
            <w:tcW w:w="5532" w:type="dxa"/>
          </w:tcPr>
          <w:p w14:paraId="4168A128">
            <w:pPr>
              <w:numPr>
                <w:ilvl w:val="255"/>
                <w:numId w:val="0"/>
              </w:numPr>
              <w:jc w:val="left"/>
              <w:rPr>
                <w:color w:val="auto"/>
                <w:sz w:val="24"/>
                <w:szCs w:val="22"/>
                <w:highlight w:val="none"/>
              </w:rPr>
            </w:pPr>
            <w:r>
              <w:rPr>
                <w:rFonts w:hint="eastAsia"/>
                <w:color w:val="auto"/>
                <w:sz w:val="24"/>
                <w:szCs w:val="22"/>
                <w:highlight w:val="none"/>
              </w:rPr>
              <w:t>★系统图、设备外形尺寸图</w:t>
            </w:r>
          </w:p>
          <w:p w14:paraId="6C910A81">
            <w:pPr>
              <w:numPr>
                <w:ilvl w:val="255"/>
                <w:numId w:val="0"/>
              </w:numPr>
              <w:jc w:val="left"/>
              <w:rPr>
                <w:color w:val="auto"/>
                <w:sz w:val="24"/>
                <w:szCs w:val="22"/>
                <w:highlight w:val="none"/>
              </w:rPr>
            </w:pPr>
          </w:p>
          <w:p w14:paraId="2B78B3DB">
            <w:pPr>
              <w:numPr>
                <w:ilvl w:val="255"/>
                <w:numId w:val="0"/>
              </w:numPr>
              <w:jc w:val="left"/>
              <w:rPr>
                <w:color w:val="auto"/>
                <w:sz w:val="24"/>
                <w:szCs w:val="22"/>
                <w:highlight w:val="none"/>
              </w:rPr>
            </w:pPr>
            <w:r>
              <w:rPr>
                <w:rFonts w:hint="eastAsia"/>
                <w:color w:val="auto"/>
                <w:sz w:val="24"/>
                <w:szCs w:val="22"/>
                <w:highlight w:val="none"/>
              </w:rPr>
              <w:t>系统图、设备外形尺寸图</w:t>
            </w:r>
            <w:r>
              <w:rPr>
                <w:rFonts w:hint="eastAsia" w:ascii="宋体" w:hAnsi="宋体" w:cs="宋体"/>
                <w:color w:val="auto"/>
                <w:sz w:val="24"/>
                <w:highlight w:val="none"/>
              </w:rPr>
              <w:t>详见：</w:t>
            </w:r>
            <w:r>
              <w:rPr>
                <w:rFonts w:hint="eastAsia" w:ascii="宋体" w:hAnsi="宋体" w:cs="宋体"/>
                <w:color w:val="auto"/>
                <w:sz w:val="24"/>
                <w:highlight w:val="none"/>
                <w:u w:val="single"/>
              </w:rPr>
              <w:t xml:space="preserve">        （投标文件中的页码或位置）</w:t>
            </w:r>
          </w:p>
        </w:tc>
      </w:tr>
      <w:tr w14:paraId="2816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5DACBEA4">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36</w:t>
            </w:r>
          </w:p>
        </w:tc>
        <w:tc>
          <w:tcPr>
            <w:tcW w:w="3092" w:type="dxa"/>
            <w:shd w:val="clear" w:color="auto" w:fill="auto"/>
            <w:vAlign w:val="center"/>
          </w:tcPr>
          <w:p w14:paraId="79BBA859">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3C658D8D">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8.1进度计划安排</w:t>
            </w:r>
          </w:p>
        </w:tc>
        <w:tc>
          <w:tcPr>
            <w:tcW w:w="5532" w:type="dxa"/>
            <w:shd w:val="clear" w:color="auto" w:fill="auto"/>
          </w:tcPr>
          <w:p w14:paraId="5ADF553B">
            <w:pPr>
              <w:numPr>
                <w:ilvl w:val="255"/>
                <w:numId w:val="0"/>
              </w:numPr>
              <w:jc w:val="left"/>
              <w:rPr>
                <w:rFonts w:hint="eastAsia" w:ascii="宋体" w:hAnsi="宋体" w:cs="宋体"/>
                <w:color w:val="auto"/>
                <w:sz w:val="24"/>
                <w:highlight w:val="none"/>
              </w:rPr>
            </w:pPr>
            <w:r>
              <w:rPr>
                <w:rFonts w:hint="eastAsia" w:ascii="宋体" w:hAnsi="宋体" w:cs="宋体"/>
                <w:color w:val="auto"/>
                <w:sz w:val="24"/>
                <w:highlight w:val="none"/>
              </w:rPr>
              <w:t>★投标人需提供进度计划安排：</w:t>
            </w:r>
          </w:p>
          <w:p w14:paraId="355B8658">
            <w:pPr>
              <w:numPr>
                <w:ilvl w:val="255"/>
                <w:numId w:val="0"/>
              </w:numPr>
              <w:jc w:val="left"/>
              <w:rPr>
                <w:color w:val="auto"/>
                <w:sz w:val="24"/>
                <w:szCs w:val="22"/>
                <w:highlight w:val="none"/>
              </w:rPr>
            </w:pPr>
            <w:r>
              <w:rPr>
                <w:rFonts w:hint="eastAsia"/>
                <w:color w:val="auto"/>
                <w:sz w:val="24"/>
                <w:szCs w:val="22"/>
                <w:highlight w:val="none"/>
              </w:rPr>
              <w:t>以周表示的该设备设计、制造、组装、试验、装运日程表。招标方将按照日程表对投标方进行进度考核。</w:t>
            </w:r>
          </w:p>
          <w:p w14:paraId="4DAC8976">
            <w:pPr>
              <w:numPr>
                <w:ilvl w:val="255"/>
                <w:numId w:val="0"/>
              </w:numPr>
              <w:jc w:val="left"/>
              <w:rPr>
                <w:color w:val="auto"/>
                <w:sz w:val="24"/>
                <w:szCs w:val="22"/>
                <w:highlight w:val="none"/>
              </w:rPr>
            </w:pPr>
          </w:p>
          <w:p w14:paraId="7E7C1C82">
            <w:pPr>
              <w:numPr>
                <w:ilvl w:val="255"/>
                <w:numId w:val="0"/>
              </w:numPr>
              <w:jc w:val="left"/>
              <w:rPr>
                <w:color w:val="auto"/>
                <w:sz w:val="24"/>
                <w:szCs w:val="22"/>
                <w:highlight w:val="none"/>
              </w:rPr>
            </w:pPr>
            <w:r>
              <w:rPr>
                <w:rFonts w:hint="eastAsia"/>
                <w:color w:val="auto"/>
                <w:sz w:val="24"/>
                <w:szCs w:val="22"/>
                <w:highlight w:val="none"/>
              </w:rPr>
              <w:t>进度计划安排详见</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（投标文件中的页码或位置）</w:t>
            </w:r>
          </w:p>
        </w:tc>
      </w:tr>
      <w:tr w14:paraId="605B8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14:paraId="13991D28">
            <w:pPr>
              <w:numPr>
                <w:ilvl w:val="255"/>
                <w:numId w:val="0"/>
              </w:numPr>
              <w:jc w:val="center"/>
              <w:rPr>
                <w:rFonts w:hint="eastAsia" w:ascii="宋体" w:hAnsi="宋体" w:cs="宋体"/>
                <w:color w:val="auto"/>
                <w:sz w:val="24"/>
                <w:highlight w:val="none"/>
              </w:rPr>
            </w:pPr>
            <w:r>
              <w:rPr>
                <w:rFonts w:hint="eastAsia" w:ascii="宋体" w:hAnsi="宋体" w:cs="宋体"/>
                <w:color w:val="auto"/>
                <w:sz w:val="24"/>
                <w:highlight w:val="none"/>
              </w:rPr>
              <w:t>37</w:t>
            </w:r>
          </w:p>
        </w:tc>
        <w:tc>
          <w:tcPr>
            <w:tcW w:w="3092" w:type="dxa"/>
            <w:shd w:val="clear" w:color="auto" w:fill="auto"/>
            <w:vAlign w:val="center"/>
          </w:tcPr>
          <w:p w14:paraId="27238AB8">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八、其他要求</w:t>
            </w:r>
          </w:p>
          <w:p w14:paraId="0E6A7283">
            <w:pPr>
              <w:numPr>
                <w:ilvl w:val="255"/>
                <w:numId w:val="0"/>
              </w:numPr>
              <w:rPr>
                <w:rFonts w:hint="eastAsia" w:ascii="宋体" w:hAnsi="宋体" w:cs="宋体"/>
                <w:color w:val="auto"/>
                <w:sz w:val="24"/>
                <w:highlight w:val="none"/>
              </w:rPr>
            </w:pPr>
            <w:r>
              <w:rPr>
                <w:rFonts w:hint="eastAsia" w:ascii="宋体" w:hAnsi="宋体" w:cs="宋体"/>
                <w:color w:val="auto"/>
                <w:sz w:val="24"/>
                <w:highlight w:val="none"/>
              </w:rPr>
              <w:t>8.1投标时投标方需要提供的资料</w:t>
            </w:r>
          </w:p>
          <w:p w14:paraId="2DABB40A">
            <w:pPr>
              <w:numPr>
                <w:ilvl w:val="255"/>
                <w:numId w:val="0"/>
              </w:numPr>
              <w:rPr>
                <w:rFonts w:hint="eastAsia" w:ascii="宋体" w:hAnsi="宋体" w:cs="宋体"/>
                <w:color w:val="auto"/>
                <w:sz w:val="24"/>
                <w:highlight w:val="none"/>
              </w:rPr>
            </w:pPr>
          </w:p>
        </w:tc>
        <w:tc>
          <w:tcPr>
            <w:tcW w:w="5532" w:type="dxa"/>
            <w:shd w:val="clear" w:color="auto" w:fill="auto"/>
          </w:tcPr>
          <w:p w14:paraId="18A4F348">
            <w:pPr>
              <w:numPr>
                <w:ilvl w:val="255"/>
                <w:numId w:val="0"/>
              </w:numPr>
              <w:jc w:val="left"/>
              <w:rPr>
                <w:color w:val="auto"/>
                <w:sz w:val="24"/>
                <w:szCs w:val="22"/>
                <w:highlight w:val="none"/>
              </w:rPr>
            </w:pPr>
            <w:r>
              <w:rPr>
                <w:rFonts w:hint="eastAsia"/>
                <w:color w:val="auto"/>
                <w:sz w:val="24"/>
                <w:szCs w:val="22"/>
                <w:highlight w:val="none"/>
              </w:rPr>
              <w:t>★提供公用工程耗量，含水、电、气、润滑油，包含润滑油的数量和供油压力</w:t>
            </w:r>
          </w:p>
          <w:p w14:paraId="2DA89187">
            <w:pPr>
              <w:numPr>
                <w:ilvl w:val="255"/>
                <w:numId w:val="0"/>
              </w:numPr>
              <w:jc w:val="left"/>
              <w:rPr>
                <w:color w:val="auto"/>
                <w:sz w:val="24"/>
                <w:szCs w:val="22"/>
                <w:highlight w:val="none"/>
              </w:rPr>
            </w:pPr>
          </w:p>
          <w:p w14:paraId="159C23AD">
            <w:pPr>
              <w:numPr>
                <w:ilvl w:val="255"/>
                <w:numId w:val="0"/>
              </w:numPr>
              <w:jc w:val="left"/>
              <w:rPr>
                <w:color w:val="auto"/>
                <w:sz w:val="24"/>
                <w:szCs w:val="22"/>
                <w:highlight w:val="none"/>
              </w:rPr>
            </w:pPr>
            <w:r>
              <w:rPr>
                <w:rFonts w:hint="eastAsia" w:ascii="宋体" w:hAnsi="宋体" w:cs="宋体"/>
                <w:color w:val="auto"/>
                <w:sz w:val="24"/>
                <w:highlight w:val="none"/>
              </w:rPr>
              <w:t>公用工程耗量，含水、电、气、润滑油，包含润滑油的数量和供油压力详见：</w:t>
            </w:r>
            <w:r>
              <w:rPr>
                <w:rFonts w:hint="eastAsia" w:ascii="宋体" w:hAnsi="宋体" w:cs="宋体"/>
                <w:color w:val="auto"/>
                <w:sz w:val="24"/>
                <w:highlight w:val="none"/>
                <w:u w:val="single"/>
              </w:rPr>
              <w:t xml:space="preserve">        （投标文件中的页码或位置）</w:t>
            </w:r>
          </w:p>
        </w:tc>
      </w:tr>
    </w:tbl>
    <w:p w14:paraId="476BAD0B">
      <w:pPr>
        <w:numPr>
          <w:ilvl w:val="255"/>
          <w:numId w:val="0"/>
        </w:numPr>
        <w:jc w:val="left"/>
        <w:rPr>
          <w:rFonts w:hint="eastAsia" w:ascii="宋体" w:hAnsi="宋体" w:cs="宋体"/>
          <w:color w:val="auto"/>
          <w:sz w:val="24"/>
          <w:highlight w:val="none"/>
        </w:rPr>
      </w:pPr>
    </w:p>
    <w:p w14:paraId="750FF0C3">
      <w:pPr>
        <w:numPr>
          <w:ilvl w:val="255"/>
          <w:numId w:val="0"/>
        </w:numPr>
        <w:jc w:val="left"/>
        <w:rPr>
          <w:rFonts w:eastAsia="黑体"/>
          <w:bCs/>
          <w:color w:val="auto"/>
          <w:kern w:val="44"/>
          <w:sz w:val="36"/>
          <w:szCs w:val="44"/>
          <w:highlight w:val="none"/>
        </w:rPr>
      </w:pPr>
      <w:r>
        <w:rPr>
          <w:rFonts w:hint="eastAsia" w:eastAsia="黑体"/>
          <w:bCs/>
          <w:color w:val="auto"/>
          <w:kern w:val="44"/>
          <w:sz w:val="36"/>
          <w:szCs w:val="44"/>
          <w:highlight w:val="none"/>
        </w:rPr>
        <w:br w:type="page"/>
      </w:r>
    </w:p>
    <w:p w14:paraId="220C273B">
      <w:pPr>
        <w:keepNext/>
        <w:keepLines/>
        <w:numPr>
          <w:ilvl w:val="0"/>
          <w:numId w:val="7"/>
        </w:numPr>
        <w:spacing w:before="240" w:after="240" w:line="336" w:lineRule="auto"/>
        <w:ind w:left="210" w:right="210" w:rightChars="100" w:hanging="210"/>
        <w:jc w:val="center"/>
        <w:outlineLvl w:val="0"/>
        <w:rPr>
          <w:rFonts w:eastAsia="黑体"/>
          <w:bCs/>
          <w:color w:val="auto"/>
          <w:kern w:val="44"/>
          <w:sz w:val="36"/>
          <w:szCs w:val="44"/>
          <w:highlight w:val="none"/>
        </w:rPr>
      </w:pPr>
      <w:bookmarkStart w:id="35" w:name="_Toc28356"/>
      <w:r>
        <w:rPr>
          <w:rFonts w:hint="eastAsia" w:eastAsia="黑体"/>
          <w:bCs/>
          <w:color w:val="auto"/>
          <w:kern w:val="44"/>
          <w:sz w:val="36"/>
          <w:szCs w:val="44"/>
          <w:highlight w:val="none"/>
        </w:rPr>
        <w:t>总述</w:t>
      </w:r>
      <w:bookmarkEnd w:id="34"/>
      <w:bookmarkEnd w:id="35"/>
    </w:p>
    <w:p w14:paraId="4749B47C">
      <w:pPr>
        <w:keepNext/>
        <w:keepLines/>
        <w:numPr>
          <w:ilvl w:val="0"/>
          <w:numId w:val="8"/>
        </w:numPr>
        <w:spacing w:line="360" w:lineRule="auto"/>
        <w:ind w:firstLine="560"/>
        <w:jc w:val="left"/>
        <w:outlineLvl w:val="1"/>
        <w:rPr>
          <w:rFonts w:ascii="Arial" w:hAnsi="Arial" w:eastAsia="黑体"/>
          <w:bCs/>
          <w:color w:val="auto"/>
          <w:sz w:val="28"/>
          <w:szCs w:val="32"/>
          <w:highlight w:val="none"/>
        </w:rPr>
      </w:pPr>
      <w:bookmarkStart w:id="36" w:name="_Toc21424"/>
      <w:bookmarkStart w:id="37" w:name="_Toc19506"/>
      <w:bookmarkStart w:id="38" w:name="_Toc12530"/>
      <w:bookmarkStart w:id="39" w:name="_Toc25693"/>
      <w:r>
        <w:rPr>
          <w:rFonts w:hint="eastAsia" w:ascii="Arial" w:hAnsi="Arial" w:eastAsia="黑体"/>
          <w:bCs/>
          <w:color w:val="auto"/>
          <w:sz w:val="28"/>
          <w:szCs w:val="32"/>
          <w:highlight w:val="none"/>
        </w:rPr>
        <w:t>总则</w:t>
      </w:r>
      <w:bookmarkEnd w:id="36"/>
      <w:bookmarkEnd w:id="37"/>
      <w:bookmarkEnd w:id="38"/>
      <w:bookmarkEnd w:id="39"/>
    </w:p>
    <w:p w14:paraId="719DDFC5">
      <w:pPr>
        <w:numPr>
          <w:ilvl w:val="1"/>
          <w:numId w:val="9"/>
        </w:numPr>
        <w:spacing w:line="360" w:lineRule="auto"/>
        <w:ind w:left="0" w:firstLine="480" w:firstLineChars="200"/>
        <w:rPr>
          <w:color w:val="auto"/>
          <w:sz w:val="24"/>
          <w:highlight w:val="none"/>
        </w:rPr>
      </w:pPr>
      <w:r>
        <w:rPr>
          <w:rFonts w:hint="eastAsia"/>
          <w:color w:val="auto"/>
          <w:sz w:val="24"/>
          <w:highlight w:val="none"/>
        </w:rPr>
        <w:t>本“技术协议”所要求的二氧化碳多级膨胀机发电机组及其配套设备用于</w:t>
      </w:r>
      <w:r>
        <w:rPr>
          <w:color w:val="auto"/>
          <w:sz w:val="24"/>
          <w:highlight w:val="none"/>
        </w:rPr>
        <w:t>吸附压缩二氧化碳储能关键技术研究与示范项目</w:t>
      </w:r>
      <w:r>
        <w:rPr>
          <w:rFonts w:hint="eastAsia"/>
          <w:color w:val="auto"/>
          <w:sz w:val="24"/>
          <w:highlight w:val="none"/>
        </w:rPr>
        <w:t>。该设备以满足相关示范要求为准，投标方为此可以因性能提升进行必要的优化。</w:t>
      </w:r>
    </w:p>
    <w:p w14:paraId="509E89E4">
      <w:pPr>
        <w:numPr>
          <w:ilvl w:val="1"/>
          <w:numId w:val="9"/>
        </w:numPr>
        <w:spacing w:line="360" w:lineRule="auto"/>
        <w:ind w:left="0" w:firstLine="480" w:firstLineChars="200"/>
        <w:rPr>
          <w:color w:val="auto"/>
          <w:sz w:val="24"/>
          <w:highlight w:val="none"/>
        </w:rPr>
      </w:pPr>
      <w:r>
        <w:rPr>
          <w:rFonts w:hint="eastAsia"/>
          <w:color w:val="auto"/>
          <w:sz w:val="24"/>
          <w:highlight w:val="none"/>
        </w:rPr>
        <w:t>哈尔滨工业大学计划采购1套功能齐全、高效、占地空间少、调节性能好、自动化程度高的先进的二氧化碳多级透平膨胀发电机组。要求所有设备应能长期、安全、稳定、可靠地运行，且为工作范围广、效率高的先进设备。</w:t>
      </w:r>
    </w:p>
    <w:p w14:paraId="6D1CDD72">
      <w:pPr>
        <w:numPr>
          <w:ilvl w:val="1"/>
          <w:numId w:val="9"/>
        </w:numPr>
        <w:spacing w:line="360" w:lineRule="auto"/>
        <w:ind w:left="0" w:firstLine="480" w:firstLineChars="200"/>
        <w:rPr>
          <w:color w:val="auto"/>
          <w:sz w:val="24"/>
          <w:highlight w:val="none"/>
        </w:rPr>
      </w:pPr>
      <w:r>
        <w:rPr>
          <w:rFonts w:hint="eastAsia"/>
          <w:color w:val="auto"/>
          <w:sz w:val="24"/>
          <w:highlight w:val="none"/>
        </w:rPr>
        <w:t>本技术规范书适用于储能示范项目的膨胀发电机组及配套和辅助系统，它提出了该设备的功能设计、结构、性能、安装和试验等方面的技术要求。</w:t>
      </w:r>
    </w:p>
    <w:p w14:paraId="076854A8">
      <w:pPr>
        <w:numPr>
          <w:ilvl w:val="1"/>
          <w:numId w:val="9"/>
        </w:numPr>
        <w:spacing w:line="360" w:lineRule="auto"/>
        <w:ind w:left="0" w:firstLine="480" w:firstLineChars="200"/>
        <w:rPr>
          <w:color w:val="auto"/>
          <w:sz w:val="24"/>
          <w:highlight w:val="none"/>
        </w:rPr>
      </w:pPr>
      <w:r>
        <w:rPr>
          <w:rFonts w:hint="eastAsia"/>
          <w:color w:val="auto"/>
          <w:sz w:val="24"/>
          <w:highlight w:val="none"/>
        </w:rPr>
        <w:t>招标方所作的一切有效的书面通知、会议纪要、澄清、修改及补充，都是技术规范书的组成部分，对投标方起约束作用。</w:t>
      </w:r>
    </w:p>
    <w:p w14:paraId="4884566C">
      <w:pPr>
        <w:numPr>
          <w:ilvl w:val="1"/>
          <w:numId w:val="9"/>
        </w:numPr>
        <w:spacing w:line="360" w:lineRule="auto"/>
        <w:ind w:left="0" w:firstLine="480" w:firstLineChars="200"/>
        <w:rPr>
          <w:color w:val="auto"/>
          <w:sz w:val="24"/>
          <w:highlight w:val="none"/>
        </w:rPr>
      </w:pPr>
      <w:r>
        <w:rPr>
          <w:rFonts w:hint="eastAsia"/>
          <w:color w:val="auto"/>
          <w:sz w:val="24"/>
          <w:highlight w:val="none"/>
        </w:rPr>
        <w:t>技术规范书所提及的要求和供货范围都是最低限度的要求，并未对一切技术细节做出规定，也未充分地详述有关标准和规范的条文，但投标方应保证提供符合本技术规范书和工业标准的功能齐全的优质产品，对国家有关安全、环保等强制性标准，必须满足其要求。</w:t>
      </w:r>
    </w:p>
    <w:p w14:paraId="17F43937">
      <w:pPr>
        <w:numPr>
          <w:ilvl w:val="1"/>
          <w:numId w:val="9"/>
        </w:numPr>
        <w:spacing w:line="360" w:lineRule="auto"/>
        <w:ind w:left="0" w:firstLine="480" w:firstLineChars="200"/>
        <w:rPr>
          <w:color w:val="auto"/>
          <w:sz w:val="24"/>
          <w:highlight w:val="none"/>
        </w:rPr>
      </w:pPr>
      <w:r>
        <w:rPr>
          <w:rFonts w:hint="eastAsia"/>
          <w:color w:val="auto"/>
          <w:sz w:val="24"/>
          <w:highlight w:val="none"/>
        </w:rPr>
        <w:t>投标方提供的设备应是全新的和先进的。投标方对供货范围内的所有产品负有全责，包括对外采购的产品。</w:t>
      </w:r>
    </w:p>
    <w:p w14:paraId="0F43AD81">
      <w:pPr>
        <w:numPr>
          <w:ilvl w:val="1"/>
          <w:numId w:val="9"/>
        </w:numPr>
        <w:spacing w:line="360" w:lineRule="auto"/>
        <w:ind w:left="0" w:firstLine="480" w:firstLineChars="200"/>
        <w:rPr>
          <w:color w:val="auto"/>
          <w:sz w:val="24"/>
          <w:highlight w:val="none"/>
        </w:rPr>
      </w:pPr>
      <w:r>
        <w:rPr>
          <w:rFonts w:hint="eastAsia"/>
          <w:color w:val="auto"/>
          <w:sz w:val="24"/>
          <w:highlight w:val="none"/>
        </w:rPr>
        <w:t>如投标方没有对本招标文件提出书面异议（或差异），招标方则可认为投标方完全接受和同意本招标文件的要求。如有差异（无论多少），均应填写到招标文件本规范书的第15章差异表中。</w:t>
      </w:r>
    </w:p>
    <w:p w14:paraId="3263DC05">
      <w:pPr>
        <w:numPr>
          <w:ilvl w:val="1"/>
          <w:numId w:val="9"/>
        </w:numPr>
        <w:spacing w:line="360" w:lineRule="auto"/>
        <w:ind w:left="0" w:firstLine="480" w:firstLineChars="200"/>
        <w:rPr>
          <w:color w:val="auto"/>
          <w:sz w:val="24"/>
          <w:highlight w:val="none"/>
        </w:rPr>
      </w:pPr>
      <w:r>
        <w:rPr>
          <w:rFonts w:hint="eastAsia"/>
          <w:color w:val="auto"/>
          <w:sz w:val="24"/>
          <w:highlight w:val="none"/>
        </w:rPr>
        <w:t>投标方执行本技术规范书所列标准。有差异时，按较高标准执行。投标方在设备设计和制造中所涉及的各项规程，规范和标准遵循现行最新版本。</w:t>
      </w:r>
    </w:p>
    <w:p w14:paraId="3BFC8176">
      <w:pPr>
        <w:numPr>
          <w:ilvl w:val="1"/>
          <w:numId w:val="9"/>
        </w:numPr>
        <w:spacing w:line="360" w:lineRule="auto"/>
        <w:ind w:left="0" w:firstLine="480" w:firstLineChars="200"/>
        <w:rPr>
          <w:color w:val="auto"/>
          <w:sz w:val="24"/>
          <w:highlight w:val="none"/>
        </w:rPr>
      </w:pPr>
      <w:r>
        <w:rPr>
          <w:rFonts w:hint="eastAsia"/>
          <w:color w:val="auto"/>
          <w:sz w:val="24"/>
          <w:highlight w:val="none"/>
        </w:rPr>
        <w:t>合同签订后，招标方有权因规范、标准、规程发生变化或招标人接口参数调整而提出一些补充要求，投标方应以满足招标方总体工程工艺需求为基本原则，满足招标方的合理迭代设计要求，并对工艺流程、主机参数、仪表控制等进行合理修正，具体项目由需供双方共同商定。</w:t>
      </w:r>
    </w:p>
    <w:p w14:paraId="60FF56F2">
      <w:pPr>
        <w:numPr>
          <w:ilvl w:val="1"/>
          <w:numId w:val="9"/>
        </w:numPr>
        <w:spacing w:line="360" w:lineRule="auto"/>
        <w:ind w:left="0" w:firstLine="480" w:firstLineChars="200"/>
        <w:rPr>
          <w:color w:val="auto"/>
          <w:sz w:val="24"/>
          <w:highlight w:val="none"/>
        </w:rPr>
      </w:pPr>
      <w:r>
        <w:rPr>
          <w:rFonts w:hint="eastAsia"/>
          <w:color w:val="auto"/>
          <w:sz w:val="24"/>
          <w:highlight w:val="none"/>
        </w:rPr>
        <w:t>本工程标识系统编码按国标GB/T50549《电厂标识系统编码标准》，编码范围包括投标方所供系统、设备主要部件和构筑物等，投标方在设计、制造、运输、安装，试运行及项目管理各个环节使用标识系统编码。投标方在提供的技术资料（包括图纸）和仪表、设备标识有标识系统编码。投标方承诺标识系统编码采用设计院提出的标准，标识原则、方法和内容、深度等在第一次设计联络会上讨论确定。</w:t>
      </w:r>
    </w:p>
    <w:p w14:paraId="3EB75BE7">
      <w:pPr>
        <w:numPr>
          <w:ilvl w:val="1"/>
          <w:numId w:val="9"/>
        </w:numPr>
        <w:spacing w:line="360" w:lineRule="auto"/>
        <w:ind w:left="0" w:firstLine="480" w:firstLineChars="200"/>
        <w:rPr>
          <w:color w:val="auto"/>
          <w:sz w:val="24"/>
          <w:highlight w:val="none"/>
        </w:rPr>
      </w:pPr>
      <w:r>
        <w:rPr>
          <w:rFonts w:hint="eastAsia"/>
          <w:color w:val="auto"/>
          <w:sz w:val="24"/>
          <w:highlight w:val="none"/>
        </w:rPr>
        <w:t>投标方提供的资料使用国家法定单位制即国际单位制（语言为中文）。提供的技术文件及图纸除纸质版外（包括配套的外购设备和部件原产商的技术文件及图纸），还提供一份相同内容的电子版（光盘或U盘），技术文件及图纸中的计量单位按法定计量单位。电子版图纸为</w:t>
      </w:r>
      <w:r>
        <w:rPr>
          <w:color w:val="auto"/>
          <w:sz w:val="24"/>
          <w:highlight w:val="none"/>
        </w:rPr>
        <w:t>AutoCAD2004</w:t>
      </w:r>
      <w:r>
        <w:rPr>
          <w:rFonts w:hint="eastAsia"/>
          <w:color w:val="auto"/>
          <w:sz w:val="24"/>
          <w:highlight w:val="none"/>
        </w:rPr>
        <w:t>版本的</w:t>
      </w:r>
      <w:r>
        <w:rPr>
          <w:color w:val="auto"/>
          <w:sz w:val="24"/>
          <w:highlight w:val="none"/>
        </w:rPr>
        <w:t>dwg</w:t>
      </w:r>
      <w:r>
        <w:rPr>
          <w:rFonts w:hint="eastAsia"/>
          <w:color w:val="auto"/>
          <w:sz w:val="24"/>
          <w:highlight w:val="none"/>
        </w:rPr>
        <w:t>格式；文字版本为OfficeWord2003或Excel2003及以上版本格式。图纸及文本文件均可编辑。招标方有权不付任何额外附加费用复制和使用上述资料。合同签订后，投标方应按照本技术规范书规定的招标方所列的时间、内容和深度要求提供其所需的设计资料。对于国家实行生产许可证管理的工业产品，包括外购件，应提供该产品的生产许可证副本，并随时准备正本，以备查验。</w:t>
      </w:r>
    </w:p>
    <w:p w14:paraId="1B4D8C87">
      <w:pPr>
        <w:numPr>
          <w:ilvl w:val="1"/>
          <w:numId w:val="9"/>
        </w:numPr>
        <w:spacing w:line="360" w:lineRule="auto"/>
        <w:ind w:left="0" w:firstLine="480" w:firstLineChars="200"/>
        <w:rPr>
          <w:color w:val="auto"/>
          <w:sz w:val="24"/>
          <w:highlight w:val="none"/>
        </w:rPr>
      </w:pPr>
      <w:bookmarkStart w:id="40" w:name="_Hlk173136007"/>
      <w:r>
        <w:rPr>
          <w:rFonts w:hint="eastAsia"/>
          <w:color w:val="auto"/>
          <w:sz w:val="24"/>
          <w:highlight w:val="none"/>
        </w:rPr>
        <w:t>投标方应提供膨胀发电机组设备的三维模型数据。投标方三维建模的范围应该涵盖供货范围内所有设备包括主体设备、附属设备（包含设备厂家供货范围内的设备本体管道、土建设施、电气、仪控设备）和系统、以及投标方设计供货范围内的附属支撑结构、管道系统和支吊装置、保温层、阀门管件等（涉及现场布置的除外）。投标方在建模时三维模型内容应与图纸资料的内容保持一致，模型的外形尺寸和接口位置应确保精确，满足三维设计及数字化交付的要求。投标方提供三维模型的进度应满足设计院三维设计的进度要求，并及时更新，投标方最终提给设计单位的三维模型文件格式应满足设计单位直接读取而不需要再进行转换工作，具体由双方协商配合。</w:t>
      </w:r>
      <w:bookmarkEnd w:id="40"/>
    </w:p>
    <w:p w14:paraId="0914E832">
      <w:pPr>
        <w:numPr>
          <w:ilvl w:val="1"/>
          <w:numId w:val="9"/>
        </w:numPr>
        <w:spacing w:line="360" w:lineRule="auto"/>
        <w:ind w:left="0" w:firstLine="480" w:firstLineChars="200"/>
        <w:rPr>
          <w:color w:val="auto"/>
          <w:sz w:val="24"/>
          <w:highlight w:val="none"/>
        </w:rPr>
      </w:pPr>
      <w:r>
        <w:rPr>
          <w:rFonts w:hint="eastAsia"/>
          <w:color w:val="auto"/>
          <w:sz w:val="24"/>
          <w:highlight w:val="none"/>
        </w:rPr>
        <w:t>本规范书未尽事宜，招投标双方以利于项目实施为原则友好协商解决。</w:t>
      </w:r>
    </w:p>
    <w:p w14:paraId="021C6EC8">
      <w:pPr>
        <w:numPr>
          <w:ilvl w:val="1"/>
          <w:numId w:val="9"/>
        </w:numPr>
        <w:spacing w:line="360" w:lineRule="auto"/>
        <w:ind w:left="0" w:firstLine="480" w:firstLineChars="200"/>
        <w:rPr>
          <w:color w:val="auto"/>
          <w:sz w:val="24"/>
          <w:highlight w:val="none"/>
        </w:rPr>
      </w:pPr>
      <w:r>
        <w:rPr>
          <w:rFonts w:hint="eastAsia"/>
          <w:color w:val="auto"/>
          <w:sz w:val="24"/>
          <w:highlight w:val="none"/>
        </w:rPr>
        <w:t>本规范书为订货合同的附件，与合同正文具有同等效力。本技术规范书中出现前后不一致，以招标方解释为准。</w:t>
      </w:r>
    </w:p>
    <w:p w14:paraId="17D28D01">
      <w:pPr>
        <w:numPr>
          <w:ilvl w:val="1"/>
          <w:numId w:val="9"/>
        </w:numPr>
        <w:spacing w:line="360" w:lineRule="auto"/>
        <w:ind w:left="0" w:firstLine="480" w:firstLineChars="200"/>
        <w:rPr>
          <w:color w:val="auto"/>
          <w:sz w:val="24"/>
          <w:highlight w:val="none"/>
        </w:rPr>
      </w:pPr>
      <w:r>
        <w:rPr>
          <w:rFonts w:hint="eastAsia"/>
          <w:color w:val="auto"/>
          <w:sz w:val="24"/>
          <w:highlight w:val="none"/>
        </w:rPr>
        <w:t>招标方仅对提供的参数和技术规范负责，设备选型由投标方负责，若因为设备选型出现的问题，应由投标方无条件解决。如因投标人原因，导致设备发生安全事故，投标人应负全责，与招标人无关。造成招标人或项目其他相关人、财、物的损失，投标人应赔偿其损失，包含直接经济损失及间接经济损失。</w:t>
      </w:r>
    </w:p>
    <w:p w14:paraId="03782880">
      <w:pPr>
        <w:numPr>
          <w:ilvl w:val="1"/>
          <w:numId w:val="9"/>
        </w:numPr>
        <w:spacing w:line="360" w:lineRule="auto"/>
        <w:ind w:left="0" w:firstLine="480" w:firstLineChars="200"/>
        <w:rPr>
          <w:color w:val="auto"/>
          <w:sz w:val="24"/>
          <w:highlight w:val="none"/>
        </w:rPr>
      </w:pPr>
      <w:r>
        <w:rPr>
          <w:color w:val="auto"/>
          <w:sz w:val="24"/>
          <w:highlight w:val="none"/>
        </w:rPr>
        <w:t>如因投标方制造的产品质量问题导致</w:t>
      </w:r>
      <w:r>
        <w:rPr>
          <w:rFonts w:hint="eastAsia"/>
          <w:color w:val="auto"/>
          <w:sz w:val="24"/>
          <w:highlight w:val="none"/>
        </w:rPr>
        <w:t>招标人</w:t>
      </w:r>
      <w:r>
        <w:rPr>
          <w:color w:val="auto"/>
          <w:sz w:val="24"/>
          <w:highlight w:val="none"/>
        </w:rPr>
        <w:t>储能</w:t>
      </w:r>
      <w:r>
        <w:rPr>
          <w:rFonts w:hint="eastAsia"/>
          <w:color w:val="auto"/>
          <w:sz w:val="24"/>
          <w:highlight w:val="none"/>
        </w:rPr>
        <w:t>系统</w:t>
      </w:r>
      <w:r>
        <w:rPr>
          <w:color w:val="auto"/>
          <w:sz w:val="24"/>
          <w:highlight w:val="none"/>
        </w:rPr>
        <w:t>无法正常投产，无法长期连续、安全、稳定、可靠、经济的运行，不能满足性能要求，投标方负责全部责任。</w:t>
      </w:r>
    </w:p>
    <w:p w14:paraId="33B66568">
      <w:pPr>
        <w:keepNext/>
        <w:keepLines/>
        <w:numPr>
          <w:ilvl w:val="0"/>
          <w:numId w:val="8"/>
        </w:numPr>
        <w:spacing w:line="360" w:lineRule="auto"/>
        <w:ind w:firstLine="560"/>
        <w:jc w:val="left"/>
        <w:outlineLvl w:val="1"/>
        <w:rPr>
          <w:rFonts w:ascii="Arial" w:hAnsi="Arial" w:eastAsia="黑体"/>
          <w:bCs/>
          <w:color w:val="auto"/>
          <w:sz w:val="28"/>
          <w:szCs w:val="32"/>
          <w:highlight w:val="none"/>
        </w:rPr>
      </w:pPr>
      <w:bookmarkStart w:id="41" w:name="_Toc9701"/>
      <w:bookmarkStart w:id="42" w:name="_Toc1354"/>
      <w:bookmarkStart w:id="43" w:name="_Toc590"/>
      <w:r>
        <w:rPr>
          <w:rFonts w:hint="eastAsia" w:ascii="Arial" w:hAnsi="Arial" w:eastAsia="黑体"/>
          <w:bCs/>
          <w:color w:val="auto"/>
          <w:sz w:val="28"/>
          <w:szCs w:val="32"/>
          <w:highlight w:val="none"/>
        </w:rPr>
        <w:t>项目概况</w:t>
      </w:r>
      <w:bookmarkEnd w:id="41"/>
      <w:bookmarkEnd w:id="42"/>
      <w:bookmarkEnd w:id="43"/>
    </w:p>
    <w:p w14:paraId="775D1561">
      <w:pPr>
        <w:numPr>
          <w:ilvl w:val="1"/>
          <w:numId w:val="10"/>
        </w:numPr>
        <w:tabs>
          <w:tab w:val="left" w:pos="480"/>
        </w:tabs>
        <w:autoSpaceDE w:val="0"/>
        <w:autoSpaceDN w:val="0"/>
        <w:adjustRightInd w:val="0"/>
        <w:snapToGrid w:val="0"/>
        <w:spacing w:line="360" w:lineRule="auto"/>
        <w:jc w:val="left"/>
        <w:outlineLvl w:val="2"/>
        <w:rPr>
          <w:rFonts w:hint="eastAsia" w:ascii="宋体" w:hAnsi="宋体"/>
          <w:b/>
          <w:color w:val="auto"/>
          <w:kern w:val="0"/>
          <w:sz w:val="24"/>
          <w:szCs w:val="20"/>
          <w:highlight w:val="none"/>
        </w:rPr>
      </w:pPr>
      <w:bookmarkStart w:id="44" w:name="_Toc16076"/>
      <w:bookmarkStart w:id="45" w:name="_Toc14576"/>
      <w:bookmarkStart w:id="46" w:name="_Toc20100"/>
      <w:r>
        <w:rPr>
          <w:rFonts w:hint="eastAsia" w:ascii="宋体" w:hAnsi="宋体"/>
          <w:b/>
          <w:color w:val="auto"/>
          <w:kern w:val="0"/>
          <w:sz w:val="24"/>
          <w:szCs w:val="20"/>
          <w:highlight w:val="none"/>
        </w:rPr>
        <w:t>项目介绍</w:t>
      </w:r>
      <w:bookmarkEnd w:id="44"/>
      <w:bookmarkEnd w:id="45"/>
      <w:bookmarkEnd w:id="46"/>
    </w:p>
    <w:p w14:paraId="490A18D5">
      <w:pPr>
        <w:tabs>
          <w:tab w:val="left" w:pos="480"/>
        </w:tabs>
        <w:autoSpaceDE w:val="0"/>
        <w:autoSpaceDN w:val="0"/>
        <w:adjustRightInd w:val="0"/>
        <w:snapToGrid w:val="0"/>
        <w:spacing w:line="360" w:lineRule="auto"/>
        <w:ind w:firstLine="480" w:firstLineChars="200"/>
        <w:jc w:val="left"/>
        <w:outlineLvl w:val="2"/>
        <w:rPr>
          <w:rFonts w:hint="eastAsia" w:ascii="宋体" w:hAnsi="宋体"/>
          <w:b/>
          <w:color w:val="auto"/>
          <w:kern w:val="0"/>
          <w:sz w:val="24"/>
          <w:szCs w:val="20"/>
          <w:highlight w:val="none"/>
        </w:rPr>
      </w:pPr>
      <w:bookmarkStart w:id="47" w:name="_Toc6421"/>
      <w:bookmarkStart w:id="48" w:name="_Toc4568"/>
      <w:bookmarkStart w:id="49" w:name="_Toc4318"/>
      <w:r>
        <w:rPr>
          <w:rFonts w:hint="eastAsia"/>
          <w:color w:val="auto"/>
          <w:sz w:val="24"/>
          <w:highlight w:val="none"/>
        </w:rPr>
        <w:t>项目来源于黑龙江省2022年“揭榜挂帅”科技攻关项目，哈尔滨工业大学为项目牵头单位，哈尔滨电气股份有限公司为应用单位，兆瓦级示范项目建设于大唐黑龙江发电有限公司哈尔滨第一热电厂。</w:t>
      </w:r>
      <w:bookmarkEnd w:id="47"/>
      <w:bookmarkEnd w:id="48"/>
      <w:bookmarkEnd w:id="49"/>
    </w:p>
    <w:p w14:paraId="2367811E">
      <w:pPr>
        <w:numPr>
          <w:ilvl w:val="1"/>
          <w:numId w:val="10"/>
        </w:numPr>
        <w:tabs>
          <w:tab w:val="left" w:pos="480"/>
        </w:tabs>
        <w:autoSpaceDE w:val="0"/>
        <w:autoSpaceDN w:val="0"/>
        <w:adjustRightInd w:val="0"/>
        <w:snapToGrid w:val="0"/>
        <w:spacing w:line="360" w:lineRule="auto"/>
        <w:jc w:val="left"/>
        <w:outlineLvl w:val="2"/>
        <w:rPr>
          <w:rFonts w:hint="eastAsia" w:ascii="宋体" w:hAnsi="宋体"/>
          <w:b/>
          <w:color w:val="auto"/>
          <w:kern w:val="0"/>
          <w:sz w:val="24"/>
          <w:szCs w:val="20"/>
          <w:highlight w:val="none"/>
        </w:rPr>
      </w:pPr>
      <w:bookmarkStart w:id="50" w:name="_Toc14290"/>
      <w:bookmarkStart w:id="51" w:name="_Toc17957"/>
      <w:bookmarkStart w:id="52" w:name="_Toc1885"/>
      <w:bookmarkStart w:id="53" w:name="_Toc5696"/>
      <w:r>
        <w:rPr>
          <w:rFonts w:hint="eastAsia" w:ascii="宋体" w:hAnsi="宋体"/>
          <w:b/>
          <w:color w:val="auto"/>
          <w:kern w:val="0"/>
          <w:sz w:val="24"/>
          <w:szCs w:val="20"/>
          <w:highlight w:val="none"/>
        </w:rPr>
        <w:t>冷却水（暂定）</w:t>
      </w:r>
      <w:bookmarkEnd w:id="50"/>
      <w:bookmarkEnd w:id="51"/>
      <w:bookmarkEnd w:id="52"/>
      <w:bookmarkEnd w:id="53"/>
    </w:p>
    <w:p w14:paraId="54D1184A">
      <w:pPr>
        <w:spacing w:line="336" w:lineRule="auto"/>
        <w:ind w:firstLine="480" w:firstLineChars="200"/>
        <w:rPr>
          <w:color w:val="auto"/>
          <w:sz w:val="24"/>
          <w:highlight w:val="none"/>
        </w:rPr>
      </w:pPr>
      <w:r>
        <w:rPr>
          <w:rFonts w:hint="eastAsia"/>
          <w:color w:val="auto"/>
          <w:sz w:val="24"/>
          <w:highlight w:val="none"/>
        </w:rPr>
        <w:t>本工程发电机及油站冷却水均电厂开式循环冷却水。</w:t>
      </w:r>
    </w:p>
    <w:p w14:paraId="749DB827">
      <w:pPr>
        <w:numPr>
          <w:ilvl w:val="1"/>
          <w:numId w:val="10"/>
        </w:numPr>
        <w:tabs>
          <w:tab w:val="left" w:pos="480"/>
        </w:tabs>
        <w:autoSpaceDE w:val="0"/>
        <w:autoSpaceDN w:val="0"/>
        <w:adjustRightInd w:val="0"/>
        <w:snapToGrid w:val="0"/>
        <w:spacing w:line="360" w:lineRule="auto"/>
        <w:jc w:val="left"/>
        <w:outlineLvl w:val="2"/>
        <w:rPr>
          <w:rFonts w:hint="eastAsia" w:ascii="宋体" w:hAnsi="宋体"/>
          <w:b/>
          <w:color w:val="auto"/>
          <w:kern w:val="0"/>
          <w:sz w:val="24"/>
          <w:szCs w:val="20"/>
          <w:highlight w:val="none"/>
        </w:rPr>
      </w:pPr>
      <w:bookmarkStart w:id="54" w:name="_Toc20521"/>
      <w:bookmarkStart w:id="55" w:name="_Toc21676"/>
      <w:bookmarkStart w:id="56" w:name="_Toc3042"/>
      <w:bookmarkStart w:id="57" w:name="_Toc22872"/>
      <w:r>
        <w:rPr>
          <w:rFonts w:hint="eastAsia" w:ascii="宋体" w:hAnsi="宋体"/>
          <w:b/>
          <w:color w:val="auto"/>
          <w:kern w:val="0"/>
          <w:sz w:val="24"/>
          <w:szCs w:val="20"/>
          <w:highlight w:val="none"/>
        </w:rPr>
        <w:t>仪表空气</w:t>
      </w:r>
      <w:bookmarkEnd w:id="54"/>
      <w:bookmarkEnd w:id="55"/>
      <w:bookmarkEnd w:id="56"/>
      <w:bookmarkEnd w:id="57"/>
    </w:p>
    <w:p w14:paraId="61AEB83C">
      <w:pPr>
        <w:spacing w:line="336" w:lineRule="auto"/>
        <w:ind w:firstLine="480" w:firstLineChars="200"/>
        <w:rPr>
          <w:color w:val="auto"/>
          <w:sz w:val="24"/>
          <w:highlight w:val="none"/>
        </w:rPr>
      </w:pPr>
      <w:r>
        <w:rPr>
          <w:rFonts w:hint="eastAsia"/>
          <w:color w:val="auto"/>
          <w:sz w:val="24"/>
          <w:highlight w:val="none"/>
        </w:rPr>
        <w:t>压力： 0.5~0.7MPa.G</w:t>
      </w:r>
    </w:p>
    <w:p w14:paraId="06DED09C">
      <w:pPr>
        <w:spacing w:line="336" w:lineRule="auto"/>
        <w:ind w:firstLine="480" w:firstLineChars="200"/>
        <w:rPr>
          <w:color w:val="auto"/>
          <w:sz w:val="24"/>
          <w:highlight w:val="none"/>
        </w:rPr>
      </w:pPr>
      <w:r>
        <w:rPr>
          <w:rFonts w:hint="eastAsia"/>
          <w:color w:val="auto"/>
          <w:sz w:val="24"/>
          <w:highlight w:val="none"/>
        </w:rPr>
        <w:t>温度：常温</w:t>
      </w:r>
    </w:p>
    <w:p w14:paraId="2CF598FC">
      <w:pPr>
        <w:numPr>
          <w:ilvl w:val="1"/>
          <w:numId w:val="10"/>
        </w:numPr>
        <w:tabs>
          <w:tab w:val="left" w:pos="480"/>
        </w:tabs>
        <w:autoSpaceDE w:val="0"/>
        <w:autoSpaceDN w:val="0"/>
        <w:adjustRightInd w:val="0"/>
        <w:snapToGrid w:val="0"/>
        <w:spacing w:line="360" w:lineRule="auto"/>
        <w:jc w:val="left"/>
        <w:outlineLvl w:val="2"/>
        <w:rPr>
          <w:rFonts w:hint="eastAsia" w:ascii="宋体" w:hAnsi="宋体"/>
          <w:b/>
          <w:color w:val="auto"/>
          <w:kern w:val="0"/>
          <w:sz w:val="24"/>
          <w:szCs w:val="20"/>
          <w:highlight w:val="none"/>
        </w:rPr>
      </w:pPr>
      <w:bookmarkStart w:id="58" w:name="_Toc29617"/>
      <w:bookmarkStart w:id="59" w:name="_Toc24073"/>
      <w:bookmarkStart w:id="60" w:name="_Toc1081"/>
      <w:bookmarkStart w:id="61" w:name="_Toc31599"/>
      <w:r>
        <w:rPr>
          <w:rFonts w:hint="eastAsia" w:ascii="宋体" w:hAnsi="宋体"/>
          <w:b/>
          <w:color w:val="auto"/>
          <w:kern w:val="0"/>
          <w:sz w:val="24"/>
          <w:szCs w:val="20"/>
          <w:highlight w:val="none"/>
        </w:rPr>
        <w:t>运行模式及布置方式</w:t>
      </w:r>
      <w:bookmarkEnd w:id="58"/>
      <w:bookmarkEnd w:id="59"/>
      <w:bookmarkEnd w:id="60"/>
      <w:bookmarkEnd w:id="61"/>
    </w:p>
    <w:p w14:paraId="64FACABF">
      <w:pPr>
        <w:spacing w:line="336" w:lineRule="auto"/>
        <w:ind w:firstLine="480" w:firstLineChars="200"/>
        <w:rPr>
          <w:color w:val="auto"/>
          <w:sz w:val="24"/>
          <w:highlight w:val="none"/>
        </w:rPr>
      </w:pPr>
      <w:r>
        <w:rPr>
          <w:rFonts w:hint="eastAsia"/>
          <w:color w:val="auto"/>
          <w:sz w:val="24"/>
          <w:highlight w:val="none"/>
        </w:rPr>
        <w:t>本工程建设1套MW级吸附压缩二氧化碳储能系统的膨胀发电系统。全年储能及发电循环按330（暂定）个周期。</w:t>
      </w:r>
    </w:p>
    <w:p w14:paraId="0440DB01">
      <w:pPr>
        <w:spacing w:line="336" w:lineRule="auto"/>
        <w:ind w:firstLine="480" w:firstLineChars="200"/>
        <w:rPr>
          <w:color w:val="auto"/>
          <w:sz w:val="24"/>
          <w:highlight w:val="none"/>
        </w:rPr>
      </w:pPr>
      <w:r>
        <w:rPr>
          <w:rFonts w:hint="eastAsia"/>
          <w:color w:val="auto"/>
          <w:sz w:val="24"/>
          <w:highlight w:val="none"/>
        </w:rPr>
        <w:t xml:space="preserve">本工程位于膨胀单元厂房内。膨胀机组及其专属电气控制部分均为室内安装。     </w:t>
      </w:r>
    </w:p>
    <w:p w14:paraId="471E7221">
      <w:pPr>
        <w:spacing w:line="336" w:lineRule="auto"/>
        <w:ind w:firstLine="480" w:firstLineChars="200"/>
        <w:rPr>
          <w:color w:val="auto"/>
          <w:sz w:val="24"/>
          <w:highlight w:val="none"/>
        </w:rPr>
      </w:pPr>
      <w:r>
        <w:rPr>
          <w:rFonts w:hint="eastAsia"/>
          <w:color w:val="auto"/>
          <w:sz w:val="24"/>
          <w:highlight w:val="none"/>
        </w:rPr>
        <w:t>除上述条件外膨胀组安装及运行所需的其他水、电、气、构筑物等条件需向招标方书面说明。</w:t>
      </w:r>
    </w:p>
    <w:p w14:paraId="760D41BD">
      <w:pPr>
        <w:numPr>
          <w:ilvl w:val="1"/>
          <w:numId w:val="10"/>
        </w:numPr>
        <w:tabs>
          <w:tab w:val="left" w:pos="480"/>
        </w:tabs>
        <w:autoSpaceDE w:val="0"/>
        <w:autoSpaceDN w:val="0"/>
        <w:adjustRightInd w:val="0"/>
        <w:snapToGrid w:val="0"/>
        <w:spacing w:line="360" w:lineRule="auto"/>
        <w:jc w:val="left"/>
        <w:outlineLvl w:val="2"/>
        <w:rPr>
          <w:rFonts w:hint="eastAsia" w:ascii="宋体" w:hAnsi="宋体"/>
          <w:b/>
          <w:color w:val="auto"/>
          <w:kern w:val="0"/>
          <w:sz w:val="24"/>
          <w:szCs w:val="20"/>
          <w:highlight w:val="none"/>
        </w:rPr>
      </w:pPr>
      <w:bookmarkStart w:id="62" w:name="_Toc8968"/>
      <w:bookmarkStart w:id="63" w:name="_Toc11873"/>
      <w:bookmarkStart w:id="64" w:name="_Toc31568"/>
      <w:bookmarkStart w:id="65" w:name="_Toc14311"/>
      <w:r>
        <w:rPr>
          <w:rFonts w:hint="eastAsia" w:ascii="宋体" w:hAnsi="宋体"/>
          <w:b/>
          <w:color w:val="auto"/>
          <w:kern w:val="0"/>
          <w:sz w:val="24"/>
          <w:szCs w:val="20"/>
          <w:highlight w:val="none"/>
        </w:rPr>
        <w:t>系统说明及主要运行参数</w:t>
      </w:r>
      <w:bookmarkEnd w:id="62"/>
      <w:bookmarkEnd w:id="63"/>
      <w:bookmarkEnd w:id="64"/>
      <w:bookmarkEnd w:id="65"/>
    </w:p>
    <w:p w14:paraId="759FE31F">
      <w:pPr>
        <w:spacing w:line="336" w:lineRule="auto"/>
        <w:ind w:firstLine="480" w:firstLineChars="200"/>
        <w:rPr>
          <w:color w:val="auto"/>
          <w:sz w:val="24"/>
          <w:highlight w:val="none"/>
        </w:rPr>
      </w:pPr>
      <w:r>
        <w:rPr>
          <w:rFonts w:hint="eastAsia"/>
          <w:color w:val="auto"/>
          <w:sz w:val="24"/>
          <w:highlight w:val="none"/>
        </w:rPr>
        <w:t>本工程膨胀系统采用三段膨胀机串联运行，段间设置再热器。三段膨胀机采用齿轮箱结构一体化设计，每段可分多级，三段膨胀机驱动同一台发电机发电。</w:t>
      </w:r>
    </w:p>
    <w:p w14:paraId="11D91905">
      <w:pPr>
        <w:spacing w:line="336" w:lineRule="auto"/>
        <w:ind w:firstLine="480" w:firstLineChars="200"/>
        <w:rPr>
          <w:color w:val="auto"/>
          <w:sz w:val="24"/>
          <w:highlight w:val="none"/>
        </w:rPr>
      </w:pPr>
      <w:r>
        <w:rPr>
          <w:rFonts w:hint="eastAsia"/>
          <w:color w:val="auto"/>
          <w:sz w:val="24"/>
          <w:highlight w:val="none"/>
        </w:rPr>
        <w:t>本工程膨胀发电机组发电机采用异步发电机。</w:t>
      </w:r>
    </w:p>
    <w:p w14:paraId="50A198ED">
      <w:pPr>
        <w:spacing w:line="336" w:lineRule="auto"/>
        <w:ind w:firstLine="480" w:firstLineChars="200"/>
        <w:rPr>
          <w:color w:val="auto"/>
          <w:sz w:val="24"/>
          <w:highlight w:val="none"/>
        </w:rPr>
      </w:pPr>
      <w:r>
        <w:rPr>
          <w:rFonts w:hint="eastAsia"/>
          <w:color w:val="auto"/>
          <w:sz w:val="24"/>
          <w:highlight w:val="none"/>
        </w:rPr>
        <w:t>整套膨胀发电机组及其配套和辅助系统的控制将采用膨胀机控制系统来实现。</w:t>
      </w:r>
    </w:p>
    <w:p w14:paraId="62749A35">
      <w:pPr>
        <w:spacing w:line="336" w:lineRule="auto"/>
        <w:ind w:firstLine="480" w:firstLineChars="200"/>
        <w:rPr>
          <w:color w:val="auto"/>
          <w:sz w:val="24"/>
          <w:highlight w:val="none"/>
        </w:rPr>
      </w:pPr>
      <w:r>
        <w:rPr>
          <w:rFonts w:hint="eastAsia"/>
          <w:color w:val="auto"/>
          <w:sz w:val="24"/>
          <w:highlight w:val="none"/>
        </w:rPr>
        <w:t>系统流程简图如下图所示：</w:t>
      </w:r>
    </w:p>
    <w:p w14:paraId="2E4CC27D">
      <w:pPr>
        <w:widowControl/>
        <w:spacing w:line="336" w:lineRule="auto"/>
        <w:ind w:firstLine="480" w:firstLineChars="200"/>
        <w:jc w:val="left"/>
        <w:rPr>
          <w:rFonts w:hint="eastAsia" w:ascii="宋体" w:hAnsi="宋体" w:cs="宋体"/>
          <w:color w:val="auto"/>
          <w:kern w:val="0"/>
          <w:sz w:val="24"/>
          <w:highlight w:val="none"/>
        </w:rPr>
      </w:pPr>
      <w:r>
        <w:rPr>
          <w:rFonts w:ascii="宋体" w:hAnsi="宋体" w:cs="宋体"/>
          <w:color w:val="auto"/>
          <w:kern w:val="0"/>
          <w:sz w:val="24"/>
          <w:highlight w:val="none"/>
        </w:rPr>
        <w:drawing>
          <wp:inline distT="0" distB="0" distL="0" distR="0">
            <wp:extent cx="5760720" cy="1554480"/>
            <wp:effectExtent l="0" t="0" r="1143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70463" cy="1557109"/>
                    </a:xfrm>
                    <a:prstGeom prst="rect">
                      <a:avLst/>
                    </a:prstGeom>
                    <a:noFill/>
                    <a:ln>
                      <a:noFill/>
                    </a:ln>
                  </pic:spPr>
                </pic:pic>
              </a:graphicData>
            </a:graphic>
          </wp:inline>
        </w:drawing>
      </w:r>
    </w:p>
    <w:p w14:paraId="51CE0A14">
      <w:pPr>
        <w:adjustRightInd w:val="0"/>
        <w:spacing w:line="336" w:lineRule="auto"/>
        <w:ind w:firstLine="480" w:firstLineChars="200"/>
        <w:jc w:val="center"/>
        <w:textAlignment w:val="baseline"/>
        <w:rPr>
          <w:color w:val="auto"/>
          <w:kern w:val="0"/>
          <w:sz w:val="24"/>
          <w:highlight w:val="none"/>
        </w:rPr>
      </w:pPr>
    </w:p>
    <w:p w14:paraId="686584D8">
      <w:pPr>
        <w:spacing w:line="336" w:lineRule="auto"/>
        <w:ind w:firstLine="480" w:firstLineChars="200"/>
        <w:rPr>
          <w:color w:val="auto"/>
          <w:sz w:val="24"/>
          <w:highlight w:val="none"/>
        </w:rPr>
      </w:pPr>
      <w:r>
        <w:rPr>
          <w:color w:val="auto"/>
          <w:sz w:val="24"/>
          <w:highlight w:val="none"/>
        </w:rPr>
        <w:br w:type="page"/>
      </w:r>
    </w:p>
    <w:p w14:paraId="19A63BAC">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66" w:name="_Toc23727"/>
      <w:bookmarkStart w:id="67" w:name="_Toc29260"/>
      <w:bookmarkStart w:id="68" w:name="_Toc4196"/>
      <w:bookmarkStart w:id="69" w:name="_Toc31843"/>
      <w:bookmarkStart w:id="70" w:name="_Toc2546"/>
      <w:r>
        <w:rPr>
          <w:rFonts w:hint="eastAsia" w:eastAsia="黑体"/>
          <w:bCs/>
          <w:color w:val="auto"/>
          <w:kern w:val="44"/>
          <w:sz w:val="36"/>
          <w:szCs w:val="44"/>
          <w:highlight w:val="none"/>
        </w:rPr>
        <w:t>供货范围</w:t>
      </w:r>
      <w:bookmarkEnd w:id="66"/>
      <w:bookmarkEnd w:id="67"/>
      <w:bookmarkEnd w:id="68"/>
      <w:bookmarkEnd w:id="69"/>
      <w:bookmarkEnd w:id="70"/>
    </w:p>
    <w:p w14:paraId="194BE9DD">
      <w:pPr>
        <w:keepNext/>
        <w:keepLines/>
        <w:numPr>
          <w:ilvl w:val="0"/>
          <w:numId w:val="11"/>
        </w:numPr>
        <w:spacing w:line="360" w:lineRule="auto"/>
        <w:ind w:firstLine="480"/>
        <w:jc w:val="left"/>
        <w:outlineLvl w:val="1"/>
        <w:rPr>
          <w:rFonts w:hint="eastAsia" w:ascii="宋体" w:hAnsi="宋体" w:cs="宋体"/>
          <w:bCs/>
          <w:color w:val="auto"/>
          <w:sz w:val="24"/>
          <w:szCs w:val="28"/>
          <w:highlight w:val="none"/>
        </w:rPr>
      </w:pPr>
      <w:bookmarkStart w:id="71" w:name="_Toc5494"/>
      <w:bookmarkStart w:id="72" w:name="_Toc29996"/>
      <w:bookmarkStart w:id="73" w:name="_Toc29162"/>
      <w:bookmarkStart w:id="74" w:name="_Toc9401"/>
      <w:bookmarkStart w:id="75" w:name="_Toc10193"/>
      <w:bookmarkStart w:id="76" w:name="_Toc28225"/>
      <w:bookmarkStart w:id="77" w:name="_Toc15061"/>
      <w:r>
        <w:rPr>
          <w:rFonts w:hint="eastAsia" w:ascii="宋体" w:hAnsi="宋体" w:cs="宋体"/>
          <w:color w:val="auto"/>
          <w:sz w:val="24"/>
          <w:highlight w:val="none"/>
        </w:rPr>
        <w:t>★</w:t>
      </w:r>
      <w:r>
        <w:rPr>
          <w:rFonts w:hint="eastAsia" w:ascii="宋体" w:hAnsi="宋体" w:cs="宋体"/>
          <w:bCs/>
          <w:color w:val="auto"/>
          <w:sz w:val="24"/>
          <w:szCs w:val="28"/>
          <w:highlight w:val="none"/>
        </w:rPr>
        <w:t>本“技术协议”所要求的供货及服务范围包括：投标方提供满足工质CO</w:t>
      </w:r>
      <w:r>
        <w:rPr>
          <w:rFonts w:hint="eastAsia" w:ascii="宋体" w:hAnsi="宋体" w:cs="宋体"/>
          <w:bCs/>
          <w:color w:val="auto"/>
          <w:sz w:val="24"/>
          <w:szCs w:val="28"/>
          <w:highlight w:val="none"/>
          <w:vertAlign w:val="subscript"/>
        </w:rPr>
        <w:t>2</w:t>
      </w:r>
      <w:r>
        <w:rPr>
          <w:rFonts w:hint="eastAsia" w:ascii="宋体" w:hAnsi="宋体" w:cs="宋体"/>
          <w:bCs/>
          <w:color w:val="auto"/>
          <w:sz w:val="24"/>
          <w:szCs w:val="28"/>
          <w:highlight w:val="none"/>
        </w:rPr>
        <w:t>入口压力</w:t>
      </w:r>
      <w:r>
        <w:rPr>
          <w:rFonts w:hint="eastAsia"/>
          <w:bCs/>
          <w:color w:val="auto"/>
          <w:sz w:val="24"/>
          <w:szCs w:val="28"/>
          <w:highlight w:val="none"/>
        </w:rPr>
        <w:t>10~6.5</w:t>
      </w:r>
      <w:r>
        <w:rPr>
          <w:rFonts w:hint="eastAsia" w:ascii="宋体" w:hAnsi="宋体" w:cs="宋体"/>
          <w:bCs/>
          <w:color w:val="auto"/>
          <w:sz w:val="24"/>
          <w:szCs w:val="28"/>
          <w:highlight w:val="none"/>
        </w:rPr>
        <w:t>MPa，出口压力0.1MPa的膨胀发电机完善的系统及系统内设备、阀门、仪表、管路及电控部分（电缆、桥架、PLC控制柜、低压配电柜、控制线，膨胀机机组系统的PLC预留端口上传储能系统的总PLC系统），且包含用于膨胀发电机稳定运行的辅助系统（如润滑油、控制油系统及内部设备，如油冷却器、过滤器、油箱及附属阀门、管道、仪表、电控柜、UPS应急电源等），投标方提供的系统及设备应完善并能长期稳定运行。</w:t>
      </w:r>
      <w:bookmarkEnd w:id="71"/>
      <w:bookmarkEnd w:id="72"/>
      <w:bookmarkEnd w:id="73"/>
      <w:bookmarkEnd w:id="74"/>
      <w:r>
        <w:rPr>
          <w:rFonts w:hint="eastAsia" w:ascii="宋体" w:hAnsi="宋体" w:cs="宋体"/>
          <w:bCs/>
          <w:color w:val="auto"/>
          <w:sz w:val="24"/>
          <w:szCs w:val="28"/>
          <w:highlight w:val="none"/>
        </w:rPr>
        <w:t>招标方只提供水源、气源、电源及土建基础。</w:t>
      </w:r>
      <w:bookmarkEnd w:id="75"/>
      <w:bookmarkEnd w:id="76"/>
      <w:bookmarkEnd w:id="77"/>
    </w:p>
    <w:p w14:paraId="1057757E">
      <w:pPr>
        <w:keepNext/>
        <w:keepLines/>
        <w:numPr>
          <w:ilvl w:val="0"/>
          <w:numId w:val="11"/>
        </w:numPr>
        <w:spacing w:line="360" w:lineRule="auto"/>
        <w:ind w:firstLine="480"/>
        <w:jc w:val="left"/>
        <w:outlineLvl w:val="1"/>
        <w:rPr>
          <w:rFonts w:hint="eastAsia" w:ascii="宋体" w:hAnsi="宋体" w:cs="宋体"/>
          <w:bCs/>
          <w:color w:val="auto"/>
          <w:sz w:val="24"/>
          <w:szCs w:val="28"/>
          <w:highlight w:val="none"/>
        </w:rPr>
      </w:pPr>
      <w:bookmarkStart w:id="78" w:name="_Toc29867"/>
      <w:bookmarkStart w:id="79" w:name="_Toc19319"/>
      <w:bookmarkStart w:id="80" w:name="_Toc13971"/>
      <w:bookmarkStart w:id="81" w:name="_Toc23454"/>
      <w:bookmarkStart w:id="82" w:name="_Toc10488"/>
      <w:bookmarkStart w:id="83" w:name="_Toc4753"/>
      <w:bookmarkStart w:id="84" w:name="_Toc30211"/>
      <w:bookmarkStart w:id="85" w:name="_Toc141192305"/>
      <w:r>
        <w:rPr>
          <w:rFonts w:hint="eastAsia" w:ascii="宋体" w:hAnsi="宋体" w:cs="宋体"/>
          <w:bCs/>
          <w:color w:val="auto"/>
          <w:sz w:val="24"/>
          <w:szCs w:val="28"/>
          <w:highlight w:val="none"/>
        </w:rPr>
        <w:t>膨胀机成套设备包含但不限于膨胀机本体（含蜗壳、叶轮、减速箱、地脚螺栓、螺母、垫片）、联轴器及护罩、异步发电机、整体底座兼油箱（含接地）、、密封系统、内部润滑油和冷却水管路系统（管道、阀门、冷却器等）、与换热器（甲方提供）相连管路主阀门、控制系统（包括配套的自控/电控/仪控设备）、辅助元件及设备、备品备件、专用工具等。供货形式为整体撬装。</w:t>
      </w:r>
      <w:bookmarkEnd w:id="78"/>
      <w:bookmarkEnd w:id="79"/>
      <w:bookmarkEnd w:id="80"/>
      <w:bookmarkEnd w:id="81"/>
      <w:bookmarkEnd w:id="82"/>
      <w:bookmarkEnd w:id="83"/>
      <w:bookmarkEnd w:id="84"/>
    </w:p>
    <w:p w14:paraId="06430AB7">
      <w:pPr>
        <w:keepNext/>
        <w:keepLines/>
        <w:numPr>
          <w:ilvl w:val="0"/>
          <w:numId w:val="11"/>
        </w:numPr>
        <w:spacing w:line="360" w:lineRule="auto"/>
        <w:ind w:firstLine="480"/>
        <w:jc w:val="left"/>
        <w:outlineLvl w:val="1"/>
        <w:rPr>
          <w:rFonts w:hint="eastAsia" w:ascii="宋体" w:hAnsi="宋体" w:cs="宋体"/>
          <w:bCs/>
          <w:color w:val="auto"/>
          <w:sz w:val="24"/>
          <w:szCs w:val="28"/>
          <w:highlight w:val="none"/>
        </w:rPr>
      </w:pPr>
      <w:bookmarkStart w:id="86" w:name="_Toc23909"/>
      <w:bookmarkStart w:id="87" w:name="_Toc7423"/>
      <w:bookmarkStart w:id="88" w:name="_Toc14508"/>
      <w:bookmarkStart w:id="89" w:name="_Toc19519"/>
      <w:bookmarkStart w:id="90" w:name="_Toc30709"/>
      <w:bookmarkStart w:id="91" w:name="_Toc20774"/>
      <w:bookmarkStart w:id="92" w:name="_Toc18243"/>
      <w:r>
        <w:rPr>
          <w:rFonts w:hint="eastAsia" w:ascii="宋体" w:hAnsi="宋体" w:cs="宋体"/>
          <w:bCs/>
          <w:color w:val="auto"/>
          <w:sz w:val="24"/>
          <w:szCs w:val="28"/>
          <w:highlight w:val="none"/>
        </w:rPr>
        <w:t>为满足甲方要求，投标方应至少包括下列设备：</w:t>
      </w:r>
      <w:bookmarkEnd w:id="86"/>
      <w:bookmarkEnd w:id="87"/>
      <w:bookmarkEnd w:id="88"/>
      <w:bookmarkEnd w:id="89"/>
      <w:bookmarkEnd w:id="90"/>
      <w:bookmarkEnd w:id="91"/>
      <w:bookmarkEnd w:id="92"/>
    </w:p>
    <w:p w14:paraId="35B5964C">
      <w:pPr>
        <w:spacing w:line="336" w:lineRule="auto"/>
        <w:ind w:firstLine="480" w:firstLineChars="200"/>
        <w:rPr>
          <w:color w:val="auto"/>
          <w:sz w:val="24"/>
          <w:highlight w:val="none"/>
        </w:rPr>
      </w:pPr>
      <w:r>
        <w:rPr>
          <w:rFonts w:hint="eastAsia"/>
          <w:color w:val="auto"/>
          <w:sz w:val="24"/>
          <w:highlight w:val="none"/>
        </w:rPr>
        <w:t xml:space="preserve">1.膨胀机涡轮，含涡壳、叶轮； </w:t>
      </w:r>
    </w:p>
    <w:p w14:paraId="23851B4E">
      <w:pPr>
        <w:spacing w:line="336" w:lineRule="auto"/>
        <w:ind w:firstLine="480" w:firstLineChars="200"/>
        <w:rPr>
          <w:color w:val="auto"/>
          <w:sz w:val="24"/>
          <w:highlight w:val="none"/>
        </w:rPr>
      </w:pPr>
      <w:r>
        <w:rPr>
          <w:rFonts w:hint="eastAsia"/>
          <w:color w:val="auto"/>
          <w:sz w:val="24"/>
          <w:highlight w:val="none"/>
        </w:rPr>
        <w:t>2.减速箱（含齿轮对、轴、轴承、仪表等）；</w:t>
      </w:r>
    </w:p>
    <w:p w14:paraId="76C87A83">
      <w:pPr>
        <w:spacing w:line="336" w:lineRule="auto"/>
        <w:ind w:firstLine="480" w:firstLineChars="200"/>
        <w:rPr>
          <w:color w:val="auto"/>
          <w:sz w:val="24"/>
          <w:highlight w:val="none"/>
        </w:rPr>
      </w:pPr>
      <w:r>
        <w:rPr>
          <w:rFonts w:hint="eastAsia"/>
          <w:color w:val="auto"/>
          <w:sz w:val="24"/>
          <w:highlight w:val="none"/>
        </w:rPr>
        <w:t>3.润滑油系统</w:t>
      </w:r>
    </w:p>
    <w:p w14:paraId="06A05045">
      <w:pPr>
        <w:spacing w:line="336" w:lineRule="auto"/>
        <w:ind w:firstLine="480" w:firstLineChars="200"/>
        <w:rPr>
          <w:color w:val="auto"/>
          <w:sz w:val="24"/>
          <w:highlight w:val="none"/>
        </w:rPr>
      </w:pPr>
      <w:r>
        <w:rPr>
          <w:rFonts w:hint="eastAsia"/>
          <w:color w:val="auto"/>
          <w:sz w:val="24"/>
          <w:highlight w:val="none"/>
        </w:rPr>
        <w:t>3.1.润滑油系统由主、辅油泵以及油箱、单筒油冷却器、双筒油滤器、油气风扇、油加热器、阀及配管等组成的润滑油系统。</w:t>
      </w:r>
    </w:p>
    <w:p w14:paraId="789C5CFF">
      <w:pPr>
        <w:spacing w:line="336" w:lineRule="auto"/>
        <w:ind w:firstLine="480" w:firstLineChars="200"/>
        <w:rPr>
          <w:color w:val="auto"/>
          <w:sz w:val="24"/>
          <w:highlight w:val="none"/>
        </w:rPr>
      </w:pPr>
      <w:r>
        <w:rPr>
          <w:rFonts w:hint="eastAsia"/>
          <w:color w:val="auto"/>
          <w:sz w:val="24"/>
          <w:highlight w:val="none"/>
        </w:rPr>
        <w:t>3.2.投标方提供集中油站，给油站对外各管线交接口，管路由投标方供货，油管路材质为不锈钢；</w:t>
      </w:r>
    </w:p>
    <w:p w14:paraId="4BFF53FA">
      <w:pPr>
        <w:spacing w:line="336" w:lineRule="auto"/>
        <w:ind w:firstLine="480" w:firstLineChars="200"/>
        <w:rPr>
          <w:color w:val="auto"/>
          <w:sz w:val="24"/>
          <w:highlight w:val="none"/>
        </w:rPr>
      </w:pPr>
      <w:r>
        <w:rPr>
          <w:rFonts w:hint="eastAsia"/>
          <w:color w:val="auto"/>
          <w:sz w:val="24"/>
          <w:highlight w:val="none"/>
        </w:rPr>
        <w:t>3.3.油流窥视窗、事故放油门、油箱油位计，就地油温油压表等全部仪表，所有必须的全部热工测量仪表及元件按标准配备。</w:t>
      </w:r>
    </w:p>
    <w:p w14:paraId="605D2FD8">
      <w:pPr>
        <w:spacing w:line="336" w:lineRule="auto"/>
        <w:ind w:firstLine="480" w:firstLineChars="200"/>
        <w:rPr>
          <w:color w:val="auto"/>
          <w:sz w:val="24"/>
          <w:highlight w:val="none"/>
        </w:rPr>
      </w:pPr>
      <w:r>
        <w:rPr>
          <w:rFonts w:hint="eastAsia"/>
          <w:color w:val="auto"/>
          <w:sz w:val="24"/>
          <w:highlight w:val="none"/>
        </w:rPr>
        <w:t>3.4.联轴器（包括防护罩）组件（包括联轴器、垫片、连接螺栓）；</w:t>
      </w:r>
    </w:p>
    <w:p w14:paraId="117EDEFB">
      <w:pPr>
        <w:spacing w:line="336" w:lineRule="auto"/>
        <w:ind w:firstLine="480" w:firstLineChars="200"/>
        <w:rPr>
          <w:color w:val="auto"/>
          <w:sz w:val="24"/>
          <w:highlight w:val="none"/>
        </w:rPr>
      </w:pPr>
      <w:r>
        <w:rPr>
          <w:rFonts w:hint="eastAsia"/>
          <w:color w:val="auto"/>
          <w:sz w:val="24"/>
          <w:highlight w:val="none"/>
        </w:rPr>
        <w:t>3.5.轴封气系统：轴封气系统集成供货，包括空气过滤装置（如需要）、流量调节装置（如需要）、压力调节装置（如需要）、轴封风机（如需要）、阀件、管路、表计等。</w:t>
      </w:r>
    </w:p>
    <w:p w14:paraId="5659BF1B">
      <w:pPr>
        <w:spacing w:line="336" w:lineRule="auto"/>
        <w:ind w:firstLine="480" w:firstLineChars="200"/>
        <w:rPr>
          <w:color w:val="auto"/>
          <w:sz w:val="24"/>
          <w:highlight w:val="none"/>
        </w:rPr>
      </w:pPr>
      <w:r>
        <w:rPr>
          <w:rFonts w:hint="eastAsia"/>
          <w:color w:val="auto"/>
          <w:sz w:val="24"/>
          <w:highlight w:val="none"/>
        </w:rPr>
        <w:t>3.6.异步发电机含发电机本体及附属设备。</w:t>
      </w:r>
    </w:p>
    <w:p w14:paraId="5FAD0DFB">
      <w:pPr>
        <w:spacing w:line="336" w:lineRule="auto"/>
        <w:ind w:firstLine="480" w:firstLineChars="200"/>
        <w:rPr>
          <w:color w:val="auto"/>
          <w:sz w:val="24"/>
          <w:highlight w:val="none"/>
        </w:rPr>
      </w:pPr>
      <w:r>
        <w:rPr>
          <w:rFonts w:hint="eastAsia"/>
          <w:color w:val="auto"/>
          <w:sz w:val="24"/>
          <w:highlight w:val="none"/>
        </w:rPr>
        <w:t>3.7. 含低压配电柜。低压及高压电缆招标人截至设备附近1m内。</w:t>
      </w:r>
    </w:p>
    <w:p w14:paraId="7AD258BA">
      <w:pPr>
        <w:spacing w:line="336" w:lineRule="auto"/>
        <w:ind w:firstLine="480" w:firstLineChars="200"/>
        <w:rPr>
          <w:color w:val="auto"/>
          <w:sz w:val="24"/>
          <w:highlight w:val="none"/>
        </w:rPr>
      </w:pPr>
      <w:r>
        <w:rPr>
          <w:rFonts w:hint="eastAsia"/>
          <w:color w:val="auto"/>
          <w:sz w:val="24"/>
          <w:highlight w:val="none"/>
        </w:rPr>
        <w:t>3.8.仪表与自控系统</w:t>
      </w:r>
    </w:p>
    <w:p w14:paraId="5E1D045D">
      <w:pPr>
        <w:spacing w:line="336" w:lineRule="auto"/>
        <w:ind w:firstLine="480" w:firstLineChars="200"/>
        <w:rPr>
          <w:color w:val="auto"/>
          <w:sz w:val="24"/>
          <w:highlight w:val="none"/>
        </w:rPr>
      </w:pPr>
      <w:r>
        <w:rPr>
          <w:rFonts w:hint="eastAsia"/>
          <w:color w:val="auto"/>
          <w:sz w:val="24"/>
          <w:highlight w:val="none"/>
        </w:rPr>
        <w:t>控制系统（含PLC控制柜）包括但不限于：</w:t>
      </w:r>
    </w:p>
    <w:p w14:paraId="40E5AF3C">
      <w:pPr>
        <w:spacing w:line="336" w:lineRule="auto"/>
        <w:ind w:firstLine="480" w:firstLineChars="200"/>
        <w:rPr>
          <w:color w:val="auto"/>
          <w:sz w:val="24"/>
          <w:highlight w:val="none"/>
        </w:rPr>
      </w:pPr>
      <w:r>
        <w:rPr>
          <w:rFonts w:hint="eastAsia"/>
          <w:color w:val="auto"/>
          <w:sz w:val="24"/>
          <w:highlight w:val="none"/>
        </w:rPr>
        <w:t>3.8.1.监测仪表系统全套设备。轴承温度探测及监视系统、轴位移探测及监视系统、轴振动探测及监视系统（由探头、前置器、预置电缆组成）、转速监测系统，机箱（或机柜与二次表），本体接线盒（箱），预置电缆；</w:t>
      </w:r>
    </w:p>
    <w:p w14:paraId="03F32E35">
      <w:pPr>
        <w:spacing w:line="336" w:lineRule="auto"/>
        <w:ind w:firstLine="480" w:firstLineChars="200"/>
        <w:rPr>
          <w:color w:val="auto"/>
          <w:sz w:val="24"/>
          <w:highlight w:val="none"/>
        </w:rPr>
      </w:pPr>
      <w:r>
        <w:rPr>
          <w:rFonts w:hint="eastAsia"/>
          <w:color w:val="auto"/>
          <w:sz w:val="24"/>
          <w:highlight w:val="none"/>
        </w:rPr>
        <w:t>3.8.2.保护、联锁系统的全套设备，包括传感器系统、开关量仪表、机柜、控制板、预置电缆、本体接线盒；机组连锁、自动停机和危急跳闸系统全套设备；投标方提供随机资料时，应提供控制程序的完整原代码，包括PLC程序，并应提供完整的符号表及说明。上位机硬件及软件由招标方提供，投标方配合提供相应接口及调试。投标方提供的控制程序应是透明的，买方可以在线阅读；</w:t>
      </w:r>
    </w:p>
    <w:p w14:paraId="1140549F">
      <w:pPr>
        <w:spacing w:line="336" w:lineRule="auto"/>
        <w:ind w:firstLine="480" w:firstLineChars="200"/>
        <w:rPr>
          <w:color w:val="auto"/>
          <w:sz w:val="24"/>
          <w:highlight w:val="none"/>
        </w:rPr>
      </w:pPr>
      <w:r>
        <w:rPr>
          <w:rFonts w:hint="eastAsia"/>
          <w:color w:val="auto"/>
          <w:sz w:val="24"/>
          <w:highlight w:val="none"/>
        </w:rPr>
        <w:t>3.8.3.检测、保护系统中各种主要器件的备品、易损件若干；</w:t>
      </w:r>
    </w:p>
    <w:p w14:paraId="4EDD2A15">
      <w:pPr>
        <w:spacing w:line="336" w:lineRule="auto"/>
        <w:ind w:firstLine="480" w:firstLineChars="200"/>
        <w:rPr>
          <w:color w:val="auto"/>
          <w:sz w:val="24"/>
          <w:highlight w:val="none"/>
        </w:rPr>
      </w:pPr>
      <w:r>
        <w:rPr>
          <w:rFonts w:hint="eastAsia"/>
          <w:color w:val="auto"/>
          <w:sz w:val="24"/>
          <w:highlight w:val="none"/>
        </w:rPr>
        <w:t>3.8.4.仪表和控制盘。</w:t>
      </w:r>
    </w:p>
    <w:p w14:paraId="377781A4">
      <w:pPr>
        <w:spacing w:line="336" w:lineRule="auto"/>
        <w:ind w:firstLine="480" w:firstLineChars="200"/>
        <w:rPr>
          <w:color w:val="auto"/>
          <w:sz w:val="24"/>
          <w:highlight w:val="none"/>
        </w:rPr>
      </w:pPr>
      <w:r>
        <w:rPr>
          <w:rFonts w:hint="eastAsia"/>
          <w:color w:val="auto"/>
          <w:sz w:val="24"/>
          <w:highlight w:val="none"/>
        </w:rPr>
        <w:t>3.9.底座+成撬（与膨胀发电机组基础连接的预制地脚螺栓、基础台板、调整垫片，设备接地）</w:t>
      </w:r>
    </w:p>
    <w:p w14:paraId="0D3F37D9">
      <w:pPr>
        <w:spacing w:line="336" w:lineRule="auto"/>
        <w:ind w:firstLine="480" w:firstLineChars="200"/>
        <w:rPr>
          <w:color w:val="auto"/>
          <w:sz w:val="24"/>
          <w:highlight w:val="none"/>
        </w:rPr>
      </w:pPr>
      <w:r>
        <w:rPr>
          <w:rFonts w:hint="eastAsia"/>
          <w:color w:val="auto"/>
          <w:sz w:val="24"/>
          <w:highlight w:val="none"/>
        </w:rPr>
        <w:t xml:space="preserve">3.10.管路供货范围如下： </w:t>
      </w:r>
    </w:p>
    <w:p w14:paraId="617993EF">
      <w:pPr>
        <w:spacing w:line="336" w:lineRule="auto"/>
        <w:ind w:firstLine="480" w:firstLineChars="200"/>
        <w:rPr>
          <w:color w:val="auto"/>
          <w:sz w:val="24"/>
          <w:highlight w:val="none"/>
        </w:rPr>
      </w:pPr>
      <w:r>
        <w:rPr>
          <w:rFonts w:hint="eastAsia"/>
          <w:color w:val="auto"/>
          <w:sz w:val="24"/>
          <w:highlight w:val="none"/>
        </w:rPr>
        <w:t>3.10.1.投标方不负责：仪表气由招标方提供，招标方负责的仪表气管道需要与膨胀机机组自带的仪表气管道对接，采用法兰连接；冷却水由招标方提供，招标方负责的冷却水管道需要与膨胀机机组自带的冷却水管道对接，采用法兰连接；气动阀门、仪表压缩空气管路；油冷却器冷却水接口法兰外的水管路；油箱排污管路（油箱排污阀投标方负责）；仪表用0.8MPa（G）压缩空气招标方负责接至膨胀机附近（1米处）。但本部分管路设计及阀门仪表选型由投标方负责。</w:t>
      </w:r>
    </w:p>
    <w:p w14:paraId="71C8F85D">
      <w:pPr>
        <w:spacing w:line="336" w:lineRule="auto"/>
        <w:ind w:firstLine="480" w:firstLineChars="200"/>
        <w:rPr>
          <w:color w:val="auto"/>
          <w:sz w:val="24"/>
          <w:highlight w:val="none"/>
        </w:rPr>
      </w:pPr>
      <w:r>
        <w:rPr>
          <w:rFonts w:hint="eastAsia"/>
          <w:color w:val="auto"/>
          <w:sz w:val="24"/>
          <w:highlight w:val="none"/>
        </w:rPr>
        <w:t>3.10.2.投标方负责（设计及供货）：包含膨胀机进、出口系统内全部阀门（过滤器等）、仪表（温度、压力、转数、振动、位移等相关仪表）；与膨胀机相关的油系统全部阀门、仪表；膨胀机进、出口阀门、仪表与膨胀机连接的管道；油系统与膨胀机之间的连接管路；油系统内部管路；油系统与油冷却的连接管路。所有和招标方接口的法兰（含配对反法兰）及螺栓垫片均由投标方负责；膨胀机主进出气管路，级间管路设计选型（含调节阀、紧急切断阀（气液联动）、背压阀。）。</w:t>
      </w:r>
    </w:p>
    <w:p w14:paraId="5599F00F">
      <w:pPr>
        <w:spacing w:line="336" w:lineRule="auto"/>
        <w:ind w:firstLine="480" w:firstLineChars="200"/>
        <w:rPr>
          <w:color w:val="auto"/>
          <w:sz w:val="24"/>
          <w:highlight w:val="none"/>
        </w:rPr>
      </w:pPr>
      <w:r>
        <w:rPr>
          <w:rFonts w:hint="eastAsia"/>
          <w:color w:val="auto"/>
          <w:sz w:val="24"/>
          <w:highlight w:val="none"/>
        </w:rPr>
        <w:t>3.11.机组备品备件、专用工具、含手动盘车装置</w:t>
      </w:r>
    </w:p>
    <w:p w14:paraId="7EC4C719">
      <w:pPr>
        <w:spacing w:line="336" w:lineRule="auto"/>
        <w:ind w:firstLine="480" w:firstLineChars="200"/>
        <w:rPr>
          <w:color w:val="auto"/>
          <w:sz w:val="24"/>
          <w:highlight w:val="none"/>
        </w:rPr>
      </w:pPr>
      <w:r>
        <w:rPr>
          <w:rFonts w:hint="eastAsia"/>
          <w:color w:val="auto"/>
          <w:sz w:val="24"/>
          <w:highlight w:val="none"/>
        </w:rPr>
        <w:t>3.12.投标方供机组设备安装、启动、调试、试运行所需要的备品备件</w:t>
      </w:r>
    </w:p>
    <w:p w14:paraId="01E74947">
      <w:pPr>
        <w:spacing w:line="336" w:lineRule="auto"/>
        <w:ind w:firstLine="480" w:firstLineChars="200"/>
        <w:rPr>
          <w:color w:val="auto"/>
          <w:sz w:val="24"/>
          <w:highlight w:val="none"/>
        </w:rPr>
      </w:pPr>
      <w:r>
        <w:rPr>
          <w:rFonts w:hint="eastAsia"/>
          <w:color w:val="auto"/>
          <w:sz w:val="24"/>
          <w:highlight w:val="none"/>
        </w:rPr>
        <w:t>针对设备的特殊性，要求投标单位在投标的时候提供设备日常运行的备品备件清单，一并包含在设备的总报价中。</w:t>
      </w:r>
    </w:p>
    <w:p w14:paraId="20912210">
      <w:pPr>
        <w:spacing w:line="336" w:lineRule="auto"/>
        <w:ind w:firstLine="480" w:firstLineChars="200"/>
        <w:rPr>
          <w:color w:val="auto"/>
          <w:sz w:val="24"/>
          <w:highlight w:val="none"/>
        </w:rPr>
      </w:pPr>
      <w:r>
        <w:rPr>
          <w:rFonts w:hint="eastAsia"/>
          <w:color w:val="auto"/>
          <w:sz w:val="24"/>
          <w:highlight w:val="none"/>
        </w:rPr>
        <w:t>★</w:t>
      </w:r>
      <w:r>
        <w:rPr>
          <w:rFonts w:hint="eastAsia" w:ascii="宋体" w:hAnsi="宋体" w:cs="宋体"/>
          <w:color w:val="auto"/>
          <w:sz w:val="24"/>
          <w:highlight w:val="none"/>
        </w:rPr>
        <w:t>除招标文件采购需求供货范围中列明的“为满足甲方要求，投标人至少提供的设备”以外，</w:t>
      </w:r>
      <w:r>
        <w:rPr>
          <w:rFonts w:hint="eastAsia"/>
          <w:color w:val="auto"/>
          <w:sz w:val="24"/>
          <w:highlight w:val="none"/>
        </w:rPr>
        <w:t>为实现甲方目的所必须的设备，投标方也应提供，一并包含在设备的总报价中。</w:t>
      </w:r>
    </w:p>
    <w:p w14:paraId="1312BC98">
      <w:pPr>
        <w:adjustRightInd w:val="0"/>
        <w:snapToGrid w:val="0"/>
        <w:spacing w:line="288" w:lineRule="auto"/>
        <w:ind w:firstLine="482" w:firstLineChars="200"/>
        <w:rPr>
          <w:b/>
          <w:bCs/>
          <w:color w:val="auto"/>
          <w:sz w:val="24"/>
          <w:szCs w:val="22"/>
          <w:highlight w:val="none"/>
        </w:rPr>
      </w:pPr>
      <w:r>
        <w:rPr>
          <w:rFonts w:hint="eastAsia"/>
          <w:b/>
          <w:bCs/>
          <w:color w:val="auto"/>
          <w:sz w:val="24"/>
          <w:szCs w:val="22"/>
          <w:highlight w:val="none"/>
        </w:rPr>
        <w:t>投标方投标时需附详细设备清单，含阀门仪表清单。</w:t>
      </w:r>
      <w:bookmarkStart w:id="93" w:name="_Toc4758"/>
      <w:bookmarkStart w:id="94" w:name="_Toc15709"/>
      <w:bookmarkStart w:id="95" w:name="_Toc8725"/>
      <w:bookmarkStart w:id="96" w:name="_Toc32140"/>
      <w:bookmarkStart w:id="97" w:name="_Toc20563"/>
    </w:p>
    <w:p w14:paraId="7AD49334">
      <w:pPr>
        <w:rPr>
          <w:b/>
          <w:bCs/>
          <w:color w:val="auto"/>
          <w:sz w:val="24"/>
          <w:szCs w:val="22"/>
          <w:highlight w:val="none"/>
        </w:rPr>
      </w:pPr>
      <w:r>
        <w:rPr>
          <w:rFonts w:hint="eastAsia"/>
          <w:b/>
          <w:bCs/>
          <w:color w:val="auto"/>
          <w:sz w:val="24"/>
          <w:szCs w:val="22"/>
          <w:highlight w:val="none"/>
        </w:rPr>
        <w:br w:type="page"/>
      </w:r>
    </w:p>
    <w:p w14:paraId="19A8712D">
      <w:pPr>
        <w:adjustRightInd w:val="0"/>
        <w:snapToGrid w:val="0"/>
        <w:spacing w:line="288" w:lineRule="auto"/>
        <w:ind w:firstLine="482" w:firstLineChars="200"/>
        <w:rPr>
          <w:b/>
          <w:bCs/>
          <w:color w:val="auto"/>
          <w:sz w:val="24"/>
          <w:szCs w:val="22"/>
          <w:highlight w:val="none"/>
        </w:rPr>
      </w:pPr>
    </w:p>
    <w:p w14:paraId="48203876">
      <w:pPr>
        <w:keepNext/>
        <w:keepLines/>
        <w:numPr>
          <w:ilvl w:val="0"/>
          <w:numId w:val="7"/>
        </w:numPr>
        <w:spacing w:before="240" w:after="240" w:line="336" w:lineRule="auto"/>
        <w:ind w:right="210" w:rightChars="100" w:firstLine="720" w:firstLineChars="200"/>
        <w:jc w:val="center"/>
        <w:outlineLvl w:val="0"/>
        <w:rPr>
          <w:rFonts w:eastAsia="黑体"/>
          <w:bCs/>
          <w:color w:val="auto"/>
          <w:kern w:val="44"/>
          <w:sz w:val="36"/>
          <w:szCs w:val="44"/>
          <w:highlight w:val="none"/>
        </w:rPr>
      </w:pPr>
      <w:bookmarkStart w:id="98" w:name="_Toc28468"/>
      <w:bookmarkStart w:id="99" w:name="_Toc15771"/>
      <w:r>
        <w:rPr>
          <w:rFonts w:hint="eastAsia" w:eastAsia="黑体"/>
          <w:bCs/>
          <w:color w:val="auto"/>
          <w:kern w:val="44"/>
          <w:sz w:val="36"/>
          <w:szCs w:val="44"/>
          <w:highlight w:val="none"/>
        </w:rPr>
        <w:t>总体技术要求</w:t>
      </w:r>
      <w:bookmarkEnd w:id="85"/>
      <w:bookmarkEnd w:id="93"/>
      <w:bookmarkEnd w:id="94"/>
      <w:bookmarkEnd w:id="95"/>
      <w:bookmarkEnd w:id="96"/>
      <w:bookmarkEnd w:id="97"/>
      <w:bookmarkEnd w:id="98"/>
      <w:bookmarkEnd w:id="99"/>
    </w:p>
    <w:p w14:paraId="7D76FC8B">
      <w:pPr>
        <w:spacing w:line="336" w:lineRule="auto"/>
        <w:ind w:firstLine="480" w:firstLineChars="200"/>
        <w:rPr>
          <w:color w:val="auto"/>
          <w:sz w:val="24"/>
          <w:highlight w:val="none"/>
        </w:rPr>
      </w:pPr>
      <w:r>
        <w:rPr>
          <w:rFonts w:hint="eastAsia"/>
          <w:color w:val="auto"/>
          <w:sz w:val="24"/>
          <w:highlight w:val="none"/>
        </w:rPr>
        <w:t>（1）★投标人需承诺按以下参数设计和生产多级透平膨胀发电机组。</w:t>
      </w:r>
    </w:p>
    <w:p w14:paraId="1722E967">
      <w:pPr>
        <w:spacing w:line="336" w:lineRule="auto"/>
        <w:ind w:firstLine="480" w:firstLineChars="200"/>
        <w:rPr>
          <w:color w:val="auto"/>
          <w:sz w:val="24"/>
          <w:highlight w:val="none"/>
        </w:rPr>
      </w:pPr>
      <w:r>
        <w:rPr>
          <w:rFonts w:hint="eastAsia"/>
          <w:color w:val="auto"/>
          <w:sz w:val="24"/>
          <w:highlight w:val="none"/>
        </w:rPr>
        <w:t>要求设计和生产制造一台多级透平膨胀发电机组，工质为二氧化碳。其中膨胀机将二氧化碳气体从6.5~10MPa膨胀至0.1MPa（入口压力滑压运行，由最高压力10MPa逐渐降低到6.5MPa）。膨胀机分三级膨胀，采用齿轮箱结构三级设计一体化。设计参数如表3</w:t>
      </w:r>
      <w:r>
        <w:rPr>
          <w:color w:val="auto"/>
          <w:sz w:val="24"/>
          <w:highlight w:val="none"/>
        </w:rPr>
        <w:t>-1.</w:t>
      </w:r>
    </w:p>
    <w:p w14:paraId="3160C26D">
      <w:pPr>
        <w:spacing w:line="336" w:lineRule="auto"/>
        <w:jc w:val="center"/>
        <w:rPr>
          <w:color w:val="auto"/>
          <w:sz w:val="24"/>
          <w:highlight w:val="none"/>
        </w:rPr>
      </w:pPr>
      <w:r>
        <w:rPr>
          <w:rFonts w:hint="eastAsia"/>
          <w:color w:val="auto"/>
          <w:sz w:val="24"/>
          <w:highlight w:val="none"/>
        </w:rPr>
        <w:t>表3</w:t>
      </w:r>
      <w:r>
        <w:rPr>
          <w:color w:val="auto"/>
          <w:sz w:val="24"/>
          <w:highlight w:val="none"/>
        </w:rPr>
        <w:t xml:space="preserve">-1 </w:t>
      </w:r>
      <w:r>
        <w:rPr>
          <w:rFonts w:hint="eastAsia"/>
          <w:color w:val="auto"/>
          <w:sz w:val="24"/>
          <w:highlight w:val="none"/>
        </w:rPr>
        <w:t>设计参数表</w:t>
      </w:r>
    </w:p>
    <w:tbl>
      <w:tblPr>
        <w:tblStyle w:val="34"/>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6"/>
        <w:gridCol w:w="2330"/>
        <w:gridCol w:w="2091"/>
        <w:gridCol w:w="2411"/>
        <w:gridCol w:w="1843"/>
      </w:tblGrid>
      <w:tr w14:paraId="5DC4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noWrap/>
            <w:vAlign w:val="center"/>
          </w:tcPr>
          <w:p w14:paraId="680F974D">
            <w:pPr>
              <w:widowControl/>
              <w:adjustRightInd w:val="0"/>
              <w:snapToGrid w:val="0"/>
              <w:spacing w:line="288" w:lineRule="auto"/>
              <w:jc w:val="center"/>
              <w:rPr>
                <w:color w:val="auto"/>
                <w:sz w:val="24"/>
                <w:szCs w:val="21"/>
                <w:highlight w:val="none"/>
              </w:rPr>
            </w:pPr>
            <w:r>
              <w:rPr>
                <w:color w:val="auto"/>
                <w:sz w:val="24"/>
                <w:szCs w:val="21"/>
                <w:highlight w:val="none"/>
              </w:rPr>
              <w:t>序号</w:t>
            </w:r>
          </w:p>
        </w:tc>
        <w:tc>
          <w:tcPr>
            <w:tcW w:w="1202" w:type="pct"/>
            <w:vAlign w:val="center"/>
          </w:tcPr>
          <w:p w14:paraId="392C5EA8">
            <w:pPr>
              <w:widowControl/>
              <w:adjustRightInd w:val="0"/>
              <w:snapToGrid w:val="0"/>
              <w:spacing w:line="288" w:lineRule="auto"/>
              <w:jc w:val="center"/>
              <w:rPr>
                <w:color w:val="auto"/>
                <w:sz w:val="24"/>
                <w:szCs w:val="21"/>
                <w:highlight w:val="none"/>
              </w:rPr>
            </w:pPr>
            <w:r>
              <w:rPr>
                <w:color w:val="auto"/>
                <w:sz w:val="24"/>
                <w:szCs w:val="21"/>
                <w:highlight w:val="none"/>
              </w:rPr>
              <w:t>名称</w:t>
            </w:r>
          </w:p>
        </w:tc>
        <w:tc>
          <w:tcPr>
            <w:tcW w:w="1079" w:type="pct"/>
            <w:vAlign w:val="center"/>
          </w:tcPr>
          <w:p w14:paraId="76382C45">
            <w:pPr>
              <w:widowControl/>
              <w:adjustRightInd w:val="0"/>
              <w:snapToGrid w:val="0"/>
              <w:spacing w:line="288" w:lineRule="auto"/>
              <w:jc w:val="center"/>
              <w:rPr>
                <w:color w:val="auto"/>
                <w:sz w:val="24"/>
                <w:szCs w:val="21"/>
                <w:highlight w:val="none"/>
              </w:rPr>
            </w:pPr>
            <w:r>
              <w:rPr>
                <w:color w:val="auto"/>
                <w:sz w:val="24"/>
                <w:szCs w:val="21"/>
                <w:highlight w:val="none"/>
              </w:rPr>
              <w:t>单位</w:t>
            </w:r>
          </w:p>
        </w:tc>
        <w:tc>
          <w:tcPr>
            <w:tcW w:w="1244" w:type="pct"/>
            <w:noWrap/>
            <w:vAlign w:val="center"/>
          </w:tcPr>
          <w:p w14:paraId="640739B7">
            <w:pPr>
              <w:widowControl/>
              <w:adjustRightInd w:val="0"/>
              <w:snapToGrid w:val="0"/>
              <w:spacing w:line="288" w:lineRule="auto"/>
              <w:jc w:val="center"/>
              <w:rPr>
                <w:color w:val="auto"/>
                <w:sz w:val="24"/>
                <w:szCs w:val="21"/>
                <w:highlight w:val="none"/>
              </w:rPr>
            </w:pPr>
            <w:r>
              <w:rPr>
                <w:color w:val="auto"/>
                <w:sz w:val="24"/>
                <w:szCs w:val="21"/>
                <w:highlight w:val="none"/>
              </w:rPr>
              <w:t>参数</w:t>
            </w:r>
          </w:p>
        </w:tc>
        <w:tc>
          <w:tcPr>
            <w:tcW w:w="951" w:type="pct"/>
            <w:vAlign w:val="center"/>
          </w:tcPr>
          <w:p w14:paraId="043E1BFE">
            <w:pPr>
              <w:widowControl/>
              <w:adjustRightInd w:val="0"/>
              <w:snapToGrid w:val="0"/>
              <w:spacing w:line="288" w:lineRule="auto"/>
              <w:jc w:val="center"/>
              <w:rPr>
                <w:color w:val="auto"/>
                <w:sz w:val="24"/>
                <w:szCs w:val="21"/>
                <w:highlight w:val="none"/>
              </w:rPr>
            </w:pPr>
            <w:r>
              <w:rPr>
                <w:color w:val="auto"/>
                <w:sz w:val="24"/>
                <w:szCs w:val="21"/>
                <w:highlight w:val="none"/>
              </w:rPr>
              <w:t>备注</w:t>
            </w:r>
          </w:p>
        </w:tc>
      </w:tr>
      <w:tr w14:paraId="7249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5924C296">
            <w:pPr>
              <w:widowControl/>
              <w:adjustRightInd w:val="0"/>
              <w:snapToGrid w:val="0"/>
              <w:spacing w:line="288" w:lineRule="auto"/>
              <w:jc w:val="center"/>
              <w:rPr>
                <w:color w:val="auto"/>
                <w:sz w:val="24"/>
                <w:szCs w:val="21"/>
                <w:highlight w:val="none"/>
              </w:rPr>
            </w:pPr>
            <w:r>
              <w:rPr>
                <w:color w:val="auto"/>
                <w:sz w:val="24"/>
                <w:szCs w:val="21"/>
                <w:highlight w:val="none"/>
              </w:rPr>
              <w:t>第一</w:t>
            </w:r>
            <w:r>
              <w:rPr>
                <w:rFonts w:hint="eastAsia"/>
                <w:color w:val="auto"/>
                <w:sz w:val="24"/>
                <w:szCs w:val="21"/>
                <w:highlight w:val="none"/>
              </w:rPr>
              <w:t>级</w:t>
            </w:r>
          </w:p>
        </w:tc>
      </w:tr>
      <w:tr w14:paraId="329C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restart"/>
            <w:noWrap/>
            <w:vAlign w:val="center"/>
          </w:tcPr>
          <w:p w14:paraId="143B4787">
            <w:pPr>
              <w:widowControl/>
              <w:adjustRightInd w:val="0"/>
              <w:snapToGrid w:val="0"/>
              <w:spacing w:line="288" w:lineRule="auto"/>
              <w:jc w:val="center"/>
              <w:rPr>
                <w:color w:val="auto"/>
                <w:sz w:val="24"/>
                <w:szCs w:val="21"/>
                <w:highlight w:val="none"/>
              </w:rPr>
            </w:pPr>
            <w:r>
              <w:rPr>
                <w:color w:val="auto"/>
                <w:sz w:val="24"/>
                <w:szCs w:val="21"/>
                <w:highlight w:val="none"/>
              </w:rPr>
              <w:t>1</w:t>
            </w:r>
          </w:p>
        </w:tc>
        <w:tc>
          <w:tcPr>
            <w:tcW w:w="1202" w:type="pct"/>
            <w:vAlign w:val="center"/>
          </w:tcPr>
          <w:p w14:paraId="4133CB3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一级</w:t>
            </w:r>
            <w:r>
              <w:rPr>
                <w:color w:val="auto"/>
                <w:sz w:val="24"/>
                <w:szCs w:val="21"/>
                <w:highlight w:val="none"/>
              </w:rPr>
              <w:t>进口温度</w:t>
            </w:r>
          </w:p>
        </w:tc>
        <w:tc>
          <w:tcPr>
            <w:tcW w:w="1079" w:type="pct"/>
            <w:vAlign w:val="center"/>
          </w:tcPr>
          <w:p w14:paraId="7B075677">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1244" w:type="pct"/>
            <w:noWrap/>
            <w:vAlign w:val="center"/>
          </w:tcPr>
          <w:p w14:paraId="638D057F">
            <w:pPr>
              <w:widowControl/>
              <w:adjustRightInd w:val="0"/>
              <w:snapToGrid w:val="0"/>
              <w:spacing w:line="288" w:lineRule="auto"/>
              <w:jc w:val="center"/>
              <w:rPr>
                <w:color w:val="auto"/>
                <w:sz w:val="24"/>
                <w:szCs w:val="21"/>
                <w:highlight w:val="none"/>
              </w:rPr>
            </w:pPr>
            <w:r>
              <w:rPr>
                <w:color w:val="auto"/>
                <w:sz w:val="24"/>
                <w:szCs w:val="21"/>
                <w:highlight w:val="none"/>
              </w:rPr>
              <w:t>170~</w:t>
            </w:r>
            <w:r>
              <w:rPr>
                <w:rFonts w:hint="eastAsia"/>
                <w:color w:val="auto"/>
                <w:sz w:val="24"/>
                <w:szCs w:val="21"/>
                <w:highlight w:val="none"/>
              </w:rPr>
              <w:t>300</w:t>
            </w:r>
          </w:p>
        </w:tc>
        <w:tc>
          <w:tcPr>
            <w:tcW w:w="951" w:type="pct"/>
            <w:vAlign w:val="center"/>
          </w:tcPr>
          <w:p w14:paraId="3418B32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考虑高温3</w:t>
            </w:r>
            <w:r>
              <w:rPr>
                <w:color w:val="auto"/>
                <w:sz w:val="24"/>
                <w:szCs w:val="21"/>
                <w:highlight w:val="none"/>
              </w:rPr>
              <w:t>30</w:t>
            </w:r>
            <w:r>
              <w:rPr>
                <w:rFonts w:hint="eastAsia"/>
                <w:color w:val="auto"/>
                <w:sz w:val="24"/>
                <w:szCs w:val="21"/>
                <w:highlight w:val="none"/>
              </w:rPr>
              <w:t>℃，机组稳定运行</w:t>
            </w:r>
          </w:p>
        </w:tc>
      </w:tr>
      <w:tr w14:paraId="5C51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406E78F2">
            <w:pPr>
              <w:widowControl/>
              <w:adjustRightInd w:val="0"/>
              <w:snapToGrid w:val="0"/>
              <w:spacing w:line="288" w:lineRule="auto"/>
              <w:jc w:val="center"/>
              <w:rPr>
                <w:color w:val="auto"/>
                <w:sz w:val="24"/>
                <w:szCs w:val="21"/>
                <w:highlight w:val="none"/>
              </w:rPr>
            </w:pPr>
          </w:p>
        </w:tc>
        <w:tc>
          <w:tcPr>
            <w:tcW w:w="1202" w:type="pct"/>
            <w:vAlign w:val="center"/>
          </w:tcPr>
          <w:p w14:paraId="6922AAE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一级</w:t>
            </w:r>
            <w:r>
              <w:rPr>
                <w:color w:val="auto"/>
                <w:sz w:val="24"/>
                <w:szCs w:val="21"/>
                <w:highlight w:val="none"/>
              </w:rPr>
              <w:t>进口压力</w:t>
            </w:r>
          </w:p>
        </w:tc>
        <w:tc>
          <w:tcPr>
            <w:tcW w:w="1079" w:type="pct"/>
            <w:vAlign w:val="center"/>
          </w:tcPr>
          <w:p w14:paraId="7202B18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w:t>
            </w:r>
            <w:r>
              <w:rPr>
                <w:rFonts w:hint="eastAsia"/>
                <w:color w:val="auto"/>
                <w:sz w:val="24"/>
                <w:szCs w:val="21"/>
                <w:highlight w:val="none"/>
              </w:rPr>
              <w:t xml:space="preserve"> （</w:t>
            </w:r>
            <w:r>
              <w:rPr>
                <w:color w:val="auto"/>
                <w:sz w:val="24"/>
                <w:szCs w:val="21"/>
                <w:highlight w:val="none"/>
              </w:rPr>
              <w:t>A</w:t>
            </w:r>
            <w:r>
              <w:rPr>
                <w:rFonts w:hint="eastAsia"/>
                <w:color w:val="auto"/>
                <w:sz w:val="24"/>
                <w:szCs w:val="21"/>
                <w:highlight w:val="none"/>
              </w:rPr>
              <w:t>）</w:t>
            </w:r>
          </w:p>
        </w:tc>
        <w:tc>
          <w:tcPr>
            <w:tcW w:w="1244" w:type="pct"/>
            <w:noWrap/>
            <w:vAlign w:val="center"/>
          </w:tcPr>
          <w:p w14:paraId="6C61C44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10~6.5</w:t>
            </w:r>
          </w:p>
        </w:tc>
        <w:tc>
          <w:tcPr>
            <w:tcW w:w="951" w:type="pct"/>
            <w:vAlign w:val="center"/>
          </w:tcPr>
          <w:p w14:paraId="7DB322F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膨胀机第一级入口启动初始压力10MPa,末端压力为6.5MPa</w:t>
            </w:r>
          </w:p>
        </w:tc>
      </w:tr>
      <w:tr w14:paraId="5F63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pct"/>
            <w:vMerge w:val="continue"/>
            <w:noWrap/>
            <w:vAlign w:val="center"/>
          </w:tcPr>
          <w:p w14:paraId="383CEF31">
            <w:pPr>
              <w:widowControl/>
              <w:adjustRightInd w:val="0"/>
              <w:snapToGrid w:val="0"/>
              <w:spacing w:line="288" w:lineRule="auto"/>
              <w:jc w:val="center"/>
              <w:rPr>
                <w:color w:val="auto"/>
                <w:sz w:val="24"/>
                <w:szCs w:val="21"/>
                <w:highlight w:val="none"/>
              </w:rPr>
            </w:pPr>
          </w:p>
        </w:tc>
        <w:tc>
          <w:tcPr>
            <w:tcW w:w="1202" w:type="pct"/>
            <w:vAlign w:val="center"/>
          </w:tcPr>
          <w:p w14:paraId="14B10B7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一级</w:t>
            </w:r>
            <w:r>
              <w:rPr>
                <w:color w:val="auto"/>
                <w:sz w:val="24"/>
                <w:szCs w:val="21"/>
                <w:highlight w:val="none"/>
              </w:rPr>
              <w:t>排气压力</w:t>
            </w:r>
          </w:p>
        </w:tc>
        <w:tc>
          <w:tcPr>
            <w:tcW w:w="1079" w:type="pct"/>
            <w:vAlign w:val="center"/>
          </w:tcPr>
          <w:p w14:paraId="67116D7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w:t>
            </w:r>
            <w:r>
              <w:rPr>
                <w:rFonts w:hint="eastAsia"/>
                <w:color w:val="auto"/>
                <w:sz w:val="24"/>
                <w:szCs w:val="21"/>
                <w:highlight w:val="none"/>
              </w:rPr>
              <w:t>（</w:t>
            </w:r>
            <w:r>
              <w:rPr>
                <w:color w:val="auto"/>
                <w:sz w:val="24"/>
                <w:szCs w:val="21"/>
                <w:highlight w:val="none"/>
              </w:rPr>
              <w:t>A</w:t>
            </w:r>
            <w:r>
              <w:rPr>
                <w:rFonts w:hint="eastAsia"/>
                <w:color w:val="auto"/>
                <w:sz w:val="24"/>
                <w:szCs w:val="21"/>
                <w:highlight w:val="none"/>
              </w:rPr>
              <w:t>）</w:t>
            </w:r>
          </w:p>
        </w:tc>
        <w:tc>
          <w:tcPr>
            <w:tcW w:w="1244" w:type="pct"/>
            <w:noWrap/>
            <w:vAlign w:val="center"/>
          </w:tcPr>
          <w:p w14:paraId="22A1E9B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2.22</w:t>
            </w:r>
          </w:p>
        </w:tc>
        <w:tc>
          <w:tcPr>
            <w:tcW w:w="951" w:type="pct"/>
            <w:vAlign w:val="center"/>
          </w:tcPr>
          <w:p w14:paraId="388EF541">
            <w:pPr>
              <w:widowControl/>
              <w:adjustRightInd w:val="0"/>
              <w:snapToGrid w:val="0"/>
              <w:spacing w:line="288" w:lineRule="auto"/>
              <w:jc w:val="center"/>
              <w:rPr>
                <w:color w:val="auto"/>
                <w:sz w:val="24"/>
                <w:szCs w:val="21"/>
                <w:highlight w:val="none"/>
              </w:rPr>
            </w:pPr>
          </w:p>
        </w:tc>
      </w:tr>
      <w:tr w14:paraId="547C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pct"/>
            <w:vMerge w:val="continue"/>
            <w:noWrap/>
            <w:vAlign w:val="center"/>
          </w:tcPr>
          <w:p w14:paraId="0C777953">
            <w:pPr>
              <w:widowControl/>
              <w:adjustRightInd w:val="0"/>
              <w:snapToGrid w:val="0"/>
              <w:spacing w:line="288" w:lineRule="auto"/>
              <w:jc w:val="center"/>
              <w:rPr>
                <w:color w:val="auto"/>
                <w:sz w:val="24"/>
                <w:szCs w:val="21"/>
                <w:highlight w:val="none"/>
              </w:rPr>
            </w:pPr>
          </w:p>
        </w:tc>
        <w:tc>
          <w:tcPr>
            <w:tcW w:w="1202" w:type="pct"/>
            <w:vAlign w:val="center"/>
          </w:tcPr>
          <w:p w14:paraId="5E760A5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一级等熵效率</w:t>
            </w:r>
          </w:p>
        </w:tc>
        <w:tc>
          <w:tcPr>
            <w:tcW w:w="1079" w:type="pct"/>
            <w:vAlign w:val="center"/>
          </w:tcPr>
          <w:p w14:paraId="7176A2D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2195" w:type="pct"/>
            <w:gridSpan w:val="2"/>
            <w:noWrap/>
            <w:vAlign w:val="center"/>
          </w:tcPr>
          <w:p w14:paraId="6F52BF2A">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入口压力10MPa、温度3</w:t>
            </w:r>
            <w:r>
              <w:rPr>
                <w:color w:val="auto"/>
                <w:sz w:val="24"/>
                <w:szCs w:val="21"/>
                <w:highlight w:val="none"/>
              </w:rPr>
              <w:t>00℃</w:t>
            </w:r>
            <w:r>
              <w:rPr>
                <w:rFonts w:hint="eastAsia"/>
                <w:color w:val="auto"/>
                <w:sz w:val="24"/>
                <w:szCs w:val="21"/>
                <w:highlight w:val="none"/>
              </w:rPr>
              <w:t>时，等熵效率≧75.85</w:t>
            </w:r>
            <w:r>
              <w:rPr>
                <w:color w:val="auto"/>
                <w:sz w:val="24"/>
                <w:szCs w:val="21"/>
                <w:highlight w:val="none"/>
              </w:rPr>
              <w:t>%</w:t>
            </w:r>
            <w:r>
              <w:rPr>
                <w:rFonts w:hint="eastAsia"/>
                <w:color w:val="auto"/>
                <w:sz w:val="24"/>
                <w:szCs w:val="21"/>
                <w:highlight w:val="none"/>
              </w:rPr>
              <w:t>；入口压力6.5MPa、温度3</w:t>
            </w:r>
            <w:r>
              <w:rPr>
                <w:color w:val="auto"/>
                <w:sz w:val="24"/>
                <w:szCs w:val="21"/>
                <w:highlight w:val="none"/>
              </w:rPr>
              <w:t>00℃</w:t>
            </w:r>
            <w:r>
              <w:rPr>
                <w:rFonts w:hint="eastAsia"/>
                <w:color w:val="auto"/>
                <w:sz w:val="24"/>
                <w:szCs w:val="21"/>
                <w:highlight w:val="none"/>
              </w:rPr>
              <w:t>时等熵效率≧70%。</w:t>
            </w:r>
          </w:p>
        </w:tc>
      </w:tr>
      <w:tr w14:paraId="0178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4D4C417A">
            <w:pPr>
              <w:widowControl/>
              <w:adjustRightInd w:val="0"/>
              <w:snapToGrid w:val="0"/>
              <w:spacing w:line="288" w:lineRule="auto"/>
              <w:jc w:val="center"/>
              <w:rPr>
                <w:color w:val="auto"/>
                <w:sz w:val="24"/>
                <w:szCs w:val="21"/>
                <w:highlight w:val="none"/>
              </w:rPr>
            </w:pPr>
            <w:r>
              <w:rPr>
                <w:color w:val="auto"/>
                <w:sz w:val="24"/>
                <w:szCs w:val="21"/>
                <w:highlight w:val="none"/>
              </w:rPr>
              <w:t>第二</w:t>
            </w:r>
            <w:r>
              <w:rPr>
                <w:rFonts w:hint="eastAsia"/>
                <w:color w:val="auto"/>
                <w:sz w:val="24"/>
                <w:szCs w:val="21"/>
                <w:highlight w:val="none"/>
              </w:rPr>
              <w:t>级</w:t>
            </w:r>
          </w:p>
        </w:tc>
      </w:tr>
      <w:tr w14:paraId="3B85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24" w:type="pct"/>
            <w:vMerge w:val="restart"/>
            <w:noWrap/>
            <w:vAlign w:val="center"/>
          </w:tcPr>
          <w:p w14:paraId="1166ECC4">
            <w:pPr>
              <w:widowControl/>
              <w:adjustRightInd w:val="0"/>
              <w:snapToGrid w:val="0"/>
              <w:spacing w:line="288" w:lineRule="auto"/>
              <w:jc w:val="center"/>
              <w:rPr>
                <w:color w:val="auto"/>
                <w:sz w:val="24"/>
                <w:szCs w:val="21"/>
                <w:highlight w:val="none"/>
              </w:rPr>
            </w:pPr>
            <w:r>
              <w:rPr>
                <w:color w:val="auto"/>
                <w:sz w:val="24"/>
                <w:szCs w:val="21"/>
                <w:highlight w:val="none"/>
              </w:rPr>
              <w:t>2</w:t>
            </w:r>
          </w:p>
        </w:tc>
        <w:tc>
          <w:tcPr>
            <w:tcW w:w="1202" w:type="pct"/>
            <w:vAlign w:val="center"/>
          </w:tcPr>
          <w:p w14:paraId="3495DC3E">
            <w:pPr>
              <w:widowControl/>
              <w:adjustRightInd w:val="0"/>
              <w:snapToGrid w:val="0"/>
              <w:spacing w:line="288" w:lineRule="auto"/>
              <w:jc w:val="center"/>
              <w:rPr>
                <w:color w:val="auto"/>
                <w:sz w:val="24"/>
                <w:szCs w:val="21"/>
                <w:highlight w:val="none"/>
              </w:rPr>
            </w:pPr>
            <w:r>
              <w:rPr>
                <w:color w:val="auto"/>
                <w:sz w:val="24"/>
                <w:szCs w:val="21"/>
                <w:highlight w:val="none"/>
              </w:rPr>
              <w:t>二</w:t>
            </w:r>
            <w:r>
              <w:rPr>
                <w:rFonts w:hint="eastAsia"/>
                <w:color w:val="auto"/>
                <w:sz w:val="24"/>
                <w:szCs w:val="21"/>
                <w:highlight w:val="none"/>
              </w:rPr>
              <w:t>级</w:t>
            </w:r>
            <w:r>
              <w:rPr>
                <w:color w:val="auto"/>
                <w:sz w:val="24"/>
                <w:szCs w:val="21"/>
                <w:highlight w:val="none"/>
              </w:rPr>
              <w:t>进口温度</w:t>
            </w:r>
          </w:p>
        </w:tc>
        <w:tc>
          <w:tcPr>
            <w:tcW w:w="1079" w:type="pct"/>
            <w:vAlign w:val="center"/>
          </w:tcPr>
          <w:p w14:paraId="742F0EF9">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1244" w:type="pct"/>
            <w:noWrap/>
            <w:vAlign w:val="center"/>
          </w:tcPr>
          <w:p w14:paraId="4C5E63D9">
            <w:pPr>
              <w:widowControl/>
              <w:adjustRightInd w:val="0"/>
              <w:snapToGrid w:val="0"/>
              <w:spacing w:line="288" w:lineRule="auto"/>
              <w:jc w:val="center"/>
              <w:rPr>
                <w:color w:val="auto"/>
                <w:sz w:val="24"/>
                <w:szCs w:val="21"/>
                <w:highlight w:val="none"/>
              </w:rPr>
            </w:pPr>
            <w:r>
              <w:rPr>
                <w:color w:val="auto"/>
                <w:sz w:val="24"/>
                <w:szCs w:val="21"/>
                <w:highlight w:val="none"/>
              </w:rPr>
              <w:t>170~</w:t>
            </w:r>
            <w:r>
              <w:rPr>
                <w:rFonts w:hint="eastAsia"/>
                <w:color w:val="auto"/>
                <w:sz w:val="24"/>
                <w:szCs w:val="21"/>
                <w:highlight w:val="none"/>
              </w:rPr>
              <w:t>300</w:t>
            </w:r>
          </w:p>
        </w:tc>
        <w:tc>
          <w:tcPr>
            <w:tcW w:w="951" w:type="pct"/>
            <w:vAlign w:val="center"/>
          </w:tcPr>
          <w:p w14:paraId="5C2967F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考虑高温3</w:t>
            </w:r>
            <w:r>
              <w:rPr>
                <w:color w:val="auto"/>
                <w:sz w:val="24"/>
                <w:szCs w:val="21"/>
                <w:highlight w:val="none"/>
              </w:rPr>
              <w:t>30</w:t>
            </w:r>
            <w:r>
              <w:rPr>
                <w:rFonts w:hint="eastAsia"/>
                <w:color w:val="auto"/>
                <w:sz w:val="24"/>
                <w:szCs w:val="21"/>
                <w:highlight w:val="none"/>
              </w:rPr>
              <w:t>℃，机组稳定运行</w:t>
            </w:r>
          </w:p>
        </w:tc>
      </w:tr>
      <w:tr w14:paraId="17BA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18F9BA3F">
            <w:pPr>
              <w:widowControl/>
              <w:adjustRightInd w:val="0"/>
              <w:snapToGrid w:val="0"/>
              <w:spacing w:line="288" w:lineRule="auto"/>
              <w:jc w:val="center"/>
              <w:rPr>
                <w:color w:val="auto"/>
                <w:sz w:val="24"/>
                <w:szCs w:val="21"/>
                <w:highlight w:val="none"/>
              </w:rPr>
            </w:pPr>
          </w:p>
        </w:tc>
        <w:tc>
          <w:tcPr>
            <w:tcW w:w="1202" w:type="pct"/>
            <w:vAlign w:val="center"/>
          </w:tcPr>
          <w:p w14:paraId="3F6AB96F">
            <w:pPr>
              <w:widowControl/>
              <w:adjustRightInd w:val="0"/>
              <w:snapToGrid w:val="0"/>
              <w:spacing w:line="288" w:lineRule="auto"/>
              <w:jc w:val="center"/>
              <w:rPr>
                <w:color w:val="auto"/>
                <w:sz w:val="24"/>
                <w:szCs w:val="21"/>
                <w:highlight w:val="none"/>
              </w:rPr>
            </w:pPr>
            <w:r>
              <w:rPr>
                <w:color w:val="auto"/>
                <w:sz w:val="24"/>
                <w:szCs w:val="21"/>
                <w:highlight w:val="none"/>
              </w:rPr>
              <w:t>二</w:t>
            </w:r>
            <w:r>
              <w:rPr>
                <w:rFonts w:hint="eastAsia"/>
                <w:color w:val="auto"/>
                <w:sz w:val="24"/>
                <w:szCs w:val="21"/>
                <w:highlight w:val="none"/>
              </w:rPr>
              <w:t>级</w:t>
            </w:r>
            <w:r>
              <w:rPr>
                <w:color w:val="auto"/>
                <w:sz w:val="24"/>
                <w:szCs w:val="21"/>
                <w:highlight w:val="none"/>
              </w:rPr>
              <w:t>进口压力</w:t>
            </w:r>
          </w:p>
        </w:tc>
        <w:tc>
          <w:tcPr>
            <w:tcW w:w="1079" w:type="pct"/>
            <w:vAlign w:val="center"/>
          </w:tcPr>
          <w:p w14:paraId="7C58BA2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Pa(A)</w:t>
            </w:r>
          </w:p>
        </w:tc>
        <w:tc>
          <w:tcPr>
            <w:tcW w:w="1244" w:type="pct"/>
            <w:noWrap/>
            <w:vAlign w:val="center"/>
          </w:tcPr>
          <w:p w14:paraId="72EA5A6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2.2</w:t>
            </w:r>
          </w:p>
        </w:tc>
        <w:tc>
          <w:tcPr>
            <w:tcW w:w="951" w:type="pct"/>
            <w:vAlign w:val="center"/>
          </w:tcPr>
          <w:p w14:paraId="239B4BE2">
            <w:pPr>
              <w:widowControl/>
              <w:adjustRightInd w:val="0"/>
              <w:snapToGrid w:val="0"/>
              <w:spacing w:line="288" w:lineRule="auto"/>
              <w:jc w:val="center"/>
              <w:rPr>
                <w:color w:val="auto"/>
                <w:sz w:val="24"/>
                <w:szCs w:val="21"/>
                <w:highlight w:val="none"/>
              </w:rPr>
            </w:pPr>
          </w:p>
        </w:tc>
      </w:tr>
      <w:tr w14:paraId="4874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76397FEA">
            <w:pPr>
              <w:widowControl/>
              <w:adjustRightInd w:val="0"/>
              <w:snapToGrid w:val="0"/>
              <w:spacing w:line="288" w:lineRule="auto"/>
              <w:jc w:val="center"/>
              <w:rPr>
                <w:color w:val="auto"/>
                <w:sz w:val="24"/>
                <w:szCs w:val="21"/>
                <w:highlight w:val="none"/>
              </w:rPr>
            </w:pPr>
          </w:p>
        </w:tc>
        <w:tc>
          <w:tcPr>
            <w:tcW w:w="1202" w:type="pct"/>
            <w:vAlign w:val="center"/>
          </w:tcPr>
          <w:p w14:paraId="16ED37F6">
            <w:pPr>
              <w:widowControl/>
              <w:adjustRightInd w:val="0"/>
              <w:snapToGrid w:val="0"/>
              <w:spacing w:line="288" w:lineRule="auto"/>
              <w:jc w:val="center"/>
              <w:rPr>
                <w:color w:val="auto"/>
                <w:sz w:val="24"/>
                <w:szCs w:val="21"/>
                <w:highlight w:val="none"/>
              </w:rPr>
            </w:pPr>
            <w:r>
              <w:rPr>
                <w:color w:val="auto"/>
                <w:sz w:val="24"/>
                <w:szCs w:val="21"/>
                <w:highlight w:val="none"/>
              </w:rPr>
              <w:t>二</w:t>
            </w:r>
            <w:r>
              <w:rPr>
                <w:rFonts w:hint="eastAsia"/>
                <w:color w:val="auto"/>
                <w:sz w:val="24"/>
                <w:szCs w:val="21"/>
                <w:highlight w:val="none"/>
              </w:rPr>
              <w:t>级</w:t>
            </w:r>
            <w:r>
              <w:rPr>
                <w:color w:val="auto"/>
                <w:sz w:val="24"/>
                <w:szCs w:val="21"/>
                <w:highlight w:val="none"/>
              </w:rPr>
              <w:t>排气压力</w:t>
            </w:r>
          </w:p>
        </w:tc>
        <w:tc>
          <w:tcPr>
            <w:tcW w:w="1079" w:type="pct"/>
            <w:vAlign w:val="center"/>
          </w:tcPr>
          <w:p w14:paraId="258886E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Pa(A)</w:t>
            </w:r>
          </w:p>
        </w:tc>
        <w:tc>
          <w:tcPr>
            <w:tcW w:w="1244" w:type="pct"/>
            <w:noWrap/>
            <w:vAlign w:val="center"/>
          </w:tcPr>
          <w:p w14:paraId="01ABF7A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0.48</w:t>
            </w:r>
          </w:p>
        </w:tc>
        <w:tc>
          <w:tcPr>
            <w:tcW w:w="951" w:type="pct"/>
            <w:vAlign w:val="center"/>
          </w:tcPr>
          <w:p w14:paraId="3D4984AF">
            <w:pPr>
              <w:widowControl/>
              <w:adjustRightInd w:val="0"/>
              <w:snapToGrid w:val="0"/>
              <w:spacing w:line="288" w:lineRule="auto"/>
              <w:jc w:val="center"/>
              <w:rPr>
                <w:color w:val="auto"/>
                <w:sz w:val="24"/>
                <w:szCs w:val="21"/>
                <w:highlight w:val="none"/>
              </w:rPr>
            </w:pPr>
          </w:p>
        </w:tc>
      </w:tr>
      <w:tr w14:paraId="2FC4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24" w:type="pct"/>
            <w:vMerge w:val="continue"/>
            <w:noWrap/>
            <w:vAlign w:val="center"/>
          </w:tcPr>
          <w:p w14:paraId="269AF2B1">
            <w:pPr>
              <w:widowControl/>
              <w:adjustRightInd w:val="0"/>
              <w:snapToGrid w:val="0"/>
              <w:spacing w:line="288" w:lineRule="auto"/>
              <w:jc w:val="center"/>
              <w:rPr>
                <w:color w:val="auto"/>
                <w:sz w:val="24"/>
                <w:szCs w:val="21"/>
                <w:highlight w:val="none"/>
              </w:rPr>
            </w:pPr>
          </w:p>
        </w:tc>
        <w:tc>
          <w:tcPr>
            <w:tcW w:w="1202" w:type="pct"/>
            <w:vAlign w:val="center"/>
          </w:tcPr>
          <w:p w14:paraId="215D447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二级等熵效率</w:t>
            </w:r>
          </w:p>
        </w:tc>
        <w:tc>
          <w:tcPr>
            <w:tcW w:w="3274" w:type="pct"/>
            <w:gridSpan w:val="3"/>
            <w:vAlign w:val="center"/>
          </w:tcPr>
          <w:p w14:paraId="1217A29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入口温度3</w:t>
            </w:r>
            <w:r>
              <w:rPr>
                <w:color w:val="auto"/>
                <w:sz w:val="24"/>
                <w:szCs w:val="21"/>
                <w:highlight w:val="none"/>
              </w:rPr>
              <w:t>00℃</w:t>
            </w:r>
            <w:r>
              <w:rPr>
                <w:rFonts w:hint="eastAsia"/>
                <w:color w:val="auto"/>
                <w:sz w:val="24"/>
                <w:szCs w:val="21"/>
                <w:highlight w:val="none"/>
              </w:rPr>
              <w:t>时，≧85.63</w:t>
            </w:r>
            <w:r>
              <w:rPr>
                <w:color w:val="auto"/>
                <w:sz w:val="24"/>
                <w:szCs w:val="21"/>
                <w:highlight w:val="none"/>
              </w:rPr>
              <w:t>%</w:t>
            </w:r>
          </w:p>
        </w:tc>
      </w:tr>
      <w:tr w14:paraId="25126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2FEFFEE5">
            <w:pPr>
              <w:widowControl/>
              <w:adjustRightInd w:val="0"/>
              <w:snapToGrid w:val="0"/>
              <w:spacing w:line="288" w:lineRule="auto"/>
              <w:jc w:val="center"/>
              <w:rPr>
                <w:color w:val="auto"/>
                <w:sz w:val="24"/>
                <w:szCs w:val="21"/>
                <w:highlight w:val="none"/>
              </w:rPr>
            </w:pPr>
            <w:r>
              <w:rPr>
                <w:color w:val="auto"/>
                <w:sz w:val="24"/>
                <w:szCs w:val="21"/>
                <w:highlight w:val="none"/>
              </w:rPr>
              <w:t>第三</w:t>
            </w:r>
            <w:r>
              <w:rPr>
                <w:rFonts w:hint="eastAsia"/>
                <w:color w:val="auto"/>
                <w:sz w:val="24"/>
                <w:szCs w:val="21"/>
                <w:highlight w:val="none"/>
              </w:rPr>
              <w:t>级</w:t>
            </w:r>
          </w:p>
        </w:tc>
      </w:tr>
      <w:tr w14:paraId="376B5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24" w:type="pct"/>
            <w:vMerge w:val="restart"/>
            <w:noWrap/>
            <w:vAlign w:val="center"/>
          </w:tcPr>
          <w:p w14:paraId="4D482B71">
            <w:pPr>
              <w:widowControl/>
              <w:adjustRightInd w:val="0"/>
              <w:snapToGrid w:val="0"/>
              <w:spacing w:line="288" w:lineRule="auto"/>
              <w:jc w:val="center"/>
              <w:rPr>
                <w:color w:val="auto"/>
                <w:sz w:val="24"/>
                <w:szCs w:val="21"/>
                <w:highlight w:val="none"/>
              </w:rPr>
            </w:pPr>
            <w:r>
              <w:rPr>
                <w:color w:val="auto"/>
                <w:sz w:val="24"/>
                <w:szCs w:val="21"/>
                <w:highlight w:val="none"/>
              </w:rPr>
              <w:t>3</w:t>
            </w:r>
          </w:p>
        </w:tc>
        <w:tc>
          <w:tcPr>
            <w:tcW w:w="1202" w:type="pct"/>
            <w:vAlign w:val="center"/>
          </w:tcPr>
          <w:p w14:paraId="64B77A05">
            <w:pPr>
              <w:widowControl/>
              <w:adjustRightInd w:val="0"/>
              <w:snapToGrid w:val="0"/>
              <w:spacing w:line="288" w:lineRule="auto"/>
              <w:jc w:val="center"/>
              <w:rPr>
                <w:color w:val="auto"/>
                <w:sz w:val="24"/>
                <w:szCs w:val="21"/>
                <w:highlight w:val="none"/>
              </w:rPr>
            </w:pPr>
            <w:r>
              <w:rPr>
                <w:color w:val="auto"/>
                <w:sz w:val="24"/>
                <w:szCs w:val="21"/>
                <w:highlight w:val="none"/>
              </w:rPr>
              <w:t>三</w:t>
            </w:r>
            <w:r>
              <w:rPr>
                <w:rFonts w:hint="eastAsia"/>
                <w:color w:val="auto"/>
                <w:sz w:val="24"/>
                <w:szCs w:val="21"/>
                <w:highlight w:val="none"/>
              </w:rPr>
              <w:t>级</w:t>
            </w:r>
            <w:r>
              <w:rPr>
                <w:color w:val="auto"/>
                <w:sz w:val="24"/>
                <w:szCs w:val="21"/>
                <w:highlight w:val="none"/>
              </w:rPr>
              <w:t>进口温度</w:t>
            </w:r>
          </w:p>
        </w:tc>
        <w:tc>
          <w:tcPr>
            <w:tcW w:w="1079" w:type="pct"/>
            <w:vAlign w:val="center"/>
          </w:tcPr>
          <w:p w14:paraId="6DD10833">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1244" w:type="pct"/>
            <w:noWrap/>
            <w:vAlign w:val="center"/>
          </w:tcPr>
          <w:p w14:paraId="07348C6F">
            <w:pPr>
              <w:widowControl/>
              <w:adjustRightInd w:val="0"/>
              <w:snapToGrid w:val="0"/>
              <w:spacing w:line="288" w:lineRule="auto"/>
              <w:jc w:val="center"/>
              <w:rPr>
                <w:color w:val="auto"/>
                <w:sz w:val="24"/>
                <w:szCs w:val="21"/>
                <w:highlight w:val="none"/>
              </w:rPr>
            </w:pPr>
            <w:r>
              <w:rPr>
                <w:color w:val="auto"/>
                <w:sz w:val="24"/>
                <w:szCs w:val="21"/>
                <w:highlight w:val="none"/>
              </w:rPr>
              <w:t>170~</w:t>
            </w:r>
            <w:r>
              <w:rPr>
                <w:rFonts w:hint="eastAsia"/>
                <w:color w:val="auto"/>
                <w:sz w:val="24"/>
                <w:szCs w:val="21"/>
                <w:highlight w:val="none"/>
              </w:rPr>
              <w:t>300</w:t>
            </w:r>
          </w:p>
        </w:tc>
        <w:tc>
          <w:tcPr>
            <w:tcW w:w="951" w:type="pct"/>
            <w:vAlign w:val="center"/>
          </w:tcPr>
          <w:p w14:paraId="05FC343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考虑高温3</w:t>
            </w:r>
            <w:r>
              <w:rPr>
                <w:color w:val="auto"/>
                <w:sz w:val="24"/>
                <w:szCs w:val="21"/>
                <w:highlight w:val="none"/>
              </w:rPr>
              <w:t>30</w:t>
            </w:r>
            <w:r>
              <w:rPr>
                <w:rFonts w:hint="eastAsia"/>
                <w:color w:val="auto"/>
                <w:sz w:val="24"/>
                <w:szCs w:val="21"/>
                <w:highlight w:val="none"/>
              </w:rPr>
              <w:t>℃，机组稳定运行</w:t>
            </w:r>
          </w:p>
        </w:tc>
      </w:tr>
      <w:tr w14:paraId="4874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2B5C3C55">
            <w:pPr>
              <w:widowControl/>
              <w:adjustRightInd w:val="0"/>
              <w:snapToGrid w:val="0"/>
              <w:spacing w:line="288" w:lineRule="auto"/>
              <w:jc w:val="center"/>
              <w:rPr>
                <w:color w:val="auto"/>
                <w:sz w:val="24"/>
                <w:szCs w:val="21"/>
                <w:highlight w:val="none"/>
              </w:rPr>
            </w:pPr>
          </w:p>
        </w:tc>
        <w:tc>
          <w:tcPr>
            <w:tcW w:w="1202" w:type="pct"/>
            <w:vAlign w:val="center"/>
          </w:tcPr>
          <w:p w14:paraId="0C836319">
            <w:pPr>
              <w:widowControl/>
              <w:adjustRightInd w:val="0"/>
              <w:snapToGrid w:val="0"/>
              <w:spacing w:line="288" w:lineRule="auto"/>
              <w:jc w:val="center"/>
              <w:rPr>
                <w:color w:val="auto"/>
                <w:sz w:val="24"/>
                <w:szCs w:val="21"/>
                <w:highlight w:val="none"/>
              </w:rPr>
            </w:pPr>
            <w:r>
              <w:rPr>
                <w:color w:val="auto"/>
                <w:sz w:val="24"/>
                <w:szCs w:val="21"/>
                <w:highlight w:val="none"/>
              </w:rPr>
              <w:t>三</w:t>
            </w:r>
            <w:r>
              <w:rPr>
                <w:rFonts w:hint="eastAsia"/>
                <w:color w:val="auto"/>
                <w:sz w:val="24"/>
                <w:szCs w:val="21"/>
                <w:highlight w:val="none"/>
              </w:rPr>
              <w:t>级</w:t>
            </w:r>
            <w:r>
              <w:rPr>
                <w:color w:val="auto"/>
                <w:sz w:val="24"/>
                <w:szCs w:val="21"/>
                <w:highlight w:val="none"/>
              </w:rPr>
              <w:t>进口压力</w:t>
            </w:r>
          </w:p>
        </w:tc>
        <w:tc>
          <w:tcPr>
            <w:tcW w:w="1079" w:type="pct"/>
            <w:vAlign w:val="center"/>
          </w:tcPr>
          <w:p w14:paraId="277D5DD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w:t>
            </w:r>
            <w:r>
              <w:rPr>
                <w:rFonts w:hint="eastAsia"/>
                <w:color w:val="auto"/>
                <w:sz w:val="24"/>
                <w:szCs w:val="21"/>
                <w:highlight w:val="none"/>
              </w:rPr>
              <w:t>（</w:t>
            </w:r>
            <w:r>
              <w:rPr>
                <w:color w:val="auto"/>
                <w:sz w:val="24"/>
                <w:szCs w:val="21"/>
                <w:highlight w:val="none"/>
              </w:rPr>
              <w:t>A</w:t>
            </w:r>
            <w:r>
              <w:rPr>
                <w:rFonts w:hint="eastAsia"/>
                <w:color w:val="auto"/>
                <w:sz w:val="24"/>
                <w:szCs w:val="21"/>
                <w:highlight w:val="none"/>
              </w:rPr>
              <w:t>）</w:t>
            </w:r>
          </w:p>
        </w:tc>
        <w:tc>
          <w:tcPr>
            <w:tcW w:w="1244" w:type="pct"/>
            <w:noWrap/>
            <w:vAlign w:val="center"/>
          </w:tcPr>
          <w:p w14:paraId="0F86F8C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0.46</w:t>
            </w:r>
          </w:p>
        </w:tc>
        <w:tc>
          <w:tcPr>
            <w:tcW w:w="951" w:type="pct"/>
            <w:vAlign w:val="center"/>
          </w:tcPr>
          <w:p w14:paraId="48037A35">
            <w:pPr>
              <w:widowControl/>
              <w:adjustRightInd w:val="0"/>
              <w:snapToGrid w:val="0"/>
              <w:spacing w:line="288" w:lineRule="auto"/>
              <w:jc w:val="center"/>
              <w:rPr>
                <w:color w:val="auto"/>
                <w:sz w:val="24"/>
                <w:szCs w:val="21"/>
                <w:highlight w:val="none"/>
              </w:rPr>
            </w:pPr>
          </w:p>
        </w:tc>
      </w:tr>
      <w:tr w14:paraId="0CC2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2A8CC7E2">
            <w:pPr>
              <w:widowControl/>
              <w:adjustRightInd w:val="0"/>
              <w:snapToGrid w:val="0"/>
              <w:spacing w:line="288" w:lineRule="auto"/>
              <w:jc w:val="center"/>
              <w:rPr>
                <w:color w:val="auto"/>
                <w:sz w:val="24"/>
                <w:szCs w:val="21"/>
                <w:highlight w:val="none"/>
              </w:rPr>
            </w:pPr>
          </w:p>
        </w:tc>
        <w:tc>
          <w:tcPr>
            <w:tcW w:w="1202" w:type="pct"/>
            <w:vAlign w:val="center"/>
          </w:tcPr>
          <w:p w14:paraId="75DCECFC">
            <w:pPr>
              <w:widowControl/>
              <w:adjustRightInd w:val="0"/>
              <w:snapToGrid w:val="0"/>
              <w:spacing w:line="288" w:lineRule="auto"/>
              <w:jc w:val="center"/>
              <w:rPr>
                <w:color w:val="auto"/>
                <w:sz w:val="24"/>
                <w:szCs w:val="21"/>
                <w:highlight w:val="none"/>
              </w:rPr>
            </w:pPr>
            <w:r>
              <w:rPr>
                <w:color w:val="auto"/>
                <w:sz w:val="24"/>
                <w:szCs w:val="21"/>
                <w:highlight w:val="none"/>
              </w:rPr>
              <w:t>三</w:t>
            </w:r>
            <w:r>
              <w:rPr>
                <w:rFonts w:hint="eastAsia"/>
                <w:color w:val="auto"/>
                <w:sz w:val="24"/>
                <w:szCs w:val="21"/>
                <w:highlight w:val="none"/>
              </w:rPr>
              <w:t>级</w:t>
            </w:r>
            <w:r>
              <w:rPr>
                <w:color w:val="auto"/>
                <w:sz w:val="24"/>
                <w:szCs w:val="21"/>
                <w:highlight w:val="none"/>
              </w:rPr>
              <w:t>排气压力</w:t>
            </w:r>
          </w:p>
        </w:tc>
        <w:tc>
          <w:tcPr>
            <w:tcW w:w="1079" w:type="pct"/>
            <w:vAlign w:val="center"/>
          </w:tcPr>
          <w:p w14:paraId="377C6F1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M</w:t>
            </w:r>
            <w:r>
              <w:rPr>
                <w:color w:val="auto"/>
                <w:sz w:val="24"/>
                <w:szCs w:val="21"/>
                <w:highlight w:val="none"/>
              </w:rPr>
              <w:t>Pa</w:t>
            </w:r>
            <w:r>
              <w:rPr>
                <w:rFonts w:hint="eastAsia"/>
                <w:color w:val="auto"/>
                <w:sz w:val="24"/>
                <w:szCs w:val="21"/>
                <w:highlight w:val="none"/>
              </w:rPr>
              <w:t>（</w:t>
            </w:r>
            <w:r>
              <w:rPr>
                <w:color w:val="auto"/>
                <w:sz w:val="24"/>
                <w:szCs w:val="21"/>
                <w:highlight w:val="none"/>
              </w:rPr>
              <w:t>A</w:t>
            </w:r>
            <w:r>
              <w:rPr>
                <w:rFonts w:hint="eastAsia"/>
                <w:color w:val="auto"/>
                <w:sz w:val="24"/>
                <w:szCs w:val="21"/>
                <w:highlight w:val="none"/>
              </w:rPr>
              <w:t>）</w:t>
            </w:r>
          </w:p>
        </w:tc>
        <w:tc>
          <w:tcPr>
            <w:tcW w:w="1244" w:type="pct"/>
            <w:noWrap/>
            <w:vAlign w:val="center"/>
          </w:tcPr>
          <w:p w14:paraId="3BBF9735">
            <w:pPr>
              <w:widowControl/>
              <w:adjustRightInd w:val="0"/>
              <w:snapToGrid w:val="0"/>
              <w:spacing w:line="288" w:lineRule="auto"/>
              <w:jc w:val="center"/>
              <w:rPr>
                <w:color w:val="auto"/>
                <w:sz w:val="24"/>
                <w:szCs w:val="21"/>
                <w:highlight w:val="none"/>
              </w:rPr>
            </w:pPr>
            <w:r>
              <w:rPr>
                <w:color w:val="auto"/>
                <w:sz w:val="24"/>
                <w:szCs w:val="21"/>
                <w:highlight w:val="none"/>
              </w:rPr>
              <w:t>0.10</w:t>
            </w:r>
          </w:p>
        </w:tc>
        <w:tc>
          <w:tcPr>
            <w:tcW w:w="951" w:type="pct"/>
            <w:vAlign w:val="center"/>
          </w:tcPr>
          <w:p w14:paraId="4018A6C5">
            <w:pPr>
              <w:widowControl/>
              <w:adjustRightInd w:val="0"/>
              <w:snapToGrid w:val="0"/>
              <w:spacing w:line="288" w:lineRule="auto"/>
              <w:jc w:val="center"/>
              <w:rPr>
                <w:color w:val="auto"/>
                <w:sz w:val="24"/>
                <w:szCs w:val="21"/>
                <w:highlight w:val="none"/>
              </w:rPr>
            </w:pPr>
          </w:p>
        </w:tc>
      </w:tr>
      <w:tr w14:paraId="560FB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203066BC">
            <w:pPr>
              <w:widowControl/>
              <w:adjustRightInd w:val="0"/>
              <w:snapToGrid w:val="0"/>
              <w:spacing w:line="288" w:lineRule="auto"/>
              <w:jc w:val="center"/>
              <w:rPr>
                <w:color w:val="auto"/>
                <w:sz w:val="24"/>
                <w:szCs w:val="21"/>
                <w:highlight w:val="none"/>
              </w:rPr>
            </w:pPr>
          </w:p>
        </w:tc>
        <w:tc>
          <w:tcPr>
            <w:tcW w:w="1202" w:type="pct"/>
            <w:vAlign w:val="center"/>
          </w:tcPr>
          <w:p w14:paraId="7BE20BE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三级等熵效率</w:t>
            </w:r>
          </w:p>
        </w:tc>
        <w:tc>
          <w:tcPr>
            <w:tcW w:w="3274" w:type="pct"/>
            <w:gridSpan w:val="3"/>
            <w:vAlign w:val="center"/>
          </w:tcPr>
          <w:p w14:paraId="29EF229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入口温度3</w:t>
            </w:r>
            <w:r>
              <w:rPr>
                <w:color w:val="auto"/>
                <w:sz w:val="24"/>
                <w:szCs w:val="21"/>
                <w:highlight w:val="none"/>
              </w:rPr>
              <w:t>00℃</w:t>
            </w:r>
            <w:r>
              <w:rPr>
                <w:rFonts w:hint="eastAsia"/>
                <w:color w:val="auto"/>
                <w:sz w:val="24"/>
                <w:szCs w:val="21"/>
                <w:highlight w:val="none"/>
              </w:rPr>
              <w:t>时，≧85.89</w:t>
            </w:r>
            <w:r>
              <w:rPr>
                <w:color w:val="auto"/>
                <w:sz w:val="24"/>
                <w:szCs w:val="21"/>
                <w:highlight w:val="none"/>
              </w:rPr>
              <w:t>%</w:t>
            </w:r>
          </w:p>
        </w:tc>
      </w:tr>
      <w:tr w14:paraId="5D77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24" w:type="pct"/>
            <w:noWrap/>
            <w:vAlign w:val="center"/>
          </w:tcPr>
          <w:p w14:paraId="336181F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4</w:t>
            </w:r>
          </w:p>
        </w:tc>
        <w:tc>
          <w:tcPr>
            <w:tcW w:w="1202" w:type="pct"/>
            <w:vAlign w:val="center"/>
          </w:tcPr>
          <w:p w14:paraId="3EC449AF">
            <w:pPr>
              <w:widowControl/>
              <w:adjustRightInd w:val="0"/>
              <w:snapToGrid w:val="0"/>
              <w:spacing w:line="288" w:lineRule="auto"/>
              <w:jc w:val="center"/>
              <w:rPr>
                <w:color w:val="auto"/>
                <w:sz w:val="24"/>
                <w:szCs w:val="21"/>
                <w:highlight w:val="none"/>
              </w:rPr>
            </w:pPr>
            <w:r>
              <w:rPr>
                <w:color w:val="auto"/>
                <w:sz w:val="24"/>
                <w:szCs w:val="21"/>
                <w:highlight w:val="none"/>
              </w:rPr>
              <w:t>入口质量流量</w:t>
            </w:r>
          </w:p>
        </w:tc>
        <w:tc>
          <w:tcPr>
            <w:tcW w:w="1079" w:type="pct"/>
            <w:vAlign w:val="center"/>
          </w:tcPr>
          <w:p w14:paraId="0B4B8DB4">
            <w:pPr>
              <w:widowControl/>
              <w:adjustRightInd w:val="0"/>
              <w:snapToGrid w:val="0"/>
              <w:spacing w:line="288" w:lineRule="auto"/>
              <w:jc w:val="center"/>
              <w:rPr>
                <w:color w:val="auto"/>
                <w:sz w:val="24"/>
                <w:szCs w:val="21"/>
                <w:highlight w:val="none"/>
              </w:rPr>
            </w:pPr>
            <w:r>
              <w:rPr>
                <w:color w:val="auto"/>
                <w:sz w:val="24"/>
                <w:szCs w:val="21"/>
                <w:highlight w:val="none"/>
              </w:rPr>
              <w:t>kg/h</w:t>
            </w:r>
          </w:p>
        </w:tc>
        <w:tc>
          <w:tcPr>
            <w:tcW w:w="1244" w:type="pct"/>
            <w:noWrap/>
            <w:vAlign w:val="center"/>
          </w:tcPr>
          <w:p w14:paraId="6C87DEAC">
            <w:pPr>
              <w:widowControl/>
              <w:adjustRightInd w:val="0"/>
              <w:snapToGrid w:val="0"/>
              <w:spacing w:line="288" w:lineRule="auto"/>
              <w:jc w:val="center"/>
              <w:rPr>
                <w:color w:val="auto"/>
                <w:sz w:val="24"/>
                <w:szCs w:val="21"/>
                <w:highlight w:val="none"/>
              </w:rPr>
            </w:pPr>
            <w:r>
              <w:rPr>
                <w:color w:val="auto"/>
                <w:sz w:val="24"/>
                <w:szCs w:val="21"/>
                <w:highlight w:val="none"/>
              </w:rPr>
              <w:t>18000</w:t>
            </w:r>
          </w:p>
        </w:tc>
        <w:tc>
          <w:tcPr>
            <w:tcW w:w="951" w:type="pct"/>
            <w:vAlign w:val="center"/>
          </w:tcPr>
          <w:p w14:paraId="337653B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5</w:t>
            </w:r>
            <w:r>
              <w:rPr>
                <w:color w:val="auto"/>
                <w:sz w:val="24"/>
                <w:szCs w:val="21"/>
                <w:highlight w:val="none"/>
              </w:rPr>
              <w:t>0%~110%</w:t>
            </w:r>
            <w:r>
              <w:rPr>
                <w:rFonts w:hint="eastAsia"/>
                <w:color w:val="auto"/>
                <w:sz w:val="24"/>
                <w:szCs w:val="21"/>
                <w:highlight w:val="none"/>
              </w:rPr>
              <w:t>流量机组稳定运行</w:t>
            </w:r>
          </w:p>
        </w:tc>
      </w:tr>
    </w:tbl>
    <w:p w14:paraId="41CBD536">
      <w:pPr>
        <w:spacing w:line="336" w:lineRule="auto"/>
        <w:ind w:firstLine="480" w:firstLineChars="200"/>
        <w:rPr>
          <w:color w:val="auto"/>
          <w:sz w:val="24"/>
          <w:highlight w:val="none"/>
        </w:rPr>
      </w:pPr>
      <w:r>
        <w:rPr>
          <w:rFonts w:hint="eastAsia"/>
          <w:color w:val="auto"/>
          <w:sz w:val="24"/>
          <w:highlight w:val="none"/>
        </w:rPr>
        <w:t>（2）二氧化碳透平膨胀机为分三级膨胀，每级膨胀机出口的二氧化碳气体进入换热器与热流体进行换热，CO2气体温度升高到1</w:t>
      </w:r>
      <w:r>
        <w:rPr>
          <w:color w:val="auto"/>
          <w:sz w:val="24"/>
          <w:highlight w:val="none"/>
        </w:rPr>
        <w:t>70~</w:t>
      </w:r>
      <w:r>
        <w:rPr>
          <w:rFonts w:hint="eastAsia"/>
          <w:color w:val="auto"/>
          <w:sz w:val="24"/>
          <w:highlight w:val="none"/>
        </w:rPr>
        <w:t>3</w:t>
      </w:r>
      <w:r>
        <w:rPr>
          <w:color w:val="auto"/>
          <w:sz w:val="24"/>
          <w:highlight w:val="none"/>
        </w:rPr>
        <w:t>00</w:t>
      </w:r>
      <w:r>
        <w:rPr>
          <w:rFonts w:hint="eastAsia"/>
          <w:color w:val="auto"/>
          <w:sz w:val="24"/>
          <w:highlight w:val="none"/>
        </w:rPr>
        <w:t>℃后再次膨胀，直至最终出口压力达到0.1MPa（A）。每段出口的冷却器及冷却器连接管道由招标方负责。</w:t>
      </w:r>
    </w:p>
    <w:p w14:paraId="43BF5B4C">
      <w:pPr>
        <w:spacing w:line="336" w:lineRule="auto"/>
        <w:ind w:firstLine="480" w:firstLineChars="200"/>
        <w:rPr>
          <w:color w:val="auto"/>
          <w:sz w:val="24"/>
          <w:highlight w:val="none"/>
        </w:rPr>
      </w:pPr>
      <w:r>
        <w:rPr>
          <w:rFonts w:hint="eastAsia"/>
          <w:color w:val="auto"/>
          <w:sz w:val="24"/>
          <w:highlight w:val="none"/>
        </w:rPr>
        <w:t>（3）★性能试验时，额定工况点相关性能参数应满足本项目技术规范及规范要求，非额定工况点性能容许偏差应符合规范并稳定运行。应确保工质在额定、非额定、事故、维修等情况下都零污染。</w:t>
      </w:r>
    </w:p>
    <w:p w14:paraId="1F1E54EB">
      <w:pPr>
        <w:spacing w:line="336" w:lineRule="auto"/>
        <w:ind w:firstLine="480" w:firstLineChars="200"/>
        <w:rPr>
          <w:color w:val="auto"/>
          <w:sz w:val="24"/>
          <w:highlight w:val="none"/>
        </w:rPr>
      </w:pPr>
      <w:r>
        <w:rPr>
          <w:rFonts w:hint="eastAsia"/>
          <w:color w:val="auto"/>
          <w:sz w:val="24"/>
          <w:highlight w:val="none"/>
        </w:rPr>
        <w:t>（4）参考标准：择优选用国标、部标、行业标准，对国外引进的材料，参照国际标准或引进国标准。</w:t>
      </w:r>
    </w:p>
    <w:p w14:paraId="69AC7AD5">
      <w:pPr>
        <w:spacing w:line="336" w:lineRule="auto"/>
        <w:ind w:firstLine="480" w:firstLineChars="200"/>
        <w:rPr>
          <w:color w:val="auto"/>
          <w:sz w:val="24"/>
          <w:highlight w:val="none"/>
        </w:rPr>
      </w:pPr>
      <w:r>
        <w:rPr>
          <w:rFonts w:hint="eastAsia"/>
          <w:color w:val="auto"/>
          <w:sz w:val="24"/>
          <w:szCs w:val="22"/>
          <w:highlight w:val="none"/>
        </w:rPr>
        <w:t>JB/T7285《离心鼓</w:t>
      </w:r>
      <w:r>
        <w:rPr>
          <w:rFonts w:hint="eastAsia"/>
          <w:color w:val="auto"/>
          <w:sz w:val="24"/>
          <w:highlight w:val="none"/>
        </w:rPr>
        <w:t>风机》</w:t>
      </w:r>
    </w:p>
    <w:p w14:paraId="18F137D0">
      <w:pPr>
        <w:spacing w:line="336" w:lineRule="auto"/>
        <w:ind w:firstLine="480" w:firstLineChars="200"/>
        <w:rPr>
          <w:color w:val="auto"/>
          <w:sz w:val="24"/>
          <w:highlight w:val="none"/>
        </w:rPr>
      </w:pPr>
      <w:r>
        <w:rPr>
          <w:rFonts w:hint="eastAsia"/>
          <w:color w:val="auto"/>
          <w:sz w:val="24"/>
          <w:highlight w:val="none"/>
        </w:rPr>
        <w:t>JB/T6433《石油、化学和气体工业用离心膨胀机》</w:t>
      </w:r>
    </w:p>
    <w:p w14:paraId="78F6F8C1">
      <w:pPr>
        <w:spacing w:line="336" w:lineRule="auto"/>
        <w:ind w:firstLine="480" w:firstLineChars="200"/>
        <w:rPr>
          <w:color w:val="auto"/>
          <w:sz w:val="24"/>
          <w:highlight w:val="none"/>
        </w:rPr>
      </w:pPr>
      <w:r>
        <w:rPr>
          <w:rFonts w:hint="eastAsia"/>
          <w:color w:val="auto"/>
          <w:sz w:val="24"/>
          <w:highlight w:val="none"/>
        </w:rPr>
        <w:t>GB/T16941（ISO8011）《流程工业用透平膨胀机设计制造规范与数据表》</w:t>
      </w:r>
    </w:p>
    <w:p w14:paraId="35B20E48">
      <w:pPr>
        <w:spacing w:line="336" w:lineRule="auto"/>
        <w:ind w:firstLine="480" w:firstLineChars="200"/>
        <w:rPr>
          <w:color w:val="auto"/>
          <w:sz w:val="24"/>
          <w:highlight w:val="none"/>
        </w:rPr>
      </w:pPr>
      <w:r>
        <w:rPr>
          <w:rFonts w:hint="eastAsia"/>
          <w:color w:val="auto"/>
          <w:sz w:val="24"/>
          <w:highlight w:val="none"/>
        </w:rPr>
        <w:t>JB/T3165《离心和轴流式鼓风机和膨胀机热力性能试验》</w:t>
      </w:r>
    </w:p>
    <w:p w14:paraId="0ADAB7E7">
      <w:pPr>
        <w:spacing w:line="336" w:lineRule="auto"/>
        <w:ind w:firstLine="480" w:firstLineChars="200"/>
        <w:rPr>
          <w:color w:val="auto"/>
          <w:sz w:val="24"/>
          <w:highlight w:val="none"/>
        </w:rPr>
      </w:pPr>
      <w:r>
        <w:rPr>
          <w:rFonts w:hint="eastAsia"/>
          <w:color w:val="auto"/>
          <w:sz w:val="24"/>
          <w:highlight w:val="none"/>
        </w:rPr>
        <w:t>JB/ZQ4586《稀油润滑油站》</w:t>
      </w:r>
    </w:p>
    <w:p w14:paraId="03CDC0EF">
      <w:pPr>
        <w:spacing w:line="336" w:lineRule="auto"/>
        <w:ind w:firstLine="480" w:firstLineChars="200"/>
        <w:rPr>
          <w:color w:val="auto"/>
          <w:sz w:val="24"/>
          <w:highlight w:val="none"/>
        </w:rPr>
      </w:pPr>
      <w:r>
        <w:rPr>
          <w:rFonts w:hint="eastAsia"/>
          <w:color w:val="auto"/>
          <w:sz w:val="24"/>
          <w:highlight w:val="none"/>
        </w:rPr>
        <w:t>API671《用于石油化工及燃气工业设施的特殊用途联轴器》</w:t>
      </w:r>
    </w:p>
    <w:p w14:paraId="076F4427">
      <w:pPr>
        <w:spacing w:line="336" w:lineRule="auto"/>
        <w:ind w:firstLine="480" w:firstLineChars="200"/>
        <w:rPr>
          <w:color w:val="auto"/>
          <w:sz w:val="24"/>
          <w:highlight w:val="none"/>
        </w:rPr>
      </w:pPr>
      <w:r>
        <w:rPr>
          <w:rFonts w:hint="eastAsia"/>
          <w:color w:val="auto"/>
          <w:sz w:val="24"/>
          <w:highlight w:val="none"/>
        </w:rPr>
        <w:t>GB/T8542《透平齿轮传动装置技术条件》</w:t>
      </w:r>
    </w:p>
    <w:p w14:paraId="52964FE7">
      <w:pPr>
        <w:spacing w:line="336" w:lineRule="auto"/>
        <w:ind w:firstLine="480" w:firstLineChars="200"/>
        <w:rPr>
          <w:color w:val="auto"/>
          <w:sz w:val="24"/>
          <w:highlight w:val="none"/>
        </w:rPr>
      </w:pPr>
      <w:r>
        <w:rPr>
          <w:rFonts w:hint="eastAsia"/>
          <w:color w:val="auto"/>
          <w:sz w:val="24"/>
          <w:highlight w:val="none"/>
        </w:rPr>
        <w:t>GB755《旋转电机基本技术要求》</w:t>
      </w:r>
    </w:p>
    <w:p w14:paraId="6B84328C">
      <w:pPr>
        <w:spacing w:line="336" w:lineRule="auto"/>
        <w:ind w:firstLine="480" w:firstLineChars="200"/>
        <w:rPr>
          <w:color w:val="auto"/>
          <w:sz w:val="24"/>
          <w:highlight w:val="none"/>
        </w:rPr>
      </w:pPr>
      <w:r>
        <w:rPr>
          <w:rFonts w:hint="eastAsia"/>
          <w:color w:val="auto"/>
          <w:sz w:val="24"/>
          <w:highlight w:val="none"/>
        </w:rPr>
        <w:t>GB/T 21707《变频调速专用三相异步电动机》</w:t>
      </w:r>
    </w:p>
    <w:p w14:paraId="499418B3">
      <w:pPr>
        <w:spacing w:line="336" w:lineRule="auto"/>
        <w:ind w:firstLine="480" w:firstLineChars="200"/>
        <w:rPr>
          <w:color w:val="auto"/>
          <w:sz w:val="24"/>
          <w:highlight w:val="none"/>
        </w:rPr>
      </w:pPr>
      <w:r>
        <w:rPr>
          <w:rFonts w:hint="eastAsia"/>
          <w:color w:val="auto"/>
          <w:sz w:val="24"/>
          <w:highlight w:val="none"/>
        </w:rPr>
        <w:t>API 672《石油，化工和气体工业用组装型整体齿轮增速离心式空气压缩               机》</w:t>
      </w:r>
    </w:p>
    <w:p w14:paraId="51845DF9">
      <w:pPr>
        <w:spacing w:line="336" w:lineRule="auto"/>
        <w:ind w:firstLine="480" w:firstLineChars="200"/>
        <w:rPr>
          <w:color w:val="auto"/>
          <w:sz w:val="24"/>
          <w:highlight w:val="none"/>
        </w:rPr>
      </w:pPr>
      <w:r>
        <w:rPr>
          <w:rFonts w:hint="eastAsia"/>
          <w:color w:val="auto"/>
          <w:sz w:val="24"/>
          <w:highlight w:val="none"/>
        </w:rPr>
        <w:t>JBT 7676-95 《能量回收透平膨胀机》</w:t>
      </w:r>
    </w:p>
    <w:p w14:paraId="5E15F637">
      <w:pPr>
        <w:spacing w:line="336" w:lineRule="auto"/>
        <w:ind w:firstLine="480" w:firstLineChars="200"/>
        <w:rPr>
          <w:color w:val="auto"/>
          <w:sz w:val="24"/>
          <w:highlight w:val="none"/>
        </w:rPr>
      </w:pPr>
      <w:r>
        <w:rPr>
          <w:rFonts w:hint="eastAsia"/>
          <w:color w:val="auto"/>
          <w:sz w:val="24"/>
          <w:highlight w:val="none"/>
        </w:rPr>
        <w:t>GB/T 26137-2010《高炉煤气能量回收透平膨胀机热力性能试验》</w:t>
      </w:r>
    </w:p>
    <w:p w14:paraId="0B93973E">
      <w:pPr>
        <w:spacing w:line="336" w:lineRule="auto"/>
        <w:ind w:firstLine="480" w:firstLineChars="200"/>
        <w:rPr>
          <w:color w:val="auto"/>
          <w:sz w:val="24"/>
          <w:highlight w:val="none"/>
        </w:rPr>
      </w:pPr>
      <w:r>
        <w:rPr>
          <w:rFonts w:hint="eastAsia"/>
          <w:color w:val="auto"/>
          <w:sz w:val="24"/>
          <w:highlight w:val="none"/>
        </w:rPr>
        <w:t>JB/T 11847-2014  透平膨胀机_技术条件</w:t>
      </w:r>
    </w:p>
    <w:p w14:paraId="381DD148">
      <w:pPr>
        <w:spacing w:line="336" w:lineRule="auto"/>
        <w:ind w:firstLine="480" w:firstLineChars="200"/>
        <w:rPr>
          <w:color w:val="auto"/>
          <w:sz w:val="24"/>
          <w:highlight w:val="none"/>
        </w:rPr>
      </w:pPr>
      <w:r>
        <w:rPr>
          <w:rFonts w:hint="eastAsia"/>
          <w:color w:val="auto"/>
          <w:sz w:val="24"/>
          <w:highlight w:val="none"/>
        </w:rPr>
        <w:t>API 614  润滑、轴密封和控制油系统及辅助设备</w:t>
      </w:r>
    </w:p>
    <w:p w14:paraId="6AF293FD">
      <w:pPr>
        <w:spacing w:line="336" w:lineRule="auto"/>
        <w:ind w:firstLine="480" w:firstLineChars="200"/>
        <w:rPr>
          <w:color w:val="auto"/>
          <w:sz w:val="24"/>
          <w:highlight w:val="none"/>
        </w:rPr>
      </w:pPr>
      <w:r>
        <w:rPr>
          <w:rFonts w:hint="eastAsia"/>
          <w:color w:val="auto"/>
          <w:sz w:val="24"/>
          <w:highlight w:val="none"/>
        </w:rPr>
        <w:t>ASME B16.5，SH3406， GB9124.1，HG20592  法兰</w:t>
      </w:r>
    </w:p>
    <w:p w14:paraId="77245322">
      <w:pPr>
        <w:spacing w:line="336" w:lineRule="auto"/>
        <w:ind w:firstLine="480" w:firstLineChars="200"/>
        <w:rPr>
          <w:color w:val="auto"/>
          <w:sz w:val="24"/>
          <w:highlight w:val="none"/>
        </w:rPr>
      </w:pPr>
      <w:bookmarkStart w:id="100" w:name="_Toc21281"/>
      <w:r>
        <w:rPr>
          <w:rFonts w:hint="eastAsia"/>
          <w:color w:val="auto"/>
          <w:sz w:val="24"/>
          <w:highlight w:val="none"/>
        </w:rPr>
        <w:t>GB 30254   高压三相笼型异步电动机能效限定值及能效等级</w:t>
      </w:r>
      <w:bookmarkEnd w:id="100"/>
    </w:p>
    <w:p w14:paraId="479633DD">
      <w:pPr>
        <w:spacing w:line="336" w:lineRule="auto"/>
        <w:ind w:firstLine="480" w:firstLineChars="200"/>
        <w:rPr>
          <w:color w:val="auto"/>
          <w:sz w:val="24"/>
          <w:highlight w:val="none"/>
        </w:rPr>
      </w:pPr>
      <w:bookmarkStart w:id="101" w:name="_Toc6750"/>
      <w:r>
        <w:rPr>
          <w:rFonts w:hint="eastAsia"/>
          <w:color w:val="auto"/>
          <w:sz w:val="24"/>
          <w:highlight w:val="none"/>
        </w:rPr>
        <w:t>GB/T 50062  电力装置的继电保护和自动装置设计规范</w:t>
      </w:r>
      <w:bookmarkEnd w:id="101"/>
    </w:p>
    <w:p w14:paraId="68509081">
      <w:pPr>
        <w:spacing w:line="336" w:lineRule="auto"/>
        <w:ind w:firstLine="480" w:firstLineChars="200"/>
        <w:rPr>
          <w:color w:val="auto"/>
          <w:sz w:val="24"/>
          <w:highlight w:val="none"/>
        </w:rPr>
      </w:pPr>
      <w:r>
        <w:rPr>
          <w:color w:val="auto"/>
          <w:sz w:val="24"/>
          <w:highlight w:val="none"/>
        </w:rPr>
        <w:t>GB/T 10068-2020轴中心高为56mm及以上电机的机械振动振动的测量、评定及限值</w:t>
      </w:r>
    </w:p>
    <w:p w14:paraId="75C4A24A">
      <w:pPr>
        <w:spacing w:line="336" w:lineRule="auto"/>
        <w:ind w:firstLine="480" w:firstLineChars="200"/>
        <w:rPr>
          <w:color w:val="auto"/>
          <w:sz w:val="24"/>
          <w:highlight w:val="none"/>
        </w:rPr>
      </w:pPr>
      <w:r>
        <w:rPr>
          <w:color w:val="auto"/>
          <w:sz w:val="24"/>
          <w:highlight w:val="none"/>
        </w:rPr>
        <w:t>GB10069.3-2008旋转电动机噪声测定方法及噪声限值</w:t>
      </w:r>
    </w:p>
    <w:p w14:paraId="1392F3A3">
      <w:pPr>
        <w:spacing w:line="336" w:lineRule="auto"/>
        <w:ind w:firstLine="480" w:firstLineChars="200"/>
        <w:rPr>
          <w:color w:val="auto"/>
          <w:sz w:val="24"/>
          <w:highlight w:val="none"/>
        </w:rPr>
      </w:pPr>
      <w:r>
        <w:rPr>
          <w:rFonts w:hint="eastAsia"/>
          <w:color w:val="auto"/>
          <w:sz w:val="24"/>
          <w:highlight w:val="none"/>
        </w:rPr>
        <w:t>★</w:t>
      </w:r>
      <w:r>
        <w:rPr>
          <w:rFonts w:hint="eastAsia" w:ascii="宋体" w:hAnsi="宋体" w:cs="宋体"/>
          <w:color w:val="auto"/>
          <w:sz w:val="24"/>
          <w:highlight w:val="none"/>
        </w:rPr>
        <w:t>本项目招标文件中所载明的参考</w:t>
      </w:r>
      <w:r>
        <w:rPr>
          <w:rFonts w:ascii="宋体" w:hAnsi="宋体" w:cs="宋体"/>
          <w:color w:val="auto"/>
          <w:sz w:val="24"/>
          <w:highlight w:val="none"/>
        </w:rPr>
        <w:t>标准</w:t>
      </w:r>
      <w:r>
        <w:rPr>
          <w:rFonts w:hint="eastAsia" w:ascii="宋体" w:hAnsi="宋体" w:cs="宋体"/>
          <w:color w:val="auto"/>
          <w:sz w:val="24"/>
          <w:highlight w:val="none"/>
        </w:rPr>
        <w:t>均</w:t>
      </w:r>
      <w:r>
        <w:rPr>
          <w:rFonts w:ascii="宋体" w:hAnsi="宋体" w:cs="宋体"/>
          <w:color w:val="auto"/>
          <w:sz w:val="24"/>
          <w:highlight w:val="none"/>
        </w:rPr>
        <w:t>按最新版本执行。</w:t>
      </w:r>
      <w:r>
        <w:rPr>
          <w:rFonts w:hint="eastAsia"/>
          <w:color w:val="auto"/>
          <w:sz w:val="24"/>
          <w:highlight w:val="none"/>
        </w:rPr>
        <w:t>构成技术文件的任何内容与国家现行规范、规程和标准之间出现矛盾，都按国家现行规范、规程和标准的最新版本执行；如其他标准规范相关条款有规定的，虽未在本技术协议列明，但其他标准规范有更高要求的，投标方也应满足要求。</w:t>
      </w:r>
    </w:p>
    <w:p w14:paraId="07996658">
      <w:pPr>
        <w:adjustRightInd w:val="0"/>
        <w:snapToGrid w:val="0"/>
        <w:spacing w:line="288" w:lineRule="auto"/>
        <w:ind w:firstLine="480" w:firstLineChars="200"/>
        <w:rPr>
          <w:color w:val="auto"/>
          <w:sz w:val="24"/>
          <w:szCs w:val="22"/>
          <w:highlight w:val="none"/>
        </w:rPr>
      </w:pPr>
    </w:p>
    <w:p w14:paraId="22F8054D">
      <w:pPr>
        <w:adjustRightInd w:val="0"/>
        <w:snapToGrid w:val="0"/>
        <w:spacing w:line="288" w:lineRule="auto"/>
        <w:ind w:firstLine="480" w:firstLineChars="200"/>
        <w:rPr>
          <w:color w:val="auto"/>
          <w:sz w:val="24"/>
          <w:szCs w:val="22"/>
          <w:highlight w:val="none"/>
        </w:rPr>
      </w:pPr>
      <w:bookmarkStart w:id="102" w:name="_Toc22835"/>
      <w:bookmarkStart w:id="103" w:name="_Toc12317"/>
      <w:r>
        <w:rPr>
          <w:rFonts w:hint="eastAsia"/>
          <w:color w:val="auto"/>
          <w:sz w:val="24"/>
          <w:szCs w:val="22"/>
          <w:highlight w:val="none"/>
        </w:rPr>
        <w:br w:type="page"/>
      </w:r>
    </w:p>
    <w:p w14:paraId="1DCB80AD">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104" w:name="_Toc25894"/>
      <w:bookmarkStart w:id="105" w:name="_Toc3888"/>
      <w:bookmarkStart w:id="106" w:name="_Toc15300"/>
      <w:r>
        <w:rPr>
          <w:rFonts w:hint="eastAsia" w:eastAsia="黑体"/>
          <w:bCs/>
          <w:color w:val="auto"/>
          <w:kern w:val="44"/>
          <w:sz w:val="36"/>
          <w:szCs w:val="44"/>
          <w:highlight w:val="none"/>
        </w:rPr>
        <w:t>设备通用要求</w:t>
      </w:r>
      <w:bookmarkEnd w:id="104"/>
    </w:p>
    <w:bookmarkEnd w:id="102"/>
    <w:bookmarkEnd w:id="103"/>
    <w:bookmarkEnd w:id="105"/>
    <w:bookmarkEnd w:id="106"/>
    <w:p w14:paraId="5CB3E668">
      <w:pPr>
        <w:keepNext/>
        <w:keepLines/>
        <w:numPr>
          <w:ilvl w:val="0"/>
          <w:numId w:val="12"/>
        </w:numPr>
        <w:spacing w:line="360" w:lineRule="auto"/>
        <w:ind w:left="0" w:firstLine="560" w:firstLineChars="200"/>
        <w:jc w:val="left"/>
        <w:outlineLvl w:val="1"/>
        <w:rPr>
          <w:rFonts w:ascii="Arial" w:hAnsi="Arial" w:eastAsia="黑体"/>
          <w:bCs/>
          <w:color w:val="auto"/>
          <w:sz w:val="28"/>
          <w:szCs w:val="32"/>
          <w:highlight w:val="none"/>
        </w:rPr>
      </w:pPr>
      <w:bookmarkStart w:id="107" w:name="_Toc23626"/>
      <w:bookmarkStart w:id="108" w:name="_Toc28872"/>
      <w:bookmarkStart w:id="109" w:name="_Toc20382"/>
      <w:bookmarkStart w:id="110" w:name="_Toc32676"/>
      <w:bookmarkStart w:id="111" w:name="_Toc11018"/>
      <w:bookmarkStart w:id="112" w:name="_Toc5625"/>
      <w:bookmarkStart w:id="113" w:name="_Toc28175"/>
      <w:bookmarkStart w:id="114" w:name="_Toc24518"/>
      <w:bookmarkStart w:id="115" w:name="_Toc25353"/>
      <w:r>
        <w:rPr>
          <w:rFonts w:hint="eastAsia" w:ascii="Arial" w:hAnsi="Arial" w:eastAsia="黑体"/>
          <w:bCs/>
          <w:color w:val="auto"/>
          <w:sz w:val="28"/>
          <w:szCs w:val="32"/>
          <w:highlight w:val="none"/>
        </w:rPr>
        <w:t>设备安全及环保要求</w:t>
      </w:r>
      <w:bookmarkEnd w:id="107"/>
      <w:bookmarkEnd w:id="108"/>
      <w:bookmarkEnd w:id="109"/>
      <w:bookmarkEnd w:id="110"/>
      <w:bookmarkEnd w:id="111"/>
      <w:bookmarkEnd w:id="112"/>
    </w:p>
    <w:p w14:paraId="7C9B088E">
      <w:pPr>
        <w:numPr>
          <w:ilvl w:val="1"/>
          <w:numId w:val="1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116" w:name="_Toc8666"/>
      <w:bookmarkStart w:id="117" w:name="_Toc27668"/>
      <w:bookmarkStart w:id="118" w:name="_Toc32576"/>
      <w:bookmarkStart w:id="119" w:name="_Toc32361"/>
      <w:bookmarkStart w:id="120" w:name="_Toc24452"/>
      <w:r>
        <w:rPr>
          <w:rFonts w:hint="eastAsia" w:ascii="宋体" w:hAnsi="宋体"/>
          <w:bCs/>
          <w:color w:val="auto"/>
          <w:kern w:val="0"/>
          <w:sz w:val="24"/>
          <w:szCs w:val="20"/>
          <w:highlight w:val="none"/>
        </w:rPr>
        <w:t>本项目涉及的设备应符合AQ\T 7009-2013《机械制造企业安全生产标准化规范》中的第4.2条“基础设施安全条件的基本要求”。</w:t>
      </w:r>
      <w:bookmarkEnd w:id="116"/>
      <w:bookmarkEnd w:id="117"/>
      <w:bookmarkEnd w:id="118"/>
      <w:bookmarkEnd w:id="119"/>
      <w:bookmarkEnd w:id="120"/>
    </w:p>
    <w:p w14:paraId="62A43B8D">
      <w:pPr>
        <w:numPr>
          <w:ilvl w:val="1"/>
          <w:numId w:val="1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121" w:name="_Toc19416"/>
      <w:bookmarkStart w:id="122" w:name="_Toc21798"/>
      <w:bookmarkStart w:id="123" w:name="_Toc293"/>
      <w:bookmarkStart w:id="124" w:name="_Toc982"/>
      <w:bookmarkStart w:id="125" w:name="_Toc451"/>
      <w:r>
        <w:rPr>
          <w:rFonts w:hint="eastAsia" w:ascii="宋体" w:hAnsi="宋体"/>
          <w:bCs/>
          <w:color w:val="auto"/>
          <w:kern w:val="0"/>
          <w:sz w:val="24"/>
          <w:szCs w:val="20"/>
          <w:highlight w:val="none"/>
        </w:rPr>
        <w:t>本项目涉及的设备在设计方案上必须有完善、可靠的安全保护、报警、保险措施，以防止正常操作、误操作或其它意外事故造成人身伤害或设备事故。如因投标方设计不完善或设计不符合标准要求或因设备质量问题造成的人、财、物的安全问题，其直接损失和间接损失均由投标方负责，与招标方无关。</w:t>
      </w:r>
      <w:bookmarkEnd w:id="121"/>
      <w:bookmarkEnd w:id="122"/>
      <w:bookmarkEnd w:id="123"/>
      <w:bookmarkEnd w:id="124"/>
      <w:bookmarkEnd w:id="125"/>
    </w:p>
    <w:p w14:paraId="518D75C0">
      <w:pPr>
        <w:numPr>
          <w:ilvl w:val="1"/>
          <w:numId w:val="1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126" w:name="_Toc19778"/>
      <w:bookmarkStart w:id="127" w:name="_Toc31507"/>
      <w:bookmarkStart w:id="128" w:name="_Toc24362"/>
      <w:bookmarkStart w:id="129" w:name="_Toc7236"/>
      <w:bookmarkStart w:id="130" w:name="_Toc6585"/>
      <w:r>
        <w:rPr>
          <w:rFonts w:hint="eastAsia" w:ascii="宋体" w:hAnsi="宋体"/>
          <w:bCs/>
          <w:color w:val="auto"/>
          <w:kern w:val="0"/>
          <w:sz w:val="24"/>
          <w:szCs w:val="20"/>
          <w:highlight w:val="none"/>
        </w:rPr>
        <w:t>★投标方供货设备综合噪音应满足规范。</w:t>
      </w:r>
      <w:bookmarkEnd w:id="126"/>
      <w:bookmarkEnd w:id="127"/>
      <w:bookmarkEnd w:id="128"/>
      <w:bookmarkEnd w:id="129"/>
      <w:bookmarkEnd w:id="130"/>
    </w:p>
    <w:p w14:paraId="3AEB254F">
      <w:pPr>
        <w:keepNext/>
        <w:keepLines/>
        <w:numPr>
          <w:ilvl w:val="0"/>
          <w:numId w:val="12"/>
        </w:numPr>
        <w:spacing w:line="360" w:lineRule="auto"/>
        <w:ind w:left="0" w:firstLine="560" w:firstLineChars="200"/>
        <w:jc w:val="left"/>
        <w:outlineLvl w:val="1"/>
        <w:rPr>
          <w:rFonts w:ascii="Arial" w:hAnsi="Arial" w:eastAsia="黑体"/>
          <w:bCs/>
          <w:color w:val="auto"/>
          <w:sz w:val="28"/>
          <w:szCs w:val="32"/>
          <w:highlight w:val="none"/>
        </w:rPr>
      </w:pPr>
      <w:bookmarkStart w:id="131" w:name="_Toc31984"/>
      <w:bookmarkStart w:id="132" w:name="_Toc16025"/>
      <w:bookmarkStart w:id="133" w:name="_Toc7677"/>
      <w:bookmarkStart w:id="134" w:name="_Toc3502"/>
      <w:bookmarkStart w:id="135" w:name="_Toc306"/>
      <w:bookmarkStart w:id="136" w:name="_Toc4938"/>
      <w:bookmarkStart w:id="137" w:name="_Toc18138"/>
      <w:bookmarkStart w:id="138" w:name="_Toc32029"/>
      <w:r>
        <w:rPr>
          <w:rFonts w:hint="eastAsia" w:ascii="Arial" w:hAnsi="Arial" w:eastAsia="黑体"/>
          <w:bCs/>
          <w:color w:val="auto"/>
          <w:sz w:val="28"/>
          <w:szCs w:val="32"/>
          <w:highlight w:val="none"/>
        </w:rPr>
        <w:t>设备一般性要求</w:t>
      </w:r>
      <w:bookmarkEnd w:id="131"/>
      <w:bookmarkEnd w:id="132"/>
      <w:bookmarkEnd w:id="133"/>
      <w:bookmarkEnd w:id="134"/>
      <w:bookmarkEnd w:id="135"/>
      <w:bookmarkEnd w:id="136"/>
      <w:bookmarkEnd w:id="137"/>
      <w:bookmarkEnd w:id="138"/>
    </w:p>
    <w:p w14:paraId="6A032A61">
      <w:pPr>
        <w:numPr>
          <w:ilvl w:val="1"/>
          <w:numId w:val="14"/>
        </w:numPr>
        <w:spacing w:line="360" w:lineRule="auto"/>
        <w:ind w:left="0" w:firstLine="480" w:firstLineChars="200"/>
        <w:rPr>
          <w:color w:val="auto"/>
          <w:sz w:val="24"/>
          <w:highlight w:val="none"/>
        </w:rPr>
      </w:pPr>
      <w:bookmarkStart w:id="139" w:name="_Toc32445"/>
      <w:r>
        <w:rPr>
          <w:rFonts w:hint="eastAsia"/>
          <w:color w:val="auto"/>
          <w:sz w:val="24"/>
          <w:highlight w:val="none"/>
        </w:rPr>
        <w:t>本技术协议所提出的是最低限度的技术要求，并未对一切技术细节作出规定，也未充分引述有关标准和规范的条文。投标方应保证提供符合技术规范要求和现行中国或国际通用标准的优质产品。</w:t>
      </w:r>
      <w:bookmarkEnd w:id="139"/>
    </w:p>
    <w:p w14:paraId="167DAD8C">
      <w:pPr>
        <w:numPr>
          <w:ilvl w:val="1"/>
          <w:numId w:val="14"/>
        </w:numPr>
        <w:spacing w:line="360" w:lineRule="auto"/>
        <w:ind w:left="0" w:firstLine="480" w:firstLineChars="200"/>
        <w:rPr>
          <w:color w:val="auto"/>
          <w:sz w:val="24"/>
          <w:highlight w:val="none"/>
        </w:rPr>
      </w:pPr>
      <w:bookmarkStart w:id="140" w:name="_Toc17494"/>
      <w:r>
        <w:rPr>
          <w:rFonts w:hint="eastAsia"/>
          <w:color w:val="auto"/>
          <w:sz w:val="24"/>
          <w:highlight w:val="none"/>
        </w:rPr>
        <w:t>投标方提供的设备应是全新的和先进的，并经过运行实践已证明是完全成熟可靠的产品。同时应满足国家的有关安全、职业健康环保等强制性法规、标准的要求。</w:t>
      </w:r>
      <w:bookmarkEnd w:id="140"/>
    </w:p>
    <w:p w14:paraId="6E779352">
      <w:pPr>
        <w:numPr>
          <w:ilvl w:val="1"/>
          <w:numId w:val="14"/>
        </w:numPr>
        <w:spacing w:line="360" w:lineRule="auto"/>
        <w:ind w:left="0" w:firstLine="480" w:firstLineChars="200"/>
        <w:rPr>
          <w:color w:val="auto"/>
          <w:sz w:val="24"/>
          <w:highlight w:val="none"/>
        </w:rPr>
      </w:pPr>
      <w:bookmarkStart w:id="141" w:name="_Toc15727"/>
      <w:r>
        <w:rPr>
          <w:rFonts w:hint="eastAsia"/>
          <w:color w:val="auto"/>
          <w:sz w:val="24"/>
          <w:highlight w:val="none"/>
        </w:rPr>
        <w:t>在签订合同之后，到投标方开始制造之日的这段时间内，招标方可以提出因参数、规范、标准和规程发生变化而产生的一些补充修改要求，投标方应遵守这个要求（具体款项内容由招投标双方共同商定），重大修改另行补充商务合同，效力与本合同相同。</w:t>
      </w:r>
      <w:bookmarkEnd w:id="141"/>
    </w:p>
    <w:p w14:paraId="7C5BAB38">
      <w:pPr>
        <w:numPr>
          <w:ilvl w:val="1"/>
          <w:numId w:val="14"/>
        </w:numPr>
        <w:spacing w:line="360" w:lineRule="auto"/>
        <w:ind w:left="0" w:firstLine="480" w:firstLineChars="200"/>
        <w:rPr>
          <w:color w:val="auto"/>
          <w:sz w:val="24"/>
          <w:highlight w:val="none"/>
        </w:rPr>
      </w:pPr>
      <w:bookmarkStart w:id="142" w:name="_Toc27239"/>
      <w:r>
        <w:rPr>
          <w:rFonts w:hint="eastAsia"/>
          <w:color w:val="auto"/>
          <w:sz w:val="24"/>
          <w:highlight w:val="none"/>
        </w:rPr>
        <w:t>本技术规范所使用的标准，如遇到与投标方所执行的标准不一致时，按较高的标准执行，不应低于最新中国国家标准。如果本技术规范与现行使用的有关中国标准以及中国部颁标准有明显抵触的条文，双方协商解决。</w:t>
      </w:r>
      <w:bookmarkEnd w:id="142"/>
    </w:p>
    <w:p w14:paraId="63C47C0D">
      <w:pPr>
        <w:numPr>
          <w:ilvl w:val="1"/>
          <w:numId w:val="14"/>
        </w:numPr>
        <w:spacing w:line="360" w:lineRule="auto"/>
        <w:ind w:left="0" w:firstLine="480" w:firstLineChars="200"/>
        <w:rPr>
          <w:color w:val="auto"/>
          <w:sz w:val="24"/>
          <w:highlight w:val="none"/>
        </w:rPr>
      </w:pPr>
      <w:bookmarkStart w:id="143" w:name="_Toc30954"/>
      <w:r>
        <w:rPr>
          <w:rFonts w:hint="eastAsia"/>
          <w:color w:val="auto"/>
          <w:sz w:val="24"/>
          <w:highlight w:val="none"/>
        </w:rPr>
        <w:t>所有技术资料和文件中的单位采用国际单位制。</w:t>
      </w:r>
      <w:bookmarkEnd w:id="143"/>
    </w:p>
    <w:p w14:paraId="03D7F08B">
      <w:pPr>
        <w:numPr>
          <w:ilvl w:val="1"/>
          <w:numId w:val="14"/>
        </w:numPr>
        <w:spacing w:line="360" w:lineRule="auto"/>
        <w:ind w:left="0" w:firstLine="480" w:firstLineChars="200"/>
        <w:rPr>
          <w:color w:val="auto"/>
          <w:sz w:val="24"/>
          <w:highlight w:val="none"/>
        </w:rPr>
      </w:pPr>
      <w:bookmarkStart w:id="144" w:name="_Toc12944"/>
      <w:r>
        <w:rPr>
          <w:rFonts w:hint="eastAsia"/>
          <w:color w:val="auto"/>
          <w:sz w:val="24"/>
          <w:highlight w:val="none"/>
        </w:rPr>
        <w:t>合同中同一参数或技术要求出现不一致时，将按照满足工程质量及有利于招标方要求的原则修改确定。</w:t>
      </w:r>
      <w:bookmarkEnd w:id="144"/>
    </w:p>
    <w:p w14:paraId="0E33B49A">
      <w:pPr>
        <w:numPr>
          <w:ilvl w:val="1"/>
          <w:numId w:val="14"/>
        </w:numPr>
        <w:spacing w:line="360" w:lineRule="auto"/>
        <w:ind w:left="0" w:firstLine="480" w:firstLineChars="200"/>
        <w:rPr>
          <w:color w:val="auto"/>
          <w:sz w:val="24"/>
          <w:highlight w:val="none"/>
        </w:rPr>
      </w:pPr>
      <w:bookmarkStart w:id="145" w:name="_Toc9661"/>
      <w:r>
        <w:rPr>
          <w:rFonts w:hint="eastAsia"/>
          <w:color w:val="auto"/>
          <w:sz w:val="24"/>
          <w:highlight w:val="none"/>
        </w:rPr>
        <w:t>所有与本工程有关的技术资料仅用于招标方合同设备采购，未经招标方允许，投标方不得向第三方提供任何与本工程和本合同设备有关的资料或信息。</w:t>
      </w:r>
      <w:bookmarkEnd w:id="145"/>
    </w:p>
    <w:p w14:paraId="70A442F2">
      <w:pPr>
        <w:numPr>
          <w:ilvl w:val="1"/>
          <w:numId w:val="14"/>
        </w:numPr>
        <w:spacing w:line="360" w:lineRule="auto"/>
        <w:ind w:left="0" w:firstLine="480" w:firstLineChars="200"/>
        <w:rPr>
          <w:color w:val="auto"/>
          <w:sz w:val="24"/>
          <w:highlight w:val="none"/>
        </w:rPr>
      </w:pPr>
      <w:bookmarkStart w:id="146" w:name="_Toc15560"/>
      <w:r>
        <w:rPr>
          <w:rFonts w:hint="eastAsia"/>
          <w:color w:val="auto"/>
          <w:sz w:val="24"/>
          <w:highlight w:val="none"/>
        </w:rPr>
        <w:t>设备必须技术先进，操作直观简便，易于维护和维修。</w:t>
      </w:r>
      <w:bookmarkEnd w:id="146"/>
    </w:p>
    <w:p w14:paraId="68A9374C">
      <w:pPr>
        <w:numPr>
          <w:ilvl w:val="1"/>
          <w:numId w:val="14"/>
        </w:numPr>
        <w:spacing w:line="360" w:lineRule="auto"/>
        <w:ind w:left="0" w:firstLine="480" w:firstLineChars="200"/>
        <w:rPr>
          <w:color w:val="auto"/>
          <w:sz w:val="24"/>
          <w:highlight w:val="none"/>
        </w:rPr>
      </w:pPr>
      <w:bookmarkStart w:id="147" w:name="_Toc29475"/>
      <w:r>
        <w:rPr>
          <w:rFonts w:hint="eastAsia"/>
          <w:color w:val="auto"/>
          <w:sz w:val="24"/>
          <w:highlight w:val="none"/>
        </w:rPr>
        <w:t>设备结构设计合理，必须有足够的强度、刚度以及良好的稳定性，并且其构件具有良好的耐磨性和较小的热变形。</w:t>
      </w:r>
      <w:bookmarkEnd w:id="147"/>
    </w:p>
    <w:p w14:paraId="3EBB4257">
      <w:pPr>
        <w:numPr>
          <w:ilvl w:val="1"/>
          <w:numId w:val="14"/>
        </w:numPr>
        <w:spacing w:line="360" w:lineRule="auto"/>
        <w:ind w:left="0" w:firstLine="480" w:firstLineChars="200"/>
        <w:rPr>
          <w:color w:val="auto"/>
          <w:sz w:val="24"/>
          <w:highlight w:val="none"/>
        </w:rPr>
      </w:pPr>
      <w:bookmarkStart w:id="148" w:name="_Toc13838"/>
      <w:r>
        <w:rPr>
          <w:rFonts w:hint="eastAsia"/>
          <w:color w:val="auto"/>
          <w:sz w:val="24"/>
          <w:highlight w:val="none"/>
        </w:rPr>
        <w:t>设备所有大的焊接件、铸件应当进行适当的热处理、时效处理确保设备的精度稳定可靠。</w:t>
      </w:r>
      <w:bookmarkEnd w:id="148"/>
    </w:p>
    <w:p w14:paraId="30ECD461">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49" w:name="_Toc29301"/>
      <w:bookmarkStart w:id="150" w:name="_Toc29188"/>
      <w:bookmarkStart w:id="151" w:name="_Toc31595"/>
      <w:bookmarkStart w:id="152" w:name="_Toc17007"/>
      <w:bookmarkStart w:id="153" w:name="_Toc32236"/>
      <w:r>
        <w:rPr>
          <w:rFonts w:hint="eastAsia"/>
          <w:color w:val="auto"/>
          <w:sz w:val="24"/>
          <w:highlight w:val="none"/>
        </w:rPr>
        <w:t>膨胀机及其附件布置在室内。</w:t>
      </w:r>
      <w:bookmarkEnd w:id="149"/>
      <w:bookmarkEnd w:id="150"/>
      <w:bookmarkEnd w:id="151"/>
      <w:bookmarkEnd w:id="152"/>
      <w:bookmarkEnd w:id="153"/>
    </w:p>
    <w:p w14:paraId="089C5FBD">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54" w:name="_Toc11263"/>
      <w:bookmarkStart w:id="155" w:name="_Toc16763"/>
      <w:bookmarkStart w:id="156" w:name="_Toc1164"/>
      <w:bookmarkStart w:id="157" w:name="_Toc14222"/>
      <w:bookmarkStart w:id="158" w:name="_Toc19440"/>
      <w:r>
        <w:rPr>
          <w:rFonts w:hint="eastAsia"/>
          <w:color w:val="auto"/>
          <w:sz w:val="24"/>
          <w:highlight w:val="none"/>
        </w:rPr>
        <w:t>本设备所有焊接件、铸造件、机加工件及各附件的表面必须经过处理后方可油漆，确保设备外观质量优良，焊缝外观标准按ISO 5817-C执行。</w:t>
      </w:r>
      <w:bookmarkEnd w:id="154"/>
      <w:bookmarkEnd w:id="155"/>
      <w:bookmarkEnd w:id="156"/>
      <w:bookmarkEnd w:id="157"/>
      <w:bookmarkEnd w:id="158"/>
    </w:p>
    <w:p w14:paraId="7211889C">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59" w:name="_Toc243"/>
      <w:bookmarkStart w:id="160" w:name="_Toc2111"/>
      <w:bookmarkStart w:id="161" w:name="_Toc31721"/>
      <w:bookmarkStart w:id="162" w:name="_Toc10486"/>
      <w:bookmarkStart w:id="163" w:name="_Toc15361"/>
      <w:r>
        <w:rPr>
          <w:rFonts w:hint="eastAsia"/>
          <w:color w:val="auto"/>
          <w:sz w:val="24"/>
          <w:highlight w:val="none"/>
        </w:rPr>
        <w:t>设备零部件选用优质材料制造，所选用的机械、电气、电子元件是优质的，成熟的，可靠的系列产品。其中关键和主要零部件应采用国内外著名厂商生产的产品，投标方应在投标文件中给出各主要零部件制造商名称。</w:t>
      </w:r>
      <w:bookmarkEnd w:id="159"/>
      <w:bookmarkEnd w:id="160"/>
      <w:bookmarkEnd w:id="161"/>
      <w:bookmarkEnd w:id="162"/>
      <w:bookmarkEnd w:id="163"/>
    </w:p>
    <w:p w14:paraId="25B2B64B">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64" w:name="_Toc10941"/>
      <w:bookmarkStart w:id="165" w:name="_Toc5379"/>
      <w:bookmarkStart w:id="166" w:name="_Toc25880"/>
      <w:bookmarkStart w:id="167" w:name="_Toc31812"/>
      <w:bookmarkStart w:id="168" w:name="_Toc18327"/>
      <w:r>
        <w:rPr>
          <w:rFonts w:hint="eastAsia"/>
          <w:color w:val="auto"/>
          <w:sz w:val="24"/>
          <w:highlight w:val="none"/>
        </w:rPr>
        <w:t>设备的零部件、仪表及全部图纸资料的度量单位全部采用国际单位（SI）标准。所有仪表、零部件的设计、制造及所用材料应符合ISO和IEC标准。</w:t>
      </w:r>
      <w:bookmarkEnd w:id="164"/>
      <w:bookmarkEnd w:id="165"/>
      <w:bookmarkEnd w:id="166"/>
      <w:bookmarkEnd w:id="167"/>
      <w:bookmarkEnd w:id="168"/>
    </w:p>
    <w:p w14:paraId="54082B32">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69" w:name="_Toc21903"/>
      <w:bookmarkStart w:id="170" w:name="_Toc3389"/>
      <w:bookmarkStart w:id="171" w:name="_Toc4907"/>
      <w:bookmarkStart w:id="172" w:name="_Toc4556"/>
      <w:bookmarkStart w:id="173" w:name="_Toc14341"/>
      <w:r>
        <w:rPr>
          <w:rFonts w:hint="eastAsia"/>
          <w:color w:val="auto"/>
          <w:sz w:val="24"/>
          <w:highlight w:val="none"/>
        </w:rPr>
        <w:t>设备外形精致美观，非标设备的颜色需满足招标方现场目视化管理的相关要求，具体配色及外形方案需经过招标方认可后方可生产，由此造成的影响由投标方负责。</w:t>
      </w:r>
      <w:bookmarkEnd w:id="169"/>
      <w:bookmarkEnd w:id="170"/>
      <w:bookmarkEnd w:id="171"/>
      <w:bookmarkEnd w:id="172"/>
      <w:bookmarkEnd w:id="173"/>
    </w:p>
    <w:p w14:paraId="586DEFBC">
      <w:pPr>
        <w:keepNext/>
        <w:keepLines/>
        <w:numPr>
          <w:ilvl w:val="2"/>
          <w:numId w:val="15"/>
        </w:numPr>
        <w:adjustRightInd w:val="0"/>
        <w:snapToGrid w:val="0"/>
        <w:spacing w:line="360" w:lineRule="auto"/>
        <w:ind w:left="0" w:firstLine="480" w:firstLineChars="200"/>
        <w:jc w:val="left"/>
        <w:outlineLvl w:val="2"/>
        <w:rPr>
          <w:color w:val="auto"/>
          <w:sz w:val="24"/>
          <w:highlight w:val="none"/>
        </w:rPr>
      </w:pPr>
      <w:bookmarkStart w:id="174" w:name="_Toc6364"/>
      <w:bookmarkStart w:id="175" w:name="_Toc7768"/>
      <w:bookmarkStart w:id="176" w:name="_Toc23190"/>
      <w:bookmarkStart w:id="177" w:name="_Toc24132"/>
      <w:bookmarkStart w:id="178" w:name="_Toc32230"/>
      <w:r>
        <w:rPr>
          <w:rFonts w:hint="eastAsia"/>
          <w:color w:val="auto"/>
          <w:sz w:val="24"/>
          <w:highlight w:val="none"/>
        </w:rPr>
        <w:t>设备需有可靠的接地装置。</w:t>
      </w:r>
      <w:bookmarkEnd w:id="174"/>
      <w:bookmarkEnd w:id="175"/>
      <w:bookmarkEnd w:id="176"/>
      <w:bookmarkEnd w:id="177"/>
      <w:bookmarkEnd w:id="178"/>
    </w:p>
    <w:p w14:paraId="0C92DF95">
      <w:pPr>
        <w:keepNext/>
        <w:keepLines/>
        <w:numPr>
          <w:ilvl w:val="0"/>
          <w:numId w:val="12"/>
        </w:numPr>
        <w:spacing w:line="360" w:lineRule="auto"/>
        <w:ind w:left="0" w:firstLine="560" w:firstLineChars="200"/>
        <w:jc w:val="left"/>
        <w:outlineLvl w:val="1"/>
        <w:rPr>
          <w:rFonts w:ascii="Arial" w:hAnsi="Arial" w:eastAsia="黑体"/>
          <w:bCs/>
          <w:color w:val="auto"/>
          <w:sz w:val="28"/>
          <w:szCs w:val="32"/>
          <w:highlight w:val="none"/>
        </w:rPr>
      </w:pPr>
      <w:bookmarkStart w:id="179" w:name="_Toc3977"/>
      <w:bookmarkStart w:id="180" w:name="_Toc3182"/>
      <w:bookmarkStart w:id="181" w:name="_Toc30040"/>
      <w:bookmarkStart w:id="182" w:name="_Toc32096"/>
      <w:bookmarkStart w:id="183" w:name="_Toc28455"/>
      <w:bookmarkStart w:id="184" w:name="_Toc16333"/>
      <w:bookmarkStart w:id="185" w:name="_Toc3223"/>
      <w:bookmarkStart w:id="186" w:name="_Toc25696"/>
      <w:r>
        <w:rPr>
          <w:rFonts w:hint="eastAsia" w:ascii="Arial" w:hAnsi="Arial" w:eastAsia="黑体"/>
          <w:bCs/>
          <w:color w:val="auto"/>
          <w:sz w:val="28"/>
          <w:szCs w:val="32"/>
          <w:highlight w:val="none"/>
        </w:rPr>
        <w:t>设备使用环境及安装条件说明</w:t>
      </w:r>
      <w:bookmarkEnd w:id="179"/>
      <w:bookmarkEnd w:id="180"/>
      <w:bookmarkEnd w:id="181"/>
      <w:bookmarkEnd w:id="182"/>
      <w:bookmarkEnd w:id="183"/>
      <w:bookmarkEnd w:id="184"/>
      <w:bookmarkEnd w:id="185"/>
      <w:bookmarkEnd w:id="186"/>
    </w:p>
    <w:p w14:paraId="79981A43">
      <w:pPr>
        <w:numPr>
          <w:ilvl w:val="1"/>
          <w:numId w:val="16"/>
        </w:numPr>
        <w:spacing w:line="360" w:lineRule="auto"/>
        <w:ind w:left="0" w:firstLine="480" w:firstLineChars="200"/>
        <w:rPr>
          <w:color w:val="auto"/>
          <w:sz w:val="24"/>
          <w:highlight w:val="none"/>
        </w:rPr>
      </w:pPr>
      <w:bookmarkStart w:id="187" w:name="_Toc141192312"/>
      <w:r>
        <w:rPr>
          <w:rFonts w:hint="eastAsia"/>
          <w:color w:val="auto"/>
          <w:sz w:val="24"/>
          <w:highlight w:val="none"/>
        </w:rPr>
        <w:t>环境条件</w:t>
      </w:r>
      <w:bookmarkEnd w:id="187"/>
    </w:p>
    <w:p w14:paraId="5B3472F3">
      <w:pPr>
        <w:spacing w:line="360" w:lineRule="auto"/>
        <w:ind w:firstLine="480" w:firstLineChars="200"/>
        <w:rPr>
          <w:color w:val="auto"/>
          <w:sz w:val="24"/>
          <w:highlight w:val="none"/>
        </w:rPr>
      </w:pPr>
      <w:r>
        <w:rPr>
          <w:rFonts w:hint="eastAsia"/>
          <w:color w:val="auto"/>
          <w:sz w:val="24"/>
          <w:highlight w:val="none"/>
        </w:rPr>
        <w:t>本“招标协议”所要求采购的二氧化碳多级膨胀机及其配套设备安装在哈尔滨市厂房内，投标方需充分考虑当地相关公知环境条件。</w:t>
      </w:r>
    </w:p>
    <w:p w14:paraId="062AC2CD">
      <w:pPr>
        <w:numPr>
          <w:ilvl w:val="1"/>
          <w:numId w:val="16"/>
        </w:numPr>
        <w:spacing w:line="360" w:lineRule="auto"/>
        <w:ind w:left="0" w:firstLine="480" w:firstLineChars="200"/>
        <w:rPr>
          <w:color w:val="auto"/>
          <w:sz w:val="24"/>
          <w:highlight w:val="none"/>
        </w:rPr>
      </w:pPr>
      <w:bookmarkStart w:id="188" w:name="_Toc141192313"/>
      <w:r>
        <w:rPr>
          <w:rFonts w:hint="eastAsia"/>
          <w:color w:val="auto"/>
          <w:sz w:val="24"/>
          <w:highlight w:val="none"/>
        </w:rPr>
        <w:t>运行条件</w:t>
      </w:r>
      <w:bookmarkEnd w:id="188"/>
    </w:p>
    <w:p w14:paraId="317FE2E1">
      <w:pPr>
        <w:spacing w:line="360" w:lineRule="auto"/>
        <w:ind w:firstLine="480" w:firstLineChars="200"/>
        <w:rPr>
          <w:color w:val="auto"/>
          <w:sz w:val="24"/>
          <w:highlight w:val="none"/>
        </w:rPr>
      </w:pPr>
      <w:r>
        <w:rPr>
          <w:rFonts w:hint="eastAsia"/>
          <w:color w:val="auto"/>
          <w:sz w:val="24"/>
          <w:highlight w:val="none"/>
        </w:rPr>
        <w:t>请投标方复核确定所提供的供电电源和冷却水能够运行需求。</w:t>
      </w:r>
    </w:p>
    <w:p w14:paraId="122F9241">
      <w:pPr>
        <w:spacing w:line="360" w:lineRule="auto"/>
        <w:ind w:firstLine="480" w:firstLineChars="200"/>
        <w:rPr>
          <w:color w:val="auto"/>
          <w:sz w:val="24"/>
          <w:highlight w:val="none"/>
        </w:rPr>
      </w:pPr>
      <w:r>
        <w:rPr>
          <w:rFonts w:hint="eastAsia"/>
          <w:color w:val="auto"/>
          <w:sz w:val="24"/>
          <w:highlight w:val="none"/>
        </w:rPr>
        <w:t>工业循环冷却水：0.2MPa～0.4MPa，电厂开式循环冷却水；</w:t>
      </w:r>
    </w:p>
    <w:p w14:paraId="460A8A26">
      <w:pPr>
        <w:spacing w:line="360" w:lineRule="auto"/>
        <w:ind w:firstLine="480" w:firstLineChars="200"/>
        <w:rPr>
          <w:color w:val="auto"/>
          <w:sz w:val="24"/>
          <w:highlight w:val="none"/>
        </w:rPr>
      </w:pPr>
      <w:r>
        <w:rPr>
          <w:rFonts w:hint="eastAsia"/>
          <w:color w:val="auto"/>
          <w:sz w:val="24"/>
          <w:highlight w:val="none"/>
        </w:rPr>
        <w:t>检修行车：10Ton单梁悬挂吊车。</w:t>
      </w:r>
    </w:p>
    <w:p w14:paraId="1D62B909">
      <w:pPr>
        <w:numPr>
          <w:ilvl w:val="1"/>
          <w:numId w:val="16"/>
        </w:numPr>
        <w:spacing w:line="360" w:lineRule="auto"/>
        <w:ind w:left="0" w:firstLine="480" w:firstLineChars="200"/>
        <w:rPr>
          <w:color w:val="auto"/>
          <w:sz w:val="24"/>
          <w:highlight w:val="none"/>
        </w:rPr>
      </w:pPr>
      <w:bookmarkStart w:id="189" w:name="_Toc141192314"/>
      <w:r>
        <w:rPr>
          <w:rFonts w:hint="eastAsia"/>
          <w:color w:val="auto"/>
          <w:sz w:val="24"/>
          <w:highlight w:val="none"/>
        </w:rPr>
        <w:t>设备安装</w:t>
      </w:r>
      <w:bookmarkEnd w:id="189"/>
    </w:p>
    <w:p w14:paraId="6F6150F4">
      <w:pPr>
        <w:spacing w:line="360" w:lineRule="auto"/>
        <w:ind w:firstLine="480" w:firstLineChars="200"/>
        <w:rPr>
          <w:color w:val="auto"/>
          <w:sz w:val="24"/>
          <w:szCs w:val="22"/>
          <w:highlight w:val="none"/>
        </w:rPr>
      </w:pPr>
      <w:r>
        <w:rPr>
          <w:rFonts w:hint="eastAsia"/>
          <w:color w:val="auto"/>
          <w:sz w:val="24"/>
          <w:highlight w:val="none"/>
        </w:rPr>
        <w:t>设备底部采用地脚螺栓安装在混凝土基础上。</w:t>
      </w:r>
    </w:p>
    <w:p w14:paraId="036B93CF">
      <w:pPr>
        <w:keepNext/>
        <w:keepLines/>
        <w:numPr>
          <w:ilvl w:val="0"/>
          <w:numId w:val="12"/>
        </w:numPr>
        <w:spacing w:line="360" w:lineRule="auto"/>
        <w:ind w:left="0" w:firstLine="560" w:firstLineChars="200"/>
        <w:jc w:val="left"/>
        <w:outlineLvl w:val="1"/>
        <w:rPr>
          <w:rFonts w:ascii="Arial" w:hAnsi="Arial" w:eastAsia="黑体"/>
          <w:bCs/>
          <w:color w:val="auto"/>
          <w:sz w:val="28"/>
          <w:szCs w:val="32"/>
          <w:highlight w:val="none"/>
        </w:rPr>
      </w:pPr>
      <w:bookmarkStart w:id="190" w:name="_Toc5669"/>
      <w:bookmarkStart w:id="191" w:name="_Toc1779"/>
      <w:bookmarkStart w:id="192" w:name="_Toc8973"/>
      <w:bookmarkStart w:id="193" w:name="_Toc25958"/>
      <w:bookmarkStart w:id="194" w:name="_Toc26000"/>
      <w:bookmarkStart w:id="195" w:name="_Toc14748"/>
      <w:bookmarkStart w:id="196" w:name="_Toc13630"/>
      <w:bookmarkStart w:id="197" w:name="_Toc32425"/>
      <w:r>
        <w:rPr>
          <w:rFonts w:hint="eastAsia" w:ascii="Arial" w:hAnsi="Arial" w:eastAsia="黑体"/>
          <w:bCs/>
          <w:color w:val="auto"/>
          <w:sz w:val="28"/>
          <w:szCs w:val="32"/>
          <w:highlight w:val="none"/>
        </w:rPr>
        <w:t>工作范围</w:t>
      </w:r>
      <w:bookmarkEnd w:id="190"/>
      <w:bookmarkEnd w:id="191"/>
      <w:bookmarkEnd w:id="192"/>
      <w:bookmarkEnd w:id="193"/>
      <w:bookmarkEnd w:id="194"/>
      <w:bookmarkEnd w:id="195"/>
      <w:bookmarkEnd w:id="196"/>
      <w:bookmarkEnd w:id="197"/>
    </w:p>
    <w:p w14:paraId="10258079">
      <w:pPr>
        <w:keepNext/>
        <w:keepLines/>
        <w:spacing w:line="360" w:lineRule="auto"/>
        <w:jc w:val="left"/>
        <w:outlineLvl w:val="1"/>
        <w:rPr>
          <w:rStyle w:val="42"/>
          <w:color w:val="auto"/>
          <w:highlight w:val="none"/>
        </w:rPr>
      </w:pPr>
      <w:r>
        <w:rPr>
          <w:rStyle w:val="42"/>
          <w:rFonts w:hint="eastAsia"/>
          <w:color w:val="auto"/>
          <w:highlight w:val="none"/>
        </w:rPr>
        <w:t xml:space="preserve">    4.1★投标人需承诺以下内容：</w:t>
      </w:r>
    </w:p>
    <w:p w14:paraId="65F60529">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本项目设计环节的最终规格确认、基本设计、设备水电气及油耗清单、设备装配图、设备基础施工图、安装图图纸确认及审核，均在中标方责任范围内。</w:t>
      </w:r>
    </w:p>
    <w:p w14:paraId="66A135DD">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本项目制作筹备工作在中标方责任范围内。</w:t>
      </w:r>
    </w:p>
    <w:p w14:paraId="74B33D49">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本项目包装运输工作在中标方责任范围内。</w:t>
      </w:r>
    </w:p>
    <w:p w14:paraId="052096E7">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本项目安装调试环节中的试运转及生产所用的工具及物料等、设备本体安装、设备内部管道及检测仪表等安装、设备内部电缆及油/水管路等安装、接地线筹备及完成接地、设备清洗工作、试运转调试、抵达交货地点的设备部件及材料及工具的保管、资料移交，均在中标方责任范围内。</w:t>
      </w:r>
    </w:p>
    <w:p w14:paraId="2FD3E3BA">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本项目的竣工验收配合、备品备件及易损件清单、人员教育培训工作，均在中标方责任范围内。</w:t>
      </w:r>
    </w:p>
    <w:p w14:paraId="52B76073">
      <w:pPr>
        <w:keepNext/>
        <w:keepLines/>
        <w:spacing w:line="360" w:lineRule="auto"/>
        <w:ind w:firstLine="420" w:firstLineChars="200"/>
        <w:jc w:val="left"/>
        <w:outlineLvl w:val="1"/>
        <w:rPr>
          <w:rStyle w:val="42"/>
          <w:color w:val="auto"/>
          <w:highlight w:val="none"/>
        </w:rPr>
      </w:pPr>
      <w:r>
        <w:rPr>
          <w:rStyle w:val="42"/>
          <w:rFonts w:hint="eastAsia"/>
          <w:color w:val="auto"/>
          <w:highlight w:val="none"/>
        </w:rPr>
        <w:t>4.2附表：责任范围划分</w:t>
      </w:r>
    </w:p>
    <w:tbl>
      <w:tblPr>
        <w:tblStyle w:val="3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986"/>
        <w:gridCol w:w="996"/>
        <w:gridCol w:w="1055"/>
        <w:gridCol w:w="3232"/>
      </w:tblGrid>
      <w:tr w14:paraId="406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464" w:type="dxa"/>
            <w:gridSpan w:val="5"/>
            <w:noWrap/>
            <w:vAlign w:val="center"/>
          </w:tcPr>
          <w:p w14:paraId="511226B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责任范围内</w:t>
            </w:r>
          </w:p>
        </w:tc>
      </w:tr>
      <w:tr w14:paraId="36E72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95" w:type="dxa"/>
            <w:noWrap/>
            <w:vAlign w:val="center"/>
          </w:tcPr>
          <w:p w14:paraId="5F60066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工作内容</w:t>
            </w:r>
          </w:p>
        </w:tc>
        <w:tc>
          <w:tcPr>
            <w:tcW w:w="2986" w:type="dxa"/>
            <w:noWrap/>
            <w:vAlign w:val="center"/>
          </w:tcPr>
          <w:p w14:paraId="01E3750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项目</w:t>
            </w:r>
          </w:p>
        </w:tc>
        <w:tc>
          <w:tcPr>
            <w:tcW w:w="996" w:type="dxa"/>
            <w:noWrap/>
            <w:vAlign w:val="center"/>
          </w:tcPr>
          <w:p w14:paraId="0E0DDAA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中标方</w:t>
            </w:r>
          </w:p>
        </w:tc>
        <w:tc>
          <w:tcPr>
            <w:tcW w:w="1055" w:type="dxa"/>
            <w:noWrap/>
            <w:vAlign w:val="center"/>
          </w:tcPr>
          <w:p w14:paraId="4488E55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招标方</w:t>
            </w:r>
          </w:p>
        </w:tc>
        <w:tc>
          <w:tcPr>
            <w:tcW w:w="3232" w:type="dxa"/>
            <w:noWrap/>
            <w:vAlign w:val="center"/>
          </w:tcPr>
          <w:p w14:paraId="52D455A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备注</w:t>
            </w:r>
          </w:p>
        </w:tc>
      </w:tr>
      <w:tr w14:paraId="3F10D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195" w:type="dxa"/>
            <w:vMerge w:val="restart"/>
            <w:noWrap/>
            <w:vAlign w:val="center"/>
          </w:tcPr>
          <w:p w14:paraId="5BDD05A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设计</w:t>
            </w:r>
          </w:p>
        </w:tc>
        <w:tc>
          <w:tcPr>
            <w:tcW w:w="2986" w:type="dxa"/>
            <w:noWrap/>
            <w:vAlign w:val="center"/>
          </w:tcPr>
          <w:p w14:paraId="492EC71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基本设计</w:t>
            </w:r>
          </w:p>
        </w:tc>
        <w:tc>
          <w:tcPr>
            <w:tcW w:w="996" w:type="dxa"/>
            <w:noWrap/>
            <w:vAlign w:val="center"/>
          </w:tcPr>
          <w:p w14:paraId="229874A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4DC00674">
            <w:pPr>
              <w:widowControl/>
              <w:adjustRightInd w:val="0"/>
              <w:snapToGrid w:val="0"/>
              <w:spacing w:line="288" w:lineRule="auto"/>
              <w:jc w:val="center"/>
              <w:rPr>
                <w:color w:val="auto"/>
                <w:sz w:val="24"/>
                <w:szCs w:val="21"/>
                <w:highlight w:val="none"/>
              </w:rPr>
            </w:pPr>
          </w:p>
        </w:tc>
        <w:tc>
          <w:tcPr>
            <w:tcW w:w="3232" w:type="dxa"/>
            <w:noWrap/>
            <w:vAlign w:val="center"/>
          </w:tcPr>
          <w:p w14:paraId="5AC47D89">
            <w:pPr>
              <w:widowControl/>
              <w:adjustRightInd w:val="0"/>
              <w:snapToGrid w:val="0"/>
              <w:spacing w:line="288" w:lineRule="auto"/>
              <w:jc w:val="center"/>
              <w:rPr>
                <w:color w:val="auto"/>
                <w:sz w:val="24"/>
                <w:szCs w:val="21"/>
                <w:highlight w:val="none"/>
              </w:rPr>
            </w:pPr>
          </w:p>
        </w:tc>
      </w:tr>
      <w:tr w14:paraId="203C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95" w:type="dxa"/>
            <w:vMerge w:val="continue"/>
            <w:noWrap/>
            <w:vAlign w:val="center"/>
          </w:tcPr>
          <w:p w14:paraId="0359076A">
            <w:pPr>
              <w:widowControl/>
              <w:adjustRightInd w:val="0"/>
              <w:snapToGrid w:val="0"/>
              <w:spacing w:line="288" w:lineRule="auto"/>
              <w:jc w:val="center"/>
              <w:rPr>
                <w:color w:val="auto"/>
                <w:sz w:val="24"/>
                <w:szCs w:val="21"/>
                <w:highlight w:val="none"/>
              </w:rPr>
            </w:pPr>
          </w:p>
        </w:tc>
        <w:tc>
          <w:tcPr>
            <w:tcW w:w="2986" w:type="dxa"/>
            <w:noWrap/>
            <w:vAlign w:val="center"/>
          </w:tcPr>
          <w:p w14:paraId="097E2A6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最终规格确认</w:t>
            </w:r>
          </w:p>
        </w:tc>
        <w:tc>
          <w:tcPr>
            <w:tcW w:w="996" w:type="dxa"/>
            <w:noWrap/>
            <w:vAlign w:val="center"/>
          </w:tcPr>
          <w:p w14:paraId="482E64E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36E29CF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2EAC3A1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投标方由于设计变更未及时通知招标方并由招标方确认，给招标方所造成的损失，由投标方承担全部责任；但招标方确认并不能免除投标方保证设备性能的责任。</w:t>
            </w:r>
          </w:p>
        </w:tc>
      </w:tr>
      <w:tr w14:paraId="7F93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50F67C83">
            <w:pPr>
              <w:widowControl/>
              <w:adjustRightInd w:val="0"/>
              <w:snapToGrid w:val="0"/>
              <w:spacing w:line="288" w:lineRule="auto"/>
              <w:jc w:val="center"/>
              <w:rPr>
                <w:color w:val="auto"/>
                <w:sz w:val="24"/>
                <w:szCs w:val="21"/>
                <w:highlight w:val="none"/>
              </w:rPr>
            </w:pPr>
          </w:p>
        </w:tc>
        <w:tc>
          <w:tcPr>
            <w:tcW w:w="2986" w:type="dxa"/>
            <w:noWrap/>
            <w:vAlign w:val="center"/>
          </w:tcPr>
          <w:p w14:paraId="1B13945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设备水、电、气、油耗量清单</w:t>
            </w:r>
          </w:p>
        </w:tc>
        <w:tc>
          <w:tcPr>
            <w:tcW w:w="996" w:type="dxa"/>
            <w:noWrap/>
            <w:vAlign w:val="center"/>
          </w:tcPr>
          <w:p w14:paraId="592DC26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4B873D6F">
            <w:pPr>
              <w:widowControl/>
              <w:adjustRightInd w:val="0"/>
              <w:snapToGrid w:val="0"/>
              <w:spacing w:line="288" w:lineRule="auto"/>
              <w:jc w:val="center"/>
              <w:rPr>
                <w:color w:val="auto"/>
                <w:sz w:val="24"/>
                <w:szCs w:val="21"/>
                <w:highlight w:val="none"/>
              </w:rPr>
            </w:pPr>
          </w:p>
        </w:tc>
        <w:tc>
          <w:tcPr>
            <w:tcW w:w="3232" w:type="dxa"/>
            <w:noWrap/>
            <w:vAlign w:val="center"/>
          </w:tcPr>
          <w:p w14:paraId="1E4CB3A0">
            <w:pPr>
              <w:widowControl/>
              <w:adjustRightInd w:val="0"/>
              <w:snapToGrid w:val="0"/>
              <w:spacing w:line="288" w:lineRule="auto"/>
              <w:jc w:val="center"/>
              <w:rPr>
                <w:color w:val="auto"/>
                <w:sz w:val="24"/>
                <w:szCs w:val="21"/>
                <w:highlight w:val="none"/>
              </w:rPr>
            </w:pPr>
          </w:p>
        </w:tc>
      </w:tr>
      <w:tr w14:paraId="7044B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655E11BF">
            <w:pPr>
              <w:widowControl/>
              <w:adjustRightInd w:val="0"/>
              <w:snapToGrid w:val="0"/>
              <w:spacing w:line="288" w:lineRule="auto"/>
              <w:jc w:val="center"/>
              <w:rPr>
                <w:color w:val="auto"/>
                <w:sz w:val="24"/>
                <w:szCs w:val="21"/>
                <w:highlight w:val="none"/>
              </w:rPr>
            </w:pPr>
          </w:p>
        </w:tc>
        <w:tc>
          <w:tcPr>
            <w:tcW w:w="2986" w:type="dxa"/>
            <w:noWrap/>
            <w:vAlign w:val="center"/>
          </w:tcPr>
          <w:p w14:paraId="64DBBCB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设备装配图、设备基础施工图、安装图图纸确认、审核</w:t>
            </w:r>
          </w:p>
        </w:tc>
        <w:tc>
          <w:tcPr>
            <w:tcW w:w="996" w:type="dxa"/>
            <w:noWrap/>
            <w:vAlign w:val="center"/>
          </w:tcPr>
          <w:p w14:paraId="5CE329F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11CCF99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7F90C78F">
            <w:pPr>
              <w:widowControl/>
              <w:adjustRightInd w:val="0"/>
              <w:snapToGrid w:val="0"/>
              <w:spacing w:line="288" w:lineRule="auto"/>
              <w:jc w:val="center"/>
              <w:rPr>
                <w:color w:val="auto"/>
                <w:sz w:val="24"/>
                <w:szCs w:val="21"/>
                <w:highlight w:val="none"/>
              </w:rPr>
            </w:pPr>
          </w:p>
        </w:tc>
      </w:tr>
      <w:tr w14:paraId="2126E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95" w:type="dxa"/>
            <w:vAlign w:val="center"/>
          </w:tcPr>
          <w:p w14:paraId="1809D8B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制作筹备</w:t>
            </w:r>
          </w:p>
        </w:tc>
        <w:tc>
          <w:tcPr>
            <w:tcW w:w="2986" w:type="dxa"/>
            <w:noWrap/>
            <w:vAlign w:val="center"/>
          </w:tcPr>
          <w:p w14:paraId="4CCB7231">
            <w:pPr>
              <w:widowControl/>
              <w:adjustRightInd w:val="0"/>
              <w:snapToGrid w:val="0"/>
              <w:spacing w:line="288" w:lineRule="auto"/>
              <w:jc w:val="center"/>
              <w:rPr>
                <w:color w:val="auto"/>
                <w:sz w:val="24"/>
                <w:szCs w:val="21"/>
                <w:highlight w:val="none"/>
              </w:rPr>
            </w:pPr>
          </w:p>
        </w:tc>
        <w:tc>
          <w:tcPr>
            <w:tcW w:w="996" w:type="dxa"/>
            <w:noWrap/>
            <w:vAlign w:val="center"/>
          </w:tcPr>
          <w:p w14:paraId="33E8A4D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7F094457">
            <w:pPr>
              <w:widowControl/>
              <w:adjustRightInd w:val="0"/>
              <w:snapToGrid w:val="0"/>
              <w:spacing w:line="288" w:lineRule="auto"/>
              <w:jc w:val="center"/>
              <w:rPr>
                <w:color w:val="auto"/>
                <w:sz w:val="24"/>
                <w:szCs w:val="21"/>
                <w:highlight w:val="none"/>
              </w:rPr>
            </w:pPr>
          </w:p>
        </w:tc>
        <w:tc>
          <w:tcPr>
            <w:tcW w:w="3232" w:type="dxa"/>
            <w:noWrap/>
            <w:vAlign w:val="center"/>
          </w:tcPr>
          <w:p w14:paraId="218FB531">
            <w:pPr>
              <w:widowControl/>
              <w:adjustRightInd w:val="0"/>
              <w:snapToGrid w:val="0"/>
              <w:spacing w:line="288" w:lineRule="auto"/>
              <w:jc w:val="center"/>
              <w:rPr>
                <w:color w:val="auto"/>
                <w:sz w:val="24"/>
                <w:szCs w:val="21"/>
                <w:highlight w:val="none"/>
              </w:rPr>
            </w:pPr>
          </w:p>
        </w:tc>
      </w:tr>
      <w:tr w14:paraId="3E58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5" w:type="dxa"/>
            <w:vMerge w:val="restart"/>
            <w:vAlign w:val="center"/>
          </w:tcPr>
          <w:p w14:paraId="6DA1D5F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包装运输</w:t>
            </w:r>
          </w:p>
        </w:tc>
        <w:tc>
          <w:tcPr>
            <w:tcW w:w="2986" w:type="dxa"/>
            <w:noWrap/>
            <w:vAlign w:val="center"/>
          </w:tcPr>
          <w:p w14:paraId="749AA15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包装、运输</w:t>
            </w:r>
          </w:p>
        </w:tc>
        <w:tc>
          <w:tcPr>
            <w:tcW w:w="996" w:type="dxa"/>
            <w:noWrap/>
            <w:vAlign w:val="center"/>
          </w:tcPr>
          <w:p w14:paraId="6B2BCE5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0A97835A">
            <w:pPr>
              <w:widowControl/>
              <w:adjustRightInd w:val="0"/>
              <w:snapToGrid w:val="0"/>
              <w:spacing w:line="288" w:lineRule="auto"/>
              <w:jc w:val="center"/>
              <w:rPr>
                <w:color w:val="auto"/>
                <w:sz w:val="24"/>
                <w:szCs w:val="21"/>
                <w:highlight w:val="none"/>
              </w:rPr>
            </w:pPr>
          </w:p>
        </w:tc>
        <w:tc>
          <w:tcPr>
            <w:tcW w:w="3232" w:type="dxa"/>
            <w:noWrap/>
            <w:vAlign w:val="center"/>
          </w:tcPr>
          <w:p w14:paraId="7196B988">
            <w:pPr>
              <w:widowControl/>
              <w:adjustRightInd w:val="0"/>
              <w:snapToGrid w:val="0"/>
              <w:spacing w:line="288" w:lineRule="auto"/>
              <w:jc w:val="center"/>
              <w:rPr>
                <w:color w:val="auto"/>
                <w:sz w:val="24"/>
                <w:szCs w:val="21"/>
                <w:highlight w:val="none"/>
              </w:rPr>
            </w:pPr>
          </w:p>
        </w:tc>
      </w:tr>
      <w:tr w14:paraId="77A02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6072251">
            <w:pPr>
              <w:widowControl/>
              <w:adjustRightInd w:val="0"/>
              <w:snapToGrid w:val="0"/>
              <w:spacing w:line="288" w:lineRule="auto"/>
              <w:jc w:val="center"/>
              <w:rPr>
                <w:color w:val="auto"/>
                <w:sz w:val="24"/>
                <w:szCs w:val="21"/>
                <w:highlight w:val="none"/>
              </w:rPr>
            </w:pPr>
          </w:p>
        </w:tc>
        <w:tc>
          <w:tcPr>
            <w:tcW w:w="2986" w:type="dxa"/>
            <w:noWrap/>
            <w:vAlign w:val="center"/>
          </w:tcPr>
          <w:p w14:paraId="3ABC7A8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将物品卸下并移至安装场所附近</w:t>
            </w:r>
          </w:p>
        </w:tc>
        <w:tc>
          <w:tcPr>
            <w:tcW w:w="996" w:type="dxa"/>
            <w:noWrap/>
            <w:vAlign w:val="center"/>
          </w:tcPr>
          <w:p w14:paraId="6BB68076">
            <w:pPr>
              <w:widowControl/>
              <w:adjustRightInd w:val="0"/>
              <w:snapToGrid w:val="0"/>
              <w:spacing w:line="288" w:lineRule="auto"/>
              <w:jc w:val="center"/>
              <w:rPr>
                <w:color w:val="auto"/>
                <w:sz w:val="24"/>
                <w:szCs w:val="21"/>
                <w:highlight w:val="none"/>
              </w:rPr>
            </w:pPr>
          </w:p>
        </w:tc>
        <w:tc>
          <w:tcPr>
            <w:tcW w:w="1055" w:type="dxa"/>
            <w:noWrap/>
            <w:vAlign w:val="center"/>
          </w:tcPr>
          <w:p w14:paraId="536B17C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4E7B9F6E">
            <w:pPr>
              <w:widowControl/>
              <w:adjustRightInd w:val="0"/>
              <w:snapToGrid w:val="0"/>
              <w:spacing w:line="288" w:lineRule="auto"/>
              <w:jc w:val="center"/>
              <w:rPr>
                <w:color w:val="auto"/>
                <w:sz w:val="24"/>
                <w:szCs w:val="21"/>
                <w:highlight w:val="none"/>
              </w:rPr>
            </w:pPr>
          </w:p>
        </w:tc>
      </w:tr>
      <w:tr w14:paraId="4D323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restart"/>
            <w:vAlign w:val="center"/>
          </w:tcPr>
          <w:p w14:paraId="562BC7E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安装调试</w:t>
            </w:r>
          </w:p>
        </w:tc>
        <w:tc>
          <w:tcPr>
            <w:tcW w:w="2986" w:type="dxa"/>
            <w:noWrap/>
            <w:vAlign w:val="center"/>
          </w:tcPr>
          <w:p w14:paraId="68A056B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试运转及生产所用的工具、物料等</w:t>
            </w:r>
          </w:p>
        </w:tc>
        <w:tc>
          <w:tcPr>
            <w:tcW w:w="996" w:type="dxa"/>
            <w:noWrap/>
            <w:vAlign w:val="center"/>
          </w:tcPr>
          <w:p w14:paraId="6A2B58A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1BF43AD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0382D50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投标方提供专用工具</w:t>
            </w:r>
          </w:p>
        </w:tc>
      </w:tr>
      <w:tr w14:paraId="3DF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1B0DDB85">
            <w:pPr>
              <w:widowControl/>
              <w:adjustRightInd w:val="0"/>
              <w:snapToGrid w:val="0"/>
              <w:spacing w:line="288" w:lineRule="auto"/>
              <w:jc w:val="center"/>
              <w:rPr>
                <w:color w:val="auto"/>
                <w:sz w:val="24"/>
                <w:szCs w:val="21"/>
                <w:highlight w:val="none"/>
              </w:rPr>
            </w:pPr>
          </w:p>
        </w:tc>
        <w:tc>
          <w:tcPr>
            <w:tcW w:w="2986" w:type="dxa"/>
            <w:vAlign w:val="center"/>
          </w:tcPr>
          <w:p w14:paraId="7DAB4E7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设备本体安装</w:t>
            </w:r>
          </w:p>
        </w:tc>
        <w:tc>
          <w:tcPr>
            <w:tcW w:w="996" w:type="dxa"/>
            <w:noWrap/>
            <w:vAlign w:val="center"/>
          </w:tcPr>
          <w:p w14:paraId="2FEDFA3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57A4881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5E06979A">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投标方现场指导安装并对招标方进行基础验收及设备安装验收。</w:t>
            </w:r>
          </w:p>
        </w:tc>
      </w:tr>
      <w:tr w14:paraId="50DA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266F544C">
            <w:pPr>
              <w:widowControl/>
              <w:adjustRightInd w:val="0"/>
              <w:snapToGrid w:val="0"/>
              <w:spacing w:line="288" w:lineRule="auto"/>
              <w:jc w:val="center"/>
              <w:rPr>
                <w:color w:val="auto"/>
                <w:sz w:val="24"/>
                <w:szCs w:val="21"/>
                <w:highlight w:val="none"/>
              </w:rPr>
            </w:pPr>
          </w:p>
        </w:tc>
        <w:tc>
          <w:tcPr>
            <w:tcW w:w="2986" w:type="dxa"/>
            <w:vAlign w:val="center"/>
          </w:tcPr>
          <w:p w14:paraId="1801A7FA">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设备内部管道、检测仪表等安装</w:t>
            </w:r>
          </w:p>
        </w:tc>
        <w:tc>
          <w:tcPr>
            <w:tcW w:w="996" w:type="dxa"/>
            <w:noWrap/>
            <w:vAlign w:val="center"/>
          </w:tcPr>
          <w:p w14:paraId="1295D66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194FB458">
            <w:pPr>
              <w:widowControl/>
              <w:adjustRightInd w:val="0"/>
              <w:snapToGrid w:val="0"/>
              <w:spacing w:line="288" w:lineRule="auto"/>
              <w:jc w:val="center"/>
              <w:rPr>
                <w:color w:val="auto"/>
                <w:sz w:val="24"/>
                <w:szCs w:val="21"/>
                <w:highlight w:val="none"/>
              </w:rPr>
            </w:pPr>
          </w:p>
        </w:tc>
        <w:tc>
          <w:tcPr>
            <w:tcW w:w="3232" w:type="dxa"/>
            <w:noWrap/>
            <w:vAlign w:val="center"/>
          </w:tcPr>
          <w:p w14:paraId="21C655E8">
            <w:pPr>
              <w:widowControl/>
              <w:adjustRightInd w:val="0"/>
              <w:snapToGrid w:val="0"/>
              <w:spacing w:line="288" w:lineRule="auto"/>
              <w:jc w:val="center"/>
              <w:rPr>
                <w:color w:val="auto"/>
                <w:sz w:val="24"/>
                <w:szCs w:val="21"/>
                <w:highlight w:val="none"/>
              </w:rPr>
            </w:pPr>
          </w:p>
        </w:tc>
      </w:tr>
      <w:tr w14:paraId="61119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6865A447">
            <w:pPr>
              <w:widowControl/>
              <w:adjustRightInd w:val="0"/>
              <w:snapToGrid w:val="0"/>
              <w:spacing w:line="288" w:lineRule="auto"/>
              <w:jc w:val="center"/>
              <w:rPr>
                <w:color w:val="auto"/>
                <w:sz w:val="24"/>
                <w:szCs w:val="21"/>
                <w:highlight w:val="none"/>
              </w:rPr>
            </w:pPr>
          </w:p>
        </w:tc>
        <w:tc>
          <w:tcPr>
            <w:tcW w:w="2986" w:type="dxa"/>
            <w:vAlign w:val="center"/>
          </w:tcPr>
          <w:p w14:paraId="1E5C27F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设备内部电缆、油/水管路等安装</w:t>
            </w:r>
          </w:p>
        </w:tc>
        <w:tc>
          <w:tcPr>
            <w:tcW w:w="996" w:type="dxa"/>
            <w:noWrap/>
            <w:vAlign w:val="center"/>
          </w:tcPr>
          <w:p w14:paraId="5075DEF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54F8427C">
            <w:pPr>
              <w:widowControl/>
              <w:adjustRightInd w:val="0"/>
              <w:snapToGrid w:val="0"/>
              <w:spacing w:line="288" w:lineRule="auto"/>
              <w:jc w:val="center"/>
              <w:rPr>
                <w:color w:val="auto"/>
                <w:sz w:val="24"/>
                <w:szCs w:val="21"/>
                <w:highlight w:val="none"/>
              </w:rPr>
            </w:pPr>
          </w:p>
        </w:tc>
        <w:tc>
          <w:tcPr>
            <w:tcW w:w="3232" w:type="dxa"/>
            <w:noWrap/>
            <w:vAlign w:val="center"/>
          </w:tcPr>
          <w:p w14:paraId="531B8030">
            <w:pPr>
              <w:widowControl/>
              <w:adjustRightInd w:val="0"/>
              <w:snapToGrid w:val="0"/>
              <w:spacing w:line="288" w:lineRule="auto"/>
              <w:jc w:val="center"/>
              <w:rPr>
                <w:color w:val="auto"/>
                <w:sz w:val="24"/>
                <w:szCs w:val="21"/>
                <w:highlight w:val="none"/>
              </w:rPr>
            </w:pPr>
          </w:p>
        </w:tc>
      </w:tr>
      <w:tr w14:paraId="0EAB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195" w:type="dxa"/>
            <w:vMerge w:val="continue"/>
            <w:vAlign w:val="center"/>
          </w:tcPr>
          <w:p w14:paraId="7AB12219">
            <w:pPr>
              <w:widowControl/>
              <w:adjustRightInd w:val="0"/>
              <w:snapToGrid w:val="0"/>
              <w:spacing w:line="288" w:lineRule="auto"/>
              <w:jc w:val="center"/>
              <w:rPr>
                <w:color w:val="auto"/>
                <w:sz w:val="24"/>
                <w:szCs w:val="21"/>
                <w:highlight w:val="none"/>
              </w:rPr>
            </w:pPr>
          </w:p>
        </w:tc>
        <w:tc>
          <w:tcPr>
            <w:tcW w:w="2986" w:type="dxa"/>
            <w:noWrap/>
            <w:vAlign w:val="center"/>
          </w:tcPr>
          <w:p w14:paraId="78760F1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电以及数据线、控制线接通至设备电柜</w:t>
            </w:r>
          </w:p>
        </w:tc>
        <w:tc>
          <w:tcPr>
            <w:tcW w:w="996" w:type="dxa"/>
            <w:noWrap/>
            <w:vAlign w:val="center"/>
          </w:tcPr>
          <w:p w14:paraId="642DE8DA">
            <w:pPr>
              <w:widowControl/>
              <w:adjustRightInd w:val="0"/>
              <w:snapToGrid w:val="0"/>
              <w:spacing w:line="288" w:lineRule="auto"/>
              <w:jc w:val="center"/>
              <w:rPr>
                <w:color w:val="auto"/>
                <w:sz w:val="24"/>
                <w:szCs w:val="21"/>
                <w:highlight w:val="none"/>
              </w:rPr>
            </w:pPr>
          </w:p>
        </w:tc>
        <w:tc>
          <w:tcPr>
            <w:tcW w:w="1055" w:type="dxa"/>
            <w:noWrap/>
            <w:vAlign w:val="center"/>
          </w:tcPr>
          <w:p w14:paraId="504AEB0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6526703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380V电至乙方配电柜（投标方现场指导），6kV至投标方发电机发电机。</w:t>
            </w:r>
          </w:p>
        </w:tc>
      </w:tr>
      <w:tr w14:paraId="7A5D5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97A95E1">
            <w:pPr>
              <w:widowControl/>
              <w:adjustRightInd w:val="0"/>
              <w:snapToGrid w:val="0"/>
              <w:spacing w:line="288" w:lineRule="auto"/>
              <w:jc w:val="center"/>
              <w:rPr>
                <w:color w:val="auto"/>
                <w:sz w:val="24"/>
                <w:szCs w:val="21"/>
                <w:highlight w:val="none"/>
              </w:rPr>
            </w:pPr>
          </w:p>
        </w:tc>
        <w:tc>
          <w:tcPr>
            <w:tcW w:w="2986" w:type="dxa"/>
            <w:noWrap/>
            <w:vAlign w:val="center"/>
          </w:tcPr>
          <w:p w14:paraId="1ED4D5A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水接通至设备主体</w:t>
            </w:r>
          </w:p>
        </w:tc>
        <w:tc>
          <w:tcPr>
            <w:tcW w:w="996" w:type="dxa"/>
            <w:noWrap/>
            <w:vAlign w:val="center"/>
          </w:tcPr>
          <w:p w14:paraId="6614ECE9">
            <w:pPr>
              <w:widowControl/>
              <w:adjustRightInd w:val="0"/>
              <w:snapToGrid w:val="0"/>
              <w:spacing w:line="288" w:lineRule="auto"/>
              <w:jc w:val="center"/>
              <w:rPr>
                <w:color w:val="auto"/>
                <w:sz w:val="24"/>
                <w:szCs w:val="21"/>
                <w:highlight w:val="none"/>
              </w:rPr>
            </w:pPr>
          </w:p>
        </w:tc>
        <w:tc>
          <w:tcPr>
            <w:tcW w:w="1055" w:type="dxa"/>
            <w:noWrap/>
            <w:vAlign w:val="center"/>
          </w:tcPr>
          <w:p w14:paraId="4BD19BE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4356F76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w:t>
            </w:r>
          </w:p>
        </w:tc>
      </w:tr>
      <w:tr w14:paraId="75AF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AF4483B">
            <w:pPr>
              <w:widowControl/>
              <w:adjustRightInd w:val="0"/>
              <w:snapToGrid w:val="0"/>
              <w:spacing w:line="288" w:lineRule="auto"/>
              <w:jc w:val="center"/>
              <w:rPr>
                <w:color w:val="auto"/>
                <w:sz w:val="24"/>
                <w:szCs w:val="21"/>
                <w:highlight w:val="none"/>
              </w:rPr>
            </w:pPr>
          </w:p>
        </w:tc>
        <w:tc>
          <w:tcPr>
            <w:tcW w:w="2986" w:type="dxa"/>
            <w:noWrap/>
            <w:vAlign w:val="center"/>
          </w:tcPr>
          <w:p w14:paraId="3884012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气接通至设备主体</w:t>
            </w:r>
          </w:p>
        </w:tc>
        <w:tc>
          <w:tcPr>
            <w:tcW w:w="996" w:type="dxa"/>
            <w:noWrap/>
            <w:vAlign w:val="center"/>
          </w:tcPr>
          <w:p w14:paraId="3B2C5F60">
            <w:pPr>
              <w:widowControl/>
              <w:adjustRightInd w:val="0"/>
              <w:snapToGrid w:val="0"/>
              <w:spacing w:line="288" w:lineRule="auto"/>
              <w:jc w:val="center"/>
              <w:rPr>
                <w:color w:val="auto"/>
                <w:sz w:val="24"/>
                <w:szCs w:val="21"/>
                <w:highlight w:val="none"/>
              </w:rPr>
            </w:pPr>
          </w:p>
        </w:tc>
        <w:tc>
          <w:tcPr>
            <w:tcW w:w="1055" w:type="dxa"/>
            <w:noWrap/>
            <w:vAlign w:val="center"/>
          </w:tcPr>
          <w:p w14:paraId="3053C08A">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180E3FB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w:t>
            </w:r>
          </w:p>
        </w:tc>
      </w:tr>
      <w:tr w14:paraId="62088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71B36467">
            <w:pPr>
              <w:widowControl/>
              <w:adjustRightInd w:val="0"/>
              <w:snapToGrid w:val="0"/>
              <w:spacing w:line="288" w:lineRule="auto"/>
              <w:jc w:val="center"/>
              <w:rPr>
                <w:color w:val="auto"/>
                <w:sz w:val="24"/>
                <w:szCs w:val="21"/>
                <w:highlight w:val="none"/>
              </w:rPr>
            </w:pPr>
          </w:p>
        </w:tc>
        <w:tc>
          <w:tcPr>
            <w:tcW w:w="2986" w:type="dxa"/>
            <w:noWrap/>
            <w:vAlign w:val="center"/>
          </w:tcPr>
          <w:p w14:paraId="0A1FB53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接地线筹备及完成接地</w:t>
            </w:r>
          </w:p>
        </w:tc>
        <w:tc>
          <w:tcPr>
            <w:tcW w:w="996" w:type="dxa"/>
            <w:noWrap/>
            <w:vAlign w:val="center"/>
          </w:tcPr>
          <w:p w14:paraId="7D78955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1605FC94">
            <w:pPr>
              <w:widowControl/>
              <w:adjustRightInd w:val="0"/>
              <w:snapToGrid w:val="0"/>
              <w:spacing w:line="288" w:lineRule="auto"/>
              <w:jc w:val="center"/>
              <w:rPr>
                <w:color w:val="auto"/>
                <w:sz w:val="24"/>
                <w:szCs w:val="21"/>
                <w:highlight w:val="none"/>
              </w:rPr>
            </w:pPr>
          </w:p>
        </w:tc>
        <w:tc>
          <w:tcPr>
            <w:tcW w:w="3232" w:type="dxa"/>
            <w:noWrap/>
            <w:vAlign w:val="center"/>
          </w:tcPr>
          <w:p w14:paraId="7EB788D0">
            <w:pPr>
              <w:widowControl/>
              <w:adjustRightInd w:val="0"/>
              <w:snapToGrid w:val="0"/>
              <w:spacing w:line="288" w:lineRule="auto"/>
              <w:jc w:val="center"/>
              <w:rPr>
                <w:color w:val="auto"/>
                <w:sz w:val="24"/>
                <w:szCs w:val="21"/>
                <w:highlight w:val="none"/>
              </w:rPr>
            </w:pPr>
          </w:p>
        </w:tc>
      </w:tr>
      <w:tr w14:paraId="649F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7BFA5077">
            <w:pPr>
              <w:widowControl/>
              <w:adjustRightInd w:val="0"/>
              <w:snapToGrid w:val="0"/>
              <w:spacing w:line="288" w:lineRule="auto"/>
              <w:jc w:val="center"/>
              <w:rPr>
                <w:color w:val="auto"/>
                <w:sz w:val="24"/>
                <w:szCs w:val="21"/>
                <w:highlight w:val="none"/>
              </w:rPr>
            </w:pPr>
          </w:p>
        </w:tc>
        <w:tc>
          <w:tcPr>
            <w:tcW w:w="2986" w:type="dxa"/>
            <w:noWrap/>
            <w:vAlign w:val="center"/>
          </w:tcPr>
          <w:p w14:paraId="4CEDD82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施工时场地、设备保护及防尘</w:t>
            </w:r>
          </w:p>
        </w:tc>
        <w:tc>
          <w:tcPr>
            <w:tcW w:w="996" w:type="dxa"/>
            <w:noWrap/>
            <w:vAlign w:val="center"/>
          </w:tcPr>
          <w:p w14:paraId="5B8ADC09">
            <w:pPr>
              <w:widowControl/>
              <w:adjustRightInd w:val="0"/>
              <w:snapToGrid w:val="0"/>
              <w:spacing w:line="288" w:lineRule="auto"/>
              <w:jc w:val="center"/>
              <w:rPr>
                <w:color w:val="auto"/>
                <w:sz w:val="24"/>
                <w:szCs w:val="21"/>
                <w:highlight w:val="none"/>
              </w:rPr>
            </w:pPr>
          </w:p>
        </w:tc>
        <w:tc>
          <w:tcPr>
            <w:tcW w:w="1055" w:type="dxa"/>
            <w:noWrap/>
            <w:vAlign w:val="center"/>
          </w:tcPr>
          <w:p w14:paraId="79282D1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1557CEAA">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w:t>
            </w:r>
          </w:p>
        </w:tc>
      </w:tr>
      <w:tr w14:paraId="7632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9192CEF">
            <w:pPr>
              <w:widowControl/>
              <w:adjustRightInd w:val="0"/>
              <w:snapToGrid w:val="0"/>
              <w:spacing w:line="288" w:lineRule="auto"/>
              <w:jc w:val="center"/>
              <w:rPr>
                <w:color w:val="auto"/>
                <w:sz w:val="24"/>
                <w:szCs w:val="21"/>
                <w:highlight w:val="none"/>
              </w:rPr>
            </w:pPr>
          </w:p>
        </w:tc>
        <w:tc>
          <w:tcPr>
            <w:tcW w:w="2986" w:type="dxa"/>
            <w:noWrap/>
            <w:vAlign w:val="center"/>
          </w:tcPr>
          <w:p w14:paraId="05DDB47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设备清洗工作</w:t>
            </w:r>
          </w:p>
        </w:tc>
        <w:tc>
          <w:tcPr>
            <w:tcW w:w="996" w:type="dxa"/>
            <w:noWrap/>
            <w:vAlign w:val="center"/>
          </w:tcPr>
          <w:p w14:paraId="256081A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025A063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52ADF23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投标方现场指导；投标方供货设备内部清洗工作投标方负责。</w:t>
            </w:r>
          </w:p>
        </w:tc>
      </w:tr>
      <w:tr w14:paraId="2ADD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0D00462E">
            <w:pPr>
              <w:widowControl/>
              <w:adjustRightInd w:val="0"/>
              <w:snapToGrid w:val="0"/>
              <w:spacing w:line="288" w:lineRule="auto"/>
              <w:jc w:val="center"/>
              <w:rPr>
                <w:color w:val="auto"/>
                <w:sz w:val="24"/>
                <w:szCs w:val="21"/>
                <w:highlight w:val="none"/>
              </w:rPr>
            </w:pPr>
          </w:p>
        </w:tc>
        <w:tc>
          <w:tcPr>
            <w:tcW w:w="2986" w:type="dxa"/>
            <w:noWrap/>
            <w:vAlign w:val="center"/>
          </w:tcPr>
          <w:p w14:paraId="5E9103A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施工时设备必要的围蔽工作</w:t>
            </w:r>
          </w:p>
        </w:tc>
        <w:tc>
          <w:tcPr>
            <w:tcW w:w="996" w:type="dxa"/>
            <w:noWrap/>
            <w:vAlign w:val="center"/>
          </w:tcPr>
          <w:p w14:paraId="7C457581">
            <w:pPr>
              <w:widowControl/>
              <w:adjustRightInd w:val="0"/>
              <w:snapToGrid w:val="0"/>
              <w:spacing w:line="288" w:lineRule="auto"/>
              <w:jc w:val="center"/>
              <w:rPr>
                <w:color w:val="auto"/>
                <w:sz w:val="24"/>
                <w:szCs w:val="21"/>
                <w:highlight w:val="none"/>
              </w:rPr>
            </w:pPr>
          </w:p>
        </w:tc>
        <w:tc>
          <w:tcPr>
            <w:tcW w:w="1055" w:type="dxa"/>
            <w:noWrap/>
            <w:vAlign w:val="center"/>
          </w:tcPr>
          <w:p w14:paraId="0FB9C84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654533B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投标方现场指导</w:t>
            </w:r>
          </w:p>
        </w:tc>
      </w:tr>
      <w:tr w14:paraId="61BC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1F7B7684">
            <w:pPr>
              <w:widowControl/>
              <w:adjustRightInd w:val="0"/>
              <w:snapToGrid w:val="0"/>
              <w:spacing w:line="288" w:lineRule="auto"/>
              <w:jc w:val="center"/>
              <w:rPr>
                <w:color w:val="auto"/>
                <w:sz w:val="24"/>
                <w:szCs w:val="21"/>
                <w:highlight w:val="none"/>
              </w:rPr>
            </w:pPr>
          </w:p>
        </w:tc>
        <w:tc>
          <w:tcPr>
            <w:tcW w:w="2986" w:type="dxa"/>
            <w:noWrap/>
            <w:vAlign w:val="center"/>
          </w:tcPr>
          <w:p w14:paraId="5E7E6DE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试运转调试</w:t>
            </w:r>
          </w:p>
        </w:tc>
        <w:tc>
          <w:tcPr>
            <w:tcW w:w="996" w:type="dxa"/>
            <w:noWrap/>
            <w:vAlign w:val="center"/>
          </w:tcPr>
          <w:p w14:paraId="334A5F5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4737E66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468E721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设备调试由投标方自行完成，并配合招标方进行系统联合调试。</w:t>
            </w:r>
          </w:p>
        </w:tc>
      </w:tr>
      <w:tr w14:paraId="04B4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5" w:type="dxa"/>
            <w:vMerge w:val="continue"/>
            <w:vAlign w:val="center"/>
          </w:tcPr>
          <w:p w14:paraId="0DD2E14D">
            <w:pPr>
              <w:widowControl/>
              <w:adjustRightInd w:val="0"/>
              <w:snapToGrid w:val="0"/>
              <w:spacing w:line="288" w:lineRule="auto"/>
              <w:jc w:val="center"/>
              <w:rPr>
                <w:color w:val="auto"/>
                <w:sz w:val="24"/>
                <w:szCs w:val="21"/>
                <w:highlight w:val="none"/>
              </w:rPr>
            </w:pPr>
          </w:p>
        </w:tc>
        <w:tc>
          <w:tcPr>
            <w:tcW w:w="2986" w:type="dxa"/>
            <w:vAlign w:val="center"/>
          </w:tcPr>
          <w:p w14:paraId="6E1A0E2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抵达交货地点的设备部件、材料及工具的保管</w:t>
            </w:r>
          </w:p>
        </w:tc>
        <w:tc>
          <w:tcPr>
            <w:tcW w:w="996" w:type="dxa"/>
            <w:noWrap/>
            <w:vAlign w:val="center"/>
          </w:tcPr>
          <w:p w14:paraId="789DDD6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5B44E17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7C8B3D1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投标方须现场开箱检验，签字确认</w:t>
            </w:r>
          </w:p>
        </w:tc>
      </w:tr>
      <w:tr w14:paraId="407B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1F20BBF6">
            <w:pPr>
              <w:widowControl/>
              <w:adjustRightInd w:val="0"/>
              <w:snapToGrid w:val="0"/>
              <w:spacing w:line="288" w:lineRule="auto"/>
              <w:jc w:val="center"/>
              <w:rPr>
                <w:color w:val="auto"/>
                <w:sz w:val="24"/>
                <w:szCs w:val="21"/>
                <w:highlight w:val="none"/>
              </w:rPr>
            </w:pPr>
          </w:p>
        </w:tc>
        <w:tc>
          <w:tcPr>
            <w:tcW w:w="2986" w:type="dxa"/>
            <w:noWrap/>
            <w:vAlign w:val="center"/>
          </w:tcPr>
          <w:p w14:paraId="45D77DA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安装或调试期间的水电气供应以及废材处理</w:t>
            </w:r>
          </w:p>
        </w:tc>
        <w:tc>
          <w:tcPr>
            <w:tcW w:w="996" w:type="dxa"/>
            <w:noWrap/>
            <w:vAlign w:val="center"/>
          </w:tcPr>
          <w:p w14:paraId="76FCF6E3">
            <w:pPr>
              <w:widowControl/>
              <w:adjustRightInd w:val="0"/>
              <w:snapToGrid w:val="0"/>
              <w:spacing w:line="288" w:lineRule="auto"/>
              <w:jc w:val="center"/>
              <w:rPr>
                <w:color w:val="auto"/>
                <w:sz w:val="24"/>
                <w:szCs w:val="21"/>
                <w:highlight w:val="none"/>
              </w:rPr>
            </w:pPr>
          </w:p>
        </w:tc>
        <w:tc>
          <w:tcPr>
            <w:tcW w:w="1055" w:type="dxa"/>
            <w:noWrap/>
            <w:vAlign w:val="center"/>
          </w:tcPr>
          <w:p w14:paraId="619866A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vAlign w:val="center"/>
          </w:tcPr>
          <w:p w14:paraId="2EA664F1">
            <w:pPr>
              <w:widowControl/>
              <w:adjustRightInd w:val="0"/>
              <w:snapToGrid w:val="0"/>
              <w:spacing w:line="288" w:lineRule="auto"/>
              <w:jc w:val="center"/>
              <w:rPr>
                <w:color w:val="auto"/>
                <w:sz w:val="24"/>
                <w:szCs w:val="21"/>
                <w:highlight w:val="none"/>
              </w:rPr>
            </w:pPr>
          </w:p>
        </w:tc>
      </w:tr>
      <w:tr w14:paraId="6FCF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50FA5BB0">
            <w:pPr>
              <w:widowControl/>
              <w:adjustRightInd w:val="0"/>
              <w:snapToGrid w:val="0"/>
              <w:spacing w:line="288" w:lineRule="auto"/>
              <w:jc w:val="center"/>
              <w:rPr>
                <w:color w:val="auto"/>
                <w:sz w:val="24"/>
                <w:szCs w:val="21"/>
                <w:highlight w:val="none"/>
              </w:rPr>
            </w:pPr>
          </w:p>
        </w:tc>
        <w:tc>
          <w:tcPr>
            <w:tcW w:w="2986" w:type="dxa"/>
            <w:noWrap/>
            <w:vAlign w:val="center"/>
          </w:tcPr>
          <w:p w14:paraId="2F9C3FD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资料移交</w:t>
            </w:r>
          </w:p>
        </w:tc>
        <w:tc>
          <w:tcPr>
            <w:tcW w:w="996" w:type="dxa"/>
            <w:noWrap/>
            <w:vAlign w:val="center"/>
          </w:tcPr>
          <w:p w14:paraId="184ABB5B">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0602632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vAlign w:val="center"/>
          </w:tcPr>
          <w:p w14:paraId="24A1D75C">
            <w:pPr>
              <w:widowControl/>
              <w:adjustRightInd w:val="0"/>
              <w:snapToGrid w:val="0"/>
              <w:spacing w:line="288" w:lineRule="auto"/>
              <w:jc w:val="center"/>
              <w:rPr>
                <w:color w:val="auto"/>
                <w:sz w:val="24"/>
                <w:szCs w:val="21"/>
                <w:highlight w:val="none"/>
              </w:rPr>
            </w:pPr>
          </w:p>
        </w:tc>
      </w:tr>
      <w:tr w14:paraId="5E495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restart"/>
            <w:vAlign w:val="center"/>
          </w:tcPr>
          <w:p w14:paraId="0D365F5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其他</w:t>
            </w:r>
          </w:p>
        </w:tc>
        <w:tc>
          <w:tcPr>
            <w:tcW w:w="2986" w:type="dxa"/>
            <w:noWrap/>
            <w:vAlign w:val="center"/>
          </w:tcPr>
          <w:p w14:paraId="79F5815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竣工验收配合</w:t>
            </w:r>
          </w:p>
        </w:tc>
        <w:tc>
          <w:tcPr>
            <w:tcW w:w="996" w:type="dxa"/>
            <w:noWrap/>
            <w:vAlign w:val="center"/>
          </w:tcPr>
          <w:p w14:paraId="5A710CC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3E0309AD">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1597093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投标方配合提供相关资料</w:t>
            </w:r>
          </w:p>
        </w:tc>
      </w:tr>
      <w:tr w14:paraId="16ED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3E4A03AB">
            <w:pPr>
              <w:widowControl/>
              <w:adjustRightInd w:val="0"/>
              <w:snapToGrid w:val="0"/>
              <w:spacing w:line="288" w:lineRule="auto"/>
              <w:jc w:val="center"/>
              <w:rPr>
                <w:color w:val="auto"/>
                <w:sz w:val="24"/>
                <w:szCs w:val="21"/>
                <w:highlight w:val="none"/>
              </w:rPr>
            </w:pPr>
          </w:p>
        </w:tc>
        <w:tc>
          <w:tcPr>
            <w:tcW w:w="2986" w:type="dxa"/>
            <w:noWrap/>
            <w:vAlign w:val="center"/>
          </w:tcPr>
          <w:p w14:paraId="387B9F5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备品备件、易损件清单</w:t>
            </w:r>
          </w:p>
        </w:tc>
        <w:tc>
          <w:tcPr>
            <w:tcW w:w="996" w:type="dxa"/>
            <w:noWrap/>
            <w:vAlign w:val="center"/>
          </w:tcPr>
          <w:p w14:paraId="799CE63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13386708">
            <w:pPr>
              <w:widowControl/>
              <w:adjustRightInd w:val="0"/>
              <w:snapToGrid w:val="0"/>
              <w:spacing w:line="288" w:lineRule="auto"/>
              <w:jc w:val="center"/>
              <w:rPr>
                <w:color w:val="auto"/>
                <w:sz w:val="24"/>
                <w:szCs w:val="21"/>
                <w:highlight w:val="none"/>
              </w:rPr>
            </w:pPr>
          </w:p>
        </w:tc>
        <w:tc>
          <w:tcPr>
            <w:tcW w:w="3232" w:type="dxa"/>
            <w:noWrap/>
            <w:vAlign w:val="center"/>
          </w:tcPr>
          <w:p w14:paraId="75D56768">
            <w:pPr>
              <w:widowControl/>
              <w:adjustRightInd w:val="0"/>
              <w:snapToGrid w:val="0"/>
              <w:spacing w:line="288" w:lineRule="auto"/>
              <w:jc w:val="center"/>
              <w:rPr>
                <w:color w:val="auto"/>
                <w:sz w:val="24"/>
                <w:szCs w:val="21"/>
                <w:highlight w:val="none"/>
              </w:rPr>
            </w:pPr>
          </w:p>
        </w:tc>
      </w:tr>
      <w:tr w14:paraId="6F8D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1E6268AD">
            <w:pPr>
              <w:widowControl/>
              <w:adjustRightInd w:val="0"/>
              <w:snapToGrid w:val="0"/>
              <w:spacing w:line="288" w:lineRule="auto"/>
              <w:jc w:val="center"/>
              <w:rPr>
                <w:color w:val="auto"/>
                <w:sz w:val="24"/>
                <w:szCs w:val="21"/>
                <w:highlight w:val="none"/>
              </w:rPr>
            </w:pPr>
          </w:p>
        </w:tc>
        <w:tc>
          <w:tcPr>
            <w:tcW w:w="2986" w:type="dxa"/>
            <w:noWrap/>
            <w:vAlign w:val="center"/>
          </w:tcPr>
          <w:p w14:paraId="40567E2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人员教育培训</w:t>
            </w:r>
          </w:p>
        </w:tc>
        <w:tc>
          <w:tcPr>
            <w:tcW w:w="996" w:type="dxa"/>
            <w:noWrap/>
            <w:vAlign w:val="center"/>
          </w:tcPr>
          <w:p w14:paraId="5131843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1055" w:type="dxa"/>
            <w:noWrap/>
            <w:vAlign w:val="center"/>
          </w:tcPr>
          <w:p w14:paraId="73A91B3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3986483A">
            <w:pPr>
              <w:widowControl/>
              <w:adjustRightInd w:val="0"/>
              <w:snapToGrid w:val="0"/>
              <w:spacing w:line="288" w:lineRule="auto"/>
              <w:jc w:val="center"/>
              <w:rPr>
                <w:color w:val="auto"/>
                <w:sz w:val="24"/>
                <w:szCs w:val="21"/>
                <w:highlight w:val="none"/>
              </w:rPr>
            </w:pPr>
          </w:p>
        </w:tc>
      </w:tr>
      <w:tr w14:paraId="2317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95" w:type="dxa"/>
            <w:vMerge w:val="continue"/>
            <w:vAlign w:val="center"/>
          </w:tcPr>
          <w:p w14:paraId="29A26B7E">
            <w:pPr>
              <w:widowControl/>
              <w:adjustRightInd w:val="0"/>
              <w:snapToGrid w:val="0"/>
              <w:spacing w:line="288" w:lineRule="auto"/>
              <w:jc w:val="center"/>
              <w:rPr>
                <w:color w:val="auto"/>
                <w:sz w:val="24"/>
                <w:szCs w:val="21"/>
                <w:highlight w:val="none"/>
              </w:rPr>
            </w:pPr>
          </w:p>
        </w:tc>
        <w:tc>
          <w:tcPr>
            <w:tcW w:w="2986" w:type="dxa"/>
            <w:noWrap/>
            <w:vAlign w:val="center"/>
          </w:tcPr>
          <w:p w14:paraId="57027F5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第三方计量</w:t>
            </w:r>
          </w:p>
        </w:tc>
        <w:tc>
          <w:tcPr>
            <w:tcW w:w="996" w:type="dxa"/>
            <w:noWrap/>
            <w:vAlign w:val="center"/>
          </w:tcPr>
          <w:p w14:paraId="15DBF9C9">
            <w:pPr>
              <w:widowControl/>
              <w:adjustRightInd w:val="0"/>
              <w:snapToGrid w:val="0"/>
              <w:spacing w:line="288" w:lineRule="auto"/>
              <w:jc w:val="center"/>
              <w:rPr>
                <w:color w:val="auto"/>
                <w:sz w:val="24"/>
                <w:szCs w:val="21"/>
                <w:highlight w:val="none"/>
              </w:rPr>
            </w:pPr>
          </w:p>
        </w:tc>
        <w:tc>
          <w:tcPr>
            <w:tcW w:w="1055" w:type="dxa"/>
            <w:noWrap/>
            <w:vAlign w:val="center"/>
          </w:tcPr>
          <w:p w14:paraId="330A4AF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w:t>
            </w:r>
          </w:p>
        </w:tc>
        <w:tc>
          <w:tcPr>
            <w:tcW w:w="3232" w:type="dxa"/>
            <w:noWrap/>
            <w:vAlign w:val="center"/>
          </w:tcPr>
          <w:p w14:paraId="2CE9DED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关键仪器仪表（非全部）</w:t>
            </w:r>
          </w:p>
        </w:tc>
      </w:tr>
    </w:tbl>
    <w:p w14:paraId="569F4268">
      <w:pPr>
        <w:adjustRightInd w:val="0"/>
        <w:snapToGrid w:val="0"/>
        <w:spacing w:line="288" w:lineRule="auto"/>
        <w:ind w:firstLine="480" w:firstLineChars="200"/>
        <w:rPr>
          <w:color w:val="auto"/>
          <w:sz w:val="24"/>
          <w:szCs w:val="22"/>
          <w:highlight w:val="none"/>
        </w:rPr>
      </w:pPr>
      <w:bookmarkStart w:id="198" w:name="_Toc9861"/>
      <w:bookmarkStart w:id="199" w:name="_Toc11679"/>
      <w:r>
        <w:rPr>
          <w:rFonts w:hint="eastAsia"/>
          <w:color w:val="auto"/>
          <w:sz w:val="24"/>
          <w:szCs w:val="22"/>
          <w:highlight w:val="none"/>
        </w:rPr>
        <w:br w:type="page"/>
      </w:r>
    </w:p>
    <w:p w14:paraId="50028587">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200" w:name="_Toc7835"/>
      <w:bookmarkStart w:id="201" w:name="_Toc20642"/>
      <w:bookmarkStart w:id="202" w:name="_Toc27053"/>
      <w:r>
        <w:rPr>
          <w:rFonts w:hint="eastAsia" w:eastAsia="黑体"/>
          <w:bCs/>
          <w:color w:val="auto"/>
          <w:kern w:val="44"/>
          <w:sz w:val="36"/>
          <w:szCs w:val="44"/>
          <w:highlight w:val="none"/>
        </w:rPr>
        <w:t>工艺技术要求</w:t>
      </w:r>
      <w:bookmarkEnd w:id="200"/>
    </w:p>
    <w:bookmarkEnd w:id="198"/>
    <w:bookmarkEnd w:id="199"/>
    <w:bookmarkEnd w:id="201"/>
    <w:bookmarkEnd w:id="202"/>
    <w:p w14:paraId="04136F47">
      <w:pPr>
        <w:keepNext/>
        <w:keepLines/>
        <w:numPr>
          <w:ilvl w:val="0"/>
          <w:numId w:val="17"/>
        </w:numPr>
        <w:spacing w:line="360" w:lineRule="auto"/>
        <w:ind w:left="0" w:firstLine="560"/>
        <w:jc w:val="left"/>
        <w:outlineLvl w:val="1"/>
        <w:rPr>
          <w:rFonts w:hint="eastAsia" w:ascii="黑体" w:hAnsi="黑体" w:eastAsia="黑体" w:cs="黑体"/>
          <w:bCs/>
          <w:color w:val="auto"/>
          <w:sz w:val="28"/>
          <w:szCs w:val="32"/>
          <w:highlight w:val="none"/>
        </w:rPr>
      </w:pPr>
      <w:bookmarkStart w:id="203" w:name="_Toc10397"/>
      <w:bookmarkStart w:id="204" w:name="_Toc9781"/>
      <w:bookmarkStart w:id="205" w:name="_Toc29364"/>
      <w:bookmarkStart w:id="206" w:name="_Toc25026"/>
      <w:bookmarkStart w:id="207" w:name="_Toc13182"/>
      <w:bookmarkStart w:id="208" w:name="_Toc30834"/>
      <w:bookmarkStart w:id="209" w:name="_Toc13569"/>
      <w:bookmarkStart w:id="210" w:name="_Toc17112"/>
      <w:r>
        <w:rPr>
          <w:rFonts w:hint="eastAsia" w:ascii="黑体" w:hAnsi="黑体" w:eastAsia="黑体" w:cs="黑体"/>
          <w:bCs/>
          <w:color w:val="auto"/>
          <w:sz w:val="28"/>
          <w:szCs w:val="32"/>
          <w:highlight w:val="none"/>
        </w:rPr>
        <w:t>系统介绍</w:t>
      </w:r>
      <w:bookmarkEnd w:id="203"/>
      <w:bookmarkEnd w:id="204"/>
      <w:bookmarkEnd w:id="205"/>
      <w:bookmarkEnd w:id="206"/>
      <w:bookmarkEnd w:id="207"/>
      <w:bookmarkEnd w:id="208"/>
      <w:bookmarkEnd w:id="209"/>
      <w:bookmarkEnd w:id="210"/>
    </w:p>
    <w:p w14:paraId="78A0BAC0">
      <w:pPr>
        <w:spacing w:line="336" w:lineRule="auto"/>
        <w:ind w:firstLine="480" w:firstLineChars="200"/>
        <w:rPr>
          <w:color w:val="auto"/>
          <w:sz w:val="24"/>
          <w:highlight w:val="none"/>
        </w:rPr>
      </w:pPr>
      <w:r>
        <w:rPr>
          <w:rFonts w:hint="eastAsia"/>
          <w:color w:val="auto"/>
          <w:sz w:val="24"/>
          <w:highlight w:val="none"/>
        </w:rPr>
        <w:t>本次采购设备主要应用于为二氧化碳工质的储能系统，核心设备多级透平膨胀机发电机组及其配套设备。投标方可因提升性能运行在招标方同意的情况下进行适当优化。</w:t>
      </w:r>
    </w:p>
    <w:p w14:paraId="49294E49">
      <w:pPr>
        <w:spacing w:line="336" w:lineRule="auto"/>
        <w:ind w:firstLine="480" w:firstLineChars="200"/>
        <w:rPr>
          <w:color w:val="auto"/>
          <w:sz w:val="24"/>
          <w:highlight w:val="none"/>
        </w:rPr>
      </w:pPr>
      <w:r>
        <w:rPr>
          <w:rFonts w:hint="eastAsia"/>
          <w:color w:val="auto"/>
          <w:sz w:val="24"/>
          <w:highlight w:val="none"/>
        </w:rPr>
        <w:t>★膨胀机发电机为异步发电机。膨胀机对CO2工质进行膨胀，膨胀机总入口压力10 MPa.A ~6.5MPa.A，总出口压力0.1MPa，膨胀机分为三级，级间再热器阻力按照</w:t>
      </w:r>
      <w:r>
        <w:rPr>
          <w:color w:val="auto"/>
          <w:sz w:val="24"/>
          <w:highlight w:val="none"/>
        </w:rPr>
        <w:t>19</w:t>
      </w:r>
      <w:r>
        <w:rPr>
          <w:rFonts w:hint="eastAsia"/>
          <w:color w:val="auto"/>
          <w:sz w:val="24"/>
          <w:highlight w:val="none"/>
        </w:rPr>
        <w:t>kPa考虑。</w:t>
      </w:r>
    </w:p>
    <w:p w14:paraId="50AD2E25">
      <w:pPr>
        <w:keepNext/>
        <w:keepLines/>
        <w:numPr>
          <w:ilvl w:val="0"/>
          <w:numId w:val="17"/>
        </w:numPr>
        <w:spacing w:line="360" w:lineRule="auto"/>
        <w:ind w:left="0" w:firstLine="560"/>
        <w:jc w:val="left"/>
        <w:outlineLvl w:val="1"/>
        <w:rPr>
          <w:rFonts w:hint="eastAsia" w:ascii="黑体" w:hAnsi="黑体" w:eastAsia="黑体" w:cs="黑体"/>
          <w:bCs/>
          <w:color w:val="auto"/>
          <w:sz w:val="28"/>
          <w:szCs w:val="32"/>
          <w:highlight w:val="none"/>
        </w:rPr>
      </w:pPr>
      <w:bookmarkStart w:id="211" w:name="_Toc23380"/>
      <w:bookmarkStart w:id="212" w:name="_Toc16011"/>
      <w:bookmarkStart w:id="213" w:name="_Toc30147"/>
      <w:bookmarkStart w:id="214" w:name="_Toc5448"/>
      <w:bookmarkStart w:id="215" w:name="_Toc23873"/>
      <w:bookmarkStart w:id="216" w:name="_Toc7167"/>
      <w:bookmarkStart w:id="217" w:name="_Toc13547"/>
      <w:bookmarkStart w:id="218" w:name="_Toc20352"/>
      <w:r>
        <w:rPr>
          <w:rFonts w:hint="eastAsia" w:ascii="黑体" w:hAnsi="黑体" w:eastAsia="黑体" w:cs="黑体"/>
          <w:bCs/>
          <w:color w:val="auto"/>
          <w:sz w:val="28"/>
          <w:szCs w:val="32"/>
          <w:highlight w:val="none"/>
        </w:rPr>
        <w:t>一般技术要求</w:t>
      </w:r>
      <w:bookmarkEnd w:id="211"/>
      <w:bookmarkEnd w:id="212"/>
      <w:bookmarkEnd w:id="213"/>
      <w:bookmarkEnd w:id="214"/>
      <w:bookmarkEnd w:id="215"/>
      <w:bookmarkEnd w:id="216"/>
      <w:bookmarkEnd w:id="217"/>
      <w:bookmarkEnd w:id="218"/>
    </w:p>
    <w:p w14:paraId="1ED0234D">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19" w:name="_Toc27929"/>
      <w:bookmarkStart w:id="220" w:name="_Toc551"/>
      <w:bookmarkStart w:id="221" w:name="_Toc13348"/>
      <w:bookmarkStart w:id="222" w:name="_Toc13611"/>
      <w:r>
        <w:rPr>
          <w:rFonts w:hint="eastAsia" w:ascii="宋体" w:hAnsi="宋体"/>
          <w:bCs/>
          <w:color w:val="auto"/>
          <w:kern w:val="0"/>
          <w:sz w:val="24"/>
          <w:szCs w:val="20"/>
          <w:highlight w:val="none"/>
        </w:rPr>
        <w:t>以下要求为对膨胀发电系统的最低技术要求，并未规定所有的技术要求，投标方应提供满足所列标准要求的高质量设备。</w:t>
      </w:r>
      <w:bookmarkEnd w:id="219"/>
      <w:bookmarkEnd w:id="220"/>
      <w:bookmarkEnd w:id="221"/>
      <w:bookmarkEnd w:id="222"/>
    </w:p>
    <w:p w14:paraId="31E6FCFE">
      <w:pPr>
        <w:numPr>
          <w:ilvl w:val="2"/>
          <w:numId w:val="19"/>
        </w:numPr>
        <w:spacing w:line="360" w:lineRule="auto"/>
        <w:ind w:left="0" w:firstLine="480" w:firstLineChars="200"/>
        <w:rPr>
          <w:color w:val="auto"/>
          <w:sz w:val="24"/>
          <w:highlight w:val="none"/>
        </w:rPr>
      </w:pPr>
      <w:r>
        <w:rPr>
          <w:rFonts w:hint="eastAsia"/>
          <w:color w:val="auto"/>
          <w:sz w:val="24"/>
          <w:highlight w:val="none"/>
        </w:rPr>
        <w:t>本工程设置一台套膨胀发电机组。</w:t>
      </w:r>
    </w:p>
    <w:p w14:paraId="058462B6">
      <w:pPr>
        <w:numPr>
          <w:ilvl w:val="2"/>
          <w:numId w:val="19"/>
        </w:numPr>
        <w:spacing w:line="360" w:lineRule="auto"/>
        <w:ind w:left="0" w:firstLine="480" w:firstLineChars="200"/>
        <w:rPr>
          <w:color w:val="auto"/>
          <w:sz w:val="24"/>
          <w:highlight w:val="none"/>
        </w:rPr>
      </w:pPr>
      <w:r>
        <w:rPr>
          <w:rFonts w:hint="eastAsia"/>
          <w:color w:val="auto"/>
          <w:sz w:val="24"/>
          <w:highlight w:val="none"/>
        </w:rPr>
        <w:t>机组可在额定功率下长期稳定运行，可长期运行负荷范围为</w:t>
      </w:r>
      <w:r>
        <w:rPr>
          <w:color w:val="auto"/>
          <w:sz w:val="24"/>
          <w:highlight w:val="none"/>
        </w:rPr>
        <w:t xml:space="preserve"> 50%~110</w:t>
      </w:r>
      <w:r>
        <w:rPr>
          <w:rFonts w:hint="eastAsia"/>
          <w:color w:val="auto"/>
          <w:sz w:val="24"/>
          <w:highlight w:val="none"/>
        </w:rPr>
        <w:t>%。</w:t>
      </w:r>
    </w:p>
    <w:p w14:paraId="42CB89B4">
      <w:pPr>
        <w:numPr>
          <w:ilvl w:val="2"/>
          <w:numId w:val="19"/>
        </w:numPr>
        <w:spacing w:line="360" w:lineRule="auto"/>
        <w:ind w:left="0" w:firstLine="480" w:firstLineChars="200"/>
        <w:rPr>
          <w:color w:val="auto"/>
          <w:sz w:val="24"/>
          <w:highlight w:val="none"/>
        </w:rPr>
      </w:pPr>
      <w:r>
        <w:rPr>
          <w:rFonts w:hint="eastAsia"/>
          <w:color w:val="auto"/>
          <w:sz w:val="24"/>
          <w:highlight w:val="none"/>
        </w:rPr>
        <w:t>启动、并网和带负荷。</w:t>
      </w:r>
    </w:p>
    <w:p w14:paraId="156E90F7">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23" w:name="_Toc2910"/>
      <w:bookmarkStart w:id="224" w:name="_Toc19947"/>
      <w:bookmarkStart w:id="225" w:name="_Toc10336"/>
      <w:bookmarkStart w:id="226" w:name="_Toc15467"/>
      <w:r>
        <w:rPr>
          <w:rFonts w:hint="eastAsia" w:ascii="宋体" w:hAnsi="宋体"/>
          <w:bCs/>
          <w:color w:val="auto"/>
          <w:kern w:val="0"/>
          <w:sz w:val="24"/>
          <w:szCs w:val="20"/>
          <w:highlight w:val="none"/>
        </w:rPr>
        <w:t>★透平启动方式满足透平冷态、温态、热态和极热态等不同启动条件。透平发电机组及其辅助设备的启动和停机能够通过操作一个按钮便可启动并上升到满负荷或从满负荷运行到正常停机，实现全系统一键启停控制。招标人现场仅提供1路电源，当由于故障全厂失去与电网的连接而使机组跳闸时，主机及其辅助系统能够以自动控制方式安全地减速停机，不会引起任何设备和装置的损坏。</w:t>
      </w:r>
      <w:bookmarkEnd w:id="223"/>
      <w:r>
        <w:rPr>
          <w:rFonts w:hint="eastAsia" w:ascii="宋体" w:hAnsi="宋体"/>
          <w:bCs/>
          <w:color w:val="auto"/>
          <w:kern w:val="0"/>
          <w:sz w:val="24"/>
          <w:szCs w:val="20"/>
          <w:highlight w:val="none"/>
        </w:rPr>
        <w:t>投标方产品自带UPS应急电源。</w:t>
      </w:r>
      <w:bookmarkEnd w:id="224"/>
      <w:bookmarkEnd w:id="225"/>
      <w:bookmarkEnd w:id="226"/>
    </w:p>
    <w:p w14:paraId="4DBC0DA6">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27" w:name="_Toc13553"/>
      <w:bookmarkStart w:id="228" w:name="_Toc5236"/>
      <w:bookmarkStart w:id="229" w:name="_Toc27112"/>
      <w:bookmarkStart w:id="230" w:name="_Toc8355"/>
      <w:r>
        <w:rPr>
          <w:rFonts w:hint="eastAsia" w:ascii="宋体" w:hAnsi="宋体"/>
          <w:bCs/>
          <w:color w:val="auto"/>
          <w:kern w:val="0"/>
          <w:sz w:val="24"/>
          <w:szCs w:val="20"/>
          <w:highlight w:val="none"/>
        </w:rPr>
        <w:t>★机组发电并网时应能接受一定频率波动，连续稳定运行，而不受任何损伤。</w:t>
      </w:r>
      <w:bookmarkEnd w:id="227"/>
      <w:bookmarkEnd w:id="228"/>
      <w:bookmarkEnd w:id="229"/>
      <w:bookmarkEnd w:id="230"/>
    </w:p>
    <w:p w14:paraId="426482CE">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31" w:name="_Toc26400"/>
      <w:bookmarkStart w:id="232" w:name="_Toc13999"/>
      <w:bookmarkStart w:id="233" w:name="_Toc31941"/>
      <w:bookmarkStart w:id="234" w:name="_Toc5063"/>
      <w:r>
        <w:rPr>
          <w:rFonts w:hint="eastAsia" w:ascii="宋体" w:hAnsi="宋体"/>
          <w:bCs/>
          <w:color w:val="auto"/>
          <w:kern w:val="0"/>
          <w:sz w:val="24"/>
          <w:szCs w:val="20"/>
          <w:highlight w:val="none"/>
        </w:rPr>
        <w:t>除非另有规定，投标方应对其供货的整套膨胀机组和供货范围内管道系统（需现场布置管道由设计院设计）等负全部责任，并负责各部件之间的协调。</w:t>
      </w:r>
      <w:bookmarkEnd w:id="231"/>
      <w:bookmarkEnd w:id="232"/>
      <w:bookmarkEnd w:id="233"/>
      <w:bookmarkEnd w:id="234"/>
    </w:p>
    <w:p w14:paraId="24FAE916">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35" w:name="_Toc6696"/>
      <w:bookmarkStart w:id="236" w:name="_Toc6747"/>
      <w:bookmarkStart w:id="237" w:name="_Toc27027"/>
      <w:bookmarkStart w:id="238" w:name="_Toc4112"/>
      <w:r>
        <w:rPr>
          <w:rFonts w:hint="eastAsia" w:ascii="宋体" w:hAnsi="宋体"/>
          <w:bCs/>
          <w:color w:val="auto"/>
          <w:kern w:val="0"/>
          <w:sz w:val="24"/>
          <w:szCs w:val="20"/>
          <w:highlight w:val="none"/>
        </w:rPr>
        <w:t>投标方应积极配合招标方对总体工程的设计。</w:t>
      </w:r>
      <w:bookmarkEnd w:id="235"/>
      <w:bookmarkEnd w:id="236"/>
      <w:bookmarkEnd w:id="237"/>
      <w:bookmarkEnd w:id="238"/>
    </w:p>
    <w:p w14:paraId="48CCB913">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39" w:name="_Toc15312"/>
      <w:bookmarkStart w:id="240" w:name="_Toc20014"/>
      <w:bookmarkStart w:id="241" w:name="_Toc17222"/>
      <w:bookmarkStart w:id="242" w:name="_Toc2549"/>
      <w:r>
        <w:rPr>
          <w:rFonts w:hint="eastAsia" w:ascii="宋体" w:hAnsi="宋体"/>
          <w:bCs/>
          <w:color w:val="auto"/>
          <w:kern w:val="0"/>
          <w:sz w:val="24"/>
          <w:szCs w:val="20"/>
          <w:highlight w:val="none"/>
        </w:rPr>
        <w:t>投标方应承诺满足投标方设备与招标方总体工程内其他设备或系统接口的迭代设计和校核需求，根据招标方给定参数对投标方设备进行更新设计和校核，并在规定的时间内将设计校核结果提交给招标方。</w:t>
      </w:r>
      <w:bookmarkEnd w:id="239"/>
      <w:bookmarkEnd w:id="240"/>
      <w:bookmarkEnd w:id="241"/>
      <w:bookmarkEnd w:id="242"/>
    </w:p>
    <w:p w14:paraId="70E4DDB3">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43" w:name="_Toc24806"/>
      <w:bookmarkStart w:id="244" w:name="_Toc12698"/>
      <w:bookmarkStart w:id="245" w:name="_Toc14968"/>
      <w:bookmarkStart w:id="246" w:name="_Toc8187"/>
      <w:r>
        <w:rPr>
          <w:rFonts w:hint="eastAsia" w:ascii="宋体" w:hAnsi="宋体"/>
          <w:bCs/>
          <w:color w:val="auto"/>
          <w:kern w:val="0"/>
          <w:sz w:val="24"/>
          <w:szCs w:val="20"/>
          <w:highlight w:val="none"/>
        </w:rPr>
        <w:t>在招标方的协调下，投标方应以有利于招标方工程项目开展为基本原则积极与第三方开展联合设计，并将联合设计成果提交招标方确认。</w:t>
      </w:r>
      <w:bookmarkEnd w:id="243"/>
      <w:bookmarkEnd w:id="244"/>
      <w:bookmarkEnd w:id="245"/>
      <w:bookmarkEnd w:id="246"/>
    </w:p>
    <w:p w14:paraId="171A0707">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47" w:name="_Toc12588"/>
      <w:bookmarkStart w:id="248" w:name="_Toc10060"/>
      <w:bookmarkStart w:id="249" w:name="_Toc1385"/>
      <w:bookmarkStart w:id="250" w:name="_Toc24146"/>
      <w:r>
        <w:rPr>
          <w:rFonts w:hint="eastAsia" w:ascii="宋体" w:hAnsi="宋体"/>
          <w:bCs/>
          <w:color w:val="auto"/>
          <w:kern w:val="0"/>
          <w:sz w:val="24"/>
          <w:szCs w:val="20"/>
          <w:highlight w:val="none"/>
        </w:rPr>
        <w:t>投标方提供的所有部件应有经证实的在相似操作条件下使用的成功经验。机组的布置应合理，以便为巡检、操作和维护提供足够的空间和安全通道。</w:t>
      </w:r>
      <w:bookmarkEnd w:id="247"/>
      <w:bookmarkEnd w:id="248"/>
      <w:bookmarkEnd w:id="249"/>
      <w:bookmarkEnd w:id="250"/>
    </w:p>
    <w:p w14:paraId="5C8C59B4">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51" w:name="_Toc17622"/>
      <w:bookmarkStart w:id="252" w:name="_Toc9995"/>
      <w:bookmarkStart w:id="253" w:name="_Toc14967"/>
      <w:bookmarkStart w:id="254" w:name="_Toc5968"/>
      <w:r>
        <w:rPr>
          <w:rFonts w:hint="eastAsia" w:ascii="宋体" w:hAnsi="宋体"/>
          <w:bCs/>
          <w:color w:val="auto"/>
          <w:kern w:val="0"/>
          <w:sz w:val="24"/>
          <w:szCs w:val="20"/>
          <w:highlight w:val="none"/>
        </w:rPr>
        <w:t>在招标方遵守产品使用说明书所规定的条件下，质保期内，确因产品质量不良而发生不应有的损坏时，投标方应无偿地及时为招标方维修或更换损坏的零部件。</w:t>
      </w:r>
      <w:bookmarkEnd w:id="251"/>
      <w:bookmarkEnd w:id="252"/>
      <w:bookmarkEnd w:id="253"/>
      <w:bookmarkEnd w:id="254"/>
    </w:p>
    <w:p w14:paraId="0F5A3725">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55" w:name="_Toc11436"/>
      <w:bookmarkStart w:id="256" w:name="_Toc25335"/>
      <w:bookmarkStart w:id="257" w:name="_Toc4061"/>
      <w:bookmarkStart w:id="258" w:name="_Toc30689"/>
      <w:r>
        <w:rPr>
          <w:rFonts w:hint="eastAsia" w:ascii="宋体" w:hAnsi="宋体"/>
          <w:bCs/>
          <w:color w:val="auto"/>
          <w:kern w:val="0"/>
          <w:sz w:val="24"/>
          <w:szCs w:val="20"/>
          <w:highlight w:val="none"/>
        </w:rPr>
        <w:t>投标方投标设备应达到本技术规范规定的所有性能指标。</w:t>
      </w:r>
      <w:bookmarkEnd w:id="255"/>
      <w:bookmarkEnd w:id="256"/>
      <w:bookmarkEnd w:id="257"/>
      <w:bookmarkEnd w:id="258"/>
    </w:p>
    <w:p w14:paraId="1302375F">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59" w:name="_Toc25630"/>
      <w:bookmarkStart w:id="260" w:name="_Toc18047"/>
      <w:bookmarkStart w:id="261" w:name="_Toc8769"/>
      <w:bookmarkStart w:id="262" w:name="_Toc8142"/>
      <w:r>
        <w:rPr>
          <w:rFonts w:hint="eastAsia" w:ascii="宋体" w:hAnsi="宋体"/>
          <w:bCs/>
          <w:color w:val="auto"/>
          <w:kern w:val="0"/>
          <w:sz w:val="24"/>
          <w:szCs w:val="20"/>
          <w:highlight w:val="none"/>
        </w:rPr>
        <w:t>设备及其零部件或材质与本技术规范（工程执行过程中双方协商变更除外）的设计、选材不一致时，或是不符合有关标准、规范的要求时，该设备将被拒收，招标方有权要求投标方无条件进行更换。</w:t>
      </w:r>
      <w:bookmarkEnd w:id="259"/>
      <w:bookmarkEnd w:id="260"/>
      <w:bookmarkEnd w:id="261"/>
      <w:bookmarkEnd w:id="262"/>
    </w:p>
    <w:p w14:paraId="57130270">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63" w:name="_Toc30905"/>
      <w:bookmarkStart w:id="264" w:name="_Toc15303"/>
      <w:bookmarkStart w:id="265" w:name="_Toc793"/>
      <w:bookmarkStart w:id="266" w:name="_Toc6030"/>
      <w:r>
        <w:rPr>
          <w:rFonts w:hint="eastAsia" w:ascii="宋体" w:hAnsi="宋体"/>
          <w:bCs/>
          <w:color w:val="auto"/>
          <w:kern w:val="0"/>
          <w:sz w:val="24"/>
          <w:szCs w:val="20"/>
          <w:highlight w:val="none"/>
        </w:rPr>
        <w:t>机组配置合理，满足频繁启停的可靠性要求。</w:t>
      </w:r>
      <w:bookmarkEnd w:id="263"/>
      <w:bookmarkEnd w:id="264"/>
      <w:bookmarkEnd w:id="265"/>
      <w:bookmarkEnd w:id="266"/>
    </w:p>
    <w:p w14:paraId="0F51751B">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67" w:name="_Toc19742"/>
      <w:bookmarkStart w:id="268" w:name="_Toc11449"/>
      <w:bookmarkStart w:id="269" w:name="_Toc26710"/>
      <w:bookmarkStart w:id="270" w:name="_Toc313"/>
      <w:r>
        <w:rPr>
          <w:rFonts w:hint="eastAsia" w:ascii="宋体" w:hAnsi="宋体"/>
          <w:bCs/>
          <w:color w:val="auto"/>
          <w:kern w:val="0"/>
          <w:sz w:val="24"/>
          <w:szCs w:val="20"/>
          <w:highlight w:val="none"/>
        </w:rPr>
        <w:t>依据GB3836.14或等效标准的规定确定危险场所并标识。根据装置及其零部件安装区域的分级，为其提供必需的防爆设施。满足中国的有关标准规范，包括强制性标准。</w:t>
      </w:r>
      <w:bookmarkEnd w:id="267"/>
      <w:bookmarkEnd w:id="268"/>
      <w:bookmarkEnd w:id="269"/>
      <w:bookmarkEnd w:id="270"/>
    </w:p>
    <w:p w14:paraId="43064E4C">
      <w:pPr>
        <w:numPr>
          <w:ilvl w:val="1"/>
          <w:numId w:val="1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71" w:name="_Toc4878"/>
      <w:bookmarkStart w:id="272" w:name="_Toc26722"/>
      <w:bookmarkStart w:id="273" w:name="_Toc9490"/>
      <w:r>
        <w:rPr>
          <w:rFonts w:hint="eastAsia" w:ascii="宋体" w:hAnsi="宋体"/>
          <w:bCs/>
          <w:color w:val="auto"/>
          <w:kern w:val="0"/>
          <w:sz w:val="24"/>
          <w:szCs w:val="20"/>
          <w:highlight w:val="none"/>
        </w:rPr>
        <w:t>★膨胀机发电机组设备布置空间尺寸长（m）x宽（m）x高（m）：7x4x3.2。供应商应优化设备结构，确保设备外形尺寸≯上述空间尺寸。</w:t>
      </w:r>
      <w:bookmarkEnd w:id="271"/>
      <w:bookmarkEnd w:id="272"/>
      <w:bookmarkEnd w:id="273"/>
    </w:p>
    <w:p w14:paraId="63F68A01">
      <w:pPr>
        <w:keepNext/>
        <w:keepLines/>
        <w:numPr>
          <w:ilvl w:val="0"/>
          <w:numId w:val="17"/>
        </w:numPr>
        <w:spacing w:line="360" w:lineRule="auto"/>
        <w:ind w:left="0" w:firstLine="560"/>
        <w:jc w:val="left"/>
        <w:outlineLvl w:val="1"/>
        <w:rPr>
          <w:rFonts w:ascii="Arial" w:hAnsi="Arial" w:eastAsia="黑体"/>
          <w:bCs/>
          <w:color w:val="auto"/>
          <w:sz w:val="28"/>
          <w:szCs w:val="32"/>
          <w:highlight w:val="none"/>
        </w:rPr>
      </w:pPr>
      <w:bookmarkStart w:id="274" w:name="_Toc7188"/>
      <w:bookmarkStart w:id="275" w:name="_Toc19092"/>
      <w:bookmarkStart w:id="276" w:name="_Toc18266"/>
      <w:r>
        <w:rPr>
          <w:rFonts w:hint="eastAsia" w:ascii="Arial" w:hAnsi="Arial" w:eastAsia="黑体"/>
          <w:bCs/>
          <w:color w:val="auto"/>
          <w:sz w:val="28"/>
          <w:szCs w:val="32"/>
          <w:highlight w:val="none"/>
        </w:rPr>
        <w:t>机组性能要求</w:t>
      </w:r>
      <w:bookmarkEnd w:id="274"/>
      <w:bookmarkEnd w:id="275"/>
      <w:bookmarkEnd w:id="276"/>
    </w:p>
    <w:p w14:paraId="041944C0">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77" w:name="_Toc28764"/>
      <w:bookmarkStart w:id="278" w:name="_Toc10829"/>
      <w:bookmarkStart w:id="279" w:name="_Toc32669"/>
      <w:bookmarkStart w:id="280" w:name="_Toc25205"/>
      <w:r>
        <w:rPr>
          <w:rFonts w:hint="eastAsia" w:ascii="宋体" w:hAnsi="宋体"/>
          <w:bCs/>
          <w:color w:val="auto"/>
          <w:kern w:val="0"/>
          <w:sz w:val="24"/>
          <w:szCs w:val="20"/>
          <w:highlight w:val="none"/>
        </w:rPr>
        <w:t>★</w:t>
      </w:r>
      <w:bookmarkStart w:id="281" w:name="_Hlk175809942"/>
      <w:r>
        <w:rPr>
          <w:rFonts w:hint="eastAsia" w:ascii="宋体" w:hAnsi="宋体"/>
          <w:bCs/>
          <w:color w:val="auto"/>
          <w:kern w:val="0"/>
          <w:sz w:val="24"/>
          <w:szCs w:val="20"/>
          <w:highlight w:val="none"/>
        </w:rPr>
        <w:t>透平膨胀发电机组应满足招标人要求设计工况下透平膨胀发电机组净输出功率应不小于1.53MW。</w:t>
      </w:r>
      <w:bookmarkEnd w:id="277"/>
      <w:bookmarkEnd w:id="278"/>
      <w:bookmarkEnd w:id="279"/>
      <w:bookmarkEnd w:id="280"/>
      <w:bookmarkEnd w:id="281"/>
    </w:p>
    <w:p w14:paraId="586F1AF1">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82" w:name="_Toc19145"/>
      <w:bookmarkStart w:id="283" w:name="_Toc8402"/>
      <w:bookmarkStart w:id="284" w:name="_Toc4132"/>
      <w:bookmarkStart w:id="285" w:name="_Toc3640"/>
      <w:r>
        <w:rPr>
          <w:rFonts w:hint="eastAsia" w:ascii="宋体" w:hAnsi="宋体"/>
          <w:bCs/>
          <w:color w:val="auto"/>
          <w:kern w:val="0"/>
          <w:sz w:val="24"/>
          <w:szCs w:val="20"/>
          <w:highlight w:val="none"/>
        </w:rPr>
        <w:t>★透平膨胀发电机组可在额定工况发电功率1</w:t>
      </w:r>
      <w:r>
        <w:rPr>
          <w:rFonts w:ascii="宋体" w:hAnsi="宋体"/>
          <w:bCs/>
          <w:color w:val="auto"/>
          <w:kern w:val="0"/>
          <w:sz w:val="24"/>
          <w:szCs w:val="20"/>
          <w:highlight w:val="none"/>
        </w:rPr>
        <w:t>10</w:t>
      </w:r>
      <w:r>
        <w:rPr>
          <w:rFonts w:hint="eastAsia" w:ascii="宋体" w:hAnsi="宋体"/>
          <w:bCs/>
          <w:color w:val="auto"/>
          <w:kern w:val="0"/>
          <w:sz w:val="24"/>
          <w:szCs w:val="20"/>
          <w:highlight w:val="none"/>
        </w:rPr>
        <w:t>%运行；</w:t>
      </w:r>
      <w:bookmarkEnd w:id="282"/>
      <w:bookmarkEnd w:id="283"/>
      <w:bookmarkEnd w:id="284"/>
      <w:bookmarkEnd w:id="285"/>
    </w:p>
    <w:p w14:paraId="39697B4C">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86" w:name="_Toc21776"/>
      <w:bookmarkStart w:id="287" w:name="_Toc22940"/>
      <w:bookmarkStart w:id="288" w:name="_Toc16982"/>
      <w:bookmarkStart w:id="289" w:name="_Toc2249"/>
      <w:r>
        <w:rPr>
          <w:rFonts w:hint="eastAsia" w:ascii="宋体" w:hAnsi="宋体"/>
          <w:bCs/>
          <w:color w:val="auto"/>
          <w:kern w:val="0"/>
          <w:sz w:val="24"/>
          <w:szCs w:val="20"/>
          <w:highlight w:val="none"/>
        </w:rPr>
        <w:t>膨胀机应能承受下列可能出现的运行工况</w:t>
      </w:r>
      <w:bookmarkEnd w:id="286"/>
      <w:bookmarkEnd w:id="287"/>
      <w:bookmarkEnd w:id="288"/>
      <w:bookmarkEnd w:id="289"/>
    </w:p>
    <w:p w14:paraId="1EABF418">
      <w:pPr>
        <w:numPr>
          <w:ilvl w:val="0"/>
          <w:numId w:val="21"/>
        </w:numPr>
        <w:spacing w:line="360" w:lineRule="auto"/>
        <w:ind w:left="0" w:firstLine="480" w:firstLineChars="200"/>
        <w:rPr>
          <w:color w:val="auto"/>
          <w:sz w:val="24"/>
          <w:highlight w:val="none"/>
        </w:rPr>
      </w:pPr>
      <w:r>
        <w:rPr>
          <w:rFonts w:hint="eastAsia"/>
          <w:color w:val="auto"/>
          <w:sz w:val="24"/>
          <w:highlight w:val="none"/>
        </w:rPr>
        <w:t>膨胀机轴系应能承受发电机出口母线突然发生两相或三相短路或单相短路重合或非同期合闸时所产生的扭矩。</w:t>
      </w:r>
    </w:p>
    <w:p w14:paraId="45BFFC42">
      <w:pPr>
        <w:numPr>
          <w:ilvl w:val="0"/>
          <w:numId w:val="21"/>
        </w:numPr>
        <w:spacing w:line="360" w:lineRule="auto"/>
        <w:ind w:left="0" w:firstLine="480" w:firstLineChars="200"/>
        <w:rPr>
          <w:color w:val="auto"/>
          <w:sz w:val="24"/>
          <w:highlight w:val="none"/>
        </w:rPr>
      </w:pPr>
      <w:r>
        <w:rPr>
          <w:rFonts w:hint="eastAsia"/>
          <w:color w:val="auto"/>
          <w:sz w:val="24"/>
          <w:highlight w:val="none"/>
        </w:rPr>
        <w:t>膨胀机甩负荷后，允许空转时间应足够确保设备安全停机而不受损坏。</w:t>
      </w:r>
    </w:p>
    <w:p w14:paraId="713D4B03">
      <w:pPr>
        <w:numPr>
          <w:ilvl w:val="0"/>
          <w:numId w:val="21"/>
        </w:numPr>
        <w:spacing w:line="360" w:lineRule="auto"/>
        <w:ind w:left="0" w:firstLine="480" w:firstLineChars="200"/>
        <w:rPr>
          <w:color w:val="auto"/>
          <w:sz w:val="24"/>
          <w:highlight w:val="none"/>
        </w:rPr>
      </w:pPr>
      <w:r>
        <w:rPr>
          <w:rFonts w:hint="eastAsia"/>
          <w:color w:val="auto"/>
          <w:sz w:val="24"/>
          <w:highlight w:val="none"/>
        </w:rPr>
        <w:t>膨胀机应能在额定转速下空负荷运行，允许持续空负荷运行的时间，至少应能满足膨胀机起动后进行发电机试验的需要。</w:t>
      </w:r>
    </w:p>
    <w:p w14:paraId="5773A687">
      <w:pPr>
        <w:numPr>
          <w:ilvl w:val="0"/>
          <w:numId w:val="21"/>
        </w:numPr>
        <w:spacing w:line="360" w:lineRule="auto"/>
        <w:ind w:left="0" w:firstLine="480" w:firstLineChars="200"/>
        <w:rPr>
          <w:color w:val="auto"/>
          <w:sz w:val="24"/>
          <w:highlight w:val="none"/>
        </w:rPr>
      </w:pPr>
      <w:r>
        <w:rPr>
          <w:rFonts w:hint="eastAsia"/>
          <w:color w:val="auto"/>
          <w:sz w:val="24"/>
          <w:highlight w:val="none"/>
        </w:rPr>
        <w:t>膨胀机应允许在投标方提供的最低功率至最大功率之间带调峰负荷且能保证连续安全稳定运行。</w:t>
      </w:r>
    </w:p>
    <w:p w14:paraId="0AC86D60">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90" w:name="_Toc32154"/>
      <w:bookmarkStart w:id="291" w:name="_Toc21141"/>
      <w:bookmarkStart w:id="292" w:name="_Toc25858"/>
      <w:bookmarkStart w:id="293" w:name="_Toc10002"/>
      <w:r>
        <w:rPr>
          <w:rFonts w:hint="eastAsia" w:ascii="宋体" w:hAnsi="宋体"/>
          <w:bCs/>
          <w:color w:val="auto"/>
          <w:kern w:val="0"/>
          <w:sz w:val="24"/>
          <w:szCs w:val="20"/>
          <w:highlight w:val="none"/>
        </w:rPr>
        <w:t>投标人对不允许运行或不允许长期连续运行的异常工况，应有明确的规定。</w:t>
      </w:r>
      <w:bookmarkEnd w:id="290"/>
      <w:bookmarkEnd w:id="291"/>
      <w:bookmarkEnd w:id="292"/>
      <w:bookmarkEnd w:id="293"/>
    </w:p>
    <w:p w14:paraId="4618B7AB">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294" w:name="_Toc25607"/>
      <w:bookmarkStart w:id="295" w:name="_Toc3782"/>
      <w:bookmarkStart w:id="296" w:name="_Toc4764"/>
      <w:bookmarkStart w:id="297" w:name="_Toc12309"/>
      <w:r>
        <w:rPr>
          <w:rFonts w:hint="eastAsia" w:ascii="宋体" w:hAnsi="宋体"/>
          <w:bCs/>
          <w:color w:val="auto"/>
          <w:kern w:val="0"/>
          <w:sz w:val="24"/>
          <w:szCs w:val="20"/>
          <w:highlight w:val="none"/>
        </w:rPr>
        <w:t>膨胀机的零部件（不包括易损件）的设计使用寿命应不少于20年。</w:t>
      </w:r>
      <w:bookmarkEnd w:id="294"/>
      <w:bookmarkEnd w:id="295"/>
      <w:bookmarkEnd w:id="296"/>
      <w:bookmarkEnd w:id="297"/>
    </w:p>
    <w:p w14:paraId="3D4AF303">
      <w:pPr>
        <w:numPr>
          <w:ilvl w:val="0"/>
          <w:numId w:val="22"/>
        </w:numPr>
        <w:spacing w:line="360" w:lineRule="auto"/>
        <w:ind w:left="0" w:firstLine="480" w:firstLineChars="200"/>
        <w:rPr>
          <w:rFonts w:hint="eastAsia" w:ascii="宋体" w:hAnsi="宋体"/>
          <w:snapToGrid w:val="0"/>
          <w:color w:val="auto"/>
          <w:spacing w:val="4"/>
          <w:sz w:val="24"/>
          <w:highlight w:val="none"/>
        </w:rPr>
      </w:pPr>
      <w:r>
        <w:rPr>
          <w:rFonts w:hint="eastAsia"/>
          <w:color w:val="auto"/>
          <w:sz w:val="24"/>
          <w:highlight w:val="none"/>
        </w:rPr>
        <w:t>投标人应给出各种运行方式下，机组寿命消耗的分配数据，以保证机组能在设计使用寿命期限内可靠地运行。</w:t>
      </w:r>
    </w:p>
    <w:p w14:paraId="31060F36">
      <w:pPr>
        <w:numPr>
          <w:ilvl w:val="0"/>
          <w:numId w:val="22"/>
        </w:numPr>
        <w:spacing w:line="360" w:lineRule="auto"/>
        <w:ind w:left="0" w:firstLine="480" w:firstLineChars="200"/>
        <w:rPr>
          <w:color w:val="auto"/>
          <w:sz w:val="24"/>
          <w:highlight w:val="none"/>
        </w:rPr>
      </w:pPr>
      <w:bookmarkStart w:id="298" w:name="_Hlk173136332"/>
      <w:r>
        <w:rPr>
          <w:rFonts w:hint="eastAsia"/>
          <w:bCs/>
          <w:color w:val="auto"/>
          <w:sz w:val="24"/>
          <w:highlight w:val="none"/>
        </w:rPr>
        <w:t>★</w:t>
      </w:r>
      <w:r>
        <w:rPr>
          <w:rFonts w:hint="eastAsia"/>
          <w:color w:val="auto"/>
          <w:sz w:val="24"/>
          <w:highlight w:val="none"/>
        </w:rPr>
        <w:t>当自动主气门突然脱扣关闭，发电机仍与电网并列时，至少具有1分钟无工质运行的能力，而不致引起设备上的任何损坏。</w:t>
      </w:r>
    </w:p>
    <w:bookmarkEnd w:id="298"/>
    <w:p w14:paraId="508245CF">
      <w:pPr>
        <w:numPr>
          <w:ilvl w:val="0"/>
          <w:numId w:val="22"/>
        </w:numPr>
        <w:spacing w:line="360" w:lineRule="auto"/>
        <w:ind w:left="0" w:firstLine="480" w:firstLineChars="200"/>
        <w:rPr>
          <w:color w:val="auto"/>
          <w:sz w:val="24"/>
          <w:highlight w:val="none"/>
        </w:rPr>
      </w:pPr>
      <w:r>
        <w:rPr>
          <w:rFonts w:hint="eastAsia"/>
          <w:color w:val="auto"/>
          <w:sz w:val="24"/>
          <w:highlight w:val="none"/>
        </w:rPr>
        <w:t>超速试验时，膨胀机应能在</w:t>
      </w:r>
      <w:r>
        <w:rPr>
          <w:color w:val="auto"/>
          <w:sz w:val="24"/>
          <w:highlight w:val="none"/>
        </w:rPr>
        <w:t>112%</w:t>
      </w:r>
      <w:r>
        <w:rPr>
          <w:rFonts w:hint="eastAsia"/>
          <w:color w:val="auto"/>
          <w:sz w:val="24"/>
          <w:highlight w:val="none"/>
        </w:rPr>
        <w:t>（暂定）额定转速下作短期空负荷运行，这时任何部件都不应超应力，各轴系振动也不应超过允许值。</w:t>
      </w:r>
    </w:p>
    <w:p w14:paraId="30BD0312">
      <w:pPr>
        <w:numPr>
          <w:ilvl w:val="0"/>
          <w:numId w:val="22"/>
        </w:numPr>
        <w:spacing w:line="360" w:lineRule="auto"/>
        <w:ind w:left="0" w:firstLine="480" w:firstLineChars="200"/>
        <w:rPr>
          <w:color w:val="auto"/>
          <w:sz w:val="24"/>
          <w:highlight w:val="none"/>
        </w:rPr>
      </w:pPr>
      <w:r>
        <w:rPr>
          <w:rFonts w:hint="eastAsia"/>
          <w:color w:val="auto"/>
          <w:sz w:val="24"/>
          <w:highlight w:val="none"/>
        </w:rPr>
        <w:t>膨胀发电机组应满足电网源网协调技术要求。</w:t>
      </w:r>
    </w:p>
    <w:p w14:paraId="5E2BA074">
      <w:pPr>
        <w:numPr>
          <w:ilvl w:val="0"/>
          <w:numId w:val="22"/>
        </w:numPr>
        <w:spacing w:line="360" w:lineRule="auto"/>
        <w:ind w:left="0" w:firstLine="480" w:firstLineChars="200"/>
        <w:rPr>
          <w:color w:val="auto"/>
          <w:sz w:val="24"/>
          <w:highlight w:val="none"/>
        </w:rPr>
      </w:pPr>
      <w:r>
        <w:rPr>
          <w:rFonts w:hint="eastAsia"/>
          <w:color w:val="auto"/>
          <w:sz w:val="24"/>
          <w:highlight w:val="none"/>
        </w:rPr>
        <w:t>提供膨胀机的起动程序和必要的运行数据（设备发货前提供）。</w:t>
      </w:r>
    </w:p>
    <w:p w14:paraId="4AB776F4">
      <w:pPr>
        <w:numPr>
          <w:ilvl w:val="0"/>
          <w:numId w:val="22"/>
        </w:numPr>
        <w:spacing w:line="360" w:lineRule="auto"/>
        <w:ind w:left="0" w:firstLine="480" w:firstLineChars="200"/>
        <w:rPr>
          <w:color w:val="auto"/>
          <w:sz w:val="24"/>
          <w:highlight w:val="none"/>
        </w:rPr>
      </w:pPr>
      <w:r>
        <w:rPr>
          <w:rFonts w:hint="eastAsia"/>
          <w:color w:val="auto"/>
          <w:sz w:val="24"/>
          <w:highlight w:val="none"/>
        </w:rPr>
        <w:t>其他要求</w:t>
      </w:r>
    </w:p>
    <w:p w14:paraId="7B5B4F4B">
      <w:pPr>
        <w:numPr>
          <w:ilvl w:val="2"/>
          <w:numId w:val="23"/>
        </w:numPr>
        <w:spacing w:line="360" w:lineRule="auto"/>
        <w:ind w:firstLine="480" w:firstLineChars="200"/>
        <w:rPr>
          <w:color w:val="auto"/>
          <w:sz w:val="24"/>
          <w:highlight w:val="none"/>
        </w:rPr>
      </w:pPr>
      <w:r>
        <w:rPr>
          <w:rFonts w:hint="eastAsia"/>
          <w:color w:val="auto"/>
          <w:sz w:val="24"/>
          <w:highlight w:val="none"/>
        </w:rPr>
        <w:t>膨胀机制造厂应对膨胀机至发电机组整个轴系的振动、临界转速、润滑油系统及靠背轮，负责统一归口设计，保证机组的稳定性。</w:t>
      </w:r>
    </w:p>
    <w:p w14:paraId="78FDFC95">
      <w:pPr>
        <w:numPr>
          <w:ilvl w:val="2"/>
          <w:numId w:val="23"/>
        </w:numPr>
        <w:spacing w:line="360" w:lineRule="auto"/>
        <w:ind w:firstLine="480" w:firstLineChars="200"/>
        <w:rPr>
          <w:color w:val="auto"/>
          <w:sz w:val="24"/>
          <w:highlight w:val="none"/>
        </w:rPr>
      </w:pPr>
      <w:r>
        <w:rPr>
          <w:rFonts w:hint="eastAsia"/>
          <w:color w:val="auto"/>
          <w:sz w:val="24"/>
          <w:highlight w:val="none"/>
        </w:rPr>
        <w:t>投标方提供距膨胀机组</w:t>
      </w:r>
      <w:r>
        <w:rPr>
          <w:color w:val="auto"/>
          <w:sz w:val="24"/>
          <w:highlight w:val="none"/>
        </w:rPr>
        <w:t>1</w:t>
      </w:r>
      <w:r>
        <w:rPr>
          <w:rFonts w:hint="eastAsia"/>
          <w:color w:val="auto"/>
          <w:sz w:val="24"/>
          <w:highlight w:val="none"/>
        </w:rPr>
        <w:t>米，膨胀机运转层</w:t>
      </w:r>
      <w:r>
        <w:rPr>
          <w:color w:val="auto"/>
          <w:sz w:val="24"/>
          <w:highlight w:val="none"/>
        </w:rPr>
        <w:t>1.2</w:t>
      </w:r>
      <w:r>
        <w:rPr>
          <w:rFonts w:hint="eastAsia"/>
          <w:color w:val="auto"/>
          <w:sz w:val="24"/>
          <w:highlight w:val="none"/>
        </w:rPr>
        <w:t>米处的最大噪声须满足规范要求。</w:t>
      </w:r>
    </w:p>
    <w:p w14:paraId="42CFE893">
      <w:pPr>
        <w:numPr>
          <w:ilvl w:val="2"/>
          <w:numId w:val="23"/>
        </w:numPr>
        <w:spacing w:line="360" w:lineRule="auto"/>
        <w:ind w:firstLine="480" w:firstLineChars="200"/>
        <w:rPr>
          <w:color w:val="auto"/>
          <w:sz w:val="24"/>
          <w:highlight w:val="none"/>
        </w:rPr>
      </w:pPr>
      <w:r>
        <w:rPr>
          <w:rFonts w:hint="eastAsia"/>
          <w:color w:val="auto"/>
          <w:sz w:val="24"/>
          <w:highlight w:val="none"/>
        </w:rPr>
        <w:t>油站冷却方式：水冷；</w:t>
      </w:r>
    </w:p>
    <w:p w14:paraId="3D1A2066">
      <w:pPr>
        <w:numPr>
          <w:ilvl w:val="2"/>
          <w:numId w:val="23"/>
        </w:numPr>
        <w:spacing w:line="360" w:lineRule="auto"/>
        <w:ind w:firstLine="480" w:firstLineChars="200"/>
        <w:rPr>
          <w:color w:val="auto"/>
          <w:sz w:val="24"/>
          <w:highlight w:val="none"/>
        </w:rPr>
      </w:pPr>
      <w:r>
        <w:rPr>
          <w:rFonts w:hint="eastAsia"/>
          <w:color w:val="auto"/>
          <w:sz w:val="24"/>
          <w:highlight w:val="none"/>
        </w:rPr>
        <w:t>段间入口气体加热方式：采用高温二氧化碳加热。</w:t>
      </w:r>
    </w:p>
    <w:p w14:paraId="2E59D075">
      <w:pPr>
        <w:numPr>
          <w:ilvl w:val="2"/>
          <w:numId w:val="23"/>
        </w:numPr>
        <w:spacing w:line="360" w:lineRule="auto"/>
        <w:ind w:firstLine="480" w:firstLineChars="200"/>
        <w:rPr>
          <w:color w:val="auto"/>
          <w:sz w:val="24"/>
          <w:highlight w:val="none"/>
        </w:rPr>
      </w:pPr>
      <w:r>
        <w:rPr>
          <w:rFonts w:hint="eastAsia"/>
          <w:color w:val="auto"/>
          <w:sz w:val="24"/>
          <w:highlight w:val="none"/>
        </w:rPr>
        <w:t>★膨胀机为单层布置，三段膨胀一体化设计，共用整体撬装底座安装，提供底座及地脚螺栓并接地。设备布置合理，PLC控制柜与低压配电柜与主设备安装尽量集成。</w:t>
      </w:r>
    </w:p>
    <w:p w14:paraId="469EE575">
      <w:pPr>
        <w:numPr>
          <w:ilvl w:val="2"/>
          <w:numId w:val="23"/>
        </w:numPr>
        <w:spacing w:line="360" w:lineRule="auto"/>
        <w:ind w:firstLine="480" w:firstLineChars="200"/>
        <w:rPr>
          <w:color w:val="auto"/>
          <w:sz w:val="24"/>
          <w:highlight w:val="none"/>
        </w:rPr>
      </w:pPr>
      <w:r>
        <w:rPr>
          <w:rFonts w:hint="eastAsia"/>
          <w:color w:val="auto"/>
          <w:sz w:val="24"/>
          <w:highlight w:val="none"/>
        </w:rPr>
        <w:t>为避免机组维修复杂，三级膨胀机均采用单级膨胀方案。</w:t>
      </w:r>
    </w:p>
    <w:p w14:paraId="58D581E2">
      <w:pPr>
        <w:numPr>
          <w:ilvl w:val="2"/>
          <w:numId w:val="23"/>
        </w:numPr>
        <w:spacing w:line="360" w:lineRule="auto"/>
        <w:ind w:firstLine="480" w:firstLineChars="200"/>
        <w:rPr>
          <w:color w:val="auto"/>
          <w:sz w:val="24"/>
          <w:highlight w:val="none"/>
        </w:rPr>
      </w:pPr>
      <w:r>
        <w:rPr>
          <w:rFonts w:hint="eastAsia"/>
          <w:color w:val="auto"/>
          <w:sz w:val="24"/>
          <w:highlight w:val="none"/>
        </w:rPr>
        <w:t>膨胀机设计参数需充分考虑与级间换热器联合运行工况匹配情况。</w:t>
      </w:r>
    </w:p>
    <w:p w14:paraId="11E4A6C7">
      <w:pPr>
        <w:numPr>
          <w:ilvl w:val="2"/>
          <w:numId w:val="23"/>
        </w:numPr>
        <w:spacing w:line="360" w:lineRule="auto"/>
        <w:ind w:firstLine="480" w:firstLineChars="200"/>
        <w:rPr>
          <w:color w:val="auto"/>
          <w:sz w:val="24"/>
          <w:highlight w:val="none"/>
        </w:rPr>
      </w:pPr>
      <w:r>
        <w:rPr>
          <w:rFonts w:hint="eastAsia"/>
          <w:color w:val="auto"/>
          <w:sz w:val="24"/>
          <w:highlight w:val="none"/>
        </w:rPr>
        <w:t>★膨胀机在额定工况下运行时，膨胀机的性能偏差应符合本招标文件及相关规范约定（如不一致，则按较高标准执行），其轴承温度、振动等数值应符合标准的规定。</w:t>
      </w:r>
    </w:p>
    <w:p w14:paraId="0BDED472">
      <w:pPr>
        <w:numPr>
          <w:ilvl w:val="2"/>
          <w:numId w:val="23"/>
        </w:numPr>
        <w:spacing w:line="360" w:lineRule="auto"/>
        <w:ind w:firstLine="480" w:firstLineChars="200"/>
        <w:rPr>
          <w:color w:val="auto"/>
          <w:sz w:val="24"/>
          <w:highlight w:val="none"/>
        </w:rPr>
      </w:pPr>
      <w:r>
        <w:rPr>
          <w:rFonts w:hint="eastAsia"/>
          <w:color w:val="auto"/>
          <w:sz w:val="24"/>
          <w:highlight w:val="none"/>
        </w:rPr>
        <w:t>★膨胀机投标方需满足对应工作点要求并至少预留10%的调节裕量。</w:t>
      </w:r>
    </w:p>
    <w:p w14:paraId="7E88DD12">
      <w:pPr>
        <w:numPr>
          <w:ilvl w:val="2"/>
          <w:numId w:val="23"/>
        </w:numPr>
        <w:spacing w:line="360" w:lineRule="auto"/>
        <w:ind w:firstLine="480" w:firstLineChars="200"/>
        <w:rPr>
          <w:color w:val="auto"/>
          <w:sz w:val="24"/>
          <w:highlight w:val="none"/>
        </w:rPr>
      </w:pPr>
      <w:r>
        <w:rPr>
          <w:rFonts w:hint="eastAsia"/>
          <w:color w:val="auto"/>
          <w:sz w:val="24"/>
          <w:highlight w:val="none"/>
        </w:rPr>
        <w:t>★第一段和第二段选用干气密封，第三段优先选用碳环密封，三个膨胀机组工质总泄露不可回收量不大于0.14%。投标方应确保任何工况下工质均为零污染。投标方应考虑泄露工质回收措施，费用包含在投标报价中。</w:t>
      </w:r>
    </w:p>
    <w:p w14:paraId="6395FC90">
      <w:pPr>
        <w:numPr>
          <w:ilvl w:val="2"/>
          <w:numId w:val="23"/>
        </w:numPr>
        <w:spacing w:line="360" w:lineRule="auto"/>
        <w:ind w:firstLine="480" w:firstLineChars="200"/>
        <w:rPr>
          <w:color w:val="auto"/>
          <w:sz w:val="24"/>
          <w:highlight w:val="none"/>
        </w:rPr>
      </w:pPr>
      <w:r>
        <w:rPr>
          <w:rFonts w:hint="eastAsia"/>
          <w:color w:val="auto"/>
          <w:sz w:val="24"/>
          <w:highlight w:val="none"/>
        </w:rPr>
        <w:t>膨胀机具有稳定的特性曲线，投标方需给出一个优先选用工作区域，最小效率点位于额定工况点。</w:t>
      </w:r>
    </w:p>
    <w:p w14:paraId="0C07186D">
      <w:pPr>
        <w:numPr>
          <w:ilvl w:val="2"/>
          <w:numId w:val="23"/>
        </w:numPr>
        <w:spacing w:line="360" w:lineRule="auto"/>
        <w:ind w:firstLine="480" w:firstLineChars="200"/>
        <w:rPr>
          <w:color w:val="auto"/>
          <w:sz w:val="24"/>
          <w:highlight w:val="none"/>
        </w:rPr>
      </w:pPr>
      <w:r>
        <w:rPr>
          <w:rFonts w:hint="eastAsia"/>
          <w:color w:val="auto"/>
          <w:sz w:val="24"/>
          <w:highlight w:val="none"/>
        </w:rPr>
        <w:t>膨胀发电机出线电压确定采用6kV；</w:t>
      </w:r>
      <w:bookmarkStart w:id="299" w:name="_Hlk164668702"/>
    </w:p>
    <w:p w14:paraId="0740C799">
      <w:pPr>
        <w:numPr>
          <w:ilvl w:val="2"/>
          <w:numId w:val="23"/>
        </w:numPr>
        <w:spacing w:line="360" w:lineRule="auto"/>
        <w:ind w:firstLine="480" w:firstLineChars="200"/>
        <w:rPr>
          <w:color w:val="auto"/>
          <w:sz w:val="24"/>
          <w:highlight w:val="none"/>
        </w:rPr>
      </w:pPr>
      <w:r>
        <w:rPr>
          <w:rFonts w:hint="eastAsia"/>
          <w:color w:val="auto"/>
          <w:sz w:val="24"/>
          <w:highlight w:val="none"/>
        </w:rPr>
        <w:t>★发电机外壳防护等级不低于IP</w:t>
      </w:r>
      <w:r>
        <w:rPr>
          <w:color w:val="auto"/>
          <w:sz w:val="24"/>
          <w:highlight w:val="none"/>
        </w:rPr>
        <w:t>55</w:t>
      </w:r>
      <w:r>
        <w:rPr>
          <w:rFonts w:hint="eastAsia"/>
          <w:color w:val="auto"/>
          <w:sz w:val="24"/>
          <w:highlight w:val="none"/>
        </w:rPr>
        <w:t>。</w:t>
      </w:r>
      <w:bookmarkEnd w:id="299"/>
    </w:p>
    <w:p w14:paraId="5B35DC52">
      <w:pPr>
        <w:numPr>
          <w:ilvl w:val="2"/>
          <w:numId w:val="23"/>
        </w:numPr>
        <w:spacing w:line="360" w:lineRule="auto"/>
        <w:ind w:firstLine="480" w:firstLineChars="200"/>
        <w:rPr>
          <w:color w:val="auto"/>
          <w:sz w:val="24"/>
          <w:highlight w:val="none"/>
        </w:rPr>
      </w:pPr>
      <w:r>
        <w:rPr>
          <w:rFonts w:hint="eastAsia"/>
          <w:color w:val="auto"/>
          <w:sz w:val="24"/>
          <w:highlight w:val="none"/>
        </w:rPr>
        <w:t>对于与膨胀机进出口法兰接口，签订合同后投标方应以表格的形式提供如下参数：</w:t>
      </w:r>
    </w:p>
    <w:p w14:paraId="3C522848">
      <w:pPr>
        <w:spacing w:line="360" w:lineRule="auto"/>
        <w:ind w:firstLine="480" w:firstLineChars="200"/>
        <w:rPr>
          <w:color w:val="auto"/>
          <w:sz w:val="24"/>
          <w:highlight w:val="none"/>
        </w:rPr>
      </w:pPr>
      <w:r>
        <w:rPr>
          <w:rFonts w:hint="eastAsia"/>
          <w:color w:val="auto"/>
          <w:sz w:val="24"/>
          <w:highlight w:val="none"/>
        </w:rPr>
        <w:t>连续运行条件下允许的轴向、径向最大推力、位移和承压；</w:t>
      </w:r>
    </w:p>
    <w:p w14:paraId="36E01A9D">
      <w:pPr>
        <w:spacing w:line="360" w:lineRule="auto"/>
        <w:ind w:firstLine="480" w:firstLineChars="200"/>
        <w:rPr>
          <w:color w:val="auto"/>
          <w:sz w:val="24"/>
          <w:highlight w:val="none"/>
        </w:rPr>
      </w:pPr>
      <w:r>
        <w:rPr>
          <w:rFonts w:hint="eastAsia"/>
          <w:color w:val="auto"/>
          <w:sz w:val="24"/>
          <w:highlight w:val="none"/>
        </w:rPr>
        <w:t>机组启动和（紧急）停机情况下允许的轴向、径向的最大推力、位移和承压；</w:t>
      </w:r>
    </w:p>
    <w:p w14:paraId="4E69C550">
      <w:pPr>
        <w:spacing w:line="360" w:lineRule="auto"/>
        <w:ind w:firstLine="480" w:firstLineChars="200"/>
        <w:rPr>
          <w:color w:val="auto"/>
          <w:sz w:val="24"/>
          <w:highlight w:val="none"/>
        </w:rPr>
      </w:pPr>
      <w:r>
        <w:rPr>
          <w:rFonts w:hint="eastAsia"/>
          <w:color w:val="auto"/>
          <w:sz w:val="24"/>
          <w:highlight w:val="none"/>
        </w:rPr>
        <w:t>预计从冷状态到满负荷运行条件下的管口位移；</w:t>
      </w:r>
    </w:p>
    <w:p w14:paraId="4AC36474">
      <w:pPr>
        <w:tabs>
          <w:tab w:val="left" w:pos="720"/>
        </w:tabs>
        <w:spacing w:line="360" w:lineRule="auto"/>
        <w:ind w:firstLine="480" w:firstLineChars="200"/>
        <w:rPr>
          <w:strike/>
          <w:color w:val="auto"/>
          <w:sz w:val="24"/>
          <w:highlight w:val="none"/>
        </w:rPr>
      </w:pPr>
      <w:r>
        <w:rPr>
          <w:rFonts w:hint="eastAsia"/>
          <w:color w:val="auto"/>
          <w:sz w:val="24"/>
          <w:highlight w:val="none"/>
        </w:rPr>
        <w:t>其他瞬态条件下预计的轴向、径向位移。</w:t>
      </w:r>
    </w:p>
    <w:p w14:paraId="44F1A08A">
      <w:pPr>
        <w:numPr>
          <w:ilvl w:val="2"/>
          <w:numId w:val="23"/>
        </w:numPr>
        <w:spacing w:line="360" w:lineRule="auto"/>
        <w:ind w:firstLine="480" w:firstLineChars="200"/>
        <w:rPr>
          <w:color w:val="auto"/>
          <w:sz w:val="24"/>
          <w:highlight w:val="none"/>
        </w:rPr>
      </w:pPr>
      <w:r>
        <w:rPr>
          <w:rFonts w:hint="eastAsia"/>
          <w:color w:val="auto"/>
          <w:sz w:val="24"/>
          <w:highlight w:val="none"/>
        </w:rPr>
        <w:t>投标方必须使其设计、制造、检验和试验等符合规定的标准和规范以及有关的法规要求；</w:t>
      </w:r>
    </w:p>
    <w:p w14:paraId="04A8A547">
      <w:pPr>
        <w:numPr>
          <w:ilvl w:val="2"/>
          <w:numId w:val="23"/>
        </w:numPr>
        <w:spacing w:line="360" w:lineRule="auto"/>
        <w:ind w:firstLine="480" w:firstLineChars="200"/>
        <w:rPr>
          <w:color w:val="auto"/>
          <w:sz w:val="24"/>
          <w:highlight w:val="none"/>
        </w:rPr>
      </w:pPr>
      <w:r>
        <w:rPr>
          <w:rFonts w:hint="eastAsia"/>
          <w:color w:val="auto"/>
          <w:sz w:val="24"/>
          <w:highlight w:val="none"/>
        </w:rPr>
        <w:t>投标方应对招标方的系统内其他管路设计进行审核，以尽可能的减少对投标方设备的影响。</w:t>
      </w:r>
    </w:p>
    <w:p w14:paraId="54D951C9">
      <w:pPr>
        <w:numPr>
          <w:ilvl w:val="2"/>
          <w:numId w:val="23"/>
        </w:numPr>
        <w:spacing w:line="360" w:lineRule="auto"/>
        <w:ind w:firstLine="480" w:firstLineChars="200"/>
        <w:rPr>
          <w:color w:val="auto"/>
          <w:sz w:val="24"/>
          <w:highlight w:val="none"/>
        </w:rPr>
      </w:pPr>
      <w:r>
        <w:rPr>
          <w:rFonts w:hint="eastAsia"/>
          <w:color w:val="auto"/>
          <w:sz w:val="24"/>
          <w:highlight w:val="none"/>
        </w:rPr>
        <w:t>膨胀机实测设备性能曲线应于设备发货前提交给招标方；</w:t>
      </w:r>
    </w:p>
    <w:p w14:paraId="30236051">
      <w:pPr>
        <w:numPr>
          <w:ilvl w:val="2"/>
          <w:numId w:val="23"/>
        </w:numPr>
        <w:spacing w:line="360" w:lineRule="auto"/>
        <w:ind w:firstLine="480" w:firstLineChars="200"/>
        <w:rPr>
          <w:color w:val="auto"/>
          <w:sz w:val="24"/>
          <w:highlight w:val="none"/>
        </w:rPr>
      </w:pPr>
      <w:r>
        <w:rPr>
          <w:rFonts w:hint="eastAsia"/>
          <w:color w:val="auto"/>
          <w:sz w:val="24"/>
          <w:highlight w:val="none"/>
        </w:rPr>
        <w:t>投标方供货时需提交设备安全运行规程；</w:t>
      </w:r>
    </w:p>
    <w:p w14:paraId="5832C42A">
      <w:pPr>
        <w:numPr>
          <w:ilvl w:val="2"/>
          <w:numId w:val="23"/>
        </w:numPr>
        <w:spacing w:line="360" w:lineRule="auto"/>
        <w:ind w:firstLine="480" w:firstLineChars="200"/>
        <w:rPr>
          <w:color w:val="auto"/>
          <w:sz w:val="24"/>
          <w:highlight w:val="none"/>
        </w:rPr>
      </w:pPr>
      <w:r>
        <w:rPr>
          <w:rFonts w:hint="eastAsia"/>
          <w:color w:val="auto"/>
          <w:sz w:val="24"/>
          <w:highlight w:val="none"/>
        </w:rPr>
        <w:t>所有部件应有经证实的相似条件下使用的成功经验，除非经招标方特别同意，投标方产品将不被接受；机组的布置应合理，以便为操作和维护提供足够的空间和安全通道；</w:t>
      </w:r>
    </w:p>
    <w:p w14:paraId="2E9C56B3">
      <w:pPr>
        <w:numPr>
          <w:ilvl w:val="2"/>
          <w:numId w:val="23"/>
        </w:numPr>
        <w:spacing w:line="360" w:lineRule="auto"/>
        <w:ind w:firstLine="480" w:firstLineChars="200"/>
        <w:rPr>
          <w:color w:val="auto"/>
          <w:sz w:val="24"/>
          <w:highlight w:val="none"/>
        </w:rPr>
      </w:pPr>
      <w:r>
        <w:rPr>
          <w:rFonts w:hint="eastAsia"/>
          <w:color w:val="auto"/>
          <w:sz w:val="24"/>
          <w:highlight w:val="none"/>
        </w:rPr>
        <w:t>投标方应按照给定条件设计并制造设备，并对机组的质量和性能指标承担全部责任；</w:t>
      </w:r>
    </w:p>
    <w:p w14:paraId="3EB6E9E5">
      <w:pPr>
        <w:numPr>
          <w:ilvl w:val="2"/>
          <w:numId w:val="23"/>
        </w:numPr>
        <w:spacing w:line="360" w:lineRule="auto"/>
        <w:ind w:firstLine="480" w:firstLineChars="200"/>
        <w:rPr>
          <w:color w:val="auto"/>
          <w:sz w:val="24"/>
          <w:highlight w:val="none"/>
        </w:rPr>
      </w:pPr>
      <w:r>
        <w:rPr>
          <w:rFonts w:hint="eastAsia"/>
          <w:color w:val="auto"/>
          <w:sz w:val="24"/>
          <w:highlight w:val="none"/>
        </w:rPr>
        <w:t>设备及其零部件或材质低于本技术文件要求时，或是不符合有关标准、规范的要求时，该设备将被拒绝；</w:t>
      </w:r>
    </w:p>
    <w:p w14:paraId="0A37BA01">
      <w:pPr>
        <w:numPr>
          <w:ilvl w:val="2"/>
          <w:numId w:val="23"/>
        </w:numPr>
        <w:spacing w:line="360" w:lineRule="auto"/>
        <w:ind w:firstLine="480" w:firstLineChars="200"/>
        <w:rPr>
          <w:color w:val="auto"/>
          <w:sz w:val="24"/>
          <w:highlight w:val="none"/>
        </w:rPr>
      </w:pPr>
      <w:r>
        <w:rPr>
          <w:rFonts w:hint="eastAsia"/>
          <w:color w:val="auto"/>
          <w:sz w:val="24"/>
          <w:highlight w:val="none"/>
        </w:rPr>
        <w:t>所有设备在约定工况均能安全、稳定、长周期运行，方便日常维护和检修。膨胀机在出厂时应在买方人员参与情况下，按相关标准进行机械运转试验、性能试验、水压试验等。</w:t>
      </w:r>
    </w:p>
    <w:p w14:paraId="16E77A9A">
      <w:pPr>
        <w:numPr>
          <w:ilvl w:val="2"/>
          <w:numId w:val="23"/>
        </w:numPr>
        <w:spacing w:line="360" w:lineRule="auto"/>
        <w:ind w:firstLine="480" w:firstLineChars="200"/>
        <w:rPr>
          <w:color w:val="auto"/>
          <w:sz w:val="24"/>
          <w:highlight w:val="none"/>
        </w:rPr>
      </w:pPr>
      <w:r>
        <w:rPr>
          <w:rFonts w:hint="eastAsia"/>
          <w:color w:val="auto"/>
          <w:sz w:val="24"/>
          <w:highlight w:val="none"/>
        </w:rPr>
        <w:t>★投标方需考虑设备急停时与系统切断，并将设备及管路中气体的清空排放。</w:t>
      </w:r>
    </w:p>
    <w:p w14:paraId="49572F4D">
      <w:pPr>
        <w:numPr>
          <w:ilvl w:val="2"/>
          <w:numId w:val="23"/>
        </w:numPr>
        <w:spacing w:line="360" w:lineRule="auto"/>
        <w:ind w:firstLine="480" w:firstLineChars="200"/>
        <w:rPr>
          <w:color w:val="auto"/>
          <w:sz w:val="24"/>
          <w:highlight w:val="none"/>
        </w:rPr>
      </w:pPr>
      <w:r>
        <w:rPr>
          <w:rFonts w:hint="eastAsia"/>
          <w:color w:val="auto"/>
          <w:sz w:val="24"/>
          <w:highlight w:val="none"/>
        </w:rPr>
        <w:t>下要求为对透平膨胀发电机组的最低技术要求，并未规定所有的技术要求，投标方应提供满足所列标准要求的高质量设备。</w:t>
      </w:r>
    </w:p>
    <w:p w14:paraId="30BE7025">
      <w:pPr>
        <w:numPr>
          <w:ilvl w:val="0"/>
          <w:numId w:val="24"/>
        </w:numPr>
        <w:spacing w:line="360" w:lineRule="auto"/>
        <w:ind w:left="0" w:firstLine="480" w:firstLineChars="200"/>
        <w:rPr>
          <w:color w:val="auto"/>
          <w:sz w:val="24"/>
          <w:highlight w:val="none"/>
        </w:rPr>
      </w:pPr>
      <w:r>
        <w:rPr>
          <w:rFonts w:hint="eastAsia"/>
          <w:color w:val="auto"/>
          <w:sz w:val="24"/>
          <w:highlight w:val="none"/>
        </w:rPr>
        <w:t>膨胀机及所有附属设备应是成熟的、先进的、全新的产品。投标方专题介绍机组的性能、结构和特点、调节方式等方面使招标方对其产品有全面的了解。</w:t>
      </w:r>
    </w:p>
    <w:p w14:paraId="14E106BF">
      <w:pPr>
        <w:numPr>
          <w:ilvl w:val="0"/>
          <w:numId w:val="24"/>
        </w:numPr>
        <w:spacing w:line="360" w:lineRule="auto"/>
        <w:ind w:left="0" w:firstLine="480" w:firstLineChars="200"/>
        <w:rPr>
          <w:color w:val="auto"/>
          <w:sz w:val="24"/>
          <w:highlight w:val="none"/>
        </w:rPr>
      </w:pPr>
      <w:r>
        <w:rPr>
          <w:rFonts w:hint="eastAsia"/>
          <w:color w:val="auto"/>
          <w:sz w:val="24"/>
          <w:highlight w:val="none"/>
        </w:rPr>
        <w:t>投标方保证满足本技术规范提出的</w:t>
      </w:r>
      <w:bookmarkStart w:id="300" w:name="_Hlk102514330"/>
      <w:r>
        <w:rPr>
          <w:rFonts w:hint="eastAsia"/>
          <w:color w:val="auto"/>
          <w:sz w:val="24"/>
          <w:highlight w:val="none"/>
        </w:rPr>
        <w:t>透平膨胀发电机组</w:t>
      </w:r>
      <w:bookmarkEnd w:id="300"/>
      <w:r>
        <w:rPr>
          <w:rFonts w:hint="eastAsia"/>
          <w:color w:val="auto"/>
          <w:sz w:val="24"/>
          <w:highlight w:val="none"/>
        </w:rPr>
        <w:t>性能设计参数，并能在指明的环境下长期安全运行。</w:t>
      </w:r>
    </w:p>
    <w:p w14:paraId="17CC95EC">
      <w:pPr>
        <w:numPr>
          <w:ilvl w:val="0"/>
          <w:numId w:val="24"/>
        </w:numPr>
        <w:spacing w:line="360" w:lineRule="auto"/>
        <w:ind w:left="0" w:firstLine="480" w:firstLineChars="200"/>
        <w:rPr>
          <w:color w:val="auto"/>
          <w:sz w:val="24"/>
          <w:highlight w:val="none"/>
        </w:rPr>
      </w:pPr>
      <w:r>
        <w:rPr>
          <w:rFonts w:hint="eastAsia"/>
          <w:color w:val="auto"/>
          <w:sz w:val="24"/>
          <w:highlight w:val="none"/>
        </w:rPr>
        <w:t>机组的设计应充分考虑到可能意外发生的超速、进冷气、冷水、着火和突然振动。</w:t>
      </w:r>
    </w:p>
    <w:p w14:paraId="1EA02B9E">
      <w:pPr>
        <w:numPr>
          <w:ilvl w:val="0"/>
          <w:numId w:val="24"/>
        </w:numPr>
        <w:spacing w:line="360" w:lineRule="auto"/>
        <w:ind w:left="0" w:firstLine="480" w:firstLineChars="200"/>
        <w:rPr>
          <w:color w:val="auto"/>
          <w:sz w:val="24"/>
          <w:highlight w:val="none"/>
        </w:rPr>
      </w:pPr>
      <w:r>
        <w:rPr>
          <w:rFonts w:hint="eastAsia"/>
          <w:color w:val="auto"/>
          <w:sz w:val="24"/>
          <w:highlight w:val="none"/>
        </w:rPr>
        <w:t>投标人应对所有连接到气缸上的管道提出作用力和力矩的范围要求。</w:t>
      </w:r>
    </w:p>
    <w:p w14:paraId="01B61EAD">
      <w:pPr>
        <w:numPr>
          <w:ilvl w:val="0"/>
          <w:numId w:val="24"/>
        </w:numPr>
        <w:spacing w:line="360" w:lineRule="auto"/>
        <w:ind w:left="0" w:firstLine="480" w:firstLineChars="200"/>
        <w:rPr>
          <w:color w:val="auto"/>
          <w:sz w:val="24"/>
          <w:highlight w:val="none"/>
        </w:rPr>
      </w:pPr>
      <w:r>
        <w:rPr>
          <w:rFonts w:hint="eastAsia"/>
          <w:color w:val="auto"/>
          <w:sz w:val="24"/>
          <w:highlight w:val="none"/>
        </w:rPr>
        <w:t>机组配置合理，满足频繁启动的可靠性要求。</w:t>
      </w:r>
    </w:p>
    <w:p w14:paraId="42C370E5">
      <w:pPr>
        <w:numPr>
          <w:ilvl w:val="1"/>
          <w:numId w:val="20"/>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01" w:name="_Toc25416"/>
      <w:bookmarkStart w:id="302" w:name="_Toc2683"/>
      <w:bookmarkStart w:id="303" w:name="_Toc4212"/>
      <w:bookmarkStart w:id="304" w:name="_Toc31692"/>
      <w:bookmarkStart w:id="305" w:name="_Toc15093"/>
      <w:bookmarkStart w:id="306" w:name="_Toc21575"/>
      <w:bookmarkStart w:id="307" w:name="_Toc28853"/>
      <w:bookmarkStart w:id="308" w:name="_Toc29909"/>
      <w:bookmarkStart w:id="309" w:name="_Toc2636"/>
      <w:bookmarkStart w:id="310" w:name="_Toc30010"/>
      <w:bookmarkStart w:id="311" w:name="_Toc29744"/>
      <w:bookmarkStart w:id="312" w:name="_Toc12272"/>
      <w:r>
        <w:rPr>
          <w:rFonts w:hint="eastAsia" w:ascii="宋体" w:hAnsi="宋体"/>
          <w:bCs/>
          <w:color w:val="auto"/>
          <w:kern w:val="0"/>
          <w:sz w:val="24"/>
          <w:szCs w:val="20"/>
          <w:highlight w:val="none"/>
        </w:rPr>
        <w:t>安全防护要求</w:t>
      </w:r>
      <w:bookmarkEnd w:id="301"/>
      <w:bookmarkEnd w:id="302"/>
      <w:bookmarkEnd w:id="303"/>
      <w:bookmarkEnd w:id="304"/>
      <w:bookmarkEnd w:id="305"/>
      <w:bookmarkEnd w:id="306"/>
      <w:bookmarkEnd w:id="307"/>
      <w:bookmarkEnd w:id="308"/>
      <w:bookmarkEnd w:id="309"/>
      <w:bookmarkEnd w:id="310"/>
      <w:bookmarkEnd w:id="311"/>
      <w:bookmarkEnd w:id="312"/>
    </w:p>
    <w:p w14:paraId="5ECED4D0">
      <w:pPr>
        <w:numPr>
          <w:ilvl w:val="2"/>
          <w:numId w:val="25"/>
        </w:numPr>
        <w:spacing w:line="360" w:lineRule="auto"/>
        <w:ind w:left="0" w:firstLine="480" w:firstLineChars="200"/>
        <w:rPr>
          <w:color w:val="auto"/>
          <w:sz w:val="24"/>
          <w:highlight w:val="none"/>
        </w:rPr>
      </w:pPr>
      <w:r>
        <w:rPr>
          <w:rFonts w:hint="eastAsia"/>
          <w:color w:val="auto"/>
          <w:sz w:val="24"/>
          <w:highlight w:val="none"/>
        </w:rPr>
        <w:t>一般要求</w:t>
      </w:r>
    </w:p>
    <w:p w14:paraId="3FC71551">
      <w:pPr>
        <w:numPr>
          <w:ilvl w:val="2"/>
          <w:numId w:val="26"/>
        </w:numPr>
        <w:spacing w:line="360" w:lineRule="auto"/>
        <w:ind w:firstLine="480" w:firstLineChars="200"/>
        <w:rPr>
          <w:color w:val="auto"/>
          <w:sz w:val="24"/>
          <w:highlight w:val="none"/>
        </w:rPr>
      </w:pPr>
      <w:r>
        <w:rPr>
          <w:rFonts w:hint="eastAsia"/>
          <w:color w:val="auto"/>
          <w:sz w:val="24"/>
          <w:highlight w:val="none"/>
        </w:rPr>
        <w:t>相关保护策略需与招标方充分沟通（保护策略需做专题说明，投标时提供），并提交正式版调试及运行方案（运行方案签订合同后30日内提供）。</w:t>
      </w:r>
    </w:p>
    <w:p w14:paraId="53899187">
      <w:pPr>
        <w:numPr>
          <w:ilvl w:val="2"/>
          <w:numId w:val="26"/>
        </w:numPr>
        <w:spacing w:line="360" w:lineRule="auto"/>
        <w:ind w:firstLine="480" w:firstLineChars="200"/>
        <w:rPr>
          <w:color w:val="auto"/>
          <w:sz w:val="24"/>
          <w:highlight w:val="none"/>
        </w:rPr>
      </w:pPr>
      <w:r>
        <w:rPr>
          <w:rFonts w:hint="eastAsia"/>
          <w:color w:val="auto"/>
          <w:sz w:val="24"/>
          <w:highlight w:val="none"/>
        </w:rPr>
        <w:t>设备的安全运行、联锁保护等相关监测和控制的软硬件（包括测量仪表、就地控制柜等），均由投标方负责，投标方控制系统提供报警信号给招标方总控系统，招标方的总控系统性能不免除投标方设备本身测控系统的责任和义务。</w:t>
      </w:r>
    </w:p>
    <w:p w14:paraId="5FA0BE5C">
      <w:pPr>
        <w:numPr>
          <w:ilvl w:val="2"/>
          <w:numId w:val="26"/>
        </w:numPr>
        <w:spacing w:line="360" w:lineRule="auto"/>
        <w:ind w:firstLine="480" w:firstLineChars="200"/>
        <w:rPr>
          <w:color w:val="auto"/>
          <w:sz w:val="24"/>
          <w:highlight w:val="none"/>
        </w:rPr>
      </w:pPr>
      <w:r>
        <w:rPr>
          <w:rFonts w:hint="eastAsia"/>
          <w:color w:val="auto"/>
          <w:sz w:val="24"/>
          <w:highlight w:val="none"/>
        </w:rPr>
        <w:t>连锁保护应实现超速保护、超功率保护、润滑油保护和冷却水保护等保护供能，关键设备或参数一旦发生异常时，系统及时启动声、光报警提示，必要时还能自动跳闸、停机保护机组设备安全。</w:t>
      </w:r>
    </w:p>
    <w:p w14:paraId="34B3B2DA">
      <w:pPr>
        <w:numPr>
          <w:ilvl w:val="2"/>
          <w:numId w:val="26"/>
        </w:numPr>
        <w:spacing w:line="360" w:lineRule="auto"/>
        <w:ind w:firstLine="480" w:firstLineChars="200"/>
        <w:rPr>
          <w:color w:val="auto"/>
          <w:sz w:val="24"/>
          <w:highlight w:val="none"/>
        </w:rPr>
      </w:pPr>
      <w:r>
        <w:rPr>
          <w:rFonts w:hint="eastAsia"/>
          <w:color w:val="auto"/>
          <w:sz w:val="24"/>
          <w:highlight w:val="none"/>
        </w:rPr>
        <w:t>为了确保设备和人身的安全，机组保护系统对设备运行中出现的异常工况进行及时处理。机组保护冗余设置（包括输入信号和通道），以保证可靠的连锁和跳闸，避免误动作。关键的保护信号通过三取二逻辑取得。保护功能采用“故障安全”设计，在断电、断气、信号的情况下，设备仍能处于安全状态。</w:t>
      </w:r>
    </w:p>
    <w:p w14:paraId="6CE13075">
      <w:pPr>
        <w:numPr>
          <w:ilvl w:val="2"/>
          <w:numId w:val="26"/>
        </w:numPr>
        <w:spacing w:line="360" w:lineRule="auto"/>
        <w:ind w:firstLine="480" w:firstLineChars="200"/>
        <w:rPr>
          <w:color w:val="auto"/>
          <w:sz w:val="24"/>
          <w:highlight w:val="none"/>
        </w:rPr>
      </w:pPr>
      <w:r>
        <w:rPr>
          <w:rFonts w:hint="eastAsia"/>
          <w:color w:val="auto"/>
          <w:sz w:val="24"/>
          <w:highlight w:val="none"/>
        </w:rPr>
        <w:t>为了确保机组的安全，重要保护项目（如停机等）应设置硬接线跳闸按钮和开关，直接操作被操控对象。</w:t>
      </w:r>
    </w:p>
    <w:p w14:paraId="160CDB7D">
      <w:pPr>
        <w:numPr>
          <w:ilvl w:val="2"/>
          <w:numId w:val="26"/>
        </w:numPr>
        <w:spacing w:line="360" w:lineRule="auto"/>
        <w:ind w:firstLine="480" w:firstLineChars="200"/>
        <w:rPr>
          <w:color w:val="auto"/>
          <w:sz w:val="24"/>
          <w:highlight w:val="none"/>
        </w:rPr>
      </w:pPr>
      <w:r>
        <w:rPr>
          <w:rFonts w:hint="eastAsia"/>
          <w:color w:val="auto"/>
          <w:sz w:val="24"/>
          <w:highlight w:val="none"/>
        </w:rPr>
        <w:t>轴系检测仪表及超速保护。</w:t>
      </w:r>
    </w:p>
    <w:p w14:paraId="064CFBF1">
      <w:pPr>
        <w:numPr>
          <w:ilvl w:val="2"/>
          <w:numId w:val="26"/>
        </w:numPr>
        <w:spacing w:line="360" w:lineRule="auto"/>
        <w:ind w:firstLine="480" w:firstLineChars="200"/>
        <w:rPr>
          <w:color w:val="auto"/>
          <w:sz w:val="24"/>
          <w:highlight w:val="none"/>
        </w:rPr>
      </w:pPr>
      <w:r>
        <w:rPr>
          <w:rFonts w:hint="eastAsia"/>
          <w:color w:val="auto"/>
          <w:sz w:val="24"/>
          <w:highlight w:val="none"/>
        </w:rPr>
        <w:t>未提及的相关防护要求，其要求应符合规范。</w:t>
      </w:r>
    </w:p>
    <w:p w14:paraId="526A0280">
      <w:pPr>
        <w:numPr>
          <w:ilvl w:val="2"/>
          <w:numId w:val="25"/>
        </w:numPr>
        <w:spacing w:line="360" w:lineRule="auto"/>
        <w:ind w:left="0" w:firstLine="480" w:firstLineChars="200"/>
        <w:rPr>
          <w:color w:val="auto"/>
          <w:sz w:val="24"/>
          <w:highlight w:val="none"/>
        </w:rPr>
      </w:pPr>
      <w:bookmarkStart w:id="313" w:name="_Toc69473872"/>
      <w:bookmarkStart w:id="314" w:name="_Toc92457506"/>
      <w:bookmarkStart w:id="315" w:name="_Toc92460733"/>
      <w:bookmarkStart w:id="316" w:name="_Toc141192322"/>
      <w:r>
        <w:rPr>
          <w:rFonts w:hint="eastAsia"/>
          <w:color w:val="auto"/>
          <w:sz w:val="24"/>
          <w:highlight w:val="none"/>
        </w:rPr>
        <w:t>设备开关、紧急停止等安全装置</w:t>
      </w:r>
      <w:bookmarkEnd w:id="313"/>
      <w:bookmarkEnd w:id="314"/>
      <w:bookmarkEnd w:id="315"/>
      <w:bookmarkEnd w:id="316"/>
    </w:p>
    <w:p w14:paraId="47EEB9F2">
      <w:pPr>
        <w:numPr>
          <w:ilvl w:val="2"/>
          <w:numId w:val="27"/>
        </w:numPr>
        <w:spacing w:line="360" w:lineRule="auto"/>
        <w:ind w:firstLine="480" w:firstLineChars="200"/>
        <w:rPr>
          <w:color w:val="auto"/>
          <w:sz w:val="24"/>
          <w:highlight w:val="none"/>
        </w:rPr>
      </w:pPr>
      <w:r>
        <w:rPr>
          <w:rFonts w:hint="eastAsia"/>
          <w:color w:val="auto"/>
          <w:sz w:val="24"/>
          <w:highlight w:val="none"/>
        </w:rPr>
        <w:t>设备开关按钮灵敏、可靠。</w:t>
      </w:r>
    </w:p>
    <w:p w14:paraId="2C6063C3">
      <w:pPr>
        <w:numPr>
          <w:ilvl w:val="2"/>
          <w:numId w:val="27"/>
        </w:numPr>
        <w:spacing w:line="360" w:lineRule="auto"/>
        <w:ind w:firstLine="480" w:firstLineChars="200"/>
        <w:rPr>
          <w:color w:val="auto"/>
          <w:sz w:val="24"/>
          <w:highlight w:val="none"/>
        </w:rPr>
      </w:pPr>
      <w:r>
        <w:rPr>
          <w:rFonts w:hint="eastAsia"/>
          <w:color w:val="auto"/>
          <w:sz w:val="24"/>
          <w:highlight w:val="none"/>
        </w:rPr>
        <w:t>紧急停止按钮灵敏、可靠、醒目。</w:t>
      </w:r>
    </w:p>
    <w:p w14:paraId="08E00A6F">
      <w:pPr>
        <w:numPr>
          <w:ilvl w:val="2"/>
          <w:numId w:val="27"/>
        </w:numPr>
        <w:spacing w:line="360" w:lineRule="auto"/>
        <w:ind w:firstLine="480" w:firstLineChars="200"/>
        <w:rPr>
          <w:color w:val="auto"/>
          <w:sz w:val="24"/>
          <w:highlight w:val="none"/>
        </w:rPr>
      </w:pPr>
      <w:r>
        <w:rPr>
          <w:rFonts w:hint="eastAsia"/>
          <w:color w:val="auto"/>
          <w:sz w:val="24"/>
          <w:highlight w:val="none"/>
        </w:rPr>
        <w:t>脚踏开关应有完备的防护罩且防滑。</w:t>
      </w:r>
    </w:p>
    <w:p w14:paraId="15FCE898">
      <w:pPr>
        <w:numPr>
          <w:ilvl w:val="2"/>
          <w:numId w:val="27"/>
        </w:numPr>
        <w:spacing w:line="360" w:lineRule="auto"/>
        <w:ind w:firstLine="480" w:firstLineChars="200"/>
        <w:rPr>
          <w:color w:val="auto"/>
          <w:sz w:val="24"/>
          <w:highlight w:val="none"/>
        </w:rPr>
      </w:pPr>
      <w:r>
        <w:rPr>
          <w:rFonts w:hint="eastAsia"/>
          <w:color w:val="auto"/>
          <w:sz w:val="24"/>
          <w:highlight w:val="none"/>
        </w:rPr>
        <w:t>防护罩、盖、栏应安全可靠。</w:t>
      </w:r>
    </w:p>
    <w:p w14:paraId="2273BF66">
      <w:pPr>
        <w:numPr>
          <w:ilvl w:val="2"/>
          <w:numId w:val="27"/>
        </w:numPr>
        <w:spacing w:line="360" w:lineRule="auto"/>
        <w:ind w:firstLine="480" w:firstLineChars="200"/>
        <w:rPr>
          <w:color w:val="auto"/>
          <w:sz w:val="24"/>
          <w:highlight w:val="none"/>
        </w:rPr>
      </w:pPr>
      <w:r>
        <w:rPr>
          <w:rFonts w:hint="eastAsia"/>
          <w:color w:val="auto"/>
          <w:sz w:val="24"/>
          <w:highlight w:val="none"/>
        </w:rPr>
        <w:t>安全光栅、联锁、限位装置、控制装置等灵敏、可靠。</w:t>
      </w:r>
    </w:p>
    <w:p w14:paraId="4D827E07">
      <w:pPr>
        <w:numPr>
          <w:ilvl w:val="2"/>
          <w:numId w:val="27"/>
        </w:numPr>
        <w:spacing w:line="360" w:lineRule="auto"/>
        <w:ind w:firstLine="480" w:firstLineChars="200"/>
        <w:rPr>
          <w:color w:val="auto"/>
          <w:sz w:val="24"/>
          <w:highlight w:val="none"/>
        </w:rPr>
      </w:pPr>
      <w:r>
        <w:rPr>
          <w:rFonts w:hint="eastAsia"/>
          <w:color w:val="auto"/>
          <w:sz w:val="24"/>
          <w:highlight w:val="none"/>
        </w:rPr>
        <w:t>声音、灯光等功能性信号正常，各种警告标识牌内容清晰、易懂、醒目。</w:t>
      </w:r>
    </w:p>
    <w:p w14:paraId="2229A172">
      <w:pPr>
        <w:numPr>
          <w:ilvl w:val="2"/>
          <w:numId w:val="27"/>
        </w:numPr>
        <w:spacing w:line="360" w:lineRule="auto"/>
        <w:ind w:firstLine="480" w:firstLineChars="200"/>
        <w:rPr>
          <w:color w:val="auto"/>
          <w:sz w:val="24"/>
          <w:highlight w:val="none"/>
        </w:rPr>
      </w:pPr>
      <w:r>
        <w:rPr>
          <w:rFonts w:hint="eastAsia"/>
          <w:color w:val="auto"/>
          <w:sz w:val="24"/>
          <w:highlight w:val="none"/>
        </w:rPr>
        <w:t>用压力超过0.1MPa的油、水、煤气、蒸汽、空气和其他气体的设备和管道系统，应安装压力表、安全阀等安全装置，水、气、油管路紧固可靠，无泄漏现象；空气过滤杯、油杯、调节阀、选型合适（防止过压爆裂），外形完整可靠。</w:t>
      </w:r>
    </w:p>
    <w:p w14:paraId="32235028">
      <w:pPr>
        <w:numPr>
          <w:ilvl w:val="2"/>
          <w:numId w:val="27"/>
        </w:numPr>
        <w:spacing w:line="360" w:lineRule="auto"/>
        <w:ind w:firstLine="480" w:firstLineChars="200"/>
        <w:rPr>
          <w:color w:val="auto"/>
          <w:sz w:val="24"/>
          <w:highlight w:val="none"/>
        </w:rPr>
      </w:pPr>
      <w:r>
        <w:rPr>
          <w:rFonts w:hint="eastAsia"/>
          <w:color w:val="auto"/>
          <w:sz w:val="24"/>
          <w:highlight w:val="none"/>
        </w:rPr>
        <w:t>电柜内部如设有高压电路，柜门开关上方应有显眼高压电符号。</w:t>
      </w:r>
    </w:p>
    <w:p w14:paraId="0FC6DBC9">
      <w:pPr>
        <w:numPr>
          <w:ilvl w:val="2"/>
          <w:numId w:val="27"/>
        </w:numPr>
        <w:spacing w:line="360" w:lineRule="auto"/>
        <w:ind w:firstLine="480" w:firstLineChars="200"/>
        <w:rPr>
          <w:color w:val="auto"/>
          <w:sz w:val="24"/>
          <w:highlight w:val="none"/>
        </w:rPr>
      </w:pPr>
      <w:r>
        <w:rPr>
          <w:rFonts w:hint="eastAsia"/>
          <w:color w:val="auto"/>
          <w:sz w:val="24"/>
          <w:highlight w:val="none"/>
        </w:rPr>
        <w:t>设备外设变压器需具备高压电符号、绝缘良好的进出线管、镀漆金属保护外壳。</w:t>
      </w:r>
    </w:p>
    <w:p w14:paraId="5AEA6BE9">
      <w:pPr>
        <w:numPr>
          <w:ilvl w:val="2"/>
          <w:numId w:val="27"/>
        </w:numPr>
        <w:spacing w:line="360" w:lineRule="auto"/>
        <w:ind w:firstLine="480" w:firstLineChars="200"/>
        <w:rPr>
          <w:color w:val="auto"/>
          <w:sz w:val="24"/>
          <w:highlight w:val="none"/>
        </w:rPr>
      </w:pPr>
      <w:r>
        <w:rPr>
          <w:rFonts w:hint="eastAsia"/>
          <w:color w:val="auto"/>
          <w:sz w:val="24"/>
          <w:highlight w:val="none"/>
        </w:rPr>
        <w:t>大型设备需要具备三色指示灯，并且功能正常。</w:t>
      </w:r>
    </w:p>
    <w:p w14:paraId="6E3AA4D4">
      <w:pPr>
        <w:numPr>
          <w:ilvl w:val="2"/>
          <w:numId w:val="27"/>
        </w:numPr>
        <w:spacing w:line="360" w:lineRule="auto"/>
        <w:ind w:firstLine="480" w:firstLineChars="200"/>
        <w:rPr>
          <w:color w:val="auto"/>
          <w:sz w:val="24"/>
          <w:highlight w:val="none"/>
        </w:rPr>
      </w:pPr>
      <w:r>
        <w:rPr>
          <w:rFonts w:hint="eastAsia"/>
          <w:color w:val="auto"/>
          <w:sz w:val="24"/>
          <w:highlight w:val="none"/>
        </w:rPr>
        <w:t>设备附带资料书中如无对控制面板操作按钮作明显注释，那实体按钮下方需刻有标识；例如：急停按钮下方应刻上“急停”字样。</w:t>
      </w:r>
    </w:p>
    <w:p w14:paraId="5AD25B64">
      <w:pPr>
        <w:numPr>
          <w:ilvl w:val="2"/>
          <w:numId w:val="25"/>
        </w:numPr>
        <w:spacing w:line="360" w:lineRule="auto"/>
        <w:ind w:left="0" w:firstLine="480" w:firstLineChars="200"/>
        <w:rPr>
          <w:color w:val="auto"/>
          <w:sz w:val="24"/>
          <w:highlight w:val="none"/>
        </w:rPr>
      </w:pPr>
      <w:bookmarkStart w:id="317" w:name="_Toc92460734"/>
      <w:bookmarkStart w:id="318" w:name="_Toc92457507"/>
      <w:bookmarkStart w:id="319" w:name="_Toc141192323"/>
      <w:bookmarkStart w:id="320" w:name="_Toc69473873"/>
      <w:r>
        <w:rPr>
          <w:rFonts w:hint="eastAsia"/>
          <w:color w:val="auto"/>
          <w:sz w:val="24"/>
          <w:highlight w:val="none"/>
        </w:rPr>
        <w:t>传动部位安全防护</w:t>
      </w:r>
      <w:bookmarkEnd w:id="317"/>
      <w:bookmarkEnd w:id="318"/>
      <w:bookmarkEnd w:id="319"/>
      <w:bookmarkEnd w:id="320"/>
    </w:p>
    <w:p w14:paraId="5308E744">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投标方应确保在包括但不限于以下部位进行必要的安全防护。</w:t>
      </w:r>
    </w:p>
    <w:p w14:paraId="179CF0AD">
      <w:pPr>
        <w:numPr>
          <w:ilvl w:val="2"/>
          <w:numId w:val="28"/>
        </w:numPr>
        <w:spacing w:line="360" w:lineRule="auto"/>
        <w:ind w:firstLine="480" w:firstLineChars="200"/>
        <w:rPr>
          <w:color w:val="auto"/>
          <w:sz w:val="24"/>
          <w:highlight w:val="none"/>
        </w:rPr>
      </w:pPr>
      <w:r>
        <w:rPr>
          <w:rFonts w:hint="eastAsia"/>
          <w:color w:val="auto"/>
          <w:sz w:val="24"/>
          <w:highlight w:val="none"/>
        </w:rPr>
        <w:t>以操纵人员站立平面为基准，高度在1米以下的外露传动部位。</w:t>
      </w:r>
    </w:p>
    <w:p w14:paraId="7AC9CF92">
      <w:pPr>
        <w:numPr>
          <w:ilvl w:val="2"/>
          <w:numId w:val="28"/>
        </w:numPr>
        <w:spacing w:line="360" w:lineRule="auto"/>
        <w:ind w:firstLine="480" w:firstLineChars="200"/>
        <w:rPr>
          <w:color w:val="auto"/>
          <w:sz w:val="24"/>
          <w:highlight w:val="none"/>
        </w:rPr>
      </w:pPr>
      <w:r>
        <w:rPr>
          <w:rFonts w:hint="eastAsia"/>
          <w:color w:val="auto"/>
          <w:sz w:val="24"/>
          <w:highlight w:val="none"/>
        </w:rPr>
        <w:t>旋转的键、销、楔等突出大于3毫米的部位。</w:t>
      </w:r>
    </w:p>
    <w:p w14:paraId="2B2D131E">
      <w:pPr>
        <w:numPr>
          <w:ilvl w:val="2"/>
          <w:numId w:val="28"/>
        </w:numPr>
        <w:spacing w:line="360" w:lineRule="auto"/>
        <w:ind w:firstLine="480" w:firstLineChars="200"/>
        <w:rPr>
          <w:color w:val="auto"/>
          <w:sz w:val="24"/>
          <w:highlight w:val="none"/>
        </w:rPr>
      </w:pPr>
      <w:r>
        <w:rPr>
          <w:rFonts w:hint="eastAsia"/>
          <w:color w:val="auto"/>
          <w:sz w:val="24"/>
          <w:highlight w:val="none"/>
        </w:rPr>
        <w:t>产生切屑、磨屑、冷却液等飞溅，可能触及人体或造成设备与环境污染的部位。</w:t>
      </w:r>
    </w:p>
    <w:p w14:paraId="7B434222">
      <w:pPr>
        <w:numPr>
          <w:ilvl w:val="2"/>
          <w:numId w:val="28"/>
        </w:numPr>
        <w:spacing w:line="360" w:lineRule="auto"/>
        <w:ind w:firstLine="480" w:firstLineChars="200"/>
        <w:rPr>
          <w:color w:val="auto"/>
          <w:sz w:val="24"/>
          <w:highlight w:val="none"/>
        </w:rPr>
      </w:pPr>
      <w:r>
        <w:rPr>
          <w:rFonts w:hint="eastAsia"/>
          <w:color w:val="auto"/>
          <w:sz w:val="24"/>
          <w:highlight w:val="none"/>
        </w:rPr>
        <w:t>容易伤人的设备往复运动部位。</w:t>
      </w:r>
    </w:p>
    <w:p w14:paraId="5E4D0331">
      <w:pPr>
        <w:numPr>
          <w:ilvl w:val="2"/>
          <w:numId w:val="28"/>
        </w:numPr>
        <w:spacing w:line="360" w:lineRule="auto"/>
        <w:ind w:firstLine="480" w:firstLineChars="200"/>
        <w:rPr>
          <w:color w:val="auto"/>
          <w:sz w:val="24"/>
          <w:highlight w:val="none"/>
        </w:rPr>
      </w:pPr>
      <w:r>
        <w:rPr>
          <w:rFonts w:hint="eastAsia"/>
          <w:color w:val="auto"/>
          <w:sz w:val="24"/>
          <w:highlight w:val="none"/>
        </w:rPr>
        <w:t>悬挂输送装置跨越通道的下部。</w:t>
      </w:r>
    </w:p>
    <w:p w14:paraId="4B805DEB">
      <w:pPr>
        <w:numPr>
          <w:ilvl w:val="2"/>
          <w:numId w:val="28"/>
        </w:numPr>
        <w:spacing w:line="360" w:lineRule="auto"/>
        <w:ind w:firstLine="480" w:firstLineChars="200"/>
        <w:rPr>
          <w:color w:val="auto"/>
          <w:sz w:val="24"/>
          <w:highlight w:val="none"/>
        </w:rPr>
      </w:pPr>
      <w:r>
        <w:rPr>
          <w:rFonts w:hint="eastAsia"/>
          <w:color w:val="auto"/>
          <w:sz w:val="24"/>
          <w:highlight w:val="none"/>
        </w:rPr>
        <w:t>高于地面0.7米的操作平台。</w:t>
      </w:r>
    </w:p>
    <w:p w14:paraId="169FE886">
      <w:pPr>
        <w:numPr>
          <w:ilvl w:val="2"/>
          <w:numId w:val="28"/>
        </w:numPr>
        <w:spacing w:line="360" w:lineRule="auto"/>
        <w:ind w:firstLine="480" w:firstLineChars="200"/>
        <w:rPr>
          <w:color w:val="auto"/>
          <w:sz w:val="24"/>
          <w:highlight w:val="none"/>
        </w:rPr>
      </w:pPr>
      <w:r>
        <w:rPr>
          <w:rFonts w:hint="eastAsia"/>
          <w:color w:val="auto"/>
          <w:sz w:val="24"/>
          <w:highlight w:val="none"/>
        </w:rPr>
        <w:t>链轮、皮带轮、张紧器、高压接触器。</w:t>
      </w:r>
    </w:p>
    <w:p w14:paraId="0FA82297">
      <w:pPr>
        <w:numPr>
          <w:ilvl w:val="2"/>
          <w:numId w:val="25"/>
        </w:numPr>
        <w:spacing w:line="360" w:lineRule="auto"/>
        <w:ind w:left="0" w:firstLine="480" w:firstLineChars="200"/>
        <w:rPr>
          <w:color w:val="auto"/>
          <w:sz w:val="24"/>
          <w:highlight w:val="none"/>
        </w:rPr>
      </w:pPr>
      <w:bookmarkStart w:id="321" w:name="_Toc92460735"/>
      <w:bookmarkStart w:id="322" w:name="_Toc69473874"/>
      <w:bookmarkStart w:id="323" w:name="_Toc92457508"/>
      <w:bookmarkStart w:id="324" w:name="_Toc141192324"/>
      <w:r>
        <w:rPr>
          <w:rFonts w:hint="eastAsia"/>
          <w:color w:val="auto"/>
          <w:sz w:val="24"/>
          <w:highlight w:val="none"/>
        </w:rPr>
        <w:t>供、配电</w:t>
      </w:r>
      <w:bookmarkEnd w:id="321"/>
      <w:bookmarkEnd w:id="322"/>
      <w:bookmarkEnd w:id="323"/>
      <w:r>
        <w:rPr>
          <w:rFonts w:hint="eastAsia"/>
          <w:color w:val="auto"/>
          <w:sz w:val="24"/>
          <w:highlight w:val="none"/>
        </w:rPr>
        <w:t>要求</w:t>
      </w:r>
      <w:bookmarkEnd w:id="324"/>
    </w:p>
    <w:p w14:paraId="4043C064">
      <w:pPr>
        <w:numPr>
          <w:ilvl w:val="2"/>
          <w:numId w:val="29"/>
        </w:numPr>
        <w:spacing w:line="360" w:lineRule="auto"/>
        <w:ind w:firstLine="480" w:firstLineChars="200"/>
        <w:rPr>
          <w:color w:val="auto"/>
          <w:sz w:val="24"/>
          <w:highlight w:val="none"/>
        </w:rPr>
      </w:pPr>
      <w:r>
        <w:rPr>
          <w:rFonts w:hint="eastAsia"/>
          <w:color w:val="auto"/>
          <w:sz w:val="24"/>
          <w:highlight w:val="none"/>
        </w:rPr>
        <w:t>设备电源线正确安装且绝缘良好，不得有破损裸露地方。</w:t>
      </w:r>
    </w:p>
    <w:p w14:paraId="02388563">
      <w:pPr>
        <w:numPr>
          <w:ilvl w:val="2"/>
          <w:numId w:val="29"/>
        </w:numPr>
        <w:spacing w:line="360" w:lineRule="auto"/>
        <w:ind w:firstLine="480" w:firstLineChars="200"/>
        <w:rPr>
          <w:color w:val="auto"/>
          <w:sz w:val="24"/>
          <w:highlight w:val="none"/>
        </w:rPr>
      </w:pPr>
      <w:r>
        <w:rPr>
          <w:rFonts w:hint="eastAsia"/>
          <w:color w:val="auto"/>
          <w:sz w:val="24"/>
          <w:highlight w:val="none"/>
        </w:rPr>
        <w:t>设备运行负荷与电源线选择相匹配。</w:t>
      </w:r>
    </w:p>
    <w:p w14:paraId="4D61DE43">
      <w:pPr>
        <w:numPr>
          <w:ilvl w:val="2"/>
          <w:numId w:val="29"/>
        </w:numPr>
        <w:spacing w:line="360" w:lineRule="auto"/>
        <w:ind w:firstLine="480" w:firstLineChars="200"/>
        <w:rPr>
          <w:color w:val="auto"/>
          <w:sz w:val="24"/>
          <w:highlight w:val="none"/>
        </w:rPr>
      </w:pPr>
      <w:r>
        <w:rPr>
          <w:rFonts w:hint="eastAsia"/>
          <w:color w:val="auto"/>
          <w:sz w:val="24"/>
          <w:highlight w:val="none"/>
        </w:rPr>
        <w:t>电柜导线应套上具备标识的线号管（信号线尤为重要）。</w:t>
      </w:r>
    </w:p>
    <w:p w14:paraId="3E988C21">
      <w:pPr>
        <w:numPr>
          <w:ilvl w:val="2"/>
          <w:numId w:val="29"/>
        </w:numPr>
        <w:spacing w:line="360" w:lineRule="auto"/>
        <w:ind w:firstLine="480" w:firstLineChars="200"/>
        <w:rPr>
          <w:color w:val="auto"/>
          <w:sz w:val="24"/>
          <w:highlight w:val="none"/>
        </w:rPr>
      </w:pPr>
      <w:r>
        <w:rPr>
          <w:rFonts w:hint="eastAsia"/>
          <w:color w:val="auto"/>
          <w:sz w:val="24"/>
          <w:highlight w:val="none"/>
        </w:rPr>
        <w:t>电源线与设备之间的防止拉脱紧固装置应保持完好。</w:t>
      </w:r>
    </w:p>
    <w:p w14:paraId="7D44AC05">
      <w:pPr>
        <w:numPr>
          <w:ilvl w:val="2"/>
          <w:numId w:val="29"/>
        </w:numPr>
        <w:spacing w:line="360" w:lineRule="auto"/>
        <w:ind w:firstLine="480" w:firstLineChars="200"/>
        <w:rPr>
          <w:color w:val="auto"/>
          <w:sz w:val="24"/>
          <w:highlight w:val="none"/>
        </w:rPr>
      </w:pPr>
      <w:r>
        <w:rPr>
          <w:rFonts w:hint="eastAsia"/>
          <w:color w:val="auto"/>
          <w:sz w:val="24"/>
          <w:highlight w:val="none"/>
        </w:rPr>
        <w:t>接线端子与拧紧螺丝应紧固无松动，导线剥线口处无裸露金属丝等毛刺。</w:t>
      </w:r>
    </w:p>
    <w:p w14:paraId="4E883A72">
      <w:pPr>
        <w:numPr>
          <w:ilvl w:val="2"/>
          <w:numId w:val="29"/>
        </w:numPr>
        <w:spacing w:line="360" w:lineRule="auto"/>
        <w:ind w:firstLine="480" w:firstLineChars="200"/>
        <w:rPr>
          <w:color w:val="auto"/>
          <w:sz w:val="24"/>
          <w:highlight w:val="none"/>
        </w:rPr>
      </w:pPr>
      <w:r>
        <w:rPr>
          <w:rFonts w:hint="eastAsia"/>
          <w:color w:val="auto"/>
          <w:sz w:val="24"/>
          <w:highlight w:val="none"/>
        </w:rPr>
        <w:t>设备金属外壳和框架应可靠接地，接地电阻应小于或等于4Ω。</w:t>
      </w:r>
    </w:p>
    <w:p w14:paraId="5B37005A">
      <w:pPr>
        <w:numPr>
          <w:ilvl w:val="2"/>
          <w:numId w:val="25"/>
        </w:numPr>
        <w:spacing w:line="360" w:lineRule="auto"/>
        <w:ind w:left="0" w:firstLine="480" w:firstLineChars="200"/>
        <w:rPr>
          <w:color w:val="auto"/>
          <w:sz w:val="24"/>
          <w:highlight w:val="none"/>
        </w:rPr>
      </w:pPr>
      <w:bookmarkStart w:id="325" w:name="_Toc92457509"/>
      <w:bookmarkStart w:id="326" w:name="_Toc69473875"/>
      <w:bookmarkStart w:id="327" w:name="_Toc92460736"/>
      <w:bookmarkStart w:id="328" w:name="_Toc141192325"/>
      <w:r>
        <w:rPr>
          <w:rFonts w:hint="eastAsia"/>
          <w:color w:val="auto"/>
          <w:sz w:val="24"/>
          <w:highlight w:val="none"/>
        </w:rPr>
        <w:t>其它</w:t>
      </w:r>
      <w:bookmarkEnd w:id="325"/>
      <w:bookmarkEnd w:id="326"/>
      <w:bookmarkEnd w:id="327"/>
      <w:bookmarkEnd w:id="328"/>
    </w:p>
    <w:p w14:paraId="68156DD6">
      <w:pPr>
        <w:spacing w:line="360" w:lineRule="auto"/>
        <w:ind w:firstLine="480" w:firstLineChars="200"/>
        <w:rPr>
          <w:color w:val="auto"/>
          <w:sz w:val="24"/>
          <w:highlight w:val="none"/>
        </w:rPr>
      </w:pPr>
      <w:r>
        <w:rPr>
          <w:rFonts w:hint="eastAsia"/>
          <w:color w:val="auto"/>
          <w:sz w:val="24"/>
          <w:highlight w:val="none"/>
        </w:rPr>
        <w:t>机械设备作业现场照度、温度、湿度、噪音、震动要适中，舒适、整体外形工艺标准设备所有开孔形状方圆标准；支架牢固可靠。</w:t>
      </w:r>
    </w:p>
    <w:p w14:paraId="19238F39">
      <w:pPr>
        <w:adjustRightInd w:val="0"/>
        <w:snapToGrid w:val="0"/>
        <w:spacing w:line="288" w:lineRule="auto"/>
        <w:ind w:firstLine="480" w:firstLineChars="200"/>
        <w:rPr>
          <w:color w:val="auto"/>
          <w:sz w:val="24"/>
          <w:szCs w:val="22"/>
          <w:highlight w:val="none"/>
        </w:rPr>
      </w:pPr>
      <w:bookmarkStart w:id="329" w:name="_Toc11264"/>
      <w:bookmarkStart w:id="330" w:name="_Toc27474"/>
      <w:r>
        <w:rPr>
          <w:rFonts w:hint="eastAsia"/>
          <w:color w:val="auto"/>
          <w:sz w:val="24"/>
          <w:szCs w:val="22"/>
          <w:highlight w:val="none"/>
        </w:rPr>
        <w:br w:type="page"/>
      </w:r>
    </w:p>
    <w:bookmarkEnd w:id="329"/>
    <w:bookmarkEnd w:id="330"/>
    <w:p w14:paraId="5150073B">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331" w:name="_Toc26132"/>
      <w:bookmarkStart w:id="332" w:name="_Toc14244"/>
      <w:r>
        <w:rPr>
          <w:rFonts w:hint="eastAsia" w:eastAsia="黑体"/>
          <w:bCs/>
          <w:color w:val="auto"/>
          <w:kern w:val="44"/>
          <w:sz w:val="36"/>
          <w:szCs w:val="44"/>
          <w:highlight w:val="none"/>
        </w:rPr>
        <w:t>设备本体要求</w:t>
      </w:r>
      <w:bookmarkEnd w:id="331"/>
    </w:p>
    <w:bookmarkEnd w:id="332"/>
    <w:p w14:paraId="4AD36356">
      <w:pPr>
        <w:keepNext/>
        <w:keepLines/>
        <w:numPr>
          <w:ilvl w:val="0"/>
          <w:numId w:val="30"/>
        </w:numPr>
        <w:spacing w:line="360" w:lineRule="auto"/>
        <w:ind w:left="0" w:firstLine="560" w:firstLineChars="200"/>
        <w:jc w:val="left"/>
        <w:outlineLvl w:val="1"/>
        <w:rPr>
          <w:rFonts w:ascii="Arial" w:hAnsi="Arial" w:eastAsia="黑体"/>
          <w:bCs/>
          <w:color w:val="auto"/>
          <w:sz w:val="28"/>
          <w:szCs w:val="32"/>
          <w:highlight w:val="none"/>
        </w:rPr>
      </w:pPr>
      <w:bookmarkStart w:id="333" w:name="_Toc29077"/>
      <w:bookmarkStart w:id="334" w:name="_Toc7404"/>
      <w:bookmarkStart w:id="335" w:name="_Toc9892"/>
      <w:bookmarkStart w:id="336" w:name="_Toc19250"/>
      <w:bookmarkStart w:id="337" w:name="_Toc5469"/>
      <w:bookmarkStart w:id="338" w:name="_Toc28995"/>
      <w:r>
        <w:rPr>
          <w:rFonts w:hint="eastAsia" w:ascii="Arial" w:hAnsi="Arial" w:eastAsia="黑体"/>
          <w:bCs/>
          <w:color w:val="auto"/>
          <w:sz w:val="28"/>
          <w:szCs w:val="32"/>
          <w:highlight w:val="none"/>
        </w:rPr>
        <w:t>★设备配置清单</w:t>
      </w:r>
      <w:bookmarkEnd w:id="333"/>
      <w:bookmarkEnd w:id="334"/>
      <w:bookmarkEnd w:id="335"/>
      <w:bookmarkEnd w:id="336"/>
      <w:bookmarkEnd w:id="337"/>
      <w:bookmarkEnd w:id="338"/>
    </w:p>
    <w:p w14:paraId="2A96B74E">
      <w:pPr>
        <w:spacing w:line="336" w:lineRule="auto"/>
        <w:ind w:firstLine="480" w:firstLineChars="200"/>
        <w:rPr>
          <w:color w:val="auto"/>
          <w:sz w:val="24"/>
          <w:szCs w:val="22"/>
          <w:highlight w:val="none"/>
        </w:rPr>
      </w:pPr>
      <w:bookmarkStart w:id="339" w:name="_Toc28402"/>
      <w:bookmarkStart w:id="340" w:name="_Toc144489806"/>
      <w:r>
        <w:rPr>
          <w:rFonts w:hint="eastAsia"/>
          <w:color w:val="auto"/>
          <w:sz w:val="24"/>
          <w:szCs w:val="22"/>
          <w:highlight w:val="none"/>
        </w:rPr>
        <w:t>投标方应提供完整的可实现招标方目的的设备清单，投标方供货范围包括但不限于清单内容（</w:t>
      </w:r>
      <w:r>
        <w:rPr>
          <w:rFonts w:hint="eastAsia"/>
          <w:b/>
          <w:bCs/>
          <w:color w:val="auto"/>
          <w:sz w:val="24"/>
          <w:szCs w:val="22"/>
          <w:highlight w:val="none"/>
        </w:rPr>
        <w:t>请投标方投标时附完整设备清单</w:t>
      </w:r>
      <w:r>
        <w:rPr>
          <w:rFonts w:hint="eastAsia"/>
          <w:color w:val="auto"/>
          <w:sz w:val="24"/>
          <w:szCs w:val="22"/>
          <w:highlight w:val="none"/>
        </w:rPr>
        <w:t>、并说明设备厂家及规格型号，含阀门仪表清单）</w:t>
      </w:r>
      <w:bookmarkEnd w:id="339"/>
      <w:bookmarkEnd w:id="340"/>
      <w:r>
        <w:rPr>
          <w:rFonts w:hint="eastAsia"/>
          <w:color w:val="auto"/>
          <w:sz w:val="24"/>
          <w:szCs w:val="22"/>
          <w:highlight w:val="none"/>
        </w:rPr>
        <w:t>，供货范围以实现甲方需求目的为准。</w:t>
      </w:r>
    </w:p>
    <w:p w14:paraId="7302F5BD">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341" w:name="_Toc3819"/>
      <w:bookmarkStart w:id="342" w:name="_Toc21161"/>
      <w:bookmarkStart w:id="343" w:name="_Toc24793"/>
      <w:bookmarkStart w:id="344" w:name="_Toc13215"/>
      <w:bookmarkStart w:id="345" w:name="_Toc8293"/>
      <w:bookmarkStart w:id="346" w:name="_Toc8617"/>
      <w:r>
        <w:rPr>
          <w:rFonts w:hint="eastAsia" w:ascii="Arial" w:hAnsi="Arial" w:eastAsia="黑体"/>
          <w:bCs/>
          <w:color w:val="auto"/>
          <w:sz w:val="28"/>
          <w:szCs w:val="32"/>
          <w:highlight w:val="none"/>
        </w:rPr>
        <w:t>膨胀机一般要求</w:t>
      </w:r>
      <w:bookmarkEnd w:id="341"/>
      <w:bookmarkEnd w:id="342"/>
      <w:bookmarkEnd w:id="343"/>
      <w:bookmarkEnd w:id="344"/>
      <w:bookmarkEnd w:id="345"/>
      <w:bookmarkEnd w:id="346"/>
    </w:p>
    <w:p w14:paraId="539A3BA9">
      <w:pPr>
        <w:spacing w:line="360" w:lineRule="auto"/>
        <w:ind w:firstLine="480" w:firstLineChars="200"/>
        <w:rPr>
          <w:color w:val="auto"/>
          <w:sz w:val="24"/>
          <w:highlight w:val="none"/>
        </w:rPr>
      </w:pPr>
      <w:r>
        <w:rPr>
          <w:rFonts w:hint="eastAsia"/>
          <w:color w:val="auto"/>
          <w:sz w:val="24"/>
          <w:highlight w:val="none"/>
        </w:rPr>
        <w:t>膨胀机为高温高压气体驱动，水平剖分整体齿轮结构并附有所述的辅助设备。</w:t>
      </w:r>
    </w:p>
    <w:p w14:paraId="5EEFA0BA">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蜗壳设计要符合气体流动规律、噪音低振动小，机壳底部设有排污口，耐温＞350℃，机壳承压能力符合要求，法兰标准采用国标。</w:t>
      </w:r>
    </w:p>
    <w:p w14:paraId="29F5F3B6">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叶轮选用材质不低于</w:t>
      </w:r>
      <w:r>
        <w:rPr>
          <w:color w:val="auto"/>
          <w:sz w:val="24"/>
          <w:szCs w:val="22"/>
          <w:highlight w:val="none"/>
        </w:rPr>
        <w:t>17-4PH</w:t>
      </w:r>
      <w:r>
        <w:rPr>
          <w:rFonts w:hint="eastAsia"/>
          <w:color w:val="auto"/>
          <w:sz w:val="24"/>
          <w:szCs w:val="22"/>
          <w:highlight w:val="none"/>
        </w:rPr>
        <w:t>材料。</w:t>
      </w:r>
    </w:p>
    <w:p w14:paraId="5B93556C">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叶轮需做静平衡和动平衡试验。叶轮的设计线速度应在实际运行的最大线速度的基础上充分考虑安全运行裕量。叶轮按要求做超速试验，保证叶轮有足够的强度。</w:t>
      </w:r>
    </w:p>
    <w:p w14:paraId="3E40F4F0">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膨胀机的轴端采用可靠的密封形式，保证输送介质泄露量符合规定。旋转方向在机体上明显处有永久性指示标记。</w:t>
      </w:r>
    </w:p>
    <w:p w14:paraId="5D0179D2">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★膨胀机的配套发电机应保证在额定流量的110%情况下长时间正常运转。</w:t>
      </w:r>
    </w:p>
    <w:p w14:paraId="1CAB56F1">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轴承采用滑动轴承。</w:t>
      </w:r>
    </w:p>
    <w:p w14:paraId="7433135F">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膨胀机的设计寿命不少于20年。</w:t>
      </w:r>
    </w:p>
    <w:p w14:paraId="667B09B6">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机组有良好的调节性能。</w:t>
      </w:r>
    </w:p>
    <w:p w14:paraId="19308208">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 xml:space="preserve">膨胀机主轴承能承受机壳内的紊流工况所引起的附加推力，并在长期运行下不发生事故。齿轮有足够的尺寸和强度以传递膨胀机任何运行条件下输入的最大扭矩和功率。所有暴露的加工面发运前均涂上防腐剂。 </w:t>
      </w:r>
    </w:p>
    <w:p w14:paraId="74F92A7F">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齿轮箱在最大负荷时保持转子足够的刚性，其结构应便于检查和维护。齿轮箱保证足够的加工精度以保证与轴承的配合、良好的转子对中精度和油封性能。</w:t>
      </w:r>
    </w:p>
    <w:p w14:paraId="15E02FD1">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膨胀机及其辅助设备，应有良好的可控性能以及合理的运行操作方式，以确保设备的安全经济运行。</w:t>
      </w:r>
    </w:p>
    <w:p w14:paraId="54972B22">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膨胀机、发电机及附属设备，包括基础和支座在内，应能经受住所在地区地震力的作用。在设计地震烈度级的地震作用下，设备均能承受住并保持结构上的完整性。</w:t>
      </w:r>
    </w:p>
    <w:p w14:paraId="465E98C2">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膨胀机的设计考虑到稳定工况和不稳定工况下的离心力、压力、热应力、地震力以及膨胀机自重的同时作用。</w:t>
      </w:r>
    </w:p>
    <w:p w14:paraId="36172969">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现场压力表采用彩盘，用不同颜色（黄/绿/红）标识压力区间。</w:t>
      </w:r>
    </w:p>
    <w:p w14:paraId="319C804E">
      <w:pPr>
        <w:numPr>
          <w:ilvl w:val="1"/>
          <w:numId w:val="3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w:t>
      </w:r>
      <w:bookmarkStart w:id="347" w:name="_Hlk173137055"/>
      <w:bookmarkStart w:id="348" w:name="_Hlk164668718"/>
      <w:r>
        <w:rPr>
          <w:rFonts w:hint="eastAsia"/>
          <w:color w:val="auto"/>
          <w:sz w:val="24"/>
          <w:szCs w:val="22"/>
          <w:highlight w:val="none"/>
        </w:rPr>
        <w:t>膨胀机主出、进气管路、级间管路设计（含放空）</w:t>
      </w:r>
      <w:bookmarkEnd w:id="347"/>
      <w:r>
        <w:rPr>
          <w:rFonts w:hint="eastAsia"/>
          <w:color w:val="auto"/>
          <w:sz w:val="24"/>
          <w:szCs w:val="22"/>
          <w:highlight w:val="none"/>
        </w:rPr>
        <w:t>。</w:t>
      </w:r>
      <w:bookmarkEnd w:id="348"/>
    </w:p>
    <w:p w14:paraId="5BF2FE09">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349" w:name="_Toc4549"/>
      <w:bookmarkStart w:id="350" w:name="_Toc143865325"/>
      <w:bookmarkStart w:id="351" w:name="_Toc24678"/>
      <w:bookmarkStart w:id="352" w:name="_Toc26199"/>
      <w:bookmarkStart w:id="353" w:name="_Toc22121"/>
      <w:bookmarkStart w:id="354" w:name="_Toc25644"/>
      <w:bookmarkStart w:id="355" w:name="_Toc141082587"/>
      <w:bookmarkStart w:id="356" w:name="_Toc18174"/>
      <w:bookmarkStart w:id="357" w:name="_Toc92460725"/>
      <w:bookmarkStart w:id="358" w:name="_Toc69473861"/>
      <w:bookmarkStart w:id="359" w:name="_Toc92457498"/>
      <w:r>
        <w:rPr>
          <w:rFonts w:hint="eastAsia" w:ascii="Arial" w:hAnsi="Arial" w:eastAsia="黑体"/>
          <w:bCs/>
          <w:color w:val="auto"/>
          <w:sz w:val="28"/>
          <w:szCs w:val="32"/>
          <w:highlight w:val="none"/>
        </w:rPr>
        <w:t>润滑油系统</w:t>
      </w:r>
      <w:bookmarkEnd w:id="349"/>
      <w:bookmarkEnd w:id="350"/>
      <w:bookmarkEnd w:id="351"/>
      <w:bookmarkEnd w:id="352"/>
      <w:bookmarkEnd w:id="353"/>
      <w:bookmarkEnd w:id="354"/>
      <w:bookmarkEnd w:id="355"/>
      <w:bookmarkEnd w:id="356"/>
    </w:p>
    <w:p w14:paraId="140886F9">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需配独立的供油系统，该系统能为电机、齿轮和所有轴承提供所需的干净润滑油并应符合本规范和 API Std 614 的要求。所有供油系统部件与底座安装成一体且便于维修、检查和清洗。</w:t>
      </w:r>
    </w:p>
    <w:p w14:paraId="262EC0EC">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系统设有可靠的主供油设备及辅助供油设备，在起动、停机、正常运行和事故工况下，满足膨胀发电机组所有轴承的用油量，盘车装置等的用油量。厂家外委加工的油系统，要求厂家对外委件验收以后，确认其达到厂内质量标准和清洁度标准后再发运；油系统中各项设备如轴承箱、冷却器和管路等，应彻底清除残砂、焊渣、锈片等沾污物质，并经防腐蚀处理后再妥善密封出厂。油系统所配用设备包括管路、附件、表计等均由投标人配套提供。</w:t>
      </w:r>
    </w:p>
    <w:p w14:paraId="6AABD5A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投标人发货前应提供油系统清洁度的标准，并提供在安装和运行中如何保证油系统清洁的主要技术措施专题说明。</w:t>
      </w:r>
    </w:p>
    <w:p w14:paraId="5D2F6EA8">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润滑油系统电机（除直流电机外）应采用防爆电机，所有法兰接点均应设置防静电跨线。</w:t>
      </w:r>
    </w:p>
    <w:p w14:paraId="7FB515D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 xml:space="preserve">润滑油系统包括油箱、主辅电动油泵、油冷却器、双筒油过滤器及其它部件。润滑油系统还配有压力表、温度计和可调油压开关。 </w:t>
      </w:r>
    </w:p>
    <w:p w14:paraId="6112FD9E">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应从膨胀机结构和系统设计上，防止有气由于轴封漏气等原因而进入油中；凡有可能聚集油气的腔室，如轴承箱、回油母管等，应有排放油气的设施。</w:t>
      </w:r>
    </w:p>
    <w:p w14:paraId="309878A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油箱与底座合为一体，油箱内部按制造厂标准进行防锈处理。设备安装于垫板上，所有开口处加垫片密封。油箱有足够的容积及适当的出气口和过滤器。</w:t>
      </w:r>
    </w:p>
    <w:p w14:paraId="64589758">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油泵安装：系统包括一台电动主油泵和一台电动辅助油泵，每台泵均可提供维持运行的足够油量。当起动/停车过程和设备供油压力过低时，控制系统自动启动电动辅助油泵。</w:t>
      </w:r>
    </w:p>
    <w:p w14:paraId="35B30986">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过滤器采用可更换双筒式过滤器，过滤精度为10微米，至少2年无故障运行。在设计温度和流量下，干净过滤器的阻力不超过0.35bar。过滤器的设计压力不小于0.6MPa，提供压差发讯器以提示是否需更换过滤芯。过滤器的尺寸都应满足全流量、满负荷运行。处理 5μm 以上颗粒的效率为 90%或更高的过滤精度。过滤器应带放空和排污阀。</w:t>
      </w:r>
    </w:p>
    <w:p w14:paraId="30812B8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配有油冷却器，采用水冷形式并安装在底座上。冷却器在所有环境温度下均能提供足够的冷量以吸收齿轮箱散发的热量。</w:t>
      </w:r>
    </w:p>
    <w:p w14:paraId="666EB4D3">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油系统系统图及管路设计图需保证美观实用，并与设计图纸一并交于招标方审核。</w:t>
      </w:r>
    </w:p>
    <w:p w14:paraId="401BEF00">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在现场各种环境条件下，润滑油系统要满足启动、操作和停车的以下要求；在启动、暖机和正常停车工况下，应由交流电机驱动的主润滑油泵或备用泵供油。任一油泵应能输出不少于120％负荷。在正常运行工况下，应由交流电机驱动的主润滑油泵供油。在主泵和备用泵均失效的情况下，应由事故泵及蓄能器为紧急停车和冷却供油，高位油箱与润滑油系统一起提供。</w:t>
      </w:r>
    </w:p>
    <w:p w14:paraId="0AAC9F8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对于由于调节阀的失灵而可能阻碍或损坏另一较低压力系统的任何系统都应设置安全阀；除非另有说明，油系统中的压力容器应同其它压力容器一样执行相同的标准。</w:t>
      </w:r>
    </w:p>
    <w:p w14:paraId="1B6FDCCD">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贮油箱应配备液位计、高液位报警、低液位报警、低液位截断和报警开关及排污阀。润滑油系统上应安装贮油箱，以便当润滑油泵启、停和切换时，平衡润滑油压力的波动，以避免意外停机。</w:t>
      </w:r>
    </w:p>
    <w:p w14:paraId="2D765C25">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润滑油系统应设计为当机组停车时，设计应考虑油冷器内的润滑油能自动排放到油罐（箱）中。供货商负责润滑油橇至油冷器间的所有配管。</w:t>
      </w:r>
    </w:p>
    <w:p w14:paraId="30B9CFB5">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所有润滑油系统的泵应是碳钢机壳的转子泵或离心式泵。所有由储油箱到油泵入口处都应装滤网，以防止储罐底部的残渣损坏机泵。备用泵应设计成当油压较低时自动启动，并有足够的响应时间防止停车。所有润滑油泵和电机都应在安装面下装备不锈钢垫片，以便对中调整。</w:t>
      </w:r>
    </w:p>
    <w:p w14:paraId="63622B8B">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为使润滑油配管能拆除以便维修机组，应提供至少 20mm 直径的低位排污管，并装备球阀，每个阀门出口用丝堵堵上。</w:t>
      </w:r>
    </w:p>
    <w:p w14:paraId="482D56B3">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所有膨胀机的油杯和油视镜配置油位红色标识线（刻度线为最低位和最高位）。</w:t>
      </w:r>
    </w:p>
    <w:p w14:paraId="0E63FDC0">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油泵</w:t>
      </w:r>
    </w:p>
    <w:p w14:paraId="2D0A77BB">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辅助油泵应能自动启动，一旦主油泵出现故障或由于其它原因引起压力降，辅助油泵能提供油压并维持安全操作；一旦发生油泵断电，其UPS电源将自动启动供电。</w:t>
      </w:r>
    </w:p>
    <w:p w14:paraId="05A017A1">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油过滤器</w:t>
      </w:r>
    </w:p>
    <w:p w14:paraId="69B73508">
      <w:pPr>
        <w:widowControl/>
        <w:numPr>
          <w:ilvl w:val="2"/>
          <w:numId w:val="7"/>
        </w:numPr>
        <w:adjustRightInd w:val="0"/>
        <w:snapToGrid w:val="0"/>
        <w:spacing w:line="360" w:lineRule="auto"/>
        <w:ind w:firstLine="480" w:firstLineChars="200"/>
        <w:jc w:val="left"/>
        <w:rPr>
          <w:color w:val="auto"/>
          <w:sz w:val="24"/>
          <w:highlight w:val="none"/>
        </w:rPr>
      </w:pPr>
      <w:r>
        <w:rPr>
          <w:rFonts w:hint="eastAsia"/>
          <w:color w:val="auto"/>
          <w:sz w:val="24"/>
          <w:highlight w:val="none"/>
        </w:rPr>
        <w:t>油过滤器应是全流量双联型油过滤器，过滤精度不低于10μm。配有连续工作的切换阀。</w:t>
      </w:r>
    </w:p>
    <w:p w14:paraId="347A60EE">
      <w:pPr>
        <w:widowControl/>
        <w:numPr>
          <w:ilvl w:val="2"/>
          <w:numId w:val="7"/>
        </w:numPr>
        <w:adjustRightInd w:val="0"/>
        <w:snapToGrid w:val="0"/>
        <w:spacing w:line="360" w:lineRule="auto"/>
        <w:ind w:firstLine="480" w:firstLineChars="200"/>
        <w:jc w:val="left"/>
        <w:rPr>
          <w:color w:val="auto"/>
          <w:sz w:val="24"/>
          <w:highlight w:val="none"/>
        </w:rPr>
      </w:pPr>
      <w:r>
        <w:rPr>
          <w:rFonts w:hint="eastAsia"/>
          <w:color w:val="auto"/>
          <w:sz w:val="24"/>
          <w:highlight w:val="none"/>
        </w:rPr>
        <w:t>在设计温度和流量下，清洁的油过滤器压力降不应超过0.035MPa。</w:t>
      </w:r>
    </w:p>
    <w:p w14:paraId="55E548F3">
      <w:pPr>
        <w:numPr>
          <w:ilvl w:val="1"/>
          <w:numId w:val="32"/>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油冷却器</w:t>
      </w:r>
    </w:p>
    <w:p w14:paraId="582C7ED9">
      <w:pPr>
        <w:spacing w:line="360" w:lineRule="auto"/>
        <w:ind w:firstLine="482" w:firstLineChars="200"/>
        <w:rPr>
          <w:color w:val="auto"/>
          <w:sz w:val="24"/>
          <w:highlight w:val="none"/>
        </w:rPr>
      </w:pPr>
      <w:r>
        <w:rPr>
          <w:rFonts w:hint="eastAsia"/>
          <w:b/>
          <w:bCs/>
          <w:color w:val="auto"/>
          <w:sz w:val="24"/>
          <w:szCs w:val="22"/>
          <w:highlight w:val="none"/>
        </w:rPr>
        <w:t>清洁</w:t>
      </w:r>
      <w:r>
        <w:rPr>
          <w:rFonts w:hint="eastAsia"/>
          <w:b/>
          <w:bCs/>
          <w:color w:val="auto"/>
          <w:sz w:val="24"/>
          <w:highlight w:val="none"/>
        </w:rPr>
        <w:t>水侧的压力降不得超过0.07MPa。</w:t>
      </w:r>
    </w:p>
    <w:p w14:paraId="3E0B2C3D">
      <w:pPr>
        <w:spacing w:line="336" w:lineRule="auto"/>
        <w:ind w:firstLine="480" w:firstLineChars="200"/>
        <w:rPr>
          <w:color w:val="auto"/>
          <w:sz w:val="24"/>
          <w:highlight w:val="none"/>
        </w:rPr>
      </w:pPr>
      <w:r>
        <w:rPr>
          <w:rFonts w:hint="eastAsia"/>
          <w:color w:val="auto"/>
          <w:sz w:val="24"/>
          <w:highlight w:val="none"/>
        </w:rPr>
        <w:t>★膨胀机、齿轮箱、发电机公用一个润滑油系统，润滑系统为其基座，撬装结构。</w:t>
      </w:r>
    </w:p>
    <w:p w14:paraId="4DACFF18">
      <w:pPr>
        <w:spacing w:line="336" w:lineRule="auto"/>
        <w:ind w:firstLine="480" w:firstLineChars="200"/>
        <w:rPr>
          <w:color w:val="auto"/>
          <w:sz w:val="24"/>
          <w:highlight w:val="none"/>
        </w:rPr>
      </w:pPr>
      <w:r>
        <w:rPr>
          <w:rFonts w:hint="eastAsia"/>
          <w:color w:val="auto"/>
          <w:sz w:val="24"/>
          <w:highlight w:val="none"/>
        </w:rPr>
        <w:t>润滑油系统包括油泵、冷却器、油箱、过滤器、温度及压力变送器、设备和油站间的油管路附件及阀门等。油路全部采用法兰连接。</w:t>
      </w:r>
    </w:p>
    <w:p w14:paraId="00C31AE2">
      <w:pPr>
        <w:spacing w:line="336" w:lineRule="auto"/>
        <w:ind w:firstLine="480" w:firstLineChars="200"/>
        <w:rPr>
          <w:color w:val="auto"/>
          <w:sz w:val="24"/>
          <w:highlight w:val="none"/>
        </w:rPr>
      </w:pPr>
      <w:r>
        <w:rPr>
          <w:rFonts w:hint="eastAsia"/>
          <w:color w:val="auto"/>
          <w:sz w:val="24"/>
          <w:highlight w:val="none"/>
        </w:rPr>
        <w:t>润滑油站的所有设备和仪表应该安装好并配管。所有管线带配对法兰及紧固件。全部仪表信号接至底座边缘接线箱内，要求采用通用信号输出。润滑油站集中布置在设备本体底部。</w:t>
      </w:r>
    </w:p>
    <w:p w14:paraId="57EAF770">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360" w:name="_Toc92460724"/>
      <w:bookmarkStart w:id="361" w:name="_Toc141082588"/>
      <w:bookmarkStart w:id="362" w:name="_Toc69473860"/>
      <w:bookmarkStart w:id="363" w:name="_Toc92457497"/>
      <w:bookmarkStart w:id="364" w:name="_Toc946"/>
      <w:bookmarkStart w:id="365" w:name="_Toc23476"/>
      <w:bookmarkStart w:id="366" w:name="_Toc32207"/>
      <w:bookmarkStart w:id="367" w:name="_Toc21468"/>
      <w:bookmarkStart w:id="368" w:name="_Toc12214"/>
      <w:bookmarkStart w:id="369" w:name="_Toc29583"/>
      <w:bookmarkStart w:id="370" w:name="_Toc143865326"/>
      <w:r>
        <w:rPr>
          <w:rFonts w:hint="eastAsia" w:ascii="Arial" w:hAnsi="Arial" w:eastAsia="黑体"/>
          <w:bCs/>
          <w:color w:val="auto"/>
          <w:sz w:val="28"/>
          <w:szCs w:val="32"/>
          <w:highlight w:val="none"/>
        </w:rPr>
        <w:t>联轴器</w:t>
      </w:r>
      <w:bookmarkEnd w:id="360"/>
      <w:bookmarkEnd w:id="361"/>
      <w:bookmarkEnd w:id="362"/>
      <w:bookmarkEnd w:id="363"/>
      <w:r>
        <w:rPr>
          <w:rFonts w:hint="eastAsia" w:ascii="Arial" w:hAnsi="Arial" w:eastAsia="黑体"/>
          <w:bCs/>
          <w:color w:val="auto"/>
          <w:sz w:val="28"/>
          <w:szCs w:val="32"/>
          <w:highlight w:val="none"/>
        </w:rPr>
        <w:t>、轴承及轴承箱</w:t>
      </w:r>
      <w:bookmarkEnd w:id="364"/>
      <w:bookmarkEnd w:id="365"/>
      <w:bookmarkEnd w:id="366"/>
      <w:bookmarkEnd w:id="367"/>
      <w:bookmarkEnd w:id="368"/>
      <w:bookmarkEnd w:id="369"/>
      <w:bookmarkEnd w:id="370"/>
    </w:p>
    <w:p w14:paraId="6C236B63">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71" w:name="_Toc858"/>
      <w:bookmarkStart w:id="372" w:name="_Toc27262"/>
      <w:bookmarkStart w:id="373" w:name="_Toc32334"/>
      <w:bookmarkStart w:id="374" w:name="_Toc31867"/>
      <w:r>
        <w:rPr>
          <w:rFonts w:hint="eastAsia" w:ascii="宋体" w:hAnsi="宋体"/>
          <w:bCs/>
          <w:color w:val="auto"/>
          <w:kern w:val="0"/>
          <w:sz w:val="24"/>
          <w:szCs w:val="20"/>
          <w:highlight w:val="none"/>
        </w:rPr>
        <w:t>膨胀机与电机的连接采用弹性膜片联轴器。投标方应给出膜片轴位移的最大允许值。根据相关规范，联轴器与轴连接处应能在最大预期扭矩的175%和预期的最大瞬时扭矩的115%条件下连续使用。设备通过联轴器整体安装在具有足够刚性的公用底座上。联轴器护罩投标方可选用无火花材料也可采用碳钢材料加防静电接地设计，并配有放空口和排污口。联轴器护罩应有足够的强度以保证联轴器发生故障时不至伤人。除非招标方明确同意，在现场拆卸联轴器不应加热。联轴器带手动盘车孔。</w:t>
      </w:r>
      <w:bookmarkEnd w:id="371"/>
      <w:bookmarkEnd w:id="372"/>
      <w:bookmarkEnd w:id="373"/>
      <w:bookmarkEnd w:id="374"/>
    </w:p>
    <w:p w14:paraId="25DBA941">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75" w:name="_Toc27436"/>
      <w:bookmarkStart w:id="376" w:name="_Toc15351"/>
      <w:bookmarkStart w:id="377" w:name="_Toc5745"/>
      <w:bookmarkStart w:id="378" w:name="_Toc14927"/>
      <w:r>
        <w:rPr>
          <w:rFonts w:hint="eastAsia" w:ascii="宋体" w:hAnsi="宋体"/>
          <w:bCs/>
          <w:color w:val="auto"/>
          <w:kern w:val="0"/>
          <w:sz w:val="24"/>
          <w:szCs w:val="20"/>
          <w:highlight w:val="none"/>
        </w:rPr>
        <w:t>轴承包括径向轴承和止推轴承应采用压力润滑，保证在任何转速下都能维持油膜的稳定性。</w:t>
      </w:r>
      <w:bookmarkEnd w:id="375"/>
      <w:bookmarkEnd w:id="376"/>
      <w:bookmarkEnd w:id="377"/>
      <w:bookmarkEnd w:id="378"/>
    </w:p>
    <w:p w14:paraId="76F8F8DA">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79" w:name="_Toc22338"/>
      <w:bookmarkStart w:id="380" w:name="_Toc31343"/>
      <w:bookmarkStart w:id="381" w:name="_Toc30349"/>
      <w:bookmarkStart w:id="382" w:name="_Toc2751"/>
      <w:r>
        <w:rPr>
          <w:rFonts w:hint="eastAsia" w:ascii="宋体" w:hAnsi="宋体"/>
          <w:bCs/>
          <w:color w:val="auto"/>
          <w:kern w:val="0"/>
          <w:sz w:val="24"/>
          <w:szCs w:val="20"/>
          <w:highlight w:val="none"/>
        </w:rPr>
        <w:t>径向轴承应是可倾瓦式，水平剖分结构，钢质壳体带可更换的衬里或瓦块。</w:t>
      </w:r>
      <w:bookmarkEnd w:id="379"/>
      <w:bookmarkEnd w:id="380"/>
      <w:bookmarkEnd w:id="381"/>
      <w:bookmarkEnd w:id="382"/>
    </w:p>
    <w:p w14:paraId="486FC605">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83" w:name="_Toc7285"/>
      <w:bookmarkStart w:id="384" w:name="_Toc26770"/>
      <w:bookmarkStart w:id="385" w:name="_Toc15469"/>
      <w:bookmarkStart w:id="386" w:name="_Toc3948"/>
      <w:r>
        <w:rPr>
          <w:rFonts w:hint="eastAsia" w:ascii="宋体" w:hAnsi="宋体"/>
          <w:bCs/>
          <w:color w:val="auto"/>
          <w:kern w:val="0"/>
          <w:sz w:val="24"/>
          <w:szCs w:val="20"/>
          <w:highlight w:val="none"/>
        </w:rPr>
        <w:t>止推轴承应当可以承受在任意方向的最大推力。</w:t>
      </w:r>
      <w:bookmarkEnd w:id="383"/>
      <w:bookmarkEnd w:id="384"/>
      <w:bookmarkEnd w:id="385"/>
      <w:bookmarkEnd w:id="386"/>
    </w:p>
    <w:p w14:paraId="030C8D5B">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87" w:name="_Toc3348"/>
      <w:bookmarkStart w:id="388" w:name="_Toc3050"/>
      <w:bookmarkStart w:id="389" w:name="_Toc25619"/>
      <w:bookmarkStart w:id="390" w:name="_Toc10143"/>
      <w:r>
        <w:rPr>
          <w:rFonts w:hint="eastAsia" w:ascii="宋体" w:hAnsi="宋体"/>
          <w:bCs/>
          <w:color w:val="auto"/>
          <w:kern w:val="0"/>
          <w:sz w:val="24"/>
          <w:szCs w:val="20"/>
          <w:highlight w:val="none"/>
        </w:rPr>
        <w:t>在推力轴承的推力面及非推力面的瓦块上，应当设置 2 套 RTD 温度探测器，以显示轴承金属表面温度。为了对轴承温度进行监测和保护机器，每个温度传感器的输出应当在单元控制盘上提供多点读出报警和故障的功能。</w:t>
      </w:r>
      <w:bookmarkEnd w:id="387"/>
      <w:bookmarkEnd w:id="388"/>
      <w:bookmarkEnd w:id="389"/>
      <w:bookmarkEnd w:id="390"/>
    </w:p>
    <w:p w14:paraId="13977FE1">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91" w:name="_Toc8520"/>
      <w:bookmarkStart w:id="392" w:name="_Toc22391"/>
      <w:bookmarkStart w:id="393" w:name="_Toc1743"/>
      <w:bookmarkStart w:id="394" w:name="_Toc1809"/>
      <w:r>
        <w:rPr>
          <w:rFonts w:hint="eastAsia" w:ascii="宋体" w:hAnsi="宋体"/>
          <w:bCs/>
          <w:color w:val="auto"/>
          <w:kern w:val="0"/>
          <w:sz w:val="24"/>
          <w:szCs w:val="20"/>
          <w:highlight w:val="none"/>
        </w:rPr>
        <w:t>在运输、运转和停机期间，轴承箱应密封，隔潮、防尘并防止杂质进入。</w:t>
      </w:r>
      <w:bookmarkEnd w:id="391"/>
      <w:bookmarkEnd w:id="392"/>
      <w:bookmarkEnd w:id="393"/>
      <w:bookmarkEnd w:id="394"/>
    </w:p>
    <w:p w14:paraId="36118779">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95" w:name="_Toc28033"/>
      <w:bookmarkStart w:id="396" w:name="_Toc25780"/>
      <w:bookmarkStart w:id="397" w:name="_Toc26373"/>
      <w:bookmarkStart w:id="398" w:name="_Toc15935"/>
      <w:r>
        <w:rPr>
          <w:rFonts w:hint="eastAsia" w:ascii="宋体" w:hAnsi="宋体"/>
          <w:bCs/>
          <w:color w:val="auto"/>
          <w:kern w:val="0"/>
          <w:sz w:val="24"/>
          <w:szCs w:val="20"/>
          <w:highlight w:val="none"/>
        </w:rPr>
        <w:t>轴承应配有符合API 670标准的温度传感器。</w:t>
      </w:r>
      <w:bookmarkEnd w:id="395"/>
      <w:bookmarkEnd w:id="396"/>
      <w:bookmarkEnd w:id="397"/>
      <w:bookmarkEnd w:id="398"/>
    </w:p>
    <w:p w14:paraId="5987084B">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399" w:name="_Toc3489"/>
      <w:bookmarkStart w:id="400" w:name="_Toc23653"/>
      <w:bookmarkStart w:id="401" w:name="_Toc22067"/>
      <w:bookmarkStart w:id="402" w:name="_Toc5237"/>
      <w:r>
        <w:rPr>
          <w:rFonts w:hint="eastAsia" w:ascii="宋体" w:hAnsi="宋体"/>
          <w:bCs/>
          <w:color w:val="auto"/>
          <w:kern w:val="0"/>
          <w:sz w:val="24"/>
          <w:szCs w:val="20"/>
          <w:highlight w:val="none"/>
        </w:rPr>
        <w:t>齿轮箱应符合API 613的要求，其额定功率值至少应为驱动设备的额定功率的110%，安装在两台设备之间的齿轮箱的所有操作方式都应逐一检查，齿轮箱的额定功率不小于驱动设备的额定功率。</w:t>
      </w:r>
      <w:bookmarkEnd w:id="399"/>
      <w:bookmarkEnd w:id="400"/>
      <w:bookmarkEnd w:id="401"/>
      <w:bookmarkEnd w:id="402"/>
    </w:p>
    <w:p w14:paraId="2C560F32">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03" w:name="_Toc22398"/>
      <w:bookmarkStart w:id="404" w:name="_Toc5558"/>
      <w:bookmarkStart w:id="405" w:name="_Toc3855"/>
      <w:bookmarkStart w:id="406" w:name="_Toc20599"/>
      <w:r>
        <w:rPr>
          <w:rFonts w:hint="eastAsia" w:ascii="宋体" w:hAnsi="宋体"/>
          <w:bCs/>
          <w:color w:val="auto"/>
          <w:kern w:val="0"/>
          <w:sz w:val="24"/>
          <w:szCs w:val="20"/>
          <w:highlight w:val="none"/>
        </w:rPr>
        <w:t>齿轮有足够的尺寸和强度以传递膨胀机任何运行条件下输入的最大扭矩和功率。所有暴露的加工面发运前均涂上防腐剂。</w:t>
      </w:r>
      <w:bookmarkEnd w:id="403"/>
      <w:bookmarkEnd w:id="404"/>
      <w:bookmarkEnd w:id="405"/>
      <w:bookmarkEnd w:id="406"/>
      <w:r>
        <w:rPr>
          <w:rFonts w:hint="eastAsia" w:ascii="宋体" w:hAnsi="宋体"/>
          <w:bCs/>
          <w:color w:val="auto"/>
          <w:kern w:val="0"/>
          <w:sz w:val="24"/>
          <w:szCs w:val="20"/>
          <w:highlight w:val="none"/>
        </w:rPr>
        <w:t xml:space="preserve"> </w:t>
      </w:r>
    </w:p>
    <w:p w14:paraId="7C91C4DB">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07" w:name="_Toc15735"/>
      <w:bookmarkStart w:id="408" w:name="_Toc23444"/>
      <w:bookmarkStart w:id="409" w:name="_Toc1936"/>
      <w:bookmarkStart w:id="410" w:name="_Toc30397"/>
      <w:r>
        <w:rPr>
          <w:rFonts w:hint="eastAsia" w:ascii="宋体" w:hAnsi="宋体"/>
          <w:bCs/>
          <w:color w:val="auto"/>
          <w:kern w:val="0"/>
          <w:sz w:val="24"/>
          <w:szCs w:val="20"/>
          <w:highlight w:val="none"/>
        </w:rPr>
        <w:t>齿轮箱采用钣金焊接或铸造机壳并能在最大负荷时保持转子足够的刚性。齿轮箱采用水平剖分结构以便于检查和维护，齿轮箱保证足够的加工精度以保证与轴承的配合、良好的转子对中精度和油封性能。</w:t>
      </w:r>
      <w:bookmarkEnd w:id="407"/>
      <w:bookmarkEnd w:id="408"/>
      <w:bookmarkEnd w:id="409"/>
      <w:bookmarkEnd w:id="410"/>
    </w:p>
    <w:p w14:paraId="7F3A01A3">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11" w:name="_Toc17976"/>
      <w:bookmarkStart w:id="412" w:name="_Toc2978"/>
      <w:bookmarkStart w:id="413" w:name="_Toc31623"/>
      <w:bookmarkStart w:id="414" w:name="_Toc26932"/>
      <w:r>
        <w:rPr>
          <w:rFonts w:hint="eastAsia" w:ascii="宋体" w:hAnsi="宋体"/>
          <w:bCs/>
          <w:color w:val="auto"/>
          <w:kern w:val="0"/>
          <w:sz w:val="24"/>
          <w:szCs w:val="20"/>
          <w:highlight w:val="none"/>
        </w:rPr>
        <w:t>★齿轮箱效率不低于97%，连续运行时间不少于 25,000小时，使用寿命不低于 20年。主轴承的型式应确保不出现油膜振荡，各轴承的设计失稳转速应避开额定转速25%以上，具有良好的抗干扰能力。投标人须提供轴承的失稳转速及对数衰减率。</w:t>
      </w:r>
      <w:bookmarkEnd w:id="411"/>
      <w:bookmarkEnd w:id="412"/>
      <w:bookmarkEnd w:id="413"/>
      <w:bookmarkEnd w:id="414"/>
    </w:p>
    <w:p w14:paraId="6F5DC29F">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15" w:name="_Toc8474"/>
      <w:bookmarkStart w:id="416" w:name="_Toc11501"/>
      <w:bookmarkStart w:id="417" w:name="_Toc14440"/>
      <w:bookmarkStart w:id="418" w:name="_Toc7095"/>
      <w:r>
        <w:rPr>
          <w:rFonts w:hint="eastAsia" w:ascii="宋体" w:hAnsi="宋体"/>
          <w:bCs/>
          <w:color w:val="auto"/>
          <w:kern w:val="0"/>
          <w:sz w:val="24"/>
          <w:szCs w:val="20"/>
          <w:highlight w:val="none"/>
        </w:rPr>
        <w:t>检修时不需要揭开气缸和转子，就能够把各轴承方便地取出和更换。</w:t>
      </w:r>
      <w:bookmarkEnd w:id="415"/>
      <w:bookmarkEnd w:id="416"/>
      <w:bookmarkEnd w:id="417"/>
      <w:bookmarkEnd w:id="418"/>
    </w:p>
    <w:p w14:paraId="7B004A11">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19" w:name="_Toc11594"/>
      <w:bookmarkStart w:id="420" w:name="_Toc31999"/>
      <w:bookmarkStart w:id="421" w:name="_Toc1838"/>
      <w:bookmarkStart w:id="422" w:name="_Toc31849"/>
      <w:r>
        <w:rPr>
          <w:rFonts w:hint="eastAsia" w:ascii="宋体" w:hAnsi="宋体"/>
          <w:bCs/>
          <w:color w:val="auto"/>
          <w:kern w:val="0"/>
          <w:sz w:val="24"/>
          <w:szCs w:val="20"/>
          <w:highlight w:val="none"/>
        </w:rPr>
        <w:t>测量轴承金属温度，应使用埋入式双支铂热电阻，并将该电阻的接线引至膨胀机本体接线盒。</w:t>
      </w:r>
      <w:bookmarkEnd w:id="419"/>
      <w:bookmarkEnd w:id="420"/>
      <w:bookmarkEnd w:id="421"/>
      <w:bookmarkEnd w:id="422"/>
    </w:p>
    <w:p w14:paraId="55265534">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23" w:name="_Toc31050"/>
      <w:bookmarkStart w:id="424" w:name="_Toc2760"/>
      <w:bookmarkStart w:id="425" w:name="_Toc3532"/>
      <w:bookmarkStart w:id="426" w:name="_Toc17536"/>
      <w:r>
        <w:rPr>
          <w:rFonts w:hint="eastAsia" w:ascii="宋体" w:hAnsi="宋体"/>
          <w:bCs/>
          <w:color w:val="auto"/>
          <w:kern w:val="0"/>
          <w:sz w:val="24"/>
          <w:szCs w:val="20"/>
          <w:highlight w:val="none"/>
        </w:rPr>
        <w:t>推力轴承应能持续承受在任何工况下所产生的双向最大推力。投标人每侧推力瓦块提供数量足够的金属温度测量用铂热电阻，并提供回油温度表，在推力轴承的外壳上，应设有一个永久性基准点，以确定大轴的位置。</w:t>
      </w:r>
      <w:bookmarkEnd w:id="423"/>
      <w:bookmarkEnd w:id="424"/>
      <w:bookmarkEnd w:id="425"/>
      <w:bookmarkEnd w:id="426"/>
    </w:p>
    <w:p w14:paraId="3A9F7C70">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27" w:name="_Toc4050"/>
      <w:bookmarkStart w:id="428" w:name="_Toc3813"/>
      <w:bookmarkStart w:id="429" w:name="_Toc20587"/>
      <w:bookmarkStart w:id="430" w:name="_Toc24307"/>
      <w:r>
        <w:rPr>
          <w:rFonts w:hint="eastAsia" w:ascii="宋体" w:hAnsi="宋体"/>
          <w:bCs/>
          <w:color w:val="auto"/>
          <w:kern w:val="0"/>
          <w:sz w:val="24"/>
          <w:szCs w:val="20"/>
          <w:highlight w:val="none"/>
        </w:rPr>
        <w:t>轴承座上应设置测量轴向位移监测装置。</w:t>
      </w:r>
      <w:bookmarkEnd w:id="427"/>
      <w:bookmarkEnd w:id="428"/>
      <w:bookmarkEnd w:id="429"/>
      <w:bookmarkEnd w:id="430"/>
    </w:p>
    <w:p w14:paraId="1375B8A5">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31" w:name="_Toc3981"/>
      <w:bookmarkStart w:id="432" w:name="_Toc28061"/>
      <w:bookmarkStart w:id="433" w:name="_Toc32301"/>
      <w:bookmarkStart w:id="434" w:name="_Toc15564"/>
      <w:r>
        <w:rPr>
          <w:rFonts w:hint="eastAsia" w:ascii="宋体" w:hAnsi="宋体"/>
          <w:bCs/>
          <w:color w:val="auto"/>
          <w:kern w:val="0"/>
          <w:sz w:val="24"/>
          <w:szCs w:val="20"/>
          <w:highlight w:val="none"/>
        </w:rPr>
        <w:t>轴承座的适当位置上，应装设测量轴在垂直、水平二个方向上振动的装置。</w:t>
      </w:r>
      <w:bookmarkEnd w:id="431"/>
      <w:bookmarkEnd w:id="432"/>
      <w:bookmarkEnd w:id="433"/>
      <w:bookmarkEnd w:id="434"/>
    </w:p>
    <w:p w14:paraId="26395142">
      <w:pPr>
        <w:numPr>
          <w:ilvl w:val="1"/>
          <w:numId w:val="33"/>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35" w:name="_Toc26708"/>
      <w:bookmarkStart w:id="436" w:name="_Toc31857"/>
      <w:bookmarkStart w:id="437" w:name="_Toc13756"/>
      <w:bookmarkStart w:id="438" w:name="_Toc28002"/>
      <w:r>
        <w:rPr>
          <w:rFonts w:hint="eastAsia" w:ascii="宋体" w:hAnsi="宋体"/>
          <w:bCs/>
          <w:color w:val="auto"/>
          <w:kern w:val="0"/>
          <w:sz w:val="24"/>
          <w:szCs w:val="20"/>
          <w:highlight w:val="none"/>
        </w:rPr>
        <w:t>吊装瓦盖的工具应使用方便可靠。</w:t>
      </w:r>
      <w:bookmarkEnd w:id="435"/>
      <w:bookmarkEnd w:id="436"/>
      <w:bookmarkEnd w:id="437"/>
      <w:bookmarkEnd w:id="438"/>
    </w:p>
    <w:p w14:paraId="7FEF171B">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439" w:name="_Toc26893"/>
      <w:bookmarkStart w:id="440" w:name="_Toc32073"/>
      <w:bookmarkStart w:id="441" w:name="_Toc2728"/>
      <w:bookmarkStart w:id="442" w:name="_Toc17141"/>
      <w:bookmarkStart w:id="443" w:name="_Toc1353"/>
      <w:bookmarkStart w:id="444" w:name="_Toc23557"/>
      <w:r>
        <w:rPr>
          <w:rFonts w:hint="eastAsia" w:ascii="Arial" w:hAnsi="Arial" w:eastAsia="黑体"/>
          <w:bCs/>
          <w:color w:val="auto"/>
          <w:sz w:val="28"/>
          <w:szCs w:val="32"/>
          <w:highlight w:val="none"/>
        </w:rPr>
        <w:t>底座</w:t>
      </w:r>
      <w:bookmarkEnd w:id="357"/>
      <w:bookmarkEnd w:id="358"/>
      <w:bookmarkEnd w:id="359"/>
      <w:bookmarkEnd w:id="439"/>
      <w:bookmarkEnd w:id="440"/>
      <w:bookmarkEnd w:id="441"/>
      <w:bookmarkEnd w:id="442"/>
      <w:bookmarkEnd w:id="443"/>
      <w:bookmarkEnd w:id="444"/>
    </w:p>
    <w:p w14:paraId="1256679D">
      <w:pPr>
        <w:numPr>
          <w:ilvl w:val="1"/>
          <w:numId w:val="34"/>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45" w:name="_Toc1532"/>
      <w:bookmarkStart w:id="446" w:name="_Toc9543"/>
      <w:bookmarkStart w:id="447" w:name="_Toc29381"/>
      <w:bookmarkStart w:id="448" w:name="_Toc15615"/>
      <w:r>
        <w:rPr>
          <w:rFonts w:hint="eastAsia" w:ascii="宋体" w:hAnsi="宋体"/>
          <w:bCs/>
          <w:color w:val="auto"/>
          <w:kern w:val="0"/>
          <w:sz w:val="24"/>
          <w:szCs w:val="20"/>
          <w:highlight w:val="none"/>
        </w:rPr>
        <w:t>每台膨胀机配有一个公用底座以安装膨胀机、减速箱、发电机、润滑油系统及附件。</w:t>
      </w:r>
      <w:bookmarkEnd w:id="445"/>
      <w:bookmarkEnd w:id="446"/>
      <w:bookmarkEnd w:id="447"/>
      <w:bookmarkEnd w:id="448"/>
    </w:p>
    <w:p w14:paraId="17D1AECE">
      <w:pPr>
        <w:numPr>
          <w:ilvl w:val="1"/>
          <w:numId w:val="34"/>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49" w:name="_Toc436"/>
      <w:bookmarkStart w:id="450" w:name="_Toc1065"/>
      <w:bookmarkStart w:id="451" w:name="_Toc4261"/>
      <w:bookmarkStart w:id="452" w:name="_Toc5399"/>
      <w:r>
        <w:rPr>
          <w:rFonts w:hint="eastAsia" w:ascii="宋体" w:hAnsi="宋体"/>
          <w:bCs/>
          <w:color w:val="auto"/>
          <w:kern w:val="0"/>
          <w:sz w:val="24"/>
          <w:szCs w:val="20"/>
          <w:highlight w:val="none"/>
        </w:rPr>
        <w:t>该底座由成型钢材制成，具有足够的刚性，并采用四点吊装。在设备整体吊装时不会发生变形或其它损伤。底座包含油箱。</w:t>
      </w:r>
      <w:bookmarkEnd w:id="449"/>
      <w:bookmarkEnd w:id="450"/>
      <w:bookmarkEnd w:id="451"/>
      <w:bookmarkEnd w:id="452"/>
    </w:p>
    <w:p w14:paraId="622BD439">
      <w:pPr>
        <w:numPr>
          <w:ilvl w:val="1"/>
          <w:numId w:val="34"/>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53" w:name="_Toc3834"/>
      <w:bookmarkStart w:id="454" w:name="_Toc31212"/>
      <w:bookmarkStart w:id="455" w:name="_Toc2137"/>
      <w:bookmarkStart w:id="456" w:name="_Toc5685"/>
      <w:r>
        <w:rPr>
          <w:rFonts w:hint="eastAsia" w:ascii="宋体" w:hAnsi="宋体"/>
          <w:bCs/>
          <w:color w:val="auto"/>
          <w:kern w:val="0"/>
          <w:sz w:val="24"/>
          <w:szCs w:val="20"/>
          <w:highlight w:val="none"/>
        </w:rPr>
        <w:t>设备布置应留有足够的检修空间和通道。</w:t>
      </w:r>
      <w:bookmarkEnd w:id="453"/>
      <w:bookmarkEnd w:id="454"/>
      <w:bookmarkEnd w:id="455"/>
      <w:bookmarkEnd w:id="456"/>
    </w:p>
    <w:p w14:paraId="4679822C">
      <w:pPr>
        <w:numPr>
          <w:ilvl w:val="1"/>
          <w:numId w:val="34"/>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57" w:name="_Toc21336"/>
      <w:bookmarkStart w:id="458" w:name="_Toc32332"/>
      <w:bookmarkStart w:id="459" w:name="_Toc15134"/>
      <w:bookmarkStart w:id="460" w:name="_Toc14850"/>
      <w:r>
        <w:rPr>
          <w:rFonts w:hint="eastAsia" w:ascii="宋体" w:hAnsi="宋体"/>
          <w:bCs/>
          <w:color w:val="auto"/>
          <w:kern w:val="0"/>
          <w:sz w:val="24"/>
          <w:szCs w:val="20"/>
          <w:highlight w:val="none"/>
        </w:rPr>
        <w:t>底座底部应设置有防静电的接地耳。</w:t>
      </w:r>
      <w:bookmarkEnd w:id="457"/>
      <w:bookmarkEnd w:id="458"/>
      <w:bookmarkEnd w:id="459"/>
      <w:bookmarkEnd w:id="460"/>
    </w:p>
    <w:p w14:paraId="3E83A84D">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461" w:name="_Toc9787"/>
      <w:bookmarkStart w:id="462" w:name="_Toc1147"/>
      <w:bookmarkStart w:id="463" w:name="_Toc12366"/>
      <w:r>
        <w:rPr>
          <w:rFonts w:hint="eastAsia" w:ascii="Arial" w:hAnsi="Arial" w:eastAsia="黑体"/>
          <w:bCs/>
          <w:color w:val="auto"/>
          <w:sz w:val="28"/>
          <w:szCs w:val="32"/>
          <w:highlight w:val="none"/>
        </w:rPr>
        <w:t>仪表及控制系统</w:t>
      </w:r>
      <w:bookmarkEnd w:id="461"/>
      <w:bookmarkEnd w:id="462"/>
      <w:bookmarkEnd w:id="463"/>
    </w:p>
    <w:p w14:paraId="5BDC7567">
      <w:pPr>
        <w:numPr>
          <w:ilvl w:val="1"/>
          <w:numId w:val="35"/>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64" w:name="_Toc20928"/>
      <w:bookmarkStart w:id="465" w:name="_Toc11640"/>
      <w:bookmarkStart w:id="466" w:name="_Toc30130"/>
      <w:bookmarkStart w:id="467" w:name="_Toc23242"/>
      <w:r>
        <w:rPr>
          <w:rFonts w:hint="eastAsia" w:ascii="宋体" w:hAnsi="宋体"/>
          <w:bCs/>
          <w:color w:val="auto"/>
          <w:kern w:val="0"/>
          <w:sz w:val="24"/>
          <w:szCs w:val="20"/>
          <w:highlight w:val="none"/>
        </w:rPr>
        <w:t>膨胀机应配有一台就地PLC控制柜和一台低压配电柜。控制柜柜体采用标准柜型，柜内设S7系列西门子PLC控制系统，柜内设HMI触摸屏以及必要的指示灯及按钮，控制柜电气设计图纸应交由招标方审校后生产。就地测控系统通讯协议由招标方确定，接入招标方总控系统。在设备整体吊装时不会发生变形或其它损伤。</w:t>
      </w:r>
      <w:bookmarkEnd w:id="464"/>
      <w:bookmarkEnd w:id="465"/>
      <w:bookmarkEnd w:id="466"/>
      <w:bookmarkEnd w:id="467"/>
    </w:p>
    <w:p w14:paraId="3390CBAF">
      <w:pPr>
        <w:numPr>
          <w:ilvl w:val="1"/>
          <w:numId w:val="35"/>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68" w:name="_Toc6905"/>
      <w:bookmarkStart w:id="469" w:name="_Toc6130"/>
      <w:bookmarkStart w:id="470" w:name="_Toc295"/>
      <w:bookmarkStart w:id="471" w:name="_Toc9244"/>
      <w:r>
        <w:rPr>
          <w:rFonts w:hint="eastAsia" w:ascii="宋体" w:hAnsi="宋体"/>
          <w:bCs/>
          <w:color w:val="auto"/>
          <w:kern w:val="0"/>
          <w:sz w:val="24"/>
          <w:szCs w:val="20"/>
          <w:highlight w:val="none"/>
        </w:rPr>
        <w:t>★</w:t>
      </w:r>
      <w:bookmarkStart w:id="472" w:name="_Hlk175810164"/>
      <w:r>
        <w:rPr>
          <w:rFonts w:hint="eastAsia" w:ascii="宋体" w:hAnsi="宋体"/>
          <w:bCs/>
          <w:color w:val="auto"/>
          <w:kern w:val="0"/>
          <w:sz w:val="24"/>
          <w:szCs w:val="20"/>
          <w:highlight w:val="none"/>
        </w:rPr>
        <w:t>电气热控系统全部由投标方负责，预留PLC接口点数以招标方需求为主，不少于10%，电源到控制柜之间的电缆、数据线桥架由招标方负责，投标方负责现场指导。PLC（西门子）具备OPCUA通讯协议，将设备所有测量及状态信号传递主控（包括异步电机）。整机控制信号预留硬接点接入主控室。</w:t>
      </w:r>
      <w:bookmarkEnd w:id="468"/>
      <w:bookmarkEnd w:id="469"/>
      <w:bookmarkEnd w:id="470"/>
      <w:bookmarkEnd w:id="471"/>
      <w:bookmarkEnd w:id="472"/>
    </w:p>
    <w:p w14:paraId="54E2B531">
      <w:pPr>
        <w:numPr>
          <w:ilvl w:val="1"/>
          <w:numId w:val="35"/>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73" w:name="_Toc2598"/>
      <w:bookmarkStart w:id="474" w:name="_Toc3689"/>
      <w:bookmarkStart w:id="475" w:name="_Toc10719"/>
      <w:bookmarkStart w:id="476" w:name="_Toc22534"/>
      <w:r>
        <w:rPr>
          <w:rFonts w:hint="eastAsia" w:ascii="宋体" w:hAnsi="宋体"/>
          <w:bCs/>
          <w:color w:val="auto"/>
          <w:kern w:val="0"/>
          <w:sz w:val="24"/>
          <w:szCs w:val="20"/>
          <w:highlight w:val="none"/>
        </w:rPr>
        <w:t>膨胀机控制系统需单独进行专题报告。</w:t>
      </w:r>
      <w:bookmarkEnd w:id="473"/>
      <w:bookmarkEnd w:id="474"/>
      <w:bookmarkEnd w:id="475"/>
      <w:bookmarkEnd w:id="476"/>
    </w:p>
    <w:p w14:paraId="184DF09F">
      <w:pPr>
        <w:numPr>
          <w:ilvl w:val="1"/>
          <w:numId w:val="35"/>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477" w:name="_Toc7089"/>
      <w:bookmarkStart w:id="478" w:name="_Toc8828"/>
      <w:bookmarkStart w:id="479" w:name="_Toc32579"/>
      <w:bookmarkStart w:id="480" w:name="_Toc14550"/>
      <w:r>
        <w:rPr>
          <w:rFonts w:hint="eastAsia" w:ascii="宋体" w:hAnsi="宋体"/>
          <w:bCs/>
          <w:color w:val="auto"/>
          <w:kern w:val="0"/>
          <w:sz w:val="24"/>
          <w:szCs w:val="20"/>
          <w:highlight w:val="none"/>
        </w:rPr>
        <w:t>膨胀发电机组要求具有完整独立的控制系统（本节以下所称“控制系统”，非其他说明均指膨胀机控制系统）。若整套膨胀发电机组由一个或多个系统组成，各个系统应需满足如下要求。</w:t>
      </w:r>
      <w:bookmarkEnd w:id="477"/>
      <w:bookmarkEnd w:id="478"/>
      <w:bookmarkEnd w:id="479"/>
      <w:bookmarkEnd w:id="480"/>
    </w:p>
    <w:p w14:paraId="0114B2BF">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由投标方负责设计、成套及供货，要求具备膨胀发电机组启动和停止的顺序程序控制功能，有效监控膨胀发电机组（包括但不限于膨胀机、润滑油系统、控制油系统、阀门系统等）的生产过程，实现参数采集、显示、控制、报警，具备机组保护投切、首出原因记忆、</w:t>
      </w:r>
      <w:r>
        <w:rPr>
          <w:color w:val="auto"/>
          <w:sz w:val="24"/>
          <w:highlight w:val="none"/>
        </w:rPr>
        <w:t>SOE</w:t>
      </w:r>
      <w:r>
        <w:rPr>
          <w:rFonts w:hint="eastAsia"/>
          <w:color w:val="auto"/>
          <w:sz w:val="24"/>
          <w:highlight w:val="none"/>
        </w:rPr>
        <w:t>及联锁保护、超速保护、快甩负荷等功能。</w:t>
      </w:r>
    </w:p>
    <w:p w14:paraId="1219F898">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要求满足招标方所提出的技术指标，厂家品牌系列等硬件及组态软件等要求与主控制系统一致。如确实无法与主控系统软硬件等方面一致，投标方应提供拟选控制系统以及与主控系统的整合方案并保证整合效果，且征得招标方同意。</w:t>
      </w:r>
    </w:p>
    <w:p w14:paraId="0962A355">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控制系统要求具备冗余功能，可设置在电源、处理器、通讯、输入输出通道等方面中的若干或全部，投标方应根据膨胀发电机组具体的控制需求提出冗余的设置方案，并最终由招标方确定。</w:t>
      </w:r>
    </w:p>
    <w:p w14:paraId="2820B721">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要求具备安全联锁逻辑，保证在失能状态下的安全停机。重要联锁系统逻辑设计为故障安全型，推荐采用三选二冗余方式（轴振、胀差除外），以保证信号可靠性，防止误动作。每个单点联锁设计软切除开关，切除时记录并报警。</w:t>
      </w:r>
    </w:p>
    <w:p w14:paraId="0A1E3483">
      <w:pPr>
        <w:numPr>
          <w:ilvl w:val="2"/>
          <w:numId w:val="36"/>
        </w:numPr>
        <w:spacing w:line="360" w:lineRule="auto"/>
        <w:ind w:left="0" w:firstLine="480" w:firstLineChars="200"/>
        <w:rPr>
          <w:color w:val="auto"/>
          <w:sz w:val="24"/>
          <w:highlight w:val="none"/>
        </w:rPr>
      </w:pPr>
      <w:r>
        <w:rPr>
          <w:rFonts w:hint="eastAsia"/>
          <w:color w:val="auto"/>
          <w:sz w:val="24"/>
          <w:highlight w:val="none"/>
        </w:rPr>
        <w:t>集控室应有硬盘台型式的辅助操作台目的是使控制系统具有控制室或现场紧急事故手动操作控制功能，以至于紧急情况下人工手动干预设备运行状态。</w:t>
      </w:r>
    </w:p>
    <w:p w14:paraId="43D1344F">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要求具备主要过程状态的硬件输出接口，以及全部过程状态的数据输出接口。硬件输出接口以采用干接点为主，数据输出接口采用常用工业串行通讯或基于工业以太网的通讯方式。投标方提供控制系统数据输出接口可采用的通讯形式，并给出拟选的方案，最终的通讯形式由招标方确定。</w:t>
      </w:r>
    </w:p>
    <w:p w14:paraId="4BD08B0F">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控制系统与电气系统连接的DI/DO信号采用继电器隔离，控制系统仅实现用电设备的自动启动和允许启动的控制逻辑，往返于控制系统与电气系统间的信号均为无源触点信号。</w:t>
      </w:r>
    </w:p>
    <w:p w14:paraId="1A73A434">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控制系统软件部分，操作员站程序集成于上位操作员站操作软件中，工程师站程序和软件安装在上位工程师站中，整体操作直观、简便，维护简单、方便。</w:t>
      </w:r>
    </w:p>
    <w:p w14:paraId="616F2BFD">
      <w:pPr>
        <w:numPr>
          <w:ilvl w:val="2"/>
          <w:numId w:val="36"/>
        </w:numPr>
        <w:spacing w:line="360" w:lineRule="auto"/>
        <w:ind w:left="0" w:firstLine="480" w:firstLineChars="200"/>
        <w:rPr>
          <w:color w:val="auto"/>
          <w:sz w:val="24"/>
          <w:highlight w:val="none"/>
        </w:rPr>
      </w:pPr>
      <w:r>
        <w:rPr>
          <w:rFonts w:hint="eastAsia"/>
          <w:color w:val="auto"/>
          <w:sz w:val="24"/>
          <w:highlight w:val="none"/>
        </w:rPr>
        <w:t>投标方应提供膨胀机系统的详细的控制说明和控制要求，提供能满足控制系统编程需要的逻辑图（流程图）、回路控制图，提供所有必要的参数设定值（包括测量及报警保护值）。</w:t>
      </w:r>
    </w:p>
    <w:p w14:paraId="00F78598">
      <w:pPr>
        <w:numPr>
          <w:ilvl w:val="2"/>
          <w:numId w:val="36"/>
        </w:numPr>
        <w:spacing w:line="360" w:lineRule="auto"/>
        <w:ind w:left="0" w:firstLine="480" w:firstLineChars="200"/>
        <w:rPr>
          <w:color w:val="auto"/>
          <w:sz w:val="24"/>
          <w:highlight w:val="none"/>
        </w:rPr>
      </w:pPr>
      <w:r>
        <w:rPr>
          <w:rFonts w:hint="eastAsia"/>
          <w:color w:val="auto"/>
          <w:sz w:val="24"/>
          <w:highlight w:val="none"/>
        </w:rPr>
        <w:t>投标方应指导总体控制系统有关膨胀机的控制功能的调试，并且对这些功能是否满足设备的要求进行确认。</w:t>
      </w:r>
    </w:p>
    <w:p w14:paraId="32CCD549">
      <w:pPr>
        <w:numPr>
          <w:ilvl w:val="2"/>
          <w:numId w:val="36"/>
        </w:numPr>
        <w:spacing w:line="360" w:lineRule="auto"/>
        <w:ind w:left="0" w:firstLine="480" w:firstLineChars="200"/>
        <w:rPr>
          <w:color w:val="auto"/>
          <w:sz w:val="24"/>
          <w:highlight w:val="none"/>
        </w:rPr>
      </w:pPr>
      <w:r>
        <w:rPr>
          <w:rFonts w:hint="eastAsia"/>
          <w:color w:val="auto"/>
          <w:sz w:val="24"/>
          <w:highlight w:val="none"/>
        </w:rPr>
        <w:t>控制系统应能允许在制造厂提供的最低功率至最高功率间带调峰负荷。</w:t>
      </w:r>
    </w:p>
    <w:p w14:paraId="771F2CC8">
      <w:pPr>
        <w:numPr>
          <w:ilvl w:val="2"/>
          <w:numId w:val="36"/>
        </w:numPr>
        <w:spacing w:line="360" w:lineRule="auto"/>
        <w:ind w:left="0" w:firstLine="480" w:firstLineChars="200"/>
        <w:rPr>
          <w:color w:val="auto"/>
          <w:sz w:val="24"/>
          <w:highlight w:val="none"/>
        </w:rPr>
      </w:pPr>
      <w:r>
        <w:rPr>
          <w:rFonts w:hint="eastAsia"/>
          <w:color w:val="auto"/>
          <w:sz w:val="24"/>
          <w:highlight w:val="none"/>
        </w:rPr>
        <w:t>投标人供货时应提供详细的热力运行参数，包括膨胀机运行参数的报警值及保护动作值。</w:t>
      </w:r>
    </w:p>
    <w:p w14:paraId="0205E324">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控制系统功能及参数（包括但不限于）：</w:t>
      </w:r>
    </w:p>
    <w:p w14:paraId="36E79C4B">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手动</w:t>
      </w:r>
      <w:r>
        <w:rPr>
          <w:color w:val="auto"/>
          <w:sz w:val="24"/>
          <w:szCs w:val="22"/>
          <w:highlight w:val="none"/>
        </w:rPr>
        <w:t>/</w:t>
      </w:r>
      <w:r>
        <w:rPr>
          <w:rFonts w:hint="eastAsia"/>
          <w:color w:val="auto"/>
          <w:sz w:val="24"/>
          <w:szCs w:val="22"/>
          <w:highlight w:val="none"/>
        </w:rPr>
        <w:t>自动升速；</w:t>
      </w:r>
    </w:p>
    <w:p w14:paraId="6E63B646">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机组摩擦检查（暂定）；</w:t>
      </w:r>
    </w:p>
    <w:p w14:paraId="025481C9">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机组超速保护试验；</w:t>
      </w:r>
    </w:p>
    <w:p w14:paraId="7F03B44A">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机组主阀门严密性试验；</w:t>
      </w:r>
    </w:p>
    <w:p w14:paraId="4C286489">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机组主阀门活动性试验；</w:t>
      </w:r>
    </w:p>
    <w:p w14:paraId="44A5AAAB">
      <w:pPr>
        <w:snapToGrid w:val="0"/>
        <w:spacing w:line="360" w:lineRule="auto"/>
        <w:ind w:firstLine="480" w:firstLineChars="200"/>
        <w:jc w:val="left"/>
        <w:rPr>
          <w:color w:val="auto"/>
          <w:sz w:val="24"/>
          <w:szCs w:val="22"/>
          <w:highlight w:val="none"/>
        </w:rPr>
      </w:pPr>
      <w:r>
        <w:rPr>
          <w:rFonts w:hint="eastAsia"/>
          <w:color w:val="auto"/>
          <w:sz w:val="24"/>
          <w:szCs w:val="22"/>
          <w:highlight w:val="none"/>
        </w:rPr>
        <w:t>超速保护；</w:t>
      </w:r>
    </w:p>
    <w:p w14:paraId="2291463A">
      <w:pPr>
        <w:snapToGrid w:val="0"/>
        <w:spacing w:line="360" w:lineRule="auto"/>
        <w:ind w:firstLine="480" w:firstLineChars="200"/>
        <w:jc w:val="left"/>
        <w:rPr>
          <w:color w:val="auto"/>
          <w:sz w:val="24"/>
          <w:szCs w:val="22"/>
          <w:highlight w:val="none"/>
        </w:rPr>
      </w:pPr>
      <w:r>
        <w:rPr>
          <w:rFonts w:hint="eastAsia"/>
          <w:color w:val="auto"/>
          <w:sz w:val="24"/>
          <w:szCs w:val="22"/>
          <w:highlight w:val="none"/>
        </w:rPr>
        <w:t>自动同期；（暂定）</w:t>
      </w:r>
    </w:p>
    <w:p w14:paraId="3A3FEC52">
      <w:pPr>
        <w:snapToGrid w:val="0"/>
        <w:spacing w:line="360" w:lineRule="auto"/>
        <w:ind w:firstLine="480" w:firstLineChars="200"/>
        <w:jc w:val="left"/>
        <w:rPr>
          <w:color w:val="auto"/>
          <w:sz w:val="24"/>
          <w:szCs w:val="22"/>
          <w:highlight w:val="none"/>
        </w:rPr>
      </w:pPr>
      <w:r>
        <w:rPr>
          <w:rFonts w:hint="eastAsia"/>
          <w:color w:val="auto"/>
          <w:sz w:val="24"/>
          <w:szCs w:val="22"/>
          <w:highlight w:val="none"/>
        </w:rPr>
        <w:t>机组并网带初负荷以防止逆功率运行，具备负荷限制功能；</w:t>
      </w:r>
    </w:p>
    <w:p w14:paraId="4159EA0B">
      <w:pPr>
        <w:snapToGrid w:val="0"/>
        <w:spacing w:line="360" w:lineRule="auto"/>
        <w:ind w:firstLine="480" w:firstLineChars="200"/>
        <w:jc w:val="left"/>
        <w:rPr>
          <w:color w:val="auto"/>
          <w:sz w:val="24"/>
          <w:szCs w:val="22"/>
          <w:highlight w:val="none"/>
        </w:rPr>
      </w:pPr>
      <w:r>
        <w:rPr>
          <w:rFonts w:hint="eastAsia"/>
          <w:color w:val="auto"/>
          <w:sz w:val="24"/>
          <w:szCs w:val="22"/>
          <w:highlight w:val="none"/>
        </w:rPr>
        <w:t>具备跟据操作员给定目标值及负荷变化率自动调节机组负荷；</w:t>
      </w:r>
    </w:p>
    <w:p w14:paraId="3174832F">
      <w:pPr>
        <w:snapToGrid w:val="0"/>
        <w:spacing w:line="360" w:lineRule="auto"/>
        <w:ind w:firstLine="480" w:firstLineChars="200"/>
        <w:jc w:val="left"/>
        <w:rPr>
          <w:color w:val="auto"/>
          <w:sz w:val="24"/>
          <w:szCs w:val="22"/>
          <w:highlight w:val="none"/>
        </w:rPr>
      </w:pPr>
      <w:r>
        <w:rPr>
          <w:rFonts w:hint="eastAsia"/>
          <w:color w:val="auto"/>
          <w:sz w:val="24"/>
          <w:szCs w:val="22"/>
          <w:highlight w:val="none"/>
        </w:rPr>
        <w:t>可接受上位控制系统（暂定）负荷指令，调节负荷；</w:t>
      </w:r>
    </w:p>
    <w:p w14:paraId="5DD97E16">
      <w:pPr>
        <w:spacing w:line="360" w:lineRule="auto"/>
        <w:ind w:firstLine="480" w:firstLineChars="200"/>
        <w:rPr>
          <w:color w:val="auto"/>
          <w:sz w:val="24"/>
          <w:szCs w:val="22"/>
          <w:highlight w:val="none"/>
        </w:rPr>
      </w:pPr>
      <w:r>
        <w:rPr>
          <w:rFonts w:hint="eastAsia"/>
          <w:color w:val="auto"/>
          <w:sz w:val="24"/>
          <w:szCs w:val="22"/>
          <w:highlight w:val="none"/>
        </w:rPr>
        <w:t>快减负荷；</w:t>
      </w:r>
    </w:p>
    <w:p w14:paraId="7BC6EDED">
      <w:pPr>
        <w:spacing w:line="360" w:lineRule="auto"/>
        <w:ind w:firstLine="480" w:firstLineChars="200"/>
        <w:rPr>
          <w:color w:val="auto"/>
          <w:sz w:val="24"/>
          <w:szCs w:val="22"/>
          <w:highlight w:val="none"/>
        </w:rPr>
      </w:pPr>
      <w:r>
        <w:rPr>
          <w:rFonts w:hint="eastAsia"/>
          <w:color w:val="auto"/>
          <w:sz w:val="24"/>
          <w:szCs w:val="22"/>
          <w:highlight w:val="none"/>
        </w:rPr>
        <w:t>保护投切；</w:t>
      </w:r>
    </w:p>
    <w:p w14:paraId="19A2986F">
      <w:pPr>
        <w:spacing w:line="360" w:lineRule="auto"/>
        <w:ind w:firstLine="480" w:firstLineChars="200"/>
        <w:rPr>
          <w:color w:val="auto"/>
          <w:sz w:val="24"/>
          <w:szCs w:val="22"/>
          <w:highlight w:val="none"/>
        </w:rPr>
      </w:pPr>
      <w:r>
        <w:rPr>
          <w:rFonts w:hint="eastAsia"/>
          <w:color w:val="auto"/>
          <w:sz w:val="24"/>
          <w:szCs w:val="22"/>
          <w:highlight w:val="none"/>
        </w:rPr>
        <w:t>跳机首出记忆；</w:t>
      </w:r>
    </w:p>
    <w:p w14:paraId="0DBE8D34">
      <w:pPr>
        <w:spacing w:line="360" w:lineRule="auto"/>
        <w:ind w:firstLine="480" w:firstLineChars="200"/>
        <w:rPr>
          <w:color w:val="auto"/>
          <w:sz w:val="24"/>
          <w:szCs w:val="22"/>
          <w:highlight w:val="none"/>
        </w:rPr>
      </w:pPr>
      <w:r>
        <w:rPr>
          <w:rFonts w:hint="eastAsia"/>
          <w:color w:val="auto"/>
          <w:sz w:val="24"/>
          <w:szCs w:val="22"/>
          <w:highlight w:val="none"/>
        </w:rPr>
        <w:t>转速控制范围：盘车转速</w:t>
      </w:r>
      <w:r>
        <w:rPr>
          <w:color w:val="auto"/>
          <w:sz w:val="24"/>
          <w:szCs w:val="22"/>
          <w:highlight w:val="none"/>
        </w:rPr>
        <w:t>-</w:t>
      </w:r>
      <w:r>
        <w:rPr>
          <w:rFonts w:hint="eastAsia"/>
          <w:color w:val="auto"/>
          <w:sz w:val="24"/>
          <w:szCs w:val="22"/>
          <w:highlight w:val="none"/>
        </w:rPr>
        <w:t>发电机额定转速</w:t>
      </w:r>
      <w:r>
        <w:rPr>
          <w:color w:val="auto"/>
          <w:sz w:val="24"/>
          <w:szCs w:val="22"/>
          <w:highlight w:val="none"/>
        </w:rPr>
        <w:t>110%</w:t>
      </w:r>
      <w:r>
        <w:rPr>
          <w:rFonts w:hint="eastAsia"/>
          <w:color w:val="auto"/>
          <w:sz w:val="24"/>
          <w:szCs w:val="22"/>
          <w:highlight w:val="none"/>
        </w:rPr>
        <w:t>；</w:t>
      </w:r>
    </w:p>
    <w:p w14:paraId="623BC42D">
      <w:pPr>
        <w:spacing w:line="360" w:lineRule="auto"/>
        <w:ind w:firstLine="480" w:firstLineChars="200"/>
        <w:rPr>
          <w:color w:val="auto"/>
          <w:sz w:val="24"/>
          <w:szCs w:val="22"/>
          <w:highlight w:val="none"/>
        </w:rPr>
      </w:pPr>
      <w:r>
        <w:rPr>
          <w:rFonts w:hint="eastAsia"/>
          <w:color w:val="auto"/>
          <w:sz w:val="24"/>
          <w:szCs w:val="22"/>
          <w:highlight w:val="none"/>
        </w:rPr>
        <w:t>机组转速控制精度：≤±</w:t>
      </w:r>
      <w:r>
        <w:rPr>
          <w:color w:val="auto"/>
          <w:sz w:val="24"/>
          <w:szCs w:val="22"/>
          <w:highlight w:val="none"/>
        </w:rPr>
        <w:t>1r/min</w:t>
      </w:r>
      <w:r>
        <w:rPr>
          <w:rFonts w:hint="eastAsia"/>
          <w:color w:val="auto"/>
          <w:sz w:val="24"/>
          <w:szCs w:val="22"/>
          <w:highlight w:val="none"/>
        </w:rPr>
        <w:t>；</w:t>
      </w:r>
    </w:p>
    <w:p w14:paraId="29E1ECB5">
      <w:pPr>
        <w:spacing w:line="360" w:lineRule="auto"/>
        <w:ind w:firstLine="480" w:firstLineChars="200"/>
        <w:rPr>
          <w:color w:val="auto"/>
          <w:sz w:val="24"/>
          <w:szCs w:val="22"/>
          <w:highlight w:val="none"/>
        </w:rPr>
      </w:pPr>
      <w:r>
        <w:rPr>
          <w:rFonts w:hint="eastAsia"/>
          <w:color w:val="auto"/>
          <w:sz w:val="24"/>
          <w:szCs w:val="22"/>
          <w:highlight w:val="none"/>
        </w:rPr>
        <w:t>负荷控制范围：</w:t>
      </w:r>
      <w:r>
        <w:rPr>
          <w:color w:val="auto"/>
          <w:sz w:val="24"/>
          <w:szCs w:val="22"/>
          <w:highlight w:val="none"/>
        </w:rPr>
        <w:t>0-110%</w:t>
      </w:r>
      <w:r>
        <w:rPr>
          <w:rFonts w:hint="eastAsia"/>
          <w:color w:val="auto"/>
          <w:sz w:val="24"/>
          <w:szCs w:val="22"/>
          <w:highlight w:val="none"/>
        </w:rPr>
        <w:t>发电机额定负荷。</w:t>
      </w:r>
    </w:p>
    <w:p w14:paraId="5B42A6FB">
      <w:pPr>
        <w:spacing w:line="360" w:lineRule="auto"/>
        <w:ind w:firstLine="480" w:firstLineChars="200"/>
        <w:rPr>
          <w:color w:val="auto"/>
          <w:sz w:val="24"/>
          <w:szCs w:val="22"/>
          <w:highlight w:val="none"/>
        </w:rPr>
      </w:pPr>
      <w:r>
        <w:rPr>
          <w:rFonts w:hint="eastAsia"/>
          <w:color w:val="auto"/>
          <w:sz w:val="24"/>
          <w:szCs w:val="22"/>
          <w:highlight w:val="none"/>
        </w:rPr>
        <w:t>机组连锁保护至少含有：</w:t>
      </w:r>
    </w:p>
    <w:p w14:paraId="270CD31C">
      <w:pPr>
        <w:spacing w:line="360" w:lineRule="auto"/>
        <w:ind w:firstLine="480" w:firstLineChars="200"/>
        <w:rPr>
          <w:color w:val="auto"/>
          <w:sz w:val="24"/>
          <w:szCs w:val="22"/>
          <w:highlight w:val="none"/>
        </w:rPr>
      </w:pPr>
      <w:r>
        <w:rPr>
          <w:rFonts w:hint="eastAsia"/>
          <w:color w:val="auto"/>
          <w:sz w:val="24"/>
          <w:szCs w:val="22"/>
          <w:highlight w:val="none"/>
        </w:rPr>
        <w:t>轴向位移大：</w:t>
      </w:r>
    </w:p>
    <w:p w14:paraId="320BB08A">
      <w:pPr>
        <w:spacing w:line="360" w:lineRule="auto"/>
        <w:ind w:firstLine="480" w:firstLineChars="200"/>
        <w:rPr>
          <w:color w:val="auto"/>
          <w:sz w:val="24"/>
          <w:szCs w:val="22"/>
          <w:highlight w:val="none"/>
        </w:rPr>
      </w:pPr>
      <w:r>
        <w:rPr>
          <w:rFonts w:hint="eastAsia"/>
          <w:color w:val="auto"/>
          <w:sz w:val="24"/>
          <w:szCs w:val="22"/>
          <w:highlight w:val="none"/>
        </w:rPr>
        <w:t>润滑油压力低；</w:t>
      </w:r>
    </w:p>
    <w:p w14:paraId="05807009">
      <w:pPr>
        <w:spacing w:line="360" w:lineRule="auto"/>
        <w:ind w:firstLine="480" w:firstLineChars="200"/>
        <w:rPr>
          <w:color w:val="auto"/>
          <w:sz w:val="24"/>
          <w:szCs w:val="22"/>
          <w:highlight w:val="none"/>
        </w:rPr>
      </w:pPr>
      <w:r>
        <w:rPr>
          <w:rFonts w:hint="eastAsia"/>
          <w:color w:val="auto"/>
          <w:sz w:val="24"/>
          <w:szCs w:val="22"/>
          <w:highlight w:val="none"/>
        </w:rPr>
        <w:t>机组振动大；</w:t>
      </w:r>
    </w:p>
    <w:p w14:paraId="2B56AAD7">
      <w:pPr>
        <w:spacing w:line="360" w:lineRule="auto"/>
        <w:ind w:firstLine="480" w:firstLineChars="200"/>
        <w:rPr>
          <w:color w:val="auto"/>
          <w:sz w:val="24"/>
          <w:szCs w:val="22"/>
          <w:highlight w:val="none"/>
        </w:rPr>
      </w:pPr>
      <w:r>
        <w:rPr>
          <w:rFonts w:hint="eastAsia"/>
          <w:color w:val="auto"/>
          <w:sz w:val="24"/>
          <w:szCs w:val="22"/>
          <w:highlight w:val="none"/>
        </w:rPr>
        <w:t>机组超速；</w:t>
      </w:r>
    </w:p>
    <w:p w14:paraId="36E4BBF8">
      <w:pPr>
        <w:spacing w:line="360" w:lineRule="auto"/>
        <w:ind w:firstLine="480" w:firstLineChars="200"/>
        <w:rPr>
          <w:color w:val="auto"/>
          <w:sz w:val="24"/>
          <w:szCs w:val="22"/>
          <w:highlight w:val="none"/>
        </w:rPr>
      </w:pPr>
      <w:r>
        <w:rPr>
          <w:rFonts w:hint="eastAsia"/>
          <w:color w:val="auto"/>
          <w:sz w:val="24"/>
          <w:szCs w:val="22"/>
          <w:highlight w:val="none"/>
        </w:rPr>
        <w:t>发电机主保护动作；</w:t>
      </w:r>
    </w:p>
    <w:p w14:paraId="000BE5F9">
      <w:pPr>
        <w:spacing w:line="360" w:lineRule="auto"/>
        <w:ind w:firstLine="480" w:firstLineChars="200"/>
        <w:rPr>
          <w:color w:val="auto"/>
          <w:sz w:val="24"/>
          <w:szCs w:val="22"/>
          <w:highlight w:val="none"/>
        </w:rPr>
      </w:pPr>
      <w:r>
        <w:rPr>
          <w:rFonts w:hint="eastAsia"/>
          <w:color w:val="auto"/>
          <w:sz w:val="24"/>
          <w:szCs w:val="22"/>
          <w:highlight w:val="none"/>
        </w:rPr>
        <w:t>轴承回油温度高；</w:t>
      </w:r>
    </w:p>
    <w:p w14:paraId="638242DE">
      <w:pPr>
        <w:spacing w:line="360" w:lineRule="auto"/>
        <w:ind w:firstLine="480" w:firstLineChars="200"/>
        <w:rPr>
          <w:color w:val="auto"/>
          <w:sz w:val="24"/>
          <w:szCs w:val="22"/>
          <w:highlight w:val="none"/>
        </w:rPr>
      </w:pPr>
      <w:r>
        <w:rPr>
          <w:rFonts w:hint="eastAsia"/>
          <w:color w:val="auto"/>
          <w:sz w:val="24"/>
          <w:szCs w:val="22"/>
          <w:highlight w:val="none"/>
        </w:rPr>
        <w:t>外部手动停机。</w:t>
      </w:r>
    </w:p>
    <w:p w14:paraId="174C2E72">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481" w:name="_Toc29561"/>
      <w:bookmarkStart w:id="482" w:name="_Toc3830"/>
      <w:bookmarkStart w:id="483" w:name="_Toc5609"/>
      <w:bookmarkStart w:id="484" w:name="_Toc7920"/>
      <w:bookmarkStart w:id="485" w:name="_Toc3660"/>
      <w:bookmarkStart w:id="486" w:name="_Toc20288"/>
      <w:r>
        <w:rPr>
          <w:rFonts w:hint="eastAsia" w:ascii="Arial" w:hAnsi="Arial" w:eastAsia="黑体"/>
          <w:bCs/>
          <w:color w:val="auto"/>
          <w:sz w:val="28"/>
          <w:szCs w:val="32"/>
          <w:highlight w:val="none"/>
        </w:rPr>
        <w:t>放空阀</w:t>
      </w:r>
      <w:bookmarkEnd w:id="481"/>
      <w:bookmarkEnd w:id="482"/>
      <w:bookmarkEnd w:id="483"/>
      <w:bookmarkEnd w:id="484"/>
      <w:bookmarkEnd w:id="485"/>
      <w:bookmarkEnd w:id="486"/>
    </w:p>
    <w:p w14:paraId="609E8CD3">
      <w:pPr>
        <w:spacing w:line="336" w:lineRule="auto"/>
        <w:ind w:firstLine="480" w:firstLineChars="200"/>
        <w:rPr>
          <w:color w:val="auto"/>
          <w:sz w:val="24"/>
          <w:highlight w:val="none"/>
        </w:rPr>
      </w:pPr>
      <w:r>
        <w:rPr>
          <w:rFonts w:hint="eastAsia"/>
          <w:color w:val="auto"/>
          <w:sz w:val="24"/>
          <w:highlight w:val="none"/>
        </w:rPr>
        <w:t>每台膨胀机应配有一套快开式保护用放空阀，放空阀的放空保护控制由就地控制柜完成，保护逻辑由投标方设计，并交由招标方审校。招标方审核并不能免除投标方设计、及产品质量问题责任。</w:t>
      </w:r>
    </w:p>
    <w:p w14:paraId="3D8D6A72">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487" w:name="_Toc21766"/>
      <w:bookmarkStart w:id="488" w:name="_Toc143865330"/>
      <w:bookmarkStart w:id="489" w:name="_Toc24957"/>
      <w:bookmarkStart w:id="490" w:name="_Toc98"/>
      <w:bookmarkStart w:id="491" w:name="_Toc19927"/>
      <w:bookmarkStart w:id="492" w:name="_Toc13286"/>
      <w:bookmarkStart w:id="493" w:name="_Toc21105"/>
      <w:r>
        <w:rPr>
          <w:rFonts w:hint="eastAsia" w:ascii="Arial" w:hAnsi="Arial" w:eastAsia="黑体"/>
          <w:bCs/>
          <w:color w:val="auto"/>
          <w:sz w:val="28"/>
          <w:szCs w:val="32"/>
          <w:highlight w:val="none"/>
        </w:rPr>
        <w:t>机壳</w:t>
      </w:r>
      <w:bookmarkEnd w:id="487"/>
      <w:bookmarkEnd w:id="488"/>
      <w:bookmarkEnd w:id="489"/>
      <w:bookmarkEnd w:id="490"/>
      <w:bookmarkEnd w:id="491"/>
      <w:bookmarkEnd w:id="492"/>
      <w:bookmarkEnd w:id="493"/>
    </w:p>
    <w:p w14:paraId="7539718D">
      <w:pPr>
        <w:numPr>
          <w:ilvl w:val="1"/>
          <w:numId w:val="37"/>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机壳的厚度应适合于规定的设计压力和试验压力，并考虑至少有3.2 mm腐蚀裕度。</w:t>
      </w:r>
    </w:p>
    <w:p w14:paraId="37C61BC5">
      <w:pPr>
        <w:numPr>
          <w:ilvl w:val="1"/>
          <w:numId w:val="37"/>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对于低温条件操作的机壳的设计温度应低于预计的最低操作温度；其它场合使用的膨胀机，机壳的设计温度应不低于预计的最高操作温度加30℃。</w:t>
      </w:r>
    </w:p>
    <w:p w14:paraId="46241D9F">
      <w:pPr>
        <w:numPr>
          <w:ilvl w:val="1"/>
          <w:numId w:val="37"/>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本体的全部螺栓采用公制螺纹。</w:t>
      </w:r>
    </w:p>
    <w:p w14:paraId="72913A6B">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494" w:name="_Toc24121"/>
      <w:bookmarkStart w:id="495" w:name="_Toc19818"/>
      <w:bookmarkStart w:id="496" w:name="_Toc10362"/>
      <w:bookmarkStart w:id="497" w:name="_Toc23591"/>
      <w:bookmarkStart w:id="498" w:name="_Toc13907"/>
      <w:bookmarkStart w:id="499" w:name="_Toc143865331"/>
      <w:bookmarkStart w:id="500" w:name="_Toc2298"/>
      <w:r>
        <w:rPr>
          <w:rFonts w:hint="eastAsia" w:ascii="Arial" w:hAnsi="Arial" w:eastAsia="黑体"/>
          <w:bCs/>
          <w:color w:val="auto"/>
          <w:sz w:val="28"/>
          <w:szCs w:val="32"/>
          <w:highlight w:val="none"/>
        </w:rPr>
        <w:t>转动元件</w:t>
      </w:r>
      <w:bookmarkEnd w:id="494"/>
      <w:bookmarkEnd w:id="495"/>
      <w:bookmarkEnd w:id="496"/>
      <w:bookmarkEnd w:id="497"/>
      <w:bookmarkEnd w:id="498"/>
      <w:bookmarkEnd w:id="499"/>
      <w:bookmarkEnd w:id="500"/>
    </w:p>
    <w:p w14:paraId="487B1D05">
      <w:pPr>
        <w:numPr>
          <w:ilvl w:val="1"/>
          <w:numId w:val="38"/>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叶片的设计应是精确的、成熟的，使叶片在允许的周波变化范围内不致产生共振。</w:t>
      </w:r>
    </w:p>
    <w:p w14:paraId="3615364A">
      <w:pPr>
        <w:numPr>
          <w:ilvl w:val="1"/>
          <w:numId w:val="38"/>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应使叶根安装尺寸十分准确，具有良好互换性，以便顺利更换备品叶片。</w:t>
      </w:r>
    </w:p>
    <w:p w14:paraId="66D076D1">
      <w:pPr>
        <w:numPr>
          <w:ilvl w:val="1"/>
          <w:numId w:val="38"/>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说明转子及叶片材料，提供转子重量、重心及转子的惯性矩GD2值。</w:t>
      </w:r>
    </w:p>
    <w:p w14:paraId="666B2A22">
      <w:pPr>
        <w:numPr>
          <w:ilvl w:val="1"/>
          <w:numId w:val="38"/>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叶片组应有防止围带断裂的措施。</w:t>
      </w:r>
    </w:p>
    <w:p w14:paraId="383C3E02">
      <w:pPr>
        <w:numPr>
          <w:ilvl w:val="1"/>
          <w:numId w:val="38"/>
        </w:numPr>
        <w:spacing w:line="360" w:lineRule="auto"/>
        <w:ind w:left="0" w:firstLine="480" w:firstLineChars="200"/>
        <w:rPr>
          <w:rFonts w:hint="eastAsia" w:ascii="宋体" w:hAnsi="宋体"/>
          <w:bCs/>
          <w:color w:val="auto"/>
          <w:kern w:val="0"/>
          <w:sz w:val="24"/>
          <w:szCs w:val="20"/>
          <w:highlight w:val="none"/>
        </w:rPr>
      </w:pPr>
      <w:r>
        <w:rPr>
          <w:rFonts w:hint="eastAsia" w:ascii="宋体" w:hAnsi="宋体"/>
          <w:bCs/>
          <w:color w:val="auto"/>
          <w:kern w:val="0"/>
          <w:sz w:val="24"/>
          <w:szCs w:val="20"/>
          <w:highlight w:val="none"/>
        </w:rPr>
        <w:t>膨胀机转子超速试验应按112%的额定转速进转子的这种试验只能进行一次，延续时间不超过2分钟。</w:t>
      </w:r>
    </w:p>
    <w:p w14:paraId="7A239C87">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01" w:name="_Toc23459"/>
      <w:bookmarkStart w:id="502" w:name="_Toc23574"/>
      <w:bookmarkStart w:id="503" w:name="_Toc16012"/>
      <w:bookmarkStart w:id="504" w:name="_Toc2091"/>
      <w:bookmarkStart w:id="505" w:name="_Toc23916"/>
      <w:bookmarkStart w:id="506" w:name="_Toc143865332"/>
      <w:bookmarkStart w:id="507" w:name="_Toc108"/>
      <w:r>
        <w:rPr>
          <w:rFonts w:hint="eastAsia" w:ascii="Arial" w:hAnsi="Arial" w:eastAsia="黑体"/>
          <w:bCs/>
          <w:color w:val="auto"/>
          <w:sz w:val="28"/>
          <w:szCs w:val="32"/>
          <w:highlight w:val="none"/>
        </w:rPr>
        <w:t>密封结构</w:t>
      </w:r>
      <w:bookmarkEnd w:id="501"/>
      <w:bookmarkEnd w:id="502"/>
      <w:bookmarkEnd w:id="503"/>
      <w:bookmarkEnd w:id="504"/>
      <w:bookmarkEnd w:id="505"/>
      <w:bookmarkEnd w:id="506"/>
      <w:bookmarkEnd w:id="507"/>
    </w:p>
    <w:p w14:paraId="4338E406">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 xml:space="preserve">密封系统应整套带有管路，开关，压力表，过滤器和必要的启动联锁装置。 </w:t>
      </w:r>
      <w:r>
        <w:rPr>
          <w:color w:val="auto"/>
          <w:sz w:val="24"/>
          <w:szCs w:val="22"/>
          <w:highlight w:val="none"/>
        </w:rPr>
        <w:t>可切换运行的</w:t>
      </w:r>
      <w:r>
        <w:rPr>
          <w:rFonts w:hint="eastAsia"/>
          <w:color w:val="auto"/>
          <w:sz w:val="24"/>
          <w:szCs w:val="22"/>
          <w:highlight w:val="none"/>
        </w:rPr>
        <w:t>部件应装有管路和阀门以允许在该</w:t>
      </w:r>
      <w:r>
        <w:rPr>
          <w:color w:val="auto"/>
          <w:sz w:val="24"/>
          <w:szCs w:val="22"/>
          <w:highlight w:val="none"/>
        </w:rPr>
        <w:t>设备</w:t>
      </w:r>
      <w:r>
        <w:rPr>
          <w:rFonts w:hint="eastAsia"/>
          <w:color w:val="auto"/>
          <w:sz w:val="24"/>
          <w:szCs w:val="22"/>
          <w:highlight w:val="none"/>
        </w:rPr>
        <w:t>运行时更换。密封操作应适于本技术规范规定的操作条件，包括进口节流、起动、停车、备用。</w:t>
      </w:r>
    </w:p>
    <w:p w14:paraId="7890931E">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一、二段膨胀采用干气密封（密封气来源投标方负责），三段膨胀采用碳环密封，质保期内工质向外泄漏量不大于0.14%，工质应该零污染，优先采用CO2作为保护气密封。投标方应考虑泄露工质回收措施，费用包含在投标报价中。投标方应提供密封备品备件。</w:t>
      </w:r>
    </w:p>
    <w:p w14:paraId="5D68D70A">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在所有规定的运行条件范围内，包括启动和停车，轴封应能防止外界气体向膨胀机内泄漏。密封应适应于启动、停车和买方规定的各种其它特殊运行时进口条件的变化。密封结构必须适应招标方的入口参数偏差工况变化。</w:t>
      </w:r>
    </w:p>
    <w:p w14:paraId="1A0E7F44">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轴封和轴套应便于检查和更换。</w:t>
      </w:r>
    </w:p>
    <w:p w14:paraId="39350502">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投标方使用采用其他密封形式需经招标方同意，并在差异表中提出。</w:t>
      </w:r>
    </w:p>
    <w:p w14:paraId="420DE522">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投标方应当保证在调试时、在工艺参数偏离的情况下，密封设计可靠。</w:t>
      </w:r>
    </w:p>
    <w:p w14:paraId="2A1C272A">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密封失效时，需要将失效的信号远传，启动紧急关断和壳体放空。</w:t>
      </w:r>
    </w:p>
    <w:p w14:paraId="1517399F">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应保证干气密封系统过滤器在一个检修周期内稳定运行。</w:t>
      </w:r>
    </w:p>
    <w:p w14:paraId="370A478D">
      <w:pPr>
        <w:numPr>
          <w:ilvl w:val="0"/>
          <w:numId w:val="3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投标人应提供所采用的轴封气系统图和系统说明书。</w:t>
      </w:r>
    </w:p>
    <w:p w14:paraId="2067CE4E">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08" w:name="_Toc26139"/>
      <w:bookmarkStart w:id="509" w:name="_Toc18836"/>
      <w:bookmarkStart w:id="510" w:name="_Toc31536"/>
      <w:bookmarkStart w:id="511" w:name="_Toc24786"/>
      <w:bookmarkStart w:id="512" w:name="_Toc31781"/>
      <w:bookmarkStart w:id="513" w:name="_Toc28699"/>
      <w:bookmarkStart w:id="514" w:name="_Toc143865333"/>
      <w:r>
        <w:rPr>
          <w:rFonts w:hint="eastAsia" w:ascii="Arial" w:hAnsi="Arial" w:eastAsia="黑体"/>
          <w:bCs/>
          <w:color w:val="auto"/>
          <w:sz w:val="28"/>
          <w:szCs w:val="32"/>
          <w:highlight w:val="none"/>
        </w:rPr>
        <w:t>动力学</w:t>
      </w:r>
      <w:bookmarkEnd w:id="508"/>
      <w:bookmarkEnd w:id="509"/>
      <w:bookmarkEnd w:id="510"/>
      <w:bookmarkEnd w:id="511"/>
      <w:bookmarkEnd w:id="512"/>
      <w:bookmarkEnd w:id="513"/>
      <w:bookmarkEnd w:id="514"/>
    </w:p>
    <w:p w14:paraId="49625742">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投标方应对膨胀机—驱动机组进行临界转速分析。如临界转速与操作转速的隔离裕度不满足标准中的规定值时，转子应进行高速动平衡试验。</w:t>
      </w:r>
    </w:p>
    <w:p w14:paraId="5CBA5F68">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投标方应对膨胀机机组的各组件进行扭转分析。其共振频率至少应低于操作转速10%或高于跳闸转速10%.</w:t>
      </w:r>
    </w:p>
    <w:p w14:paraId="74EB1037">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投标方应审查买方的管路图及基础图并做出评价，以便减少可能引起振动的因素。</w:t>
      </w:r>
    </w:p>
    <w:p w14:paraId="78D9FC59">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转子的主要部件如，叶轮、轴、联轴器、齿轮、平衡盘等都应分别单独进行动平衡。</w:t>
      </w:r>
    </w:p>
    <w:p w14:paraId="5DB2D199">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装配时，转动部件应进行多面动平衡。</w:t>
      </w:r>
    </w:p>
    <w:p w14:paraId="301FD0BF">
      <w:pPr>
        <w:numPr>
          <w:ilvl w:val="0"/>
          <w:numId w:val="4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投标方应当保证整套机组能达到要求的速度范围，不应在临界条件下运行。</w:t>
      </w:r>
    </w:p>
    <w:p w14:paraId="4F97F405">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15" w:name="_Toc12165"/>
      <w:bookmarkStart w:id="516" w:name="_Toc24078"/>
      <w:bookmarkStart w:id="517" w:name="_Toc18654"/>
      <w:bookmarkStart w:id="518" w:name="_Toc12828"/>
      <w:bookmarkStart w:id="519" w:name="_Toc26287"/>
      <w:bookmarkStart w:id="520" w:name="_Toc32558"/>
      <w:r>
        <w:rPr>
          <w:rFonts w:hint="eastAsia" w:ascii="Arial" w:hAnsi="Arial" w:eastAsia="黑体"/>
          <w:bCs/>
          <w:color w:val="auto"/>
          <w:sz w:val="28"/>
          <w:szCs w:val="32"/>
          <w:highlight w:val="none"/>
        </w:rPr>
        <w:t>发电机</w:t>
      </w:r>
      <w:bookmarkEnd w:id="515"/>
      <w:bookmarkEnd w:id="516"/>
      <w:bookmarkEnd w:id="517"/>
      <w:bookmarkEnd w:id="518"/>
      <w:bookmarkEnd w:id="519"/>
      <w:bookmarkEnd w:id="520"/>
    </w:p>
    <w:p w14:paraId="13794C58">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发电机基本参数</w:t>
      </w:r>
    </w:p>
    <w:p w14:paraId="2F728E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型式：异步发电机（暂定）</w:t>
      </w:r>
    </w:p>
    <w:p w14:paraId="58CC105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型号：待定</w:t>
      </w:r>
    </w:p>
    <w:p w14:paraId="279C17A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额定电压：6kV</w:t>
      </w:r>
    </w:p>
    <w:p w14:paraId="2A43212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相数：三相</w:t>
      </w:r>
    </w:p>
    <w:p w14:paraId="6C5CA332">
      <w:pPr>
        <w:spacing w:line="360" w:lineRule="auto"/>
        <w:ind w:firstLine="480" w:firstLineChars="200"/>
        <w:rPr>
          <w:rFonts w:hint="eastAsia" w:ascii="宋体" w:hAnsi="宋体"/>
          <w:color w:val="auto"/>
          <w:sz w:val="24"/>
          <w:highlight w:val="none"/>
        </w:rPr>
      </w:pPr>
      <w:r>
        <w:rPr>
          <w:rFonts w:hint="eastAsia"/>
          <w:color w:val="auto"/>
          <w:sz w:val="24"/>
          <w:szCs w:val="22"/>
          <w:highlight w:val="none"/>
        </w:rPr>
        <w:t>★</w:t>
      </w:r>
      <w:r>
        <w:rPr>
          <w:rFonts w:hint="eastAsia" w:ascii="宋体" w:hAnsi="宋体"/>
          <w:color w:val="auto"/>
          <w:sz w:val="24"/>
          <w:highlight w:val="none"/>
        </w:rPr>
        <w:t>效率：不低于96.9%</w:t>
      </w:r>
    </w:p>
    <w:p w14:paraId="38EDABED">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发电机设计要求</w:t>
      </w:r>
    </w:p>
    <w:p w14:paraId="10E97932">
      <w:pPr>
        <w:numPr>
          <w:ilvl w:val="0"/>
          <w:numId w:val="42"/>
        </w:numPr>
        <w:spacing w:line="360" w:lineRule="auto"/>
        <w:ind w:left="0" w:firstLine="480" w:firstLineChars="200"/>
        <w:rPr>
          <w:color w:val="auto"/>
          <w:sz w:val="24"/>
          <w:highlight w:val="none"/>
        </w:rPr>
      </w:pPr>
      <w:r>
        <w:rPr>
          <w:rFonts w:hint="eastAsia"/>
          <w:color w:val="auto"/>
          <w:sz w:val="24"/>
          <w:highlight w:val="none"/>
        </w:rPr>
        <w:t>发电机具有短时过电流能力，满足</w:t>
      </w:r>
      <w:r>
        <w:rPr>
          <w:color w:val="auto"/>
          <w:sz w:val="24"/>
          <w:highlight w:val="none"/>
        </w:rPr>
        <w:t>GB/T7064</w:t>
      </w:r>
      <w:r>
        <w:rPr>
          <w:rFonts w:hint="eastAsia"/>
          <w:color w:val="auto"/>
          <w:sz w:val="24"/>
          <w:highlight w:val="none"/>
        </w:rPr>
        <w:t>（最新）标准</w:t>
      </w:r>
      <w:r>
        <w:rPr>
          <w:color w:val="auto"/>
          <w:sz w:val="24"/>
          <w:highlight w:val="none"/>
        </w:rPr>
        <w:t>4.15</w:t>
      </w:r>
      <w:r>
        <w:rPr>
          <w:rFonts w:hint="eastAsia"/>
          <w:color w:val="auto"/>
          <w:sz w:val="24"/>
          <w:highlight w:val="none"/>
        </w:rPr>
        <w:t>条要求。</w:t>
      </w:r>
    </w:p>
    <w:p w14:paraId="67DB1B53">
      <w:pPr>
        <w:numPr>
          <w:ilvl w:val="0"/>
          <w:numId w:val="42"/>
        </w:numPr>
        <w:spacing w:line="360" w:lineRule="auto"/>
        <w:ind w:left="0" w:firstLine="480" w:firstLineChars="200"/>
        <w:rPr>
          <w:color w:val="auto"/>
          <w:sz w:val="24"/>
          <w:highlight w:val="none"/>
        </w:rPr>
      </w:pPr>
      <w:r>
        <w:rPr>
          <w:rFonts w:hint="eastAsia"/>
          <w:color w:val="auto"/>
          <w:sz w:val="24"/>
          <w:highlight w:val="none"/>
        </w:rPr>
        <w:t>发电机的使用寿命不小于</w:t>
      </w:r>
      <w:r>
        <w:rPr>
          <w:color w:val="auto"/>
          <w:sz w:val="24"/>
          <w:highlight w:val="none"/>
        </w:rPr>
        <w:t>30</w:t>
      </w:r>
      <w:r>
        <w:rPr>
          <w:rFonts w:hint="eastAsia"/>
          <w:color w:val="auto"/>
          <w:sz w:val="24"/>
          <w:highlight w:val="none"/>
        </w:rPr>
        <w:t>年。</w:t>
      </w:r>
    </w:p>
    <w:p w14:paraId="5BB426C7">
      <w:pPr>
        <w:numPr>
          <w:ilvl w:val="0"/>
          <w:numId w:val="42"/>
        </w:numPr>
        <w:spacing w:line="360" w:lineRule="auto"/>
        <w:ind w:left="0" w:firstLine="480" w:firstLineChars="200"/>
        <w:rPr>
          <w:color w:val="auto"/>
          <w:sz w:val="24"/>
          <w:highlight w:val="none"/>
        </w:rPr>
      </w:pPr>
      <w:r>
        <w:rPr>
          <w:rFonts w:hint="eastAsia"/>
          <w:color w:val="auto"/>
          <w:sz w:val="24"/>
          <w:highlight w:val="none"/>
        </w:rPr>
        <w:t>发电机具有较高的进相运行能力，带额定负荷长期连续运行。</w:t>
      </w:r>
    </w:p>
    <w:p w14:paraId="29408227">
      <w:pPr>
        <w:numPr>
          <w:ilvl w:val="0"/>
          <w:numId w:val="42"/>
        </w:numPr>
        <w:spacing w:line="360" w:lineRule="auto"/>
        <w:ind w:left="0" w:firstLine="480" w:firstLineChars="200"/>
        <w:rPr>
          <w:color w:val="auto"/>
          <w:sz w:val="24"/>
          <w:highlight w:val="none"/>
        </w:rPr>
      </w:pPr>
      <w:r>
        <w:rPr>
          <w:rFonts w:hint="eastAsia"/>
          <w:color w:val="auto"/>
          <w:sz w:val="24"/>
          <w:highlight w:val="none"/>
        </w:rPr>
        <w:t>发电机具有调峰运行能力，当电网需要时，允许承受的机械次数不少于</w:t>
      </w:r>
      <w:r>
        <w:rPr>
          <w:color w:val="auto"/>
          <w:sz w:val="24"/>
          <w:highlight w:val="none"/>
        </w:rPr>
        <w:t>10000</w:t>
      </w:r>
      <w:r>
        <w:rPr>
          <w:rFonts w:hint="eastAsia"/>
          <w:color w:val="auto"/>
          <w:sz w:val="24"/>
          <w:highlight w:val="none"/>
        </w:rPr>
        <w:t>次，而不产生有害变形。</w:t>
      </w:r>
    </w:p>
    <w:p w14:paraId="2ACDCE30">
      <w:pPr>
        <w:numPr>
          <w:ilvl w:val="0"/>
          <w:numId w:val="42"/>
        </w:numPr>
        <w:spacing w:line="360" w:lineRule="auto"/>
        <w:ind w:left="0" w:firstLine="480" w:firstLineChars="200"/>
        <w:rPr>
          <w:color w:val="auto"/>
          <w:sz w:val="24"/>
          <w:highlight w:val="none"/>
        </w:rPr>
      </w:pPr>
      <w:r>
        <w:rPr>
          <w:rFonts w:hint="eastAsia"/>
          <w:color w:val="auto"/>
          <w:sz w:val="24"/>
          <w:highlight w:val="none"/>
        </w:rPr>
        <w:t>发电机在一定电压、频率变化范围内能连续输出额定功率。</w:t>
      </w:r>
    </w:p>
    <w:p w14:paraId="346BCDDF">
      <w:pPr>
        <w:numPr>
          <w:ilvl w:val="0"/>
          <w:numId w:val="42"/>
        </w:numPr>
        <w:spacing w:line="360" w:lineRule="auto"/>
        <w:ind w:left="0" w:firstLine="480" w:firstLineChars="200"/>
        <w:rPr>
          <w:color w:val="auto"/>
          <w:sz w:val="24"/>
          <w:highlight w:val="none"/>
        </w:rPr>
      </w:pPr>
      <w:r>
        <w:rPr>
          <w:rFonts w:hint="eastAsia"/>
          <w:color w:val="auto"/>
          <w:sz w:val="24"/>
          <w:highlight w:val="none"/>
        </w:rPr>
        <w:t>发电机各部分结构强度在设计时应考虑能承受在额定负荷和</w:t>
      </w:r>
      <w:r>
        <w:rPr>
          <w:color w:val="auto"/>
          <w:sz w:val="24"/>
          <w:highlight w:val="none"/>
        </w:rPr>
        <w:t>1.05</w:t>
      </w:r>
      <w:r>
        <w:rPr>
          <w:rFonts w:hint="eastAsia"/>
          <w:color w:val="auto"/>
          <w:sz w:val="24"/>
          <w:highlight w:val="none"/>
        </w:rPr>
        <w:t>倍额定电压下运行时，所发生的任何形式的突然短路事故都不发生有害变形。</w:t>
      </w:r>
    </w:p>
    <w:p w14:paraId="26C5B3F6">
      <w:pPr>
        <w:numPr>
          <w:ilvl w:val="0"/>
          <w:numId w:val="42"/>
        </w:numPr>
        <w:spacing w:line="360" w:lineRule="auto"/>
        <w:ind w:left="0" w:firstLine="480" w:firstLineChars="200"/>
        <w:rPr>
          <w:color w:val="auto"/>
          <w:sz w:val="24"/>
          <w:highlight w:val="none"/>
        </w:rPr>
      </w:pPr>
      <w:r>
        <w:rPr>
          <w:rFonts w:hint="eastAsia"/>
          <w:color w:val="auto"/>
          <w:sz w:val="24"/>
          <w:highlight w:val="none"/>
        </w:rPr>
        <w:t>发电机接入电厂现有系统，当系统出现故障后，允许输变线路快速单相自动重合闸。</w:t>
      </w:r>
    </w:p>
    <w:p w14:paraId="0995B6F1">
      <w:pPr>
        <w:numPr>
          <w:ilvl w:val="0"/>
          <w:numId w:val="42"/>
        </w:numPr>
        <w:spacing w:line="360" w:lineRule="auto"/>
        <w:ind w:left="0" w:firstLine="480" w:firstLineChars="200"/>
        <w:rPr>
          <w:color w:val="auto"/>
          <w:sz w:val="24"/>
          <w:highlight w:val="none"/>
        </w:rPr>
      </w:pPr>
      <w:r>
        <w:rPr>
          <w:rFonts w:hint="eastAsia"/>
          <w:color w:val="auto"/>
          <w:sz w:val="24"/>
          <w:highlight w:val="none"/>
        </w:rPr>
        <w:t>当一组冷却器停止运行时，发电机至少能带</w:t>
      </w:r>
      <w:r>
        <w:rPr>
          <w:color w:val="auto"/>
          <w:sz w:val="24"/>
          <w:highlight w:val="none"/>
        </w:rPr>
        <w:t>75%</w:t>
      </w:r>
      <w:r>
        <w:rPr>
          <w:rFonts w:hint="eastAsia"/>
          <w:color w:val="auto"/>
          <w:sz w:val="24"/>
          <w:highlight w:val="none"/>
        </w:rPr>
        <w:t>额定负荷连续运行，此时发电机定、转子各部分温度和温升限值不超过规定值。</w:t>
      </w:r>
    </w:p>
    <w:p w14:paraId="4F97F578">
      <w:pPr>
        <w:numPr>
          <w:ilvl w:val="0"/>
          <w:numId w:val="42"/>
        </w:numPr>
        <w:spacing w:line="360" w:lineRule="auto"/>
        <w:ind w:left="0" w:firstLine="480" w:firstLineChars="200"/>
        <w:rPr>
          <w:color w:val="auto"/>
          <w:sz w:val="24"/>
          <w:highlight w:val="none"/>
        </w:rPr>
      </w:pPr>
      <w:r>
        <w:rPr>
          <w:rFonts w:hint="eastAsia"/>
          <w:color w:val="auto"/>
          <w:sz w:val="24"/>
          <w:highlight w:val="none"/>
        </w:rPr>
        <w:t>发电机采用有效的技术措施，防止有害的轴电流和轴电压。气端有可靠的转子轴接地装置，接地装置能防止其由轴电压所引起的轴电流对轴瓦油膜的破坏及瓦、颈面的烧伤。</w:t>
      </w:r>
    </w:p>
    <w:p w14:paraId="13B0E619">
      <w:pPr>
        <w:numPr>
          <w:ilvl w:val="0"/>
          <w:numId w:val="42"/>
        </w:numPr>
        <w:spacing w:line="360" w:lineRule="auto"/>
        <w:ind w:left="0" w:firstLine="480" w:firstLineChars="200"/>
        <w:rPr>
          <w:color w:val="auto"/>
          <w:sz w:val="24"/>
          <w:highlight w:val="none"/>
        </w:rPr>
      </w:pPr>
      <w:r>
        <w:rPr>
          <w:rFonts w:hint="eastAsia"/>
          <w:color w:val="auto"/>
          <w:sz w:val="24"/>
          <w:highlight w:val="none"/>
        </w:rPr>
        <w:t>发电机机座采用焊接性能良好的钢板焊接而成，在设计上采取措施防止机座共振。</w:t>
      </w:r>
    </w:p>
    <w:p w14:paraId="0477F6F9">
      <w:pPr>
        <w:numPr>
          <w:ilvl w:val="0"/>
          <w:numId w:val="42"/>
        </w:numPr>
        <w:spacing w:line="360" w:lineRule="auto"/>
        <w:ind w:left="0" w:firstLine="480" w:firstLineChars="200"/>
        <w:rPr>
          <w:color w:val="auto"/>
          <w:sz w:val="24"/>
          <w:highlight w:val="none"/>
        </w:rPr>
      </w:pPr>
      <w:r>
        <w:rPr>
          <w:rFonts w:hint="eastAsia"/>
          <w:color w:val="auto"/>
          <w:sz w:val="24"/>
          <w:highlight w:val="none"/>
        </w:rPr>
        <w:t>发电机的轴承设计时经过严格计算确保正常运行时避开轴系共振和油膜振荡。</w:t>
      </w:r>
    </w:p>
    <w:p w14:paraId="094A502E">
      <w:pPr>
        <w:numPr>
          <w:ilvl w:val="0"/>
          <w:numId w:val="42"/>
        </w:numPr>
        <w:spacing w:line="360" w:lineRule="auto"/>
        <w:ind w:left="0" w:firstLine="480" w:firstLineChars="200"/>
        <w:rPr>
          <w:color w:val="auto"/>
          <w:sz w:val="24"/>
          <w:highlight w:val="none"/>
        </w:rPr>
      </w:pPr>
      <w:r>
        <w:rPr>
          <w:rFonts w:hint="eastAsia"/>
          <w:color w:val="auto"/>
          <w:sz w:val="24"/>
          <w:highlight w:val="none"/>
        </w:rPr>
        <w:t>发电机运行时，需配备加热装置以保证停机时机内相对湿度满足要求。</w:t>
      </w:r>
    </w:p>
    <w:p w14:paraId="02F29E26">
      <w:pPr>
        <w:numPr>
          <w:ilvl w:val="0"/>
          <w:numId w:val="42"/>
        </w:numPr>
        <w:spacing w:line="360" w:lineRule="auto"/>
        <w:ind w:left="0" w:firstLine="480" w:firstLineChars="200"/>
        <w:rPr>
          <w:color w:val="auto"/>
          <w:sz w:val="24"/>
          <w:highlight w:val="none"/>
        </w:rPr>
      </w:pPr>
      <w:r>
        <w:rPr>
          <w:rFonts w:hint="eastAsia"/>
          <w:color w:val="auto"/>
          <w:sz w:val="24"/>
          <w:highlight w:val="none"/>
        </w:rPr>
        <w:t>发电机与膨胀机连接的靠背轮螺栓（由膨胀机厂成套供货），能承受因电力系统故障发生振荡或扭振的机械应力而不发生折断或变形。</w:t>
      </w:r>
    </w:p>
    <w:p w14:paraId="30A9DC71">
      <w:pPr>
        <w:numPr>
          <w:ilvl w:val="0"/>
          <w:numId w:val="42"/>
        </w:numPr>
        <w:spacing w:line="360" w:lineRule="auto"/>
        <w:ind w:left="0" w:firstLine="480" w:firstLineChars="200"/>
        <w:rPr>
          <w:color w:val="auto"/>
          <w:sz w:val="24"/>
          <w:highlight w:val="none"/>
        </w:rPr>
      </w:pPr>
      <w:r>
        <w:rPr>
          <w:rFonts w:hint="eastAsia"/>
          <w:color w:val="auto"/>
          <w:sz w:val="24"/>
          <w:highlight w:val="none"/>
        </w:rPr>
        <w:t>发电机定子各部位的测温元件严格埋设工艺，保证完整无损。</w:t>
      </w:r>
    </w:p>
    <w:p w14:paraId="7F7A9D36">
      <w:pPr>
        <w:numPr>
          <w:ilvl w:val="0"/>
          <w:numId w:val="42"/>
        </w:numPr>
        <w:spacing w:line="360" w:lineRule="auto"/>
        <w:ind w:left="0" w:firstLine="480" w:firstLineChars="200"/>
        <w:rPr>
          <w:color w:val="auto"/>
          <w:sz w:val="24"/>
          <w:highlight w:val="none"/>
        </w:rPr>
      </w:pPr>
      <w:r>
        <w:rPr>
          <w:rFonts w:hint="eastAsia"/>
          <w:color w:val="auto"/>
          <w:sz w:val="24"/>
          <w:highlight w:val="none"/>
        </w:rPr>
        <w:t>定子出线端头对地绝缘按额定电压等级设计，具有相同的绝缘水平</w:t>
      </w:r>
    </w:p>
    <w:p w14:paraId="1DEE205F">
      <w:pPr>
        <w:numPr>
          <w:ilvl w:val="0"/>
          <w:numId w:val="42"/>
        </w:numPr>
        <w:spacing w:line="360" w:lineRule="auto"/>
        <w:ind w:left="0" w:firstLine="480" w:firstLineChars="200"/>
        <w:rPr>
          <w:color w:val="auto"/>
          <w:sz w:val="24"/>
          <w:highlight w:val="none"/>
        </w:rPr>
      </w:pPr>
      <w:r>
        <w:rPr>
          <w:rFonts w:hint="eastAsia"/>
          <w:color w:val="auto"/>
          <w:sz w:val="24"/>
          <w:highlight w:val="none"/>
        </w:rPr>
        <w:t>发电机的大小应满足规定的操作条件（最大和最小）。</w:t>
      </w:r>
    </w:p>
    <w:p w14:paraId="535CAAD0">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所有电动机、发电机为节能型，不得选用国家工信部公示的《高耗能落后机电设备(产品)淘汰目录》内的设备。</w:t>
      </w:r>
    </w:p>
    <w:p w14:paraId="2511C049">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电动机、发电机设计制造应满足的标准：国内一级能效标准，低压电动机能效标准满足《GB18613-2020》，高压电动机能效标准满足《GB30254-2013》。对于电动机、发电机能效标准中无对应等级的，电动机、发电机能效按照电动机、发电机厂设计标准高效电动机执行。</w:t>
      </w:r>
    </w:p>
    <w:p w14:paraId="350A7860">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电动机、发电机按F级绝缘、B级温升考虑。</w:t>
      </w:r>
    </w:p>
    <w:p w14:paraId="6DB8DC21">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高压电动机、发电机绕组应经真空压力浸渍处理和环氧树脂密封绝缘。绝缘应能承受周围环境的影响；</w:t>
      </w:r>
    </w:p>
    <w:p w14:paraId="67E1D559">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电动机、发电机装设有机座接地的装置。</w:t>
      </w:r>
    </w:p>
    <w:p w14:paraId="5DC29ECE">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对于额定功率≥2000kW的电机需配置差动保护，差动保护用CT的技术特性与6kV高压开关柜中的CT保持一致。具体参数、型号及生产厂家在技术联络会上确定。</w:t>
      </w:r>
    </w:p>
    <w:p w14:paraId="0E533F1F">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距设备轮廓1米处测量，其发电机空载运行时的噪声限值为85dB，按GB10069.3-2008《旋转电动机噪声测定方法及噪声限值》测量。</w:t>
      </w:r>
    </w:p>
    <w:p w14:paraId="2AA94C86">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发电机在空载运行时的振动速度有效值及振幅值的测量方法按‍GB/T 10068-2020《轴中心高为56mm及以上电机的机械振动振动的测量、评定及限值》进行考核建议增加：</w:t>
      </w:r>
    </w:p>
    <w:p w14:paraId="3BE9765D">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发电机应设有一个排水孔，以防内部水的积聚后难以排出。</w:t>
      </w:r>
    </w:p>
    <w:p w14:paraId="066EA4C8">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发电机装有空间加热器。电源采用～380V或～220V，厂家应提出加热器的容量、电压。</w:t>
      </w:r>
    </w:p>
    <w:p w14:paraId="5DB43BB6">
      <w:pPr>
        <w:numPr>
          <w:ilvl w:val="1"/>
          <w:numId w:val="4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发电机接线盒的大小应能满足1.67倍电动机额定电流相应截面电缆的正常引入。并采取有效措施防止水、灰尘、潮气进入。</w:t>
      </w:r>
    </w:p>
    <w:p w14:paraId="666391A7">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21" w:name="_Toc2066"/>
      <w:bookmarkStart w:id="522" w:name="_Toc16308"/>
      <w:bookmarkStart w:id="523" w:name="_Toc21176"/>
      <w:bookmarkStart w:id="524" w:name="_Toc23936"/>
      <w:bookmarkStart w:id="525" w:name="_Toc16803"/>
      <w:bookmarkStart w:id="526" w:name="_Toc10334"/>
      <w:r>
        <w:rPr>
          <w:rFonts w:hint="eastAsia" w:ascii="Arial" w:hAnsi="Arial" w:eastAsia="黑体"/>
          <w:bCs/>
          <w:color w:val="auto"/>
          <w:sz w:val="28"/>
          <w:szCs w:val="32"/>
          <w:highlight w:val="none"/>
        </w:rPr>
        <w:t>振动和平衡</w:t>
      </w:r>
      <w:bookmarkEnd w:id="521"/>
      <w:bookmarkEnd w:id="522"/>
      <w:bookmarkEnd w:id="523"/>
      <w:bookmarkEnd w:id="524"/>
      <w:bookmarkEnd w:id="525"/>
      <w:bookmarkEnd w:id="526"/>
    </w:p>
    <w:p w14:paraId="14D79A06">
      <w:pPr>
        <w:spacing w:line="336" w:lineRule="auto"/>
        <w:ind w:firstLine="480" w:firstLineChars="200"/>
        <w:rPr>
          <w:color w:val="auto"/>
          <w:sz w:val="24"/>
          <w:highlight w:val="none"/>
        </w:rPr>
      </w:pPr>
      <w:r>
        <w:rPr>
          <w:rFonts w:hint="eastAsia"/>
          <w:color w:val="auto"/>
          <w:sz w:val="24"/>
          <w:highlight w:val="none"/>
        </w:rPr>
        <w:t>在所有的操作速度范围内转子的振幅极限和平衡应满足 API Std 617 的规定。</w:t>
      </w:r>
    </w:p>
    <w:p w14:paraId="2E3C904D">
      <w:pPr>
        <w:spacing w:line="336" w:lineRule="auto"/>
        <w:ind w:firstLine="480" w:firstLineChars="200"/>
        <w:rPr>
          <w:color w:val="auto"/>
          <w:sz w:val="24"/>
          <w:highlight w:val="none"/>
        </w:rPr>
      </w:pPr>
      <w:r>
        <w:rPr>
          <w:rFonts w:hint="eastAsia"/>
          <w:color w:val="auto"/>
          <w:sz w:val="24"/>
          <w:highlight w:val="none"/>
        </w:rPr>
        <w:t>在监控器应该有测轴的位移 µm（峰-峰），和轴侧的振动µm（峰-峰）读数。</w:t>
      </w:r>
    </w:p>
    <w:p w14:paraId="6478B5AF">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27" w:name="_Toc29014"/>
      <w:bookmarkStart w:id="528" w:name="_Toc15235"/>
      <w:bookmarkStart w:id="529" w:name="_Toc15525"/>
      <w:bookmarkStart w:id="530" w:name="_Toc32426"/>
      <w:bookmarkStart w:id="531" w:name="_Toc28182"/>
      <w:bookmarkStart w:id="532" w:name="_Toc4579"/>
      <w:r>
        <w:rPr>
          <w:rFonts w:hint="eastAsia" w:ascii="Arial" w:hAnsi="Arial" w:eastAsia="黑体"/>
          <w:bCs/>
          <w:color w:val="auto"/>
          <w:sz w:val="28"/>
          <w:szCs w:val="32"/>
          <w:highlight w:val="none"/>
        </w:rPr>
        <w:t>控制和仪表</w:t>
      </w:r>
      <w:bookmarkEnd w:id="527"/>
      <w:bookmarkEnd w:id="528"/>
      <w:bookmarkEnd w:id="529"/>
      <w:bookmarkEnd w:id="530"/>
      <w:bookmarkEnd w:id="531"/>
      <w:bookmarkEnd w:id="532"/>
    </w:p>
    <w:p w14:paraId="05DEE101">
      <w:pPr>
        <w:numPr>
          <w:ilvl w:val="1"/>
          <w:numId w:val="43"/>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总体要求</w:t>
      </w:r>
    </w:p>
    <w:p w14:paraId="526AA274">
      <w:pPr>
        <w:numPr>
          <w:ilvl w:val="2"/>
          <w:numId w:val="44"/>
        </w:numPr>
        <w:spacing w:line="360" w:lineRule="auto"/>
        <w:ind w:left="0" w:firstLine="480" w:firstLineChars="200"/>
        <w:rPr>
          <w:color w:val="auto"/>
          <w:sz w:val="24"/>
          <w:highlight w:val="none"/>
        </w:rPr>
      </w:pPr>
      <w:r>
        <w:rPr>
          <w:rFonts w:hint="eastAsia"/>
          <w:color w:val="auto"/>
          <w:sz w:val="24"/>
          <w:highlight w:val="none"/>
        </w:rPr>
        <w:t>投标方应当提供供货设备的启动、停车和监控操作的控制。投标方提供的控制应当包括通过可编程逻辑控制器的自动控制系统和相关设备。这个系统将可以扫描，传送、报警和关断。</w:t>
      </w:r>
    </w:p>
    <w:p w14:paraId="5FE713BB">
      <w:pPr>
        <w:numPr>
          <w:ilvl w:val="2"/>
          <w:numId w:val="44"/>
        </w:numPr>
        <w:spacing w:line="360" w:lineRule="auto"/>
        <w:ind w:left="0" w:firstLine="480" w:firstLineChars="200"/>
        <w:rPr>
          <w:color w:val="auto"/>
          <w:sz w:val="24"/>
          <w:highlight w:val="none"/>
        </w:rPr>
      </w:pPr>
      <w:r>
        <w:rPr>
          <w:rFonts w:hint="eastAsia"/>
          <w:color w:val="auto"/>
          <w:sz w:val="24"/>
          <w:highlight w:val="none"/>
        </w:rPr>
        <w:t>所有控制和仪表的位置应使操作人员易于观察和靠近，便于测试和维护。</w:t>
      </w:r>
    </w:p>
    <w:p w14:paraId="3EECD3BC">
      <w:pPr>
        <w:numPr>
          <w:ilvl w:val="2"/>
          <w:numId w:val="44"/>
        </w:numPr>
        <w:spacing w:line="360" w:lineRule="auto"/>
        <w:ind w:left="0" w:firstLine="480" w:firstLineChars="200"/>
        <w:rPr>
          <w:color w:val="auto"/>
          <w:sz w:val="24"/>
          <w:highlight w:val="none"/>
        </w:rPr>
      </w:pPr>
      <w:r>
        <w:rPr>
          <w:rFonts w:hint="eastAsia"/>
          <w:color w:val="auto"/>
          <w:sz w:val="24"/>
          <w:highlight w:val="none"/>
        </w:rPr>
        <w:t>控制柜在现场设备旁放置。</w:t>
      </w:r>
    </w:p>
    <w:p w14:paraId="1E83B53B">
      <w:pPr>
        <w:numPr>
          <w:ilvl w:val="2"/>
          <w:numId w:val="44"/>
        </w:numPr>
        <w:spacing w:line="360" w:lineRule="auto"/>
        <w:ind w:left="0" w:firstLine="480" w:firstLineChars="200"/>
        <w:rPr>
          <w:color w:val="auto"/>
          <w:sz w:val="24"/>
          <w:highlight w:val="none"/>
        </w:rPr>
      </w:pPr>
      <w:r>
        <w:rPr>
          <w:rFonts w:hint="eastAsia"/>
          <w:color w:val="auto"/>
          <w:sz w:val="24"/>
          <w:highlight w:val="none"/>
        </w:rPr>
        <w:t>每个仪表盘的面板在前面，应易于维修，应易对盘内的仪表和元件标定或更换。控制盘的设计应当着重考虑，由于存在一些振动，元件的安装应防止损伤和松动。</w:t>
      </w:r>
    </w:p>
    <w:p w14:paraId="3DCC5B6C">
      <w:pPr>
        <w:numPr>
          <w:ilvl w:val="2"/>
          <w:numId w:val="44"/>
        </w:numPr>
        <w:spacing w:line="360" w:lineRule="auto"/>
        <w:ind w:left="0" w:firstLine="480" w:firstLineChars="200"/>
        <w:rPr>
          <w:color w:val="auto"/>
          <w:sz w:val="24"/>
          <w:highlight w:val="none"/>
        </w:rPr>
      </w:pPr>
      <w:r>
        <w:rPr>
          <w:rFonts w:hint="eastAsia"/>
          <w:color w:val="auto"/>
          <w:sz w:val="24"/>
          <w:highlight w:val="none"/>
        </w:rPr>
        <w:t>长距离布线：末端使用铠装防护套管连接（变送器、接线盒、控制柜），中间使用钢管布线。</w:t>
      </w:r>
    </w:p>
    <w:p w14:paraId="63DC008B">
      <w:pPr>
        <w:numPr>
          <w:ilvl w:val="2"/>
          <w:numId w:val="44"/>
        </w:numPr>
        <w:spacing w:line="360" w:lineRule="auto"/>
        <w:ind w:left="0" w:firstLine="480" w:firstLineChars="200"/>
        <w:rPr>
          <w:color w:val="auto"/>
          <w:sz w:val="24"/>
          <w:highlight w:val="none"/>
        </w:rPr>
      </w:pPr>
      <w:r>
        <w:rPr>
          <w:rFonts w:hint="eastAsia"/>
          <w:color w:val="auto"/>
          <w:sz w:val="24"/>
          <w:highlight w:val="none"/>
        </w:rPr>
        <w:t>短距离布线：使用铠装防护套管连接（变送器、接线盒、控制柜）。</w:t>
      </w:r>
    </w:p>
    <w:p w14:paraId="0A0DCB30">
      <w:pPr>
        <w:numPr>
          <w:ilvl w:val="2"/>
          <w:numId w:val="44"/>
        </w:numPr>
        <w:spacing w:line="360" w:lineRule="auto"/>
        <w:ind w:left="0" w:firstLine="480" w:firstLineChars="200"/>
        <w:rPr>
          <w:color w:val="auto"/>
          <w:sz w:val="24"/>
          <w:highlight w:val="none"/>
        </w:rPr>
      </w:pPr>
      <w:r>
        <w:rPr>
          <w:rFonts w:hint="eastAsia"/>
          <w:color w:val="auto"/>
          <w:sz w:val="24"/>
          <w:highlight w:val="none"/>
        </w:rPr>
        <w:t>探头部位应保证无油、气等泄漏。</w:t>
      </w:r>
    </w:p>
    <w:p w14:paraId="4E38991F">
      <w:pPr>
        <w:numPr>
          <w:ilvl w:val="2"/>
          <w:numId w:val="44"/>
        </w:numPr>
        <w:spacing w:line="360" w:lineRule="auto"/>
        <w:ind w:left="0" w:firstLine="480" w:firstLineChars="200"/>
        <w:rPr>
          <w:color w:val="auto"/>
          <w:sz w:val="24"/>
          <w:highlight w:val="none"/>
        </w:rPr>
      </w:pPr>
      <w:r>
        <w:rPr>
          <w:rFonts w:hint="eastAsia"/>
          <w:color w:val="auto"/>
          <w:sz w:val="24"/>
          <w:highlight w:val="none"/>
        </w:rPr>
        <w:t>现场压力表采用彩盘，用不同颜色（黄/绿/红）标识压力区间。</w:t>
      </w:r>
      <w:bookmarkStart w:id="533" w:name="_Hlk173151449"/>
    </w:p>
    <w:p w14:paraId="6C572C4D">
      <w:pPr>
        <w:numPr>
          <w:ilvl w:val="2"/>
          <w:numId w:val="44"/>
        </w:numPr>
        <w:spacing w:line="360" w:lineRule="auto"/>
        <w:ind w:left="0" w:firstLine="480" w:firstLineChars="200"/>
        <w:rPr>
          <w:color w:val="auto"/>
          <w:sz w:val="24"/>
          <w:highlight w:val="none"/>
        </w:rPr>
      </w:pPr>
      <w:r>
        <w:rPr>
          <w:rFonts w:hint="eastAsia"/>
          <w:color w:val="auto"/>
          <w:sz w:val="24"/>
          <w:highlight w:val="none"/>
        </w:rPr>
        <w:t>投标方提供的接线箱按照本安与非本安、模拟量与数字量分开的原则进行接线箱的配置，接线箱上带铭牌（材质不低于不锈钢S30408）。仪表电缆低进低出，电缆采用金属格兰头密封，接线箱出、入口采用金属格兰头密封（金属格兰头满配）。接线箱电缆进出口不应朝上，安装位置便于维修。接线箱至少留有</w:t>
      </w:r>
      <w:r>
        <w:rPr>
          <w:color w:val="auto"/>
          <w:sz w:val="24"/>
          <w:highlight w:val="none"/>
        </w:rPr>
        <w:t>15%</w:t>
      </w:r>
      <w:r>
        <w:rPr>
          <w:rFonts w:hint="eastAsia"/>
          <w:color w:val="auto"/>
          <w:sz w:val="24"/>
          <w:highlight w:val="none"/>
        </w:rPr>
        <w:t>空余端子和</w:t>
      </w:r>
      <w:r>
        <w:rPr>
          <w:color w:val="auto"/>
          <w:sz w:val="24"/>
          <w:highlight w:val="none"/>
        </w:rPr>
        <w:t>20%</w:t>
      </w:r>
      <w:r>
        <w:rPr>
          <w:rFonts w:hint="eastAsia"/>
          <w:color w:val="auto"/>
          <w:sz w:val="24"/>
          <w:highlight w:val="none"/>
        </w:rPr>
        <w:t>端子排安装空间。</w:t>
      </w:r>
    </w:p>
    <w:bookmarkEnd w:id="533"/>
    <w:p w14:paraId="674B7158">
      <w:pPr>
        <w:numPr>
          <w:ilvl w:val="2"/>
          <w:numId w:val="44"/>
        </w:numPr>
        <w:spacing w:line="360" w:lineRule="auto"/>
        <w:ind w:left="0" w:firstLine="480" w:firstLineChars="200"/>
        <w:rPr>
          <w:color w:val="auto"/>
          <w:sz w:val="24"/>
          <w:highlight w:val="none"/>
        </w:rPr>
      </w:pPr>
      <w:r>
        <w:rPr>
          <w:rFonts w:hint="eastAsia"/>
          <w:color w:val="auto"/>
          <w:sz w:val="24"/>
          <w:highlight w:val="none"/>
        </w:rPr>
        <w:t>膨胀机轴承设测温元件，采用双芯（PT100）PT100精度不低于A级膨胀机的前后轴承设置温度测点，每轴承需配置温度测点2个。</w:t>
      </w:r>
    </w:p>
    <w:p w14:paraId="5448220C">
      <w:pPr>
        <w:numPr>
          <w:ilvl w:val="2"/>
          <w:numId w:val="44"/>
        </w:numPr>
        <w:spacing w:line="360" w:lineRule="auto"/>
        <w:ind w:left="0" w:firstLine="480" w:firstLineChars="200"/>
        <w:rPr>
          <w:color w:val="auto"/>
          <w:sz w:val="24"/>
          <w:highlight w:val="none"/>
        </w:rPr>
      </w:pPr>
      <w:r>
        <w:rPr>
          <w:rFonts w:hint="eastAsia"/>
          <w:color w:val="auto"/>
          <w:sz w:val="24"/>
          <w:highlight w:val="none"/>
        </w:rPr>
        <w:t>膨胀机需设置超速保护，远传设置3个转速，实现3取2超速保护功能。</w:t>
      </w:r>
    </w:p>
    <w:p w14:paraId="6E4F0178">
      <w:pPr>
        <w:numPr>
          <w:ilvl w:val="2"/>
          <w:numId w:val="44"/>
        </w:numPr>
        <w:spacing w:line="360" w:lineRule="auto"/>
        <w:ind w:left="0" w:firstLine="480" w:firstLineChars="200"/>
        <w:rPr>
          <w:color w:val="auto"/>
          <w:sz w:val="24"/>
          <w:highlight w:val="none"/>
        </w:rPr>
      </w:pPr>
      <w:r>
        <w:rPr>
          <w:rFonts w:hint="eastAsia"/>
          <w:color w:val="auto"/>
          <w:sz w:val="24"/>
          <w:highlight w:val="none"/>
        </w:rPr>
        <w:t>对于额定功率≥75kW发电机轴伸端和非轴伸端轴承均埋设三线制Pt100（双芯）测温传感器；≥75KW发电机绕组埋设三线制Pt100测温传感器，每相2支，共6支；发电机的定子测温元件、轴承测温元件采用Pt100测温传感器。Pt100精度不低于A级。</w:t>
      </w:r>
    </w:p>
    <w:p w14:paraId="67F85400">
      <w:pPr>
        <w:numPr>
          <w:ilvl w:val="1"/>
          <w:numId w:val="43"/>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膨胀机和齿轮箱的振动、位置、转速和轴承温度探测器。</w:t>
      </w:r>
    </w:p>
    <w:p w14:paraId="3CBB6422">
      <w:pPr>
        <w:numPr>
          <w:ilvl w:val="1"/>
          <w:numId w:val="43"/>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按 API Std 670 标准，提供的推力和径向轴承应带有温度传感器，用以检测轴承金属表面温度。应提供连接到监控系统的热电偶导线。</w:t>
      </w:r>
    </w:p>
    <w:p w14:paraId="7BFD47E9">
      <w:pPr>
        <w:numPr>
          <w:ilvl w:val="1"/>
          <w:numId w:val="43"/>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投标方在投标书中明确膨胀机控制系统的指示、报警、停机和 ESD 的详细内容及联锁报警表，具体内容由买方确认。</w:t>
      </w:r>
    </w:p>
    <w:p w14:paraId="3EBCB480">
      <w:pPr>
        <w:numPr>
          <w:ilvl w:val="1"/>
          <w:numId w:val="43"/>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膨胀机状态监控</w:t>
      </w:r>
    </w:p>
    <w:p w14:paraId="686559E8">
      <w:pPr>
        <w:numPr>
          <w:ilvl w:val="2"/>
          <w:numId w:val="45"/>
        </w:numPr>
        <w:spacing w:line="360" w:lineRule="auto"/>
        <w:ind w:left="0" w:firstLine="480" w:firstLineChars="200"/>
        <w:rPr>
          <w:color w:val="auto"/>
          <w:sz w:val="24"/>
          <w:highlight w:val="none"/>
        </w:rPr>
      </w:pPr>
      <w:r>
        <w:rPr>
          <w:rFonts w:hint="eastAsia"/>
          <w:color w:val="auto"/>
          <w:sz w:val="24"/>
          <w:highlight w:val="none"/>
        </w:rPr>
        <w:t>提供的监控系统应能在不停机（包括膨胀机和发电）情况下，在线对橇块进行检查。这些设施应能监控膨胀机和附属设备的状态，按一定时间的间隔，提供在线的基本信息；如压力，温度，流量，振动和润滑油的条件等。</w:t>
      </w:r>
    </w:p>
    <w:p w14:paraId="1336F718">
      <w:pPr>
        <w:numPr>
          <w:ilvl w:val="2"/>
          <w:numId w:val="45"/>
        </w:numPr>
        <w:spacing w:line="360" w:lineRule="auto"/>
        <w:ind w:left="0" w:firstLine="480" w:firstLineChars="200"/>
        <w:rPr>
          <w:color w:val="auto"/>
          <w:sz w:val="24"/>
          <w:highlight w:val="none"/>
        </w:rPr>
      </w:pPr>
      <w:r>
        <w:rPr>
          <w:rFonts w:hint="eastAsia"/>
          <w:color w:val="auto"/>
          <w:sz w:val="24"/>
          <w:highlight w:val="none"/>
        </w:rPr>
        <w:t>应能够在系统不停机情况下，在现场对监控设备进行检查和校验，如果做不到时，应能够在系统不停机情况下，利用远传对监控设备进行检查和检验。</w:t>
      </w:r>
    </w:p>
    <w:p w14:paraId="3EB21714">
      <w:pPr>
        <w:numPr>
          <w:ilvl w:val="2"/>
          <w:numId w:val="45"/>
        </w:numPr>
        <w:spacing w:line="360" w:lineRule="auto"/>
        <w:ind w:left="0" w:firstLine="480" w:firstLineChars="200"/>
        <w:rPr>
          <w:color w:val="auto"/>
          <w:sz w:val="24"/>
          <w:highlight w:val="none"/>
        </w:rPr>
      </w:pPr>
      <w:r>
        <w:rPr>
          <w:rFonts w:hint="eastAsia"/>
          <w:color w:val="auto"/>
          <w:sz w:val="24"/>
          <w:highlight w:val="none"/>
        </w:rPr>
        <w:t>所有的监控仪表的一次元件安装在橇座上，全部的信号处理监控等元件应装在控制盘内。</w:t>
      </w:r>
    </w:p>
    <w:p w14:paraId="512C3F6B">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34" w:name="_Toc291"/>
      <w:bookmarkStart w:id="535" w:name="_Toc12277"/>
      <w:bookmarkStart w:id="536" w:name="_Toc15350"/>
      <w:r>
        <w:rPr>
          <w:rFonts w:hint="eastAsia" w:ascii="Arial" w:hAnsi="Arial" w:eastAsia="黑体"/>
          <w:bCs/>
          <w:color w:val="auto"/>
          <w:sz w:val="28"/>
          <w:szCs w:val="32"/>
          <w:highlight w:val="none"/>
        </w:rPr>
        <w:t>阀门</w:t>
      </w:r>
      <w:bookmarkEnd w:id="534"/>
      <w:bookmarkEnd w:id="535"/>
      <w:bookmarkEnd w:id="536"/>
    </w:p>
    <w:p w14:paraId="2989CDF4">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气体调节阀，出厂前，厂家必须在厂内按要求做好上述阀门的水压试验。</w:t>
      </w:r>
    </w:p>
    <w:p w14:paraId="26AEDA91">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阀门的材质与接口应能适应与相连管道的焊接要求，并应提供接口不配合时的过渡管件。投标人还应提供主气管道各阀门接头的焊接方法及坡口加工图。</w:t>
      </w:r>
    </w:p>
    <w:p w14:paraId="1D03A6BF">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主气门、调速气门应能在机组运行中进行遥控顺序试验，还应具备检修后能够进行单独开闭试验的性能。</w:t>
      </w:r>
    </w:p>
    <w:p w14:paraId="3020BE76">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机组起停中，在高压主气门壳体上有可能产生较大应力的部位，应设置金属温度测点。</w:t>
      </w:r>
    </w:p>
    <w:p w14:paraId="73377CDF">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阀门都应配有指示阀门开度的装置。</w:t>
      </w:r>
    </w:p>
    <w:p w14:paraId="32BE6635">
      <w:pPr>
        <w:numPr>
          <w:ilvl w:val="0"/>
          <w:numId w:val="46"/>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提供阀门使用的临时性和永久性滤网。</w:t>
      </w:r>
    </w:p>
    <w:p w14:paraId="4D63C802">
      <w:pPr>
        <w:keepNext/>
        <w:keepLines/>
        <w:numPr>
          <w:ilvl w:val="0"/>
          <w:numId w:val="30"/>
        </w:numPr>
        <w:spacing w:line="360" w:lineRule="auto"/>
        <w:ind w:left="0" w:firstLine="560"/>
        <w:jc w:val="left"/>
        <w:outlineLvl w:val="1"/>
        <w:rPr>
          <w:rFonts w:ascii="Arial" w:hAnsi="Arial" w:eastAsia="黑体"/>
          <w:bCs/>
          <w:color w:val="auto"/>
          <w:sz w:val="28"/>
          <w:szCs w:val="32"/>
          <w:highlight w:val="none"/>
        </w:rPr>
      </w:pPr>
      <w:bookmarkStart w:id="537" w:name="_Toc15551"/>
      <w:bookmarkStart w:id="538" w:name="_Toc8544"/>
      <w:bookmarkStart w:id="539" w:name="_Toc25406"/>
      <w:r>
        <w:rPr>
          <w:rFonts w:hint="eastAsia" w:ascii="Arial" w:hAnsi="Arial" w:eastAsia="黑体"/>
          <w:bCs/>
          <w:color w:val="auto"/>
          <w:sz w:val="28"/>
          <w:szCs w:val="32"/>
          <w:highlight w:val="none"/>
        </w:rPr>
        <w:t>膨胀机调节系统</w:t>
      </w:r>
      <w:bookmarkEnd w:id="537"/>
      <w:bookmarkEnd w:id="538"/>
      <w:bookmarkEnd w:id="539"/>
    </w:p>
    <w:p w14:paraId="07FCDCE1">
      <w:pPr>
        <w:spacing w:line="336" w:lineRule="auto"/>
        <w:ind w:firstLine="480" w:firstLineChars="200"/>
        <w:rPr>
          <w:color w:val="auto"/>
          <w:sz w:val="24"/>
          <w:highlight w:val="none"/>
        </w:rPr>
      </w:pPr>
      <w:r>
        <w:rPr>
          <w:rFonts w:hint="eastAsia"/>
          <w:color w:val="auto"/>
          <w:sz w:val="24"/>
          <w:highlight w:val="none"/>
        </w:rPr>
        <w:t>投标方应提供膨胀机调节系统（发电负荷调节）及配套的专题报告。</w:t>
      </w:r>
    </w:p>
    <w:p w14:paraId="0AB269A6">
      <w:pPr>
        <w:adjustRightInd w:val="0"/>
        <w:snapToGrid w:val="0"/>
        <w:spacing w:line="288" w:lineRule="auto"/>
        <w:ind w:firstLine="480" w:firstLineChars="200"/>
        <w:rPr>
          <w:color w:val="auto"/>
          <w:sz w:val="24"/>
          <w:szCs w:val="22"/>
          <w:highlight w:val="none"/>
        </w:rPr>
      </w:pPr>
    </w:p>
    <w:p w14:paraId="798BCAD6">
      <w:pPr>
        <w:adjustRightInd w:val="0"/>
        <w:snapToGrid w:val="0"/>
        <w:spacing w:line="288" w:lineRule="auto"/>
        <w:ind w:firstLine="480" w:firstLineChars="200"/>
        <w:rPr>
          <w:color w:val="auto"/>
          <w:sz w:val="24"/>
          <w:szCs w:val="22"/>
          <w:highlight w:val="none"/>
        </w:rPr>
      </w:pPr>
      <w:bookmarkStart w:id="540" w:name="_Toc26204"/>
      <w:bookmarkStart w:id="541" w:name="_Toc23082"/>
      <w:r>
        <w:rPr>
          <w:rFonts w:hint="eastAsia"/>
          <w:color w:val="auto"/>
          <w:sz w:val="24"/>
          <w:szCs w:val="22"/>
          <w:highlight w:val="none"/>
        </w:rPr>
        <w:br w:type="page"/>
      </w:r>
    </w:p>
    <w:p w14:paraId="76953610">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542" w:name="_Toc3885"/>
      <w:bookmarkStart w:id="543" w:name="_Toc26447"/>
      <w:bookmarkStart w:id="544" w:name="_Toc31890"/>
      <w:r>
        <w:rPr>
          <w:rFonts w:hint="eastAsia" w:eastAsia="黑体"/>
          <w:bCs/>
          <w:color w:val="auto"/>
          <w:kern w:val="44"/>
          <w:sz w:val="36"/>
          <w:szCs w:val="44"/>
          <w:highlight w:val="none"/>
        </w:rPr>
        <w:t>其他要求</w:t>
      </w:r>
      <w:bookmarkEnd w:id="542"/>
    </w:p>
    <w:bookmarkEnd w:id="113"/>
    <w:bookmarkEnd w:id="114"/>
    <w:bookmarkEnd w:id="115"/>
    <w:bookmarkEnd w:id="540"/>
    <w:bookmarkEnd w:id="541"/>
    <w:bookmarkEnd w:id="543"/>
    <w:bookmarkEnd w:id="544"/>
    <w:p w14:paraId="0175F9A2">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545" w:name="_Toc1455"/>
      <w:bookmarkStart w:id="546" w:name="_Toc2560"/>
      <w:bookmarkStart w:id="547" w:name="_Toc20719"/>
      <w:bookmarkStart w:id="548" w:name="_Toc29020"/>
      <w:bookmarkStart w:id="549" w:name="_Toc18896"/>
      <w:bookmarkStart w:id="550" w:name="_Toc12049"/>
      <w:r>
        <w:rPr>
          <w:rFonts w:hint="eastAsia" w:ascii="Arial" w:hAnsi="Arial" w:eastAsia="黑体"/>
          <w:bCs/>
          <w:color w:val="auto"/>
          <w:sz w:val="28"/>
          <w:szCs w:val="32"/>
          <w:highlight w:val="none"/>
        </w:rPr>
        <w:t>需提供的技术参数</w:t>
      </w:r>
      <w:bookmarkEnd w:id="545"/>
      <w:bookmarkEnd w:id="546"/>
      <w:bookmarkEnd w:id="547"/>
      <w:bookmarkEnd w:id="548"/>
      <w:bookmarkEnd w:id="549"/>
      <w:bookmarkEnd w:id="550"/>
    </w:p>
    <w:p w14:paraId="25F6783F">
      <w:pPr>
        <w:spacing w:line="360" w:lineRule="auto"/>
        <w:ind w:firstLine="480" w:firstLineChars="200"/>
        <w:rPr>
          <w:color w:val="auto"/>
          <w:sz w:val="24"/>
          <w:highlight w:val="none"/>
        </w:rPr>
      </w:pPr>
      <w:r>
        <w:rPr>
          <w:rFonts w:hint="eastAsia"/>
          <w:color w:val="auto"/>
          <w:sz w:val="24"/>
          <w:highlight w:val="none"/>
        </w:rPr>
        <w:t>合同生效后15天内，投标方需提供的技术参数包括但不限于：</w:t>
      </w:r>
    </w:p>
    <w:p w14:paraId="7B6FE2CB">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51" w:name="_Toc933"/>
      <w:bookmarkStart w:id="552" w:name="_Toc5792"/>
      <w:bookmarkStart w:id="553" w:name="_Toc182"/>
      <w:bookmarkStart w:id="554" w:name="_Toc28474"/>
      <w:r>
        <w:rPr>
          <w:rFonts w:hint="eastAsia" w:ascii="宋体" w:hAnsi="宋体"/>
          <w:bCs/>
          <w:color w:val="auto"/>
          <w:kern w:val="0"/>
          <w:sz w:val="24"/>
          <w:szCs w:val="20"/>
          <w:highlight w:val="none"/>
        </w:rPr>
        <w:t>膨胀机计算性能曲线；</w:t>
      </w:r>
      <w:bookmarkEnd w:id="551"/>
      <w:bookmarkEnd w:id="552"/>
      <w:bookmarkEnd w:id="553"/>
      <w:bookmarkEnd w:id="554"/>
    </w:p>
    <w:p w14:paraId="0E5C719C">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55" w:name="_Toc2583"/>
      <w:bookmarkStart w:id="556" w:name="_Toc14917"/>
      <w:bookmarkStart w:id="557" w:name="_Toc6834"/>
      <w:bookmarkStart w:id="558" w:name="_Toc28293"/>
      <w:r>
        <w:rPr>
          <w:rFonts w:hint="eastAsia" w:ascii="宋体" w:hAnsi="宋体"/>
          <w:bCs/>
          <w:color w:val="auto"/>
          <w:kern w:val="0"/>
          <w:sz w:val="24"/>
          <w:szCs w:val="20"/>
          <w:highlight w:val="none"/>
        </w:rPr>
        <w:t>表示在额定条件下流量-效率、流量-膨胀比、流量-功率曲线图。</w:t>
      </w:r>
      <w:bookmarkEnd w:id="555"/>
      <w:bookmarkEnd w:id="556"/>
      <w:bookmarkEnd w:id="557"/>
      <w:bookmarkEnd w:id="558"/>
    </w:p>
    <w:p w14:paraId="0B7F201A">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59" w:name="_Toc10013"/>
      <w:bookmarkStart w:id="560" w:name="_Toc12822"/>
      <w:bookmarkStart w:id="561" w:name="_Toc25201"/>
      <w:bookmarkStart w:id="562" w:name="_Toc29659"/>
      <w:r>
        <w:rPr>
          <w:rFonts w:hint="eastAsia" w:ascii="宋体" w:hAnsi="宋体"/>
          <w:bCs/>
          <w:color w:val="auto"/>
          <w:kern w:val="0"/>
          <w:sz w:val="24"/>
          <w:szCs w:val="20"/>
          <w:highlight w:val="none"/>
        </w:rPr>
        <w:t>表示在其它规定的进口条件下，性能特征的曲线图（含功率、不同工况点的效率）。</w:t>
      </w:r>
      <w:bookmarkEnd w:id="559"/>
      <w:bookmarkEnd w:id="560"/>
      <w:bookmarkEnd w:id="561"/>
      <w:bookmarkEnd w:id="562"/>
    </w:p>
    <w:p w14:paraId="26FF424A">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63" w:name="_Toc32417"/>
      <w:bookmarkStart w:id="564" w:name="_Toc29976"/>
      <w:bookmarkStart w:id="565" w:name="_Toc6067"/>
      <w:bookmarkStart w:id="566" w:name="_Toc24646"/>
      <w:r>
        <w:rPr>
          <w:rFonts w:hint="eastAsia" w:ascii="宋体" w:hAnsi="宋体"/>
          <w:bCs/>
          <w:color w:val="auto"/>
          <w:kern w:val="0"/>
          <w:sz w:val="24"/>
          <w:szCs w:val="20"/>
          <w:highlight w:val="none"/>
        </w:rPr>
        <w:t>已确认的在规定条件下进行过校正的试验的性能曲线图；在规定的其它条件下所规定的性能（具体提交时间投标方需要在投标文件中明确）。</w:t>
      </w:r>
      <w:bookmarkEnd w:id="563"/>
      <w:bookmarkEnd w:id="564"/>
      <w:bookmarkEnd w:id="565"/>
      <w:bookmarkEnd w:id="566"/>
    </w:p>
    <w:p w14:paraId="299ED73E">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67" w:name="_Toc31563"/>
      <w:bookmarkStart w:id="568" w:name="_Toc16015"/>
      <w:bookmarkStart w:id="569" w:name="_Toc14316"/>
      <w:bookmarkStart w:id="570" w:name="_Toc27999"/>
      <w:r>
        <w:rPr>
          <w:rFonts w:hint="eastAsia" w:ascii="宋体" w:hAnsi="宋体"/>
          <w:bCs/>
          <w:color w:val="auto"/>
          <w:kern w:val="0"/>
          <w:sz w:val="24"/>
          <w:szCs w:val="20"/>
          <w:highlight w:val="none"/>
        </w:rPr>
        <w:t>机组各单机转子的重量；</w:t>
      </w:r>
      <w:bookmarkEnd w:id="567"/>
      <w:bookmarkEnd w:id="568"/>
      <w:bookmarkEnd w:id="569"/>
      <w:bookmarkEnd w:id="570"/>
    </w:p>
    <w:p w14:paraId="4DB42E81">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71" w:name="_Toc4858"/>
      <w:bookmarkStart w:id="572" w:name="_Toc32070"/>
      <w:bookmarkStart w:id="573" w:name="_Toc12570"/>
      <w:bookmarkStart w:id="574" w:name="_Toc9919"/>
      <w:r>
        <w:rPr>
          <w:rFonts w:hint="eastAsia" w:ascii="宋体" w:hAnsi="宋体"/>
          <w:bCs/>
          <w:color w:val="auto"/>
          <w:kern w:val="0"/>
          <w:sz w:val="24"/>
          <w:szCs w:val="20"/>
          <w:highlight w:val="none"/>
        </w:rPr>
        <w:t>机组设备外形图、总布置图、基础布置图、机组各单机动静载荷分布图；机组设备三维外形图（格式为solidworks中性格式文件）。</w:t>
      </w:r>
      <w:bookmarkEnd w:id="571"/>
      <w:bookmarkEnd w:id="572"/>
      <w:bookmarkEnd w:id="573"/>
      <w:bookmarkEnd w:id="574"/>
    </w:p>
    <w:p w14:paraId="1468E18F">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75" w:name="_Toc17063"/>
      <w:bookmarkStart w:id="576" w:name="_Toc25536"/>
      <w:bookmarkStart w:id="577" w:name="_Toc17412"/>
      <w:bookmarkStart w:id="578" w:name="_Toc6038"/>
      <w:r>
        <w:rPr>
          <w:rFonts w:hint="eastAsia" w:ascii="宋体" w:hAnsi="宋体"/>
          <w:bCs/>
          <w:color w:val="auto"/>
          <w:kern w:val="0"/>
          <w:sz w:val="24"/>
          <w:szCs w:val="20"/>
          <w:highlight w:val="none"/>
        </w:rPr>
        <w:t>支撑轴承和推力轴承总图；</w:t>
      </w:r>
      <w:bookmarkEnd w:id="575"/>
      <w:bookmarkEnd w:id="576"/>
      <w:bookmarkEnd w:id="577"/>
      <w:bookmarkEnd w:id="578"/>
    </w:p>
    <w:p w14:paraId="16A1E47F">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79" w:name="_Toc21360"/>
      <w:bookmarkStart w:id="580" w:name="_Toc26757"/>
      <w:bookmarkStart w:id="581" w:name="_Toc2217"/>
      <w:bookmarkStart w:id="582" w:name="_Toc29948"/>
      <w:r>
        <w:rPr>
          <w:rFonts w:hint="eastAsia" w:ascii="宋体" w:hAnsi="宋体"/>
          <w:bCs/>
          <w:color w:val="auto"/>
          <w:kern w:val="0"/>
          <w:sz w:val="24"/>
          <w:szCs w:val="20"/>
          <w:highlight w:val="none"/>
        </w:rPr>
        <w:t>最大起吊件重量及最小起吊高度；</w:t>
      </w:r>
      <w:bookmarkEnd w:id="579"/>
      <w:bookmarkEnd w:id="580"/>
      <w:bookmarkEnd w:id="581"/>
      <w:bookmarkEnd w:id="582"/>
    </w:p>
    <w:p w14:paraId="5BC7A2CB">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83" w:name="_Toc24144"/>
      <w:bookmarkStart w:id="584" w:name="_Toc23841"/>
      <w:bookmarkStart w:id="585" w:name="_Toc23341"/>
      <w:bookmarkStart w:id="586" w:name="_Toc19330"/>
      <w:r>
        <w:rPr>
          <w:rFonts w:hint="eastAsia" w:ascii="宋体" w:hAnsi="宋体"/>
          <w:bCs/>
          <w:color w:val="auto"/>
          <w:kern w:val="0"/>
          <w:sz w:val="24"/>
          <w:szCs w:val="20"/>
          <w:highlight w:val="none"/>
        </w:rPr>
        <w:t>润滑油系统图，带管径油路系统图，气路系统图；</w:t>
      </w:r>
      <w:bookmarkEnd w:id="583"/>
      <w:bookmarkEnd w:id="584"/>
      <w:bookmarkEnd w:id="585"/>
      <w:bookmarkEnd w:id="586"/>
    </w:p>
    <w:p w14:paraId="14BD2A9A">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87" w:name="_Toc9955"/>
      <w:bookmarkStart w:id="588" w:name="_Toc19223"/>
      <w:bookmarkStart w:id="589" w:name="_Toc2638"/>
      <w:bookmarkStart w:id="590" w:name="_Toc24718"/>
      <w:r>
        <w:rPr>
          <w:rFonts w:hint="eastAsia" w:ascii="宋体" w:hAnsi="宋体"/>
          <w:bCs/>
          <w:color w:val="auto"/>
          <w:kern w:val="0"/>
          <w:sz w:val="24"/>
          <w:szCs w:val="20"/>
          <w:highlight w:val="none"/>
        </w:rPr>
        <w:t>机旁油管路布置图；</w:t>
      </w:r>
      <w:bookmarkEnd w:id="587"/>
      <w:bookmarkEnd w:id="588"/>
      <w:bookmarkEnd w:id="589"/>
      <w:bookmarkEnd w:id="590"/>
    </w:p>
    <w:p w14:paraId="38181C27">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91" w:name="_Toc29700"/>
      <w:bookmarkStart w:id="592" w:name="_Toc31466"/>
      <w:bookmarkStart w:id="593" w:name="_Toc10512"/>
      <w:bookmarkStart w:id="594" w:name="_Toc20773"/>
      <w:r>
        <w:rPr>
          <w:rFonts w:hint="eastAsia" w:ascii="宋体" w:hAnsi="宋体"/>
          <w:bCs/>
          <w:color w:val="auto"/>
          <w:kern w:val="0"/>
          <w:sz w:val="24"/>
          <w:szCs w:val="20"/>
          <w:highlight w:val="none"/>
        </w:rPr>
        <w:t>齿轮箱装配图；</w:t>
      </w:r>
      <w:bookmarkEnd w:id="591"/>
      <w:bookmarkEnd w:id="592"/>
      <w:bookmarkEnd w:id="593"/>
      <w:bookmarkEnd w:id="594"/>
    </w:p>
    <w:p w14:paraId="0FFCE594">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95" w:name="_Toc2796"/>
      <w:bookmarkStart w:id="596" w:name="_Toc11392"/>
      <w:bookmarkStart w:id="597" w:name="_Toc862"/>
      <w:bookmarkStart w:id="598" w:name="_Toc2141"/>
      <w:r>
        <w:rPr>
          <w:rFonts w:hint="eastAsia" w:ascii="宋体" w:hAnsi="宋体"/>
          <w:bCs/>
          <w:color w:val="auto"/>
          <w:kern w:val="0"/>
          <w:sz w:val="24"/>
          <w:szCs w:val="20"/>
          <w:highlight w:val="none"/>
        </w:rPr>
        <w:t>联轴器护罩图；</w:t>
      </w:r>
      <w:bookmarkEnd w:id="595"/>
      <w:bookmarkEnd w:id="596"/>
      <w:bookmarkEnd w:id="597"/>
      <w:bookmarkEnd w:id="598"/>
    </w:p>
    <w:p w14:paraId="74001755">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599" w:name="_Toc25063"/>
      <w:bookmarkStart w:id="600" w:name="_Toc10846"/>
      <w:bookmarkStart w:id="601" w:name="_Toc27749"/>
      <w:bookmarkStart w:id="602" w:name="_Toc25315"/>
      <w:r>
        <w:rPr>
          <w:rFonts w:hint="eastAsia" w:ascii="宋体" w:hAnsi="宋体"/>
          <w:bCs/>
          <w:color w:val="auto"/>
          <w:kern w:val="0"/>
          <w:sz w:val="24"/>
          <w:szCs w:val="20"/>
          <w:highlight w:val="none"/>
        </w:rPr>
        <w:t>联轴器装配图；</w:t>
      </w:r>
      <w:bookmarkEnd w:id="599"/>
      <w:bookmarkEnd w:id="600"/>
      <w:bookmarkEnd w:id="601"/>
      <w:bookmarkEnd w:id="602"/>
    </w:p>
    <w:p w14:paraId="428C1D67">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03" w:name="_Toc24627"/>
      <w:bookmarkStart w:id="604" w:name="_Toc31486"/>
      <w:bookmarkStart w:id="605" w:name="_Toc22436"/>
      <w:bookmarkStart w:id="606" w:name="_Toc627"/>
      <w:r>
        <w:rPr>
          <w:rFonts w:hint="eastAsia" w:ascii="宋体" w:hAnsi="宋体"/>
          <w:bCs/>
          <w:color w:val="auto"/>
          <w:kern w:val="0"/>
          <w:sz w:val="24"/>
          <w:szCs w:val="20"/>
          <w:highlight w:val="none"/>
        </w:rPr>
        <w:t>机组各单机的安装图；</w:t>
      </w:r>
      <w:bookmarkEnd w:id="603"/>
      <w:bookmarkEnd w:id="604"/>
      <w:bookmarkEnd w:id="605"/>
      <w:bookmarkEnd w:id="606"/>
    </w:p>
    <w:p w14:paraId="1450C645">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07" w:name="_Toc29701"/>
      <w:bookmarkStart w:id="608" w:name="_Toc5967"/>
      <w:bookmarkStart w:id="609" w:name="_Toc18264"/>
      <w:bookmarkStart w:id="610" w:name="_Toc10722"/>
      <w:r>
        <w:rPr>
          <w:rFonts w:hint="eastAsia" w:ascii="宋体" w:hAnsi="宋体"/>
          <w:bCs/>
          <w:color w:val="auto"/>
          <w:kern w:val="0"/>
          <w:sz w:val="24"/>
          <w:szCs w:val="20"/>
          <w:highlight w:val="none"/>
        </w:rPr>
        <w:t>润滑油系统安装图；</w:t>
      </w:r>
      <w:bookmarkEnd w:id="607"/>
      <w:bookmarkEnd w:id="608"/>
      <w:bookmarkEnd w:id="609"/>
      <w:bookmarkEnd w:id="610"/>
    </w:p>
    <w:p w14:paraId="79D31456">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11" w:name="_Toc729"/>
      <w:bookmarkStart w:id="612" w:name="_Toc31896"/>
      <w:bookmarkStart w:id="613" w:name="_Toc15885"/>
      <w:bookmarkStart w:id="614" w:name="_Toc13340"/>
      <w:r>
        <w:rPr>
          <w:rFonts w:hint="eastAsia" w:ascii="宋体" w:hAnsi="宋体"/>
          <w:bCs/>
          <w:color w:val="auto"/>
          <w:kern w:val="0"/>
          <w:sz w:val="24"/>
          <w:szCs w:val="20"/>
          <w:highlight w:val="none"/>
        </w:rPr>
        <w:t>机组流程图、设备明细表、交接点法兰表、随机仪表的接口规格表；</w:t>
      </w:r>
      <w:bookmarkEnd w:id="611"/>
      <w:bookmarkEnd w:id="612"/>
      <w:bookmarkEnd w:id="613"/>
      <w:bookmarkEnd w:id="614"/>
    </w:p>
    <w:p w14:paraId="31C02E30">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15" w:name="_Toc5608"/>
      <w:bookmarkStart w:id="616" w:name="_Toc2276"/>
      <w:bookmarkStart w:id="617" w:name="_Toc24897"/>
      <w:bookmarkStart w:id="618" w:name="_Toc22793"/>
      <w:r>
        <w:rPr>
          <w:rFonts w:hint="eastAsia" w:ascii="宋体" w:hAnsi="宋体"/>
          <w:bCs/>
          <w:color w:val="auto"/>
          <w:kern w:val="0"/>
          <w:sz w:val="24"/>
          <w:szCs w:val="20"/>
          <w:highlight w:val="none"/>
        </w:rPr>
        <w:t>进、出口法兰允许的力和力矩；</w:t>
      </w:r>
      <w:bookmarkEnd w:id="615"/>
      <w:bookmarkEnd w:id="616"/>
      <w:bookmarkEnd w:id="617"/>
      <w:bookmarkEnd w:id="618"/>
    </w:p>
    <w:p w14:paraId="34B8C686">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19" w:name="_Toc4357"/>
      <w:bookmarkStart w:id="620" w:name="_Toc27672"/>
      <w:bookmarkStart w:id="621" w:name="_Toc22829"/>
      <w:bookmarkStart w:id="622" w:name="_Toc704"/>
      <w:r>
        <w:rPr>
          <w:rFonts w:hint="eastAsia" w:ascii="宋体" w:hAnsi="宋体"/>
          <w:bCs/>
          <w:color w:val="auto"/>
          <w:kern w:val="0"/>
          <w:sz w:val="24"/>
          <w:szCs w:val="20"/>
          <w:highlight w:val="none"/>
        </w:rPr>
        <w:t>机壳及进出口法兰热膨胀量；</w:t>
      </w:r>
      <w:bookmarkEnd w:id="619"/>
      <w:bookmarkEnd w:id="620"/>
      <w:bookmarkEnd w:id="621"/>
      <w:bookmarkEnd w:id="622"/>
    </w:p>
    <w:p w14:paraId="2FA4C96A">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23" w:name="_Toc29581"/>
      <w:bookmarkStart w:id="624" w:name="_Toc7716"/>
      <w:bookmarkStart w:id="625" w:name="_Toc23735"/>
      <w:bookmarkStart w:id="626" w:name="_Toc10445"/>
      <w:r>
        <w:rPr>
          <w:rFonts w:hint="eastAsia" w:ascii="宋体" w:hAnsi="宋体"/>
          <w:bCs/>
          <w:color w:val="auto"/>
          <w:kern w:val="0"/>
          <w:sz w:val="24"/>
          <w:szCs w:val="20"/>
          <w:highlight w:val="none"/>
        </w:rPr>
        <w:t>膨胀机组全部水电消耗一览表；</w:t>
      </w:r>
      <w:bookmarkEnd w:id="623"/>
      <w:bookmarkEnd w:id="624"/>
      <w:bookmarkEnd w:id="625"/>
      <w:bookmarkEnd w:id="626"/>
    </w:p>
    <w:p w14:paraId="5FCFACF7">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27" w:name="_Toc30124"/>
      <w:bookmarkStart w:id="628" w:name="_Toc16338"/>
      <w:bookmarkStart w:id="629" w:name="_Toc7021"/>
      <w:bookmarkStart w:id="630" w:name="_Toc11758"/>
      <w:r>
        <w:rPr>
          <w:rFonts w:hint="eastAsia" w:ascii="宋体" w:hAnsi="宋体"/>
          <w:bCs/>
          <w:color w:val="auto"/>
          <w:kern w:val="0"/>
          <w:sz w:val="24"/>
          <w:szCs w:val="20"/>
          <w:highlight w:val="none"/>
        </w:rPr>
        <w:t>就地控制柜的安装尺寸、电气及通讯接口；</w:t>
      </w:r>
      <w:bookmarkEnd w:id="627"/>
      <w:bookmarkEnd w:id="628"/>
      <w:bookmarkEnd w:id="629"/>
      <w:bookmarkEnd w:id="630"/>
    </w:p>
    <w:p w14:paraId="3D2B682E">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31" w:name="_Toc12936"/>
      <w:bookmarkStart w:id="632" w:name="_Toc29306"/>
      <w:bookmarkStart w:id="633" w:name="_Toc29108"/>
      <w:bookmarkStart w:id="634" w:name="_Toc13842"/>
      <w:r>
        <w:rPr>
          <w:rFonts w:hint="eastAsia" w:ascii="宋体" w:hAnsi="宋体"/>
          <w:bCs/>
          <w:color w:val="auto"/>
          <w:kern w:val="0"/>
          <w:sz w:val="24"/>
          <w:szCs w:val="20"/>
          <w:highlight w:val="none"/>
        </w:rPr>
        <w:t>报警联锁逻辑图（包括变频电机、减速机、润滑油系统等），并注明报警联锁逻辑值；</w:t>
      </w:r>
      <w:bookmarkEnd w:id="631"/>
      <w:bookmarkEnd w:id="632"/>
      <w:bookmarkEnd w:id="633"/>
      <w:bookmarkEnd w:id="634"/>
    </w:p>
    <w:p w14:paraId="45488E7E">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35" w:name="_Toc13974"/>
      <w:bookmarkStart w:id="636" w:name="_Toc5830"/>
      <w:bookmarkStart w:id="637" w:name="_Toc22525"/>
      <w:bookmarkStart w:id="638" w:name="_Toc27987"/>
      <w:r>
        <w:rPr>
          <w:rFonts w:hint="eastAsia" w:ascii="宋体" w:hAnsi="宋体"/>
          <w:bCs/>
          <w:color w:val="auto"/>
          <w:kern w:val="0"/>
          <w:sz w:val="24"/>
          <w:szCs w:val="20"/>
          <w:highlight w:val="none"/>
        </w:rPr>
        <w:t>发电机图纸（注明接线盒位置及标高）。</w:t>
      </w:r>
      <w:bookmarkEnd w:id="635"/>
      <w:bookmarkEnd w:id="636"/>
      <w:bookmarkEnd w:id="637"/>
      <w:bookmarkEnd w:id="638"/>
    </w:p>
    <w:p w14:paraId="0B8F5331">
      <w:pPr>
        <w:numPr>
          <w:ilvl w:val="1"/>
          <w:numId w:val="4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639" w:name="_Toc18907"/>
      <w:bookmarkStart w:id="640" w:name="_Toc13808"/>
      <w:bookmarkStart w:id="641" w:name="_Toc21492"/>
      <w:bookmarkStart w:id="642" w:name="_Toc9073"/>
      <w:r>
        <w:rPr>
          <w:rFonts w:hint="eastAsia" w:ascii="宋体" w:hAnsi="宋体"/>
          <w:bCs/>
          <w:color w:val="auto"/>
          <w:kern w:val="0"/>
          <w:sz w:val="24"/>
          <w:szCs w:val="20"/>
          <w:highlight w:val="none"/>
        </w:rPr>
        <w:t>技术资料应包括就地电控箱的电气接线原理图，如电机本体附带空间加热装置及冷却装置，请供货厂家提供其具体的供电清单</w:t>
      </w:r>
      <w:r>
        <w:rPr>
          <w:rFonts w:ascii="宋体" w:hAnsi="宋体"/>
          <w:bCs/>
          <w:color w:val="auto"/>
          <w:kern w:val="0"/>
          <w:sz w:val="24"/>
          <w:szCs w:val="20"/>
          <w:highlight w:val="none"/>
        </w:rPr>
        <w:t>，含额定功率、供电电压、数量等参数。</w:t>
      </w:r>
      <w:bookmarkEnd w:id="639"/>
      <w:bookmarkEnd w:id="640"/>
      <w:bookmarkEnd w:id="641"/>
      <w:bookmarkEnd w:id="642"/>
    </w:p>
    <w:p w14:paraId="147722FE">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643" w:name="_Toc4703"/>
      <w:bookmarkStart w:id="644" w:name="_Toc6261"/>
      <w:bookmarkStart w:id="645" w:name="_Toc17706"/>
      <w:bookmarkStart w:id="646" w:name="_Toc27038"/>
      <w:bookmarkStart w:id="647" w:name="_Toc19663"/>
      <w:bookmarkStart w:id="648" w:name="_Toc26865"/>
      <w:r>
        <w:rPr>
          <w:rFonts w:hint="eastAsia" w:ascii="Arial" w:hAnsi="Arial" w:eastAsia="黑体"/>
          <w:bCs/>
          <w:color w:val="auto"/>
          <w:sz w:val="28"/>
          <w:szCs w:val="32"/>
          <w:highlight w:val="none"/>
        </w:rPr>
        <w:t>设备监制、检验及试车</w:t>
      </w:r>
      <w:bookmarkEnd w:id="643"/>
      <w:bookmarkEnd w:id="644"/>
      <w:bookmarkEnd w:id="645"/>
      <w:bookmarkEnd w:id="646"/>
      <w:bookmarkEnd w:id="647"/>
      <w:bookmarkEnd w:id="648"/>
    </w:p>
    <w:p w14:paraId="398639D9">
      <w:pPr>
        <w:numPr>
          <w:ilvl w:val="1"/>
          <w:numId w:val="49"/>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49" w:name="_Toc20471"/>
      <w:bookmarkStart w:id="650" w:name="_Toc28274"/>
      <w:bookmarkStart w:id="651" w:name="_Toc32695"/>
      <w:bookmarkStart w:id="652" w:name="_Toc16117"/>
      <w:bookmarkStart w:id="653" w:name="_Toc141192335"/>
      <w:r>
        <w:rPr>
          <w:rFonts w:hint="eastAsia" w:ascii="宋体" w:hAnsi="宋体"/>
          <w:b/>
          <w:color w:val="auto"/>
          <w:kern w:val="0"/>
          <w:sz w:val="24"/>
          <w:szCs w:val="20"/>
          <w:highlight w:val="none"/>
        </w:rPr>
        <w:t>监制</w:t>
      </w:r>
      <w:bookmarkEnd w:id="649"/>
      <w:bookmarkEnd w:id="650"/>
      <w:bookmarkEnd w:id="651"/>
      <w:bookmarkEnd w:id="652"/>
      <w:bookmarkEnd w:id="653"/>
    </w:p>
    <w:p w14:paraId="6D660FEC">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①招标方有权在设备制造过程中，派驻代表，进行监造和出厂前检验，了解设备组装、检验、试验和设备包装质量情况，并签字确认。投标方配合监造，并及时提供相应资料，并不由此发生任何费用。</w:t>
      </w:r>
      <w:r>
        <w:rPr>
          <w:rFonts w:hint="eastAsia"/>
          <w:color w:val="auto"/>
          <w:kern w:val="0"/>
          <w:sz w:val="24"/>
          <w:highlight w:val="none"/>
        </w:rPr>
        <w:t>②</w:t>
      </w:r>
      <w:r>
        <w:rPr>
          <w:rFonts w:hint="eastAsia"/>
          <w:color w:val="auto"/>
          <w:sz w:val="24"/>
          <w:szCs w:val="22"/>
          <w:highlight w:val="none"/>
        </w:rPr>
        <w:t>投标方提前15天将设备监造项目及检验时间通知招标方。</w:t>
      </w:r>
    </w:p>
    <w:p w14:paraId="7F7DC59E">
      <w:pPr>
        <w:widowControl/>
        <w:adjustRightInd w:val="0"/>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③投标方为招标方代表提供工作和生活上的便利。</w:t>
      </w:r>
    </w:p>
    <w:p w14:paraId="17134C64">
      <w:pPr>
        <w:numPr>
          <w:ilvl w:val="1"/>
          <w:numId w:val="49"/>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54" w:name="_Toc11650"/>
      <w:bookmarkStart w:id="655" w:name="_Toc23671"/>
      <w:bookmarkStart w:id="656" w:name="_Toc27923"/>
      <w:bookmarkStart w:id="657" w:name="_Toc141192336"/>
      <w:bookmarkStart w:id="658" w:name="_Toc29836"/>
      <w:r>
        <w:rPr>
          <w:rFonts w:hint="eastAsia" w:ascii="宋体" w:hAnsi="宋体"/>
          <w:b/>
          <w:color w:val="auto"/>
          <w:kern w:val="0"/>
          <w:sz w:val="24"/>
          <w:szCs w:val="20"/>
          <w:highlight w:val="none"/>
        </w:rPr>
        <w:t>检验</w:t>
      </w:r>
      <w:bookmarkEnd w:id="654"/>
      <w:bookmarkEnd w:id="655"/>
      <w:bookmarkEnd w:id="656"/>
      <w:bookmarkEnd w:id="657"/>
      <w:bookmarkEnd w:id="658"/>
    </w:p>
    <w:p w14:paraId="5A6653E5">
      <w:pPr>
        <w:numPr>
          <w:ilvl w:val="2"/>
          <w:numId w:val="50"/>
        </w:numPr>
        <w:spacing w:line="360" w:lineRule="auto"/>
        <w:ind w:left="0" w:firstLine="480" w:firstLineChars="200"/>
        <w:rPr>
          <w:color w:val="auto"/>
          <w:sz w:val="24"/>
          <w:highlight w:val="none"/>
        </w:rPr>
      </w:pPr>
      <w:r>
        <w:rPr>
          <w:rFonts w:hint="eastAsia"/>
          <w:color w:val="auto"/>
          <w:sz w:val="24"/>
          <w:highlight w:val="none"/>
        </w:rPr>
        <w:t>材料：主要转动零件（如叶盘、叶片、主轴、齿轮等）的材料提供化学成份分析，检测项目按下表6）提供。</w:t>
      </w:r>
    </w:p>
    <w:p w14:paraId="22AD618B">
      <w:pPr>
        <w:numPr>
          <w:ilvl w:val="2"/>
          <w:numId w:val="50"/>
        </w:numPr>
        <w:spacing w:line="360" w:lineRule="auto"/>
        <w:ind w:left="0" w:firstLine="480" w:firstLineChars="200"/>
        <w:rPr>
          <w:color w:val="auto"/>
          <w:sz w:val="24"/>
          <w:highlight w:val="none"/>
        </w:rPr>
      </w:pPr>
      <w:r>
        <w:rPr>
          <w:rFonts w:hint="eastAsia"/>
          <w:color w:val="auto"/>
          <w:sz w:val="24"/>
          <w:highlight w:val="none"/>
        </w:rPr>
        <w:t>焊缝：焊、热处理、机械运转试验后，反复进行着色检验，确保焊缝质量。</w:t>
      </w:r>
    </w:p>
    <w:p w14:paraId="7083D3CE">
      <w:pPr>
        <w:numPr>
          <w:ilvl w:val="2"/>
          <w:numId w:val="50"/>
        </w:numPr>
        <w:spacing w:line="360" w:lineRule="auto"/>
        <w:ind w:left="0" w:firstLine="480" w:firstLineChars="200"/>
        <w:rPr>
          <w:color w:val="auto"/>
          <w:sz w:val="24"/>
          <w:highlight w:val="none"/>
        </w:rPr>
      </w:pPr>
      <w:r>
        <w:rPr>
          <w:rFonts w:hint="eastAsia"/>
          <w:color w:val="auto"/>
          <w:sz w:val="24"/>
          <w:highlight w:val="none"/>
        </w:rPr>
        <w:t>材料在热处理后作机械性能试验，符合设计要求才能进                                                                                                              行精加工。</w:t>
      </w:r>
    </w:p>
    <w:p w14:paraId="0C617C87">
      <w:pPr>
        <w:numPr>
          <w:ilvl w:val="2"/>
          <w:numId w:val="50"/>
        </w:numPr>
        <w:spacing w:line="360" w:lineRule="auto"/>
        <w:ind w:left="0" w:firstLine="480" w:firstLineChars="200"/>
        <w:rPr>
          <w:color w:val="auto"/>
          <w:sz w:val="24"/>
          <w:highlight w:val="none"/>
        </w:rPr>
      </w:pPr>
      <w:r>
        <w:rPr>
          <w:rFonts w:hint="eastAsia"/>
          <w:color w:val="auto"/>
          <w:sz w:val="24"/>
          <w:highlight w:val="none"/>
        </w:rPr>
        <w:t>叶轮按最新国标GB/T16941做超速试验，试验后检查叶轮的变形状况，符合标准才能使用。</w:t>
      </w:r>
    </w:p>
    <w:p w14:paraId="12F2EFBB">
      <w:pPr>
        <w:numPr>
          <w:ilvl w:val="2"/>
          <w:numId w:val="50"/>
        </w:numPr>
        <w:spacing w:line="360" w:lineRule="auto"/>
        <w:ind w:left="0" w:firstLine="480" w:firstLineChars="200"/>
        <w:rPr>
          <w:color w:val="auto"/>
          <w:sz w:val="24"/>
          <w:highlight w:val="none"/>
        </w:rPr>
      </w:pPr>
      <w:r>
        <w:rPr>
          <w:rFonts w:hint="eastAsia"/>
          <w:color w:val="auto"/>
          <w:sz w:val="24"/>
          <w:highlight w:val="none"/>
        </w:rPr>
        <w:t>叶轮、转子均进行动平衡检验。</w:t>
      </w:r>
    </w:p>
    <w:p w14:paraId="0CE3A49D">
      <w:pPr>
        <w:numPr>
          <w:ilvl w:val="2"/>
          <w:numId w:val="50"/>
        </w:numPr>
        <w:spacing w:line="360" w:lineRule="auto"/>
        <w:ind w:left="0" w:firstLine="480" w:firstLineChars="200"/>
        <w:rPr>
          <w:color w:val="auto"/>
          <w:sz w:val="24"/>
          <w:highlight w:val="none"/>
        </w:rPr>
      </w:pPr>
      <w:r>
        <w:rPr>
          <w:rFonts w:hint="eastAsia"/>
          <w:color w:val="auto"/>
          <w:sz w:val="24"/>
          <w:highlight w:val="none"/>
        </w:rPr>
        <w:t>检验项目</w:t>
      </w:r>
    </w:p>
    <w:tbl>
      <w:tblPr>
        <w:tblStyle w:val="3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761"/>
        <w:gridCol w:w="1075"/>
        <w:gridCol w:w="869"/>
        <w:gridCol w:w="1075"/>
        <w:gridCol w:w="1075"/>
        <w:gridCol w:w="662"/>
        <w:gridCol w:w="1075"/>
        <w:gridCol w:w="1075"/>
        <w:gridCol w:w="1075"/>
      </w:tblGrid>
      <w:tr w14:paraId="2993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142EE00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项 目</w:t>
            </w:r>
          </w:p>
        </w:tc>
        <w:tc>
          <w:tcPr>
            <w:tcW w:w="760" w:type="dxa"/>
            <w:vAlign w:val="center"/>
          </w:tcPr>
          <w:p w14:paraId="6555EAFF">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化学成分</w:t>
            </w:r>
          </w:p>
        </w:tc>
        <w:tc>
          <w:tcPr>
            <w:tcW w:w="0" w:type="auto"/>
            <w:vAlign w:val="center"/>
          </w:tcPr>
          <w:p w14:paraId="2C253325">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机械性能</w:t>
            </w:r>
          </w:p>
        </w:tc>
        <w:tc>
          <w:tcPr>
            <w:tcW w:w="0" w:type="auto"/>
            <w:vAlign w:val="center"/>
          </w:tcPr>
          <w:p w14:paraId="2A27EB9C">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超声波</w:t>
            </w:r>
          </w:p>
        </w:tc>
        <w:tc>
          <w:tcPr>
            <w:tcW w:w="0" w:type="auto"/>
            <w:vAlign w:val="center"/>
          </w:tcPr>
          <w:p w14:paraId="588678F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磁粉探伤</w:t>
            </w:r>
          </w:p>
        </w:tc>
        <w:tc>
          <w:tcPr>
            <w:tcW w:w="0" w:type="auto"/>
            <w:vAlign w:val="center"/>
          </w:tcPr>
          <w:p w14:paraId="39DC806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液体渗透</w:t>
            </w:r>
          </w:p>
        </w:tc>
        <w:tc>
          <w:tcPr>
            <w:tcW w:w="0" w:type="auto"/>
            <w:vAlign w:val="center"/>
          </w:tcPr>
          <w:p w14:paraId="5B36472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着色</w:t>
            </w:r>
          </w:p>
        </w:tc>
        <w:tc>
          <w:tcPr>
            <w:tcW w:w="0" w:type="auto"/>
            <w:vAlign w:val="center"/>
          </w:tcPr>
          <w:p w14:paraId="4C559B2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尺寸检查</w:t>
            </w:r>
          </w:p>
        </w:tc>
        <w:tc>
          <w:tcPr>
            <w:tcW w:w="0" w:type="auto"/>
            <w:vAlign w:val="center"/>
          </w:tcPr>
          <w:p w14:paraId="0B2E398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组装检查</w:t>
            </w:r>
          </w:p>
        </w:tc>
        <w:tc>
          <w:tcPr>
            <w:tcW w:w="0" w:type="auto"/>
            <w:vAlign w:val="center"/>
          </w:tcPr>
          <w:p w14:paraId="0760D9E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外观检查</w:t>
            </w:r>
          </w:p>
        </w:tc>
      </w:tr>
      <w:tr w14:paraId="04C82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7" w:type="dxa"/>
            <w:vAlign w:val="center"/>
          </w:tcPr>
          <w:p w14:paraId="22470987">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壳 体</w:t>
            </w:r>
          </w:p>
        </w:tc>
        <w:tc>
          <w:tcPr>
            <w:tcW w:w="760" w:type="dxa"/>
            <w:vAlign w:val="center"/>
          </w:tcPr>
          <w:p w14:paraId="1A45438E">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6E3D6B4F">
            <w:pPr>
              <w:widowControl/>
              <w:adjustRightInd w:val="0"/>
              <w:snapToGrid w:val="0"/>
              <w:spacing w:line="288" w:lineRule="auto"/>
              <w:jc w:val="center"/>
              <w:rPr>
                <w:color w:val="auto"/>
                <w:sz w:val="24"/>
                <w:szCs w:val="21"/>
                <w:highlight w:val="none"/>
              </w:rPr>
            </w:pPr>
          </w:p>
        </w:tc>
        <w:tc>
          <w:tcPr>
            <w:tcW w:w="0" w:type="auto"/>
            <w:vAlign w:val="center"/>
          </w:tcPr>
          <w:p w14:paraId="454AB5E7">
            <w:pPr>
              <w:widowControl/>
              <w:adjustRightInd w:val="0"/>
              <w:snapToGrid w:val="0"/>
              <w:spacing w:line="288" w:lineRule="auto"/>
              <w:jc w:val="center"/>
              <w:rPr>
                <w:color w:val="auto"/>
                <w:sz w:val="24"/>
                <w:szCs w:val="21"/>
                <w:highlight w:val="none"/>
              </w:rPr>
            </w:pPr>
          </w:p>
        </w:tc>
        <w:tc>
          <w:tcPr>
            <w:tcW w:w="0" w:type="auto"/>
            <w:vAlign w:val="center"/>
          </w:tcPr>
          <w:p w14:paraId="5E3130AA">
            <w:pPr>
              <w:widowControl/>
              <w:adjustRightInd w:val="0"/>
              <w:snapToGrid w:val="0"/>
              <w:spacing w:line="288" w:lineRule="auto"/>
              <w:jc w:val="center"/>
              <w:rPr>
                <w:color w:val="auto"/>
                <w:sz w:val="24"/>
                <w:szCs w:val="21"/>
                <w:highlight w:val="none"/>
              </w:rPr>
            </w:pPr>
          </w:p>
        </w:tc>
        <w:tc>
          <w:tcPr>
            <w:tcW w:w="0" w:type="auto"/>
            <w:vAlign w:val="center"/>
          </w:tcPr>
          <w:p w14:paraId="2024CA1E">
            <w:pPr>
              <w:widowControl/>
              <w:adjustRightInd w:val="0"/>
              <w:snapToGrid w:val="0"/>
              <w:spacing w:line="288" w:lineRule="auto"/>
              <w:jc w:val="center"/>
              <w:rPr>
                <w:color w:val="auto"/>
                <w:sz w:val="24"/>
                <w:szCs w:val="21"/>
                <w:highlight w:val="none"/>
              </w:rPr>
            </w:pPr>
          </w:p>
        </w:tc>
        <w:tc>
          <w:tcPr>
            <w:tcW w:w="0" w:type="auto"/>
            <w:vAlign w:val="center"/>
          </w:tcPr>
          <w:p w14:paraId="3E6AAB01">
            <w:pPr>
              <w:widowControl/>
              <w:adjustRightInd w:val="0"/>
              <w:snapToGrid w:val="0"/>
              <w:spacing w:line="288" w:lineRule="auto"/>
              <w:jc w:val="center"/>
              <w:rPr>
                <w:color w:val="auto"/>
                <w:sz w:val="24"/>
                <w:szCs w:val="21"/>
                <w:highlight w:val="none"/>
              </w:rPr>
            </w:pPr>
          </w:p>
        </w:tc>
        <w:tc>
          <w:tcPr>
            <w:tcW w:w="0" w:type="auto"/>
            <w:vAlign w:val="center"/>
          </w:tcPr>
          <w:p w14:paraId="1D2F117E">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31BED73B">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0153BEB7">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65BB2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0CE0BFA1">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主 轴</w:t>
            </w:r>
          </w:p>
        </w:tc>
        <w:tc>
          <w:tcPr>
            <w:tcW w:w="760" w:type="dxa"/>
            <w:vAlign w:val="center"/>
          </w:tcPr>
          <w:p w14:paraId="25243FC4">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7AAF0637">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278E715B">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1E9F6FD3">
            <w:pPr>
              <w:widowControl/>
              <w:adjustRightInd w:val="0"/>
              <w:snapToGrid w:val="0"/>
              <w:spacing w:line="288" w:lineRule="auto"/>
              <w:jc w:val="center"/>
              <w:rPr>
                <w:color w:val="auto"/>
                <w:sz w:val="24"/>
                <w:szCs w:val="21"/>
                <w:highlight w:val="none"/>
              </w:rPr>
            </w:pPr>
          </w:p>
        </w:tc>
        <w:tc>
          <w:tcPr>
            <w:tcW w:w="0" w:type="auto"/>
            <w:vAlign w:val="center"/>
          </w:tcPr>
          <w:p w14:paraId="6591BB3B">
            <w:pPr>
              <w:widowControl/>
              <w:adjustRightInd w:val="0"/>
              <w:snapToGrid w:val="0"/>
              <w:spacing w:line="288" w:lineRule="auto"/>
              <w:jc w:val="center"/>
              <w:rPr>
                <w:color w:val="auto"/>
                <w:sz w:val="24"/>
                <w:szCs w:val="21"/>
                <w:highlight w:val="none"/>
              </w:rPr>
            </w:pPr>
          </w:p>
        </w:tc>
        <w:tc>
          <w:tcPr>
            <w:tcW w:w="0" w:type="auto"/>
            <w:vAlign w:val="center"/>
          </w:tcPr>
          <w:p w14:paraId="22C8AE83">
            <w:pPr>
              <w:widowControl/>
              <w:adjustRightInd w:val="0"/>
              <w:snapToGrid w:val="0"/>
              <w:spacing w:line="288" w:lineRule="auto"/>
              <w:jc w:val="center"/>
              <w:rPr>
                <w:color w:val="auto"/>
                <w:sz w:val="24"/>
                <w:szCs w:val="21"/>
                <w:highlight w:val="none"/>
              </w:rPr>
            </w:pPr>
          </w:p>
        </w:tc>
        <w:tc>
          <w:tcPr>
            <w:tcW w:w="0" w:type="auto"/>
            <w:vAlign w:val="center"/>
          </w:tcPr>
          <w:p w14:paraId="07DB9689">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0E2AA910">
            <w:pPr>
              <w:widowControl/>
              <w:adjustRightInd w:val="0"/>
              <w:snapToGrid w:val="0"/>
              <w:spacing w:line="288" w:lineRule="auto"/>
              <w:jc w:val="center"/>
              <w:rPr>
                <w:color w:val="auto"/>
                <w:sz w:val="24"/>
                <w:szCs w:val="21"/>
                <w:highlight w:val="none"/>
              </w:rPr>
            </w:pPr>
          </w:p>
        </w:tc>
        <w:tc>
          <w:tcPr>
            <w:tcW w:w="0" w:type="auto"/>
            <w:vAlign w:val="center"/>
          </w:tcPr>
          <w:p w14:paraId="15A4937F">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2709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58456608">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叶 轮</w:t>
            </w:r>
          </w:p>
        </w:tc>
        <w:tc>
          <w:tcPr>
            <w:tcW w:w="760" w:type="dxa"/>
            <w:vAlign w:val="center"/>
          </w:tcPr>
          <w:p w14:paraId="79682C6D">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2C7D448A">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5CBB2E2F">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13E7A8EE">
            <w:pPr>
              <w:widowControl/>
              <w:adjustRightInd w:val="0"/>
              <w:snapToGrid w:val="0"/>
              <w:spacing w:line="288" w:lineRule="auto"/>
              <w:jc w:val="center"/>
              <w:rPr>
                <w:color w:val="auto"/>
                <w:sz w:val="24"/>
                <w:szCs w:val="21"/>
                <w:highlight w:val="none"/>
              </w:rPr>
            </w:pPr>
          </w:p>
        </w:tc>
        <w:tc>
          <w:tcPr>
            <w:tcW w:w="0" w:type="auto"/>
            <w:vAlign w:val="center"/>
          </w:tcPr>
          <w:p w14:paraId="39485C7F">
            <w:pPr>
              <w:widowControl/>
              <w:adjustRightInd w:val="0"/>
              <w:snapToGrid w:val="0"/>
              <w:spacing w:line="288" w:lineRule="auto"/>
              <w:jc w:val="center"/>
              <w:rPr>
                <w:color w:val="auto"/>
                <w:sz w:val="24"/>
                <w:szCs w:val="21"/>
                <w:highlight w:val="none"/>
              </w:rPr>
            </w:pPr>
          </w:p>
        </w:tc>
        <w:tc>
          <w:tcPr>
            <w:tcW w:w="0" w:type="auto"/>
            <w:vAlign w:val="center"/>
          </w:tcPr>
          <w:p w14:paraId="28114A28">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3A56A817">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297B3FBE">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78491724">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52B6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3831693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隔 板</w:t>
            </w:r>
          </w:p>
        </w:tc>
        <w:tc>
          <w:tcPr>
            <w:tcW w:w="760" w:type="dxa"/>
            <w:vAlign w:val="center"/>
          </w:tcPr>
          <w:p w14:paraId="5A9E7DC8">
            <w:pPr>
              <w:widowControl/>
              <w:adjustRightInd w:val="0"/>
              <w:snapToGrid w:val="0"/>
              <w:spacing w:line="288" w:lineRule="auto"/>
              <w:jc w:val="center"/>
              <w:rPr>
                <w:color w:val="auto"/>
                <w:sz w:val="24"/>
                <w:szCs w:val="21"/>
                <w:highlight w:val="none"/>
              </w:rPr>
            </w:pPr>
          </w:p>
        </w:tc>
        <w:tc>
          <w:tcPr>
            <w:tcW w:w="0" w:type="auto"/>
            <w:vAlign w:val="center"/>
          </w:tcPr>
          <w:p w14:paraId="0D4C45D7">
            <w:pPr>
              <w:widowControl/>
              <w:adjustRightInd w:val="0"/>
              <w:snapToGrid w:val="0"/>
              <w:spacing w:line="288" w:lineRule="auto"/>
              <w:jc w:val="center"/>
              <w:rPr>
                <w:color w:val="auto"/>
                <w:sz w:val="24"/>
                <w:szCs w:val="21"/>
                <w:highlight w:val="none"/>
              </w:rPr>
            </w:pPr>
          </w:p>
        </w:tc>
        <w:tc>
          <w:tcPr>
            <w:tcW w:w="0" w:type="auto"/>
            <w:vAlign w:val="center"/>
          </w:tcPr>
          <w:p w14:paraId="421FF6F6">
            <w:pPr>
              <w:widowControl/>
              <w:adjustRightInd w:val="0"/>
              <w:snapToGrid w:val="0"/>
              <w:spacing w:line="288" w:lineRule="auto"/>
              <w:jc w:val="center"/>
              <w:rPr>
                <w:color w:val="auto"/>
                <w:sz w:val="24"/>
                <w:szCs w:val="21"/>
                <w:highlight w:val="none"/>
              </w:rPr>
            </w:pPr>
          </w:p>
        </w:tc>
        <w:tc>
          <w:tcPr>
            <w:tcW w:w="0" w:type="auto"/>
            <w:vAlign w:val="center"/>
          </w:tcPr>
          <w:p w14:paraId="5F521B80">
            <w:pPr>
              <w:widowControl/>
              <w:adjustRightInd w:val="0"/>
              <w:snapToGrid w:val="0"/>
              <w:spacing w:line="288" w:lineRule="auto"/>
              <w:jc w:val="center"/>
              <w:rPr>
                <w:color w:val="auto"/>
                <w:sz w:val="24"/>
                <w:szCs w:val="21"/>
                <w:highlight w:val="none"/>
              </w:rPr>
            </w:pPr>
          </w:p>
        </w:tc>
        <w:tc>
          <w:tcPr>
            <w:tcW w:w="0" w:type="auto"/>
            <w:vAlign w:val="center"/>
          </w:tcPr>
          <w:p w14:paraId="6BF5D90F">
            <w:pPr>
              <w:widowControl/>
              <w:adjustRightInd w:val="0"/>
              <w:snapToGrid w:val="0"/>
              <w:spacing w:line="288" w:lineRule="auto"/>
              <w:jc w:val="center"/>
              <w:rPr>
                <w:color w:val="auto"/>
                <w:sz w:val="24"/>
                <w:szCs w:val="21"/>
                <w:highlight w:val="none"/>
              </w:rPr>
            </w:pPr>
          </w:p>
        </w:tc>
        <w:tc>
          <w:tcPr>
            <w:tcW w:w="0" w:type="auto"/>
            <w:vAlign w:val="center"/>
          </w:tcPr>
          <w:p w14:paraId="5195134D">
            <w:pPr>
              <w:widowControl/>
              <w:adjustRightInd w:val="0"/>
              <w:snapToGrid w:val="0"/>
              <w:spacing w:line="288" w:lineRule="auto"/>
              <w:jc w:val="center"/>
              <w:rPr>
                <w:color w:val="auto"/>
                <w:sz w:val="24"/>
                <w:szCs w:val="21"/>
                <w:highlight w:val="none"/>
              </w:rPr>
            </w:pPr>
          </w:p>
        </w:tc>
        <w:tc>
          <w:tcPr>
            <w:tcW w:w="0" w:type="auto"/>
            <w:vAlign w:val="center"/>
          </w:tcPr>
          <w:p w14:paraId="5F125EBE">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5EC97CD5">
            <w:pPr>
              <w:widowControl/>
              <w:adjustRightInd w:val="0"/>
              <w:snapToGrid w:val="0"/>
              <w:spacing w:line="288" w:lineRule="auto"/>
              <w:jc w:val="center"/>
              <w:rPr>
                <w:color w:val="auto"/>
                <w:sz w:val="24"/>
                <w:szCs w:val="21"/>
                <w:highlight w:val="none"/>
              </w:rPr>
            </w:pPr>
          </w:p>
        </w:tc>
        <w:tc>
          <w:tcPr>
            <w:tcW w:w="0" w:type="auto"/>
            <w:vAlign w:val="center"/>
          </w:tcPr>
          <w:p w14:paraId="72C6E11A">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3075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3F7CDAD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轴 承</w:t>
            </w:r>
          </w:p>
        </w:tc>
        <w:tc>
          <w:tcPr>
            <w:tcW w:w="760" w:type="dxa"/>
            <w:vAlign w:val="center"/>
          </w:tcPr>
          <w:p w14:paraId="33E33C6C">
            <w:pPr>
              <w:widowControl/>
              <w:adjustRightInd w:val="0"/>
              <w:snapToGrid w:val="0"/>
              <w:spacing w:line="288" w:lineRule="auto"/>
              <w:jc w:val="center"/>
              <w:rPr>
                <w:color w:val="auto"/>
                <w:sz w:val="24"/>
                <w:szCs w:val="21"/>
                <w:highlight w:val="none"/>
              </w:rPr>
            </w:pPr>
          </w:p>
        </w:tc>
        <w:tc>
          <w:tcPr>
            <w:tcW w:w="0" w:type="auto"/>
            <w:vAlign w:val="center"/>
          </w:tcPr>
          <w:p w14:paraId="2F91D36D">
            <w:pPr>
              <w:widowControl/>
              <w:adjustRightInd w:val="0"/>
              <w:snapToGrid w:val="0"/>
              <w:spacing w:line="288" w:lineRule="auto"/>
              <w:jc w:val="center"/>
              <w:rPr>
                <w:color w:val="auto"/>
                <w:sz w:val="24"/>
                <w:szCs w:val="21"/>
                <w:highlight w:val="none"/>
              </w:rPr>
            </w:pPr>
          </w:p>
        </w:tc>
        <w:tc>
          <w:tcPr>
            <w:tcW w:w="0" w:type="auto"/>
            <w:vAlign w:val="center"/>
          </w:tcPr>
          <w:p w14:paraId="0868CE6C">
            <w:pPr>
              <w:widowControl/>
              <w:adjustRightInd w:val="0"/>
              <w:snapToGrid w:val="0"/>
              <w:spacing w:line="288" w:lineRule="auto"/>
              <w:jc w:val="center"/>
              <w:rPr>
                <w:color w:val="auto"/>
                <w:sz w:val="24"/>
                <w:szCs w:val="21"/>
                <w:highlight w:val="none"/>
              </w:rPr>
            </w:pPr>
          </w:p>
        </w:tc>
        <w:tc>
          <w:tcPr>
            <w:tcW w:w="0" w:type="auto"/>
            <w:vAlign w:val="center"/>
          </w:tcPr>
          <w:p w14:paraId="37C3C633">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6C975882">
            <w:pPr>
              <w:widowControl/>
              <w:adjustRightInd w:val="0"/>
              <w:snapToGrid w:val="0"/>
              <w:spacing w:line="288" w:lineRule="auto"/>
              <w:jc w:val="center"/>
              <w:rPr>
                <w:color w:val="auto"/>
                <w:sz w:val="24"/>
                <w:szCs w:val="21"/>
                <w:highlight w:val="none"/>
              </w:rPr>
            </w:pPr>
          </w:p>
        </w:tc>
        <w:tc>
          <w:tcPr>
            <w:tcW w:w="0" w:type="auto"/>
            <w:vAlign w:val="center"/>
          </w:tcPr>
          <w:p w14:paraId="052B6618">
            <w:pPr>
              <w:widowControl/>
              <w:adjustRightInd w:val="0"/>
              <w:snapToGrid w:val="0"/>
              <w:spacing w:line="288" w:lineRule="auto"/>
              <w:jc w:val="center"/>
              <w:rPr>
                <w:color w:val="auto"/>
                <w:sz w:val="24"/>
                <w:szCs w:val="21"/>
                <w:highlight w:val="none"/>
              </w:rPr>
            </w:pPr>
          </w:p>
        </w:tc>
        <w:tc>
          <w:tcPr>
            <w:tcW w:w="0" w:type="auto"/>
            <w:vAlign w:val="center"/>
          </w:tcPr>
          <w:p w14:paraId="6CF86BBA">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1149A394">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5115128C">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23C65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21A4EBD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轴承</w:t>
            </w:r>
            <w:r>
              <w:rPr>
                <w:color w:val="auto"/>
                <w:sz w:val="24"/>
                <w:szCs w:val="21"/>
                <w:highlight w:val="none"/>
              </w:rPr>
              <w:t>箱</w:t>
            </w:r>
          </w:p>
        </w:tc>
        <w:tc>
          <w:tcPr>
            <w:tcW w:w="760" w:type="dxa"/>
            <w:vAlign w:val="center"/>
          </w:tcPr>
          <w:p w14:paraId="4EF95566">
            <w:pPr>
              <w:widowControl/>
              <w:adjustRightInd w:val="0"/>
              <w:snapToGrid w:val="0"/>
              <w:spacing w:line="288" w:lineRule="auto"/>
              <w:jc w:val="center"/>
              <w:rPr>
                <w:color w:val="auto"/>
                <w:sz w:val="24"/>
                <w:szCs w:val="21"/>
                <w:highlight w:val="none"/>
              </w:rPr>
            </w:pPr>
          </w:p>
        </w:tc>
        <w:tc>
          <w:tcPr>
            <w:tcW w:w="0" w:type="auto"/>
            <w:vAlign w:val="center"/>
          </w:tcPr>
          <w:p w14:paraId="4E4E1B45">
            <w:pPr>
              <w:widowControl/>
              <w:adjustRightInd w:val="0"/>
              <w:snapToGrid w:val="0"/>
              <w:spacing w:line="288" w:lineRule="auto"/>
              <w:jc w:val="center"/>
              <w:rPr>
                <w:color w:val="auto"/>
                <w:sz w:val="24"/>
                <w:szCs w:val="21"/>
                <w:highlight w:val="none"/>
              </w:rPr>
            </w:pPr>
          </w:p>
        </w:tc>
        <w:tc>
          <w:tcPr>
            <w:tcW w:w="0" w:type="auto"/>
            <w:vAlign w:val="center"/>
          </w:tcPr>
          <w:p w14:paraId="25791184">
            <w:pPr>
              <w:widowControl/>
              <w:adjustRightInd w:val="0"/>
              <w:snapToGrid w:val="0"/>
              <w:spacing w:line="288" w:lineRule="auto"/>
              <w:jc w:val="center"/>
              <w:rPr>
                <w:color w:val="auto"/>
                <w:sz w:val="24"/>
                <w:szCs w:val="21"/>
                <w:highlight w:val="none"/>
              </w:rPr>
            </w:pPr>
          </w:p>
        </w:tc>
        <w:tc>
          <w:tcPr>
            <w:tcW w:w="0" w:type="auto"/>
            <w:vAlign w:val="center"/>
          </w:tcPr>
          <w:p w14:paraId="30A1BA90">
            <w:pPr>
              <w:widowControl/>
              <w:adjustRightInd w:val="0"/>
              <w:snapToGrid w:val="0"/>
              <w:spacing w:line="288" w:lineRule="auto"/>
              <w:jc w:val="center"/>
              <w:rPr>
                <w:color w:val="auto"/>
                <w:sz w:val="24"/>
                <w:szCs w:val="21"/>
                <w:highlight w:val="none"/>
              </w:rPr>
            </w:pPr>
          </w:p>
        </w:tc>
        <w:tc>
          <w:tcPr>
            <w:tcW w:w="0" w:type="auto"/>
            <w:vAlign w:val="center"/>
          </w:tcPr>
          <w:p w14:paraId="477EF656">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6CBD1AC7">
            <w:pPr>
              <w:widowControl/>
              <w:adjustRightInd w:val="0"/>
              <w:snapToGrid w:val="0"/>
              <w:spacing w:line="288" w:lineRule="auto"/>
              <w:jc w:val="center"/>
              <w:rPr>
                <w:color w:val="auto"/>
                <w:sz w:val="24"/>
                <w:szCs w:val="21"/>
                <w:highlight w:val="none"/>
              </w:rPr>
            </w:pPr>
          </w:p>
        </w:tc>
        <w:tc>
          <w:tcPr>
            <w:tcW w:w="0" w:type="auto"/>
            <w:vAlign w:val="center"/>
          </w:tcPr>
          <w:p w14:paraId="2DB946D2">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37DEA9F3">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742AA9F0">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0A6E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0A97084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转 子</w:t>
            </w:r>
          </w:p>
        </w:tc>
        <w:tc>
          <w:tcPr>
            <w:tcW w:w="760" w:type="dxa"/>
            <w:vAlign w:val="center"/>
          </w:tcPr>
          <w:p w14:paraId="5F264B49">
            <w:pPr>
              <w:widowControl/>
              <w:adjustRightInd w:val="0"/>
              <w:snapToGrid w:val="0"/>
              <w:spacing w:line="288" w:lineRule="auto"/>
              <w:jc w:val="center"/>
              <w:rPr>
                <w:color w:val="auto"/>
                <w:sz w:val="24"/>
                <w:szCs w:val="21"/>
                <w:highlight w:val="none"/>
              </w:rPr>
            </w:pPr>
          </w:p>
        </w:tc>
        <w:tc>
          <w:tcPr>
            <w:tcW w:w="0" w:type="auto"/>
            <w:vAlign w:val="center"/>
          </w:tcPr>
          <w:p w14:paraId="5B231D23">
            <w:pPr>
              <w:widowControl/>
              <w:adjustRightInd w:val="0"/>
              <w:snapToGrid w:val="0"/>
              <w:spacing w:line="288" w:lineRule="auto"/>
              <w:jc w:val="center"/>
              <w:rPr>
                <w:color w:val="auto"/>
                <w:sz w:val="24"/>
                <w:szCs w:val="21"/>
                <w:highlight w:val="none"/>
              </w:rPr>
            </w:pPr>
          </w:p>
        </w:tc>
        <w:tc>
          <w:tcPr>
            <w:tcW w:w="0" w:type="auto"/>
            <w:vAlign w:val="center"/>
          </w:tcPr>
          <w:p w14:paraId="6D21BDF3">
            <w:pPr>
              <w:widowControl/>
              <w:adjustRightInd w:val="0"/>
              <w:snapToGrid w:val="0"/>
              <w:spacing w:line="288" w:lineRule="auto"/>
              <w:jc w:val="center"/>
              <w:rPr>
                <w:color w:val="auto"/>
                <w:sz w:val="24"/>
                <w:szCs w:val="21"/>
                <w:highlight w:val="none"/>
              </w:rPr>
            </w:pPr>
          </w:p>
        </w:tc>
        <w:tc>
          <w:tcPr>
            <w:tcW w:w="0" w:type="auto"/>
            <w:vAlign w:val="center"/>
          </w:tcPr>
          <w:p w14:paraId="4281053E">
            <w:pPr>
              <w:widowControl/>
              <w:adjustRightInd w:val="0"/>
              <w:snapToGrid w:val="0"/>
              <w:spacing w:line="288" w:lineRule="auto"/>
              <w:jc w:val="center"/>
              <w:rPr>
                <w:color w:val="auto"/>
                <w:sz w:val="24"/>
                <w:szCs w:val="21"/>
                <w:highlight w:val="none"/>
              </w:rPr>
            </w:pPr>
          </w:p>
        </w:tc>
        <w:tc>
          <w:tcPr>
            <w:tcW w:w="0" w:type="auto"/>
            <w:vAlign w:val="center"/>
          </w:tcPr>
          <w:p w14:paraId="6AB30000">
            <w:pPr>
              <w:widowControl/>
              <w:adjustRightInd w:val="0"/>
              <w:snapToGrid w:val="0"/>
              <w:spacing w:line="288" w:lineRule="auto"/>
              <w:jc w:val="center"/>
              <w:rPr>
                <w:color w:val="auto"/>
                <w:sz w:val="24"/>
                <w:szCs w:val="21"/>
                <w:highlight w:val="none"/>
              </w:rPr>
            </w:pPr>
          </w:p>
        </w:tc>
        <w:tc>
          <w:tcPr>
            <w:tcW w:w="0" w:type="auto"/>
            <w:vAlign w:val="center"/>
          </w:tcPr>
          <w:p w14:paraId="7013F017">
            <w:pPr>
              <w:widowControl/>
              <w:adjustRightInd w:val="0"/>
              <w:snapToGrid w:val="0"/>
              <w:spacing w:line="288" w:lineRule="auto"/>
              <w:jc w:val="center"/>
              <w:rPr>
                <w:color w:val="auto"/>
                <w:sz w:val="24"/>
                <w:szCs w:val="21"/>
                <w:highlight w:val="none"/>
              </w:rPr>
            </w:pPr>
          </w:p>
        </w:tc>
        <w:tc>
          <w:tcPr>
            <w:tcW w:w="0" w:type="auto"/>
            <w:vAlign w:val="center"/>
          </w:tcPr>
          <w:p w14:paraId="47EE985E">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27582B49">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7C8160E3">
            <w:pPr>
              <w:widowControl/>
              <w:adjustRightInd w:val="0"/>
              <w:snapToGrid w:val="0"/>
              <w:spacing w:line="288" w:lineRule="auto"/>
              <w:jc w:val="center"/>
              <w:rPr>
                <w:color w:val="auto"/>
                <w:sz w:val="24"/>
                <w:szCs w:val="21"/>
                <w:highlight w:val="none"/>
              </w:rPr>
            </w:pPr>
            <w:r>
              <w:rPr>
                <w:color w:val="auto"/>
                <w:sz w:val="24"/>
                <w:szCs w:val="21"/>
                <w:highlight w:val="none"/>
              </w:rPr>
              <w:t>√</w:t>
            </w:r>
          </w:p>
        </w:tc>
      </w:tr>
      <w:tr w14:paraId="0ED0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5CC87489">
            <w:pPr>
              <w:widowControl/>
              <w:adjustRightInd w:val="0"/>
              <w:snapToGrid w:val="0"/>
              <w:spacing w:line="288" w:lineRule="auto"/>
              <w:jc w:val="center"/>
              <w:rPr>
                <w:color w:val="auto"/>
                <w:sz w:val="24"/>
                <w:szCs w:val="21"/>
                <w:highlight w:val="none"/>
              </w:rPr>
            </w:pPr>
            <w:r>
              <w:rPr>
                <w:rFonts w:hint="eastAsia"/>
                <w:color w:val="auto"/>
                <w:sz w:val="24"/>
                <w:szCs w:val="21"/>
                <w:highlight w:val="none"/>
              </w:rPr>
              <w:t>组装</w:t>
            </w:r>
          </w:p>
        </w:tc>
        <w:tc>
          <w:tcPr>
            <w:tcW w:w="760" w:type="dxa"/>
            <w:vAlign w:val="center"/>
          </w:tcPr>
          <w:p w14:paraId="112BA35C">
            <w:pPr>
              <w:widowControl/>
              <w:adjustRightInd w:val="0"/>
              <w:snapToGrid w:val="0"/>
              <w:spacing w:line="288" w:lineRule="auto"/>
              <w:jc w:val="center"/>
              <w:rPr>
                <w:color w:val="auto"/>
                <w:sz w:val="24"/>
                <w:szCs w:val="21"/>
                <w:highlight w:val="none"/>
              </w:rPr>
            </w:pPr>
          </w:p>
        </w:tc>
        <w:tc>
          <w:tcPr>
            <w:tcW w:w="0" w:type="auto"/>
            <w:vAlign w:val="center"/>
          </w:tcPr>
          <w:p w14:paraId="5226B000">
            <w:pPr>
              <w:widowControl/>
              <w:adjustRightInd w:val="0"/>
              <w:snapToGrid w:val="0"/>
              <w:spacing w:line="288" w:lineRule="auto"/>
              <w:jc w:val="center"/>
              <w:rPr>
                <w:color w:val="auto"/>
                <w:sz w:val="24"/>
                <w:szCs w:val="21"/>
                <w:highlight w:val="none"/>
              </w:rPr>
            </w:pPr>
          </w:p>
        </w:tc>
        <w:tc>
          <w:tcPr>
            <w:tcW w:w="0" w:type="auto"/>
            <w:vAlign w:val="center"/>
          </w:tcPr>
          <w:p w14:paraId="313AD6F4">
            <w:pPr>
              <w:widowControl/>
              <w:adjustRightInd w:val="0"/>
              <w:snapToGrid w:val="0"/>
              <w:spacing w:line="288" w:lineRule="auto"/>
              <w:jc w:val="center"/>
              <w:rPr>
                <w:color w:val="auto"/>
                <w:sz w:val="24"/>
                <w:szCs w:val="21"/>
                <w:highlight w:val="none"/>
              </w:rPr>
            </w:pPr>
          </w:p>
        </w:tc>
        <w:tc>
          <w:tcPr>
            <w:tcW w:w="0" w:type="auto"/>
            <w:vAlign w:val="center"/>
          </w:tcPr>
          <w:p w14:paraId="39551825">
            <w:pPr>
              <w:widowControl/>
              <w:adjustRightInd w:val="0"/>
              <w:snapToGrid w:val="0"/>
              <w:spacing w:line="288" w:lineRule="auto"/>
              <w:jc w:val="center"/>
              <w:rPr>
                <w:color w:val="auto"/>
                <w:sz w:val="24"/>
                <w:szCs w:val="21"/>
                <w:highlight w:val="none"/>
              </w:rPr>
            </w:pPr>
          </w:p>
        </w:tc>
        <w:tc>
          <w:tcPr>
            <w:tcW w:w="0" w:type="auto"/>
            <w:vAlign w:val="center"/>
          </w:tcPr>
          <w:p w14:paraId="108C248D">
            <w:pPr>
              <w:widowControl/>
              <w:adjustRightInd w:val="0"/>
              <w:snapToGrid w:val="0"/>
              <w:spacing w:line="288" w:lineRule="auto"/>
              <w:jc w:val="center"/>
              <w:rPr>
                <w:color w:val="auto"/>
                <w:sz w:val="24"/>
                <w:szCs w:val="21"/>
                <w:highlight w:val="none"/>
              </w:rPr>
            </w:pPr>
          </w:p>
        </w:tc>
        <w:tc>
          <w:tcPr>
            <w:tcW w:w="0" w:type="auto"/>
            <w:vAlign w:val="center"/>
          </w:tcPr>
          <w:p w14:paraId="6B62F848">
            <w:pPr>
              <w:widowControl/>
              <w:adjustRightInd w:val="0"/>
              <w:snapToGrid w:val="0"/>
              <w:spacing w:line="288" w:lineRule="auto"/>
              <w:jc w:val="center"/>
              <w:rPr>
                <w:color w:val="auto"/>
                <w:sz w:val="24"/>
                <w:szCs w:val="21"/>
                <w:highlight w:val="none"/>
              </w:rPr>
            </w:pPr>
          </w:p>
        </w:tc>
        <w:tc>
          <w:tcPr>
            <w:tcW w:w="0" w:type="auto"/>
            <w:vAlign w:val="center"/>
          </w:tcPr>
          <w:p w14:paraId="4EDBD1CD">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620C71D3">
            <w:pPr>
              <w:widowControl/>
              <w:adjustRightInd w:val="0"/>
              <w:snapToGrid w:val="0"/>
              <w:spacing w:line="288" w:lineRule="auto"/>
              <w:jc w:val="center"/>
              <w:rPr>
                <w:color w:val="auto"/>
                <w:sz w:val="24"/>
                <w:szCs w:val="21"/>
                <w:highlight w:val="none"/>
              </w:rPr>
            </w:pPr>
            <w:r>
              <w:rPr>
                <w:color w:val="auto"/>
                <w:sz w:val="24"/>
                <w:szCs w:val="21"/>
                <w:highlight w:val="none"/>
              </w:rPr>
              <w:t>√</w:t>
            </w:r>
          </w:p>
        </w:tc>
        <w:tc>
          <w:tcPr>
            <w:tcW w:w="0" w:type="auto"/>
            <w:vAlign w:val="center"/>
          </w:tcPr>
          <w:p w14:paraId="12778904">
            <w:pPr>
              <w:widowControl/>
              <w:adjustRightInd w:val="0"/>
              <w:snapToGrid w:val="0"/>
              <w:spacing w:line="288" w:lineRule="auto"/>
              <w:jc w:val="center"/>
              <w:rPr>
                <w:color w:val="auto"/>
                <w:sz w:val="24"/>
                <w:szCs w:val="21"/>
                <w:highlight w:val="none"/>
              </w:rPr>
            </w:pPr>
            <w:r>
              <w:rPr>
                <w:color w:val="auto"/>
                <w:sz w:val="24"/>
                <w:szCs w:val="21"/>
                <w:highlight w:val="none"/>
              </w:rPr>
              <w:t>√</w:t>
            </w:r>
          </w:p>
        </w:tc>
      </w:tr>
    </w:tbl>
    <w:p w14:paraId="6129D3AA">
      <w:pPr>
        <w:numPr>
          <w:ilvl w:val="1"/>
          <w:numId w:val="49"/>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59" w:name="_Toc19676"/>
      <w:bookmarkStart w:id="660" w:name="_Toc2336"/>
      <w:bookmarkStart w:id="661" w:name="_Toc3302"/>
      <w:bookmarkStart w:id="662" w:name="_Toc1810"/>
      <w:bookmarkStart w:id="663" w:name="_Toc141192337"/>
      <w:r>
        <w:rPr>
          <w:rFonts w:hint="eastAsia" w:ascii="宋体" w:hAnsi="宋体"/>
          <w:b/>
          <w:color w:val="auto"/>
          <w:kern w:val="0"/>
          <w:sz w:val="24"/>
          <w:szCs w:val="20"/>
          <w:highlight w:val="none"/>
        </w:rPr>
        <w:t>组装试车</w:t>
      </w:r>
      <w:bookmarkEnd w:id="659"/>
      <w:bookmarkEnd w:id="660"/>
      <w:bookmarkEnd w:id="661"/>
      <w:bookmarkEnd w:id="662"/>
      <w:bookmarkEnd w:id="663"/>
    </w:p>
    <w:p w14:paraId="1CAA0098">
      <w:pPr>
        <w:spacing w:line="360" w:lineRule="auto"/>
        <w:ind w:firstLine="480" w:firstLineChars="200"/>
        <w:rPr>
          <w:color w:val="auto"/>
          <w:sz w:val="24"/>
          <w:highlight w:val="none"/>
        </w:rPr>
      </w:pPr>
      <w:r>
        <w:rPr>
          <w:rFonts w:hint="eastAsia"/>
          <w:color w:val="auto"/>
          <w:sz w:val="24"/>
          <w:szCs w:val="22"/>
          <w:highlight w:val="none"/>
        </w:rPr>
        <w:t>膨胀机在投</w:t>
      </w:r>
      <w:r>
        <w:rPr>
          <w:rFonts w:hint="eastAsia"/>
          <w:color w:val="auto"/>
          <w:sz w:val="24"/>
          <w:highlight w:val="none"/>
        </w:rPr>
        <w:t>标方厂内进行空负荷机械运转试车，试车前5天通知招标方参加。机组</w:t>
      </w:r>
      <w:r>
        <w:rPr>
          <w:rFonts w:hint="eastAsia"/>
          <w:color w:val="auto"/>
          <w:sz w:val="24"/>
          <w:highlight w:val="none"/>
          <w:lang w:val="zh-CN"/>
        </w:rPr>
        <w:t>根据JB/T3165的要求进行出厂试验，</w:t>
      </w:r>
      <w:r>
        <w:rPr>
          <w:rFonts w:hint="eastAsia"/>
          <w:color w:val="auto"/>
          <w:sz w:val="24"/>
          <w:highlight w:val="none"/>
        </w:rPr>
        <w:t>在工作转速下连续稳定运转4小时，招标方必须见证的试验项目包括：膨胀机机械运转试验、水压试验、叶轮超速试验、转子动平衡试验、气密性试验、性能试验。试验报告由投标方准备并提供根据相关标准的计算，并绘制完整的流量、压力和发电功率(kW)的性能曲线。</w:t>
      </w:r>
    </w:p>
    <w:p w14:paraId="40E586E8">
      <w:pPr>
        <w:spacing w:line="360" w:lineRule="auto"/>
        <w:ind w:firstLine="480" w:firstLineChars="200"/>
        <w:rPr>
          <w:color w:val="auto"/>
          <w:sz w:val="24"/>
          <w:szCs w:val="22"/>
          <w:highlight w:val="none"/>
        </w:rPr>
      </w:pPr>
      <w:r>
        <w:rPr>
          <w:rFonts w:hint="eastAsia"/>
          <w:color w:val="auto"/>
          <w:sz w:val="24"/>
          <w:highlight w:val="none"/>
        </w:rPr>
        <w:t>在试验期间所应用的流量、压力、温度和振动测量装置的校准记录，应提交给买方的代表审查。在机械</w:t>
      </w:r>
      <w:r>
        <w:rPr>
          <w:rFonts w:hint="eastAsia"/>
          <w:color w:val="auto"/>
          <w:sz w:val="24"/>
          <w:szCs w:val="22"/>
          <w:highlight w:val="none"/>
        </w:rPr>
        <w:t>与性能组合试验期间，其性能应符合要求。</w:t>
      </w:r>
    </w:p>
    <w:p w14:paraId="40755B42">
      <w:pPr>
        <w:numPr>
          <w:ilvl w:val="1"/>
          <w:numId w:val="49"/>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64" w:name="_Toc30951"/>
      <w:bookmarkStart w:id="665" w:name="_Toc9610"/>
      <w:bookmarkStart w:id="666" w:name="_Toc30498"/>
      <w:bookmarkStart w:id="667" w:name="_Toc16351"/>
      <w:r>
        <w:rPr>
          <w:rFonts w:hint="eastAsia" w:ascii="宋体" w:hAnsi="宋体"/>
          <w:b/>
          <w:color w:val="auto"/>
          <w:kern w:val="0"/>
          <w:sz w:val="24"/>
          <w:szCs w:val="20"/>
          <w:highlight w:val="none"/>
        </w:rPr>
        <w:t>机组试验</w:t>
      </w:r>
      <w:bookmarkEnd w:id="664"/>
      <w:bookmarkEnd w:id="665"/>
      <w:bookmarkEnd w:id="666"/>
      <w:bookmarkEnd w:id="667"/>
    </w:p>
    <w:p w14:paraId="713AB8CF">
      <w:pPr>
        <w:spacing w:line="360" w:lineRule="auto"/>
        <w:ind w:firstLine="480" w:firstLineChars="200"/>
        <w:rPr>
          <w:color w:val="auto"/>
          <w:sz w:val="24"/>
          <w:highlight w:val="none"/>
        </w:rPr>
      </w:pPr>
      <w:r>
        <w:rPr>
          <w:rFonts w:hint="eastAsia" w:ascii="宋体" w:hAnsi="宋体"/>
          <w:color w:val="auto"/>
          <w:sz w:val="24"/>
          <w:highlight w:val="none"/>
        </w:rPr>
        <w:t>机组试验方案大</w:t>
      </w:r>
      <w:r>
        <w:rPr>
          <w:rFonts w:hint="eastAsia"/>
          <w:color w:val="auto"/>
          <w:sz w:val="24"/>
          <w:highlight w:val="none"/>
        </w:rPr>
        <w:t>纲由投标方提供，最终由招标方确认，试验内容及方式需满足国家及行业相关标准规范。试验包括膨胀机试验和发电机试验两部分。</w:t>
      </w:r>
    </w:p>
    <w:p w14:paraId="74D0C220">
      <w:pPr>
        <w:numPr>
          <w:ilvl w:val="2"/>
          <w:numId w:val="51"/>
        </w:numPr>
        <w:spacing w:line="360" w:lineRule="auto"/>
        <w:ind w:left="0"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膨胀机安装、试运中需进行的试验包括但不限于：</w:t>
      </w:r>
    </w:p>
    <w:p w14:paraId="07B4393E">
      <w:pPr>
        <w:numPr>
          <w:ilvl w:val="2"/>
          <w:numId w:val="52"/>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调速装置热态性能动作试验；</w:t>
      </w:r>
    </w:p>
    <w:p w14:paraId="2804BD7E">
      <w:pPr>
        <w:numPr>
          <w:ilvl w:val="2"/>
          <w:numId w:val="52"/>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安全监测保护装置的性能试验；</w:t>
      </w:r>
    </w:p>
    <w:p w14:paraId="58E64691">
      <w:pPr>
        <w:numPr>
          <w:ilvl w:val="2"/>
          <w:numId w:val="52"/>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膨胀机起动和停止试验；</w:t>
      </w:r>
    </w:p>
    <w:p w14:paraId="152E0092">
      <w:pPr>
        <w:numPr>
          <w:ilvl w:val="2"/>
          <w:numId w:val="52"/>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机组带负荷和甩负荷试验；</w:t>
      </w:r>
    </w:p>
    <w:p w14:paraId="20D896FD">
      <w:pPr>
        <w:numPr>
          <w:ilvl w:val="2"/>
          <w:numId w:val="52"/>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机组性能验收试验。</w:t>
      </w:r>
    </w:p>
    <w:p w14:paraId="3025395C">
      <w:pPr>
        <w:numPr>
          <w:ilvl w:val="2"/>
          <w:numId w:val="51"/>
        </w:numPr>
        <w:spacing w:line="360" w:lineRule="auto"/>
        <w:ind w:left="0"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发电机性能试验包括但不限于：</w:t>
      </w:r>
    </w:p>
    <w:p w14:paraId="1F1642E9">
      <w:pPr>
        <w:numPr>
          <w:ilvl w:val="2"/>
          <w:numId w:val="53"/>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发电机出力；</w:t>
      </w:r>
    </w:p>
    <w:p w14:paraId="341198DF">
      <w:pPr>
        <w:numPr>
          <w:ilvl w:val="2"/>
          <w:numId w:val="53"/>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发电机轴承座振动值测试。</w:t>
      </w:r>
    </w:p>
    <w:p w14:paraId="22226DA4">
      <w:pPr>
        <w:numPr>
          <w:ilvl w:val="2"/>
          <w:numId w:val="51"/>
        </w:numPr>
        <w:spacing w:line="360" w:lineRule="auto"/>
        <w:ind w:left="0"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投标方应准备下列准备事项，满足性能验收试验需要：</w:t>
      </w:r>
    </w:p>
    <w:p w14:paraId="1DD5031F">
      <w:pPr>
        <w:numPr>
          <w:ilvl w:val="2"/>
          <w:numId w:val="54"/>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在机组供货范围内的设备上，提供试验所需的全部测点；</w:t>
      </w:r>
    </w:p>
    <w:p w14:paraId="0FE58E3D">
      <w:pPr>
        <w:numPr>
          <w:ilvl w:val="2"/>
          <w:numId w:val="54"/>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提供机组性能验收试验所需测试仪器，全部测试仪器需经招标方认可；</w:t>
      </w:r>
    </w:p>
    <w:p w14:paraId="748E62B2">
      <w:pPr>
        <w:numPr>
          <w:ilvl w:val="2"/>
          <w:numId w:val="54"/>
        </w:numPr>
        <w:spacing w:line="360" w:lineRule="auto"/>
        <w:ind w:firstLine="496" w:firstLineChars="200"/>
        <w:rPr>
          <w:rFonts w:hint="eastAsia" w:ascii="宋体" w:hAnsi="宋体"/>
          <w:snapToGrid w:val="0"/>
          <w:color w:val="auto"/>
          <w:spacing w:val="4"/>
          <w:sz w:val="24"/>
          <w:highlight w:val="none"/>
        </w:rPr>
      </w:pPr>
      <w:r>
        <w:rPr>
          <w:rFonts w:hint="eastAsia" w:ascii="宋体" w:hAnsi="宋体"/>
          <w:snapToGrid w:val="0"/>
          <w:color w:val="auto"/>
          <w:spacing w:val="4"/>
          <w:sz w:val="24"/>
          <w:highlight w:val="none"/>
        </w:rPr>
        <w:t>性能验收试验的地点由合同确定，一般为现场。设备性能考核周期为现场设备正常运转15个周期。</w:t>
      </w:r>
    </w:p>
    <w:p w14:paraId="156D2AC5">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668" w:name="_Toc32655"/>
      <w:bookmarkStart w:id="669" w:name="_Toc2374"/>
      <w:bookmarkStart w:id="670" w:name="_Toc24776"/>
      <w:bookmarkStart w:id="671" w:name="_Toc30398"/>
      <w:bookmarkStart w:id="672" w:name="_Toc11903"/>
      <w:bookmarkStart w:id="673" w:name="_Toc2277"/>
      <w:r>
        <w:rPr>
          <w:rFonts w:hint="eastAsia" w:ascii="Arial" w:hAnsi="Arial" w:eastAsia="黑体"/>
          <w:bCs/>
          <w:color w:val="auto"/>
          <w:sz w:val="28"/>
          <w:szCs w:val="32"/>
          <w:highlight w:val="none"/>
        </w:rPr>
        <w:t>涂漆、包装、存储与运输</w:t>
      </w:r>
      <w:bookmarkEnd w:id="668"/>
      <w:bookmarkEnd w:id="669"/>
      <w:bookmarkEnd w:id="670"/>
      <w:bookmarkEnd w:id="671"/>
      <w:bookmarkEnd w:id="672"/>
      <w:bookmarkEnd w:id="673"/>
    </w:p>
    <w:p w14:paraId="180E94D2">
      <w:pPr>
        <w:numPr>
          <w:ilvl w:val="1"/>
          <w:numId w:val="55"/>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74" w:name="_Toc141192339"/>
      <w:bookmarkStart w:id="675" w:name="_Toc31131"/>
      <w:bookmarkStart w:id="676" w:name="_Toc4741"/>
      <w:bookmarkStart w:id="677" w:name="_Toc19645"/>
      <w:bookmarkStart w:id="678" w:name="_Toc27188"/>
      <w:r>
        <w:rPr>
          <w:rFonts w:hint="eastAsia" w:ascii="宋体" w:hAnsi="宋体"/>
          <w:b/>
          <w:color w:val="auto"/>
          <w:kern w:val="0"/>
          <w:sz w:val="24"/>
          <w:szCs w:val="20"/>
          <w:highlight w:val="none"/>
        </w:rPr>
        <w:t>包装</w:t>
      </w:r>
      <w:bookmarkEnd w:id="674"/>
      <w:bookmarkEnd w:id="675"/>
      <w:bookmarkEnd w:id="676"/>
      <w:bookmarkEnd w:id="677"/>
      <w:bookmarkEnd w:id="678"/>
    </w:p>
    <w:p w14:paraId="026FFA2F">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投标方所交付的设备在出厂前进行防锈处理，且该处理符合国家标准的要求。</w:t>
      </w:r>
    </w:p>
    <w:p w14:paraId="1CDD91E7">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设备的包装能满足长途运输、多次搬运及存储的需要。包装坚固、牢靠、防腐、防潮、防盗，裸露件和捆扎件有金属标签。</w:t>
      </w:r>
    </w:p>
    <w:p w14:paraId="7B330091">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安装调试、易损件、特殊吊具、专用工具等均采取单独装箱，并在箱上注明标记。起吊点和吊耳应清楚地在该设备或设备机组上标识。推荐的起吊配置应在装箱的设备上标识。</w:t>
      </w:r>
    </w:p>
    <w:p w14:paraId="6EA9AD9D">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货物的标记按国家有关货物运输的规定执行。箱面上各种标记齐全，包括箱号、名称、合同号、收货单位、发货单位、收发货站、重量、外形尺寸、吊装位置、防雨、防碎、防倒置标记等。箱内零部件挂标签，裸件和浸油件挂金属标签，易损件和零散小件用小箱妥善包装后装入大箱。属安装调试用易损件的，单独包装并标明主机名称和安装调试易损件字样。</w:t>
      </w:r>
    </w:p>
    <w:p w14:paraId="7E765272">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投标方交付的设备将单机成套交付，不同编号将分别装箱，数个小箱装为一个大箱时，每个小箱将单独有装箱清单且在大箱装箱单上标明小箱的件数。</w:t>
      </w:r>
    </w:p>
    <w:p w14:paraId="1C45EDB5">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每件零部件箱均附有标签标明零部件图号、名称及数量。</w:t>
      </w:r>
    </w:p>
    <w:p w14:paraId="41BCE9D5">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主要、关键、价值高的设备组合件、零部件应经过招标方同意后采用集装箱运输。</w:t>
      </w:r>
    </w:p>
    <w:p w14:paraId="0763693F">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由于投标方包装不善或标记不清所造成的丢失、缺损、发霉、锈蚀、受潮及错发等问题，投标方负责修理、补充或更换。</w:t>
      </w:r>
    </w:p>
    <w:p w14:paraId="0BC959B3">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每个包装箱内均附本箱装箱清单一份，每台（套）设备的装箱单8份和产品合格证一份装在1号箱中。</w:t>
      </w:r>
    </w:p>
    <w:p w14:paraId="4682EA44">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产品标志和标牌。</w:t>
      </w:r>
    </w:p>
    <w:p w14:paraId="2761FC0F">
      <w:pPr>
        <w:widowControl/>
        <w:numPr>
          <w:ilvl w:val="0"/>
          <w:numId w:val="56"/>
        </w:numPr>
        <w:adjustRightInd w:val="0"/>
        <w:snapToGrid w:val="0"/>
        <w:spacing w:line="360" w:lineRule="auto"/>
        <w:ind w:left="0" w:firstLine="480" w:firstLineChars="200"/>
        <w:jc w:val="left"/>
        <w:rPr>
          <w:rFonts w:ascii="Cambria Math" w:hAnsi="Cambria Math" w:cs="Cambria Math"/>
          <w:color w:val="auto"/>
          <w:kern w:val="0"/>
          <w:sz w:val="24"/>
          <w:highlight w:val="none"/>
        </w:rPr>
      </w:pPr>
      <w:r>
        <w:rPr>
          <w:rFonts w:hint="eastAsia" w:ascii="Cambria Math" w:hAnsi="Cambria Math" w:cs="Cambria Math"/>
          <w:color w:val="auto"/>
          <w:kern w:val="0"/>
          <w:sz w:val="24"/>
          <w:highlight w:val="none"/>
        </w:rPr>
        <w:t>各设备的组装件和零部件在其明显处作出能见度高的编号及标志。设备的标牌内容</w:t>
      </w:r>
    </w:p>
    <w:p w14:paraId="750F9E9E">
      <w:pPr>
        <w:widowControl/>
        <w:numPr>
          <w:ilvl w:val="0"/>
          <w:numId w:val="56"/>
        </w:numPr>
        <w:adjustRightInd w:val="0"/>
        <w:snapToGri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包括：制造厂家、设计单位、产品名称、产品型号或主要技术参数、制造日期等。</w:t>
      </w:r>
    </w:p>
    <w:p w14:paraId="73450510">
      <w:pPr>
        <w:numPr>
          <w:ilvl w:val="2"/>
          <w:numId w:val="5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整体膨胀发电机组的内部应是干净的，没有氧化皮、焊渣和杂物，用溶剂可以除去的喷撒或冲洗适当防锈剂，当该装置缓慢转动时，应通过所有开口添加防锈剂；轴承组件应该完全防止水分或脏物进入、外露的轴和轴联轴器，应该用防水的可压塑的蜡布或挥发腐蚀抑制纸包扎，缝隙应该用防油粘结带密封。</w:t>
      </w:r>
    </w:p>
    <w:p w14:paraId="39E025C8">
      <w:pPr>
        <w:numPr>
          <w:ilvl w:val="1"/>
          <w:numId w:val="55"/>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79" w:name="_Toc141192340"/>
      <w:bookmarkStart w:id="680" w:name="_Toc20229"/>
      <w:bookmarkStart w:id="681" w:name="_Toc12117"/>
      <w:bookmarkStart w:id="682" w:name="_Toc21474"/>
      <w:bookmarkStart w:id="683" w:name="_Toc30012"/>
      <w:r>
        <w:rPr>
          <w:rFonts w:hint="eastAsia" w:ascii="宋体" w:hAnsi="宋体"/>
          <w:b/>
          <w:color w:val="auto"/>
          <w:kern w:val="0"/>
          <w:sz w:val="24"/>
          <w:szCs w:val="20"/>
          <w:highlight w:val="none"/>
        </w:rPr>
        <w:t>设备运输</w:t>
      </w:r>
      <w:bookmarkEnd w:id="679"/>
      <w:bookmarkEnd w:id="680"/>
      <w:bookmarkEnd w:id="681"/>
      <w:bookmarkEnd w:id="682"/>
      <w:bookmarkEnd w:id="683"/>
    </w:p>
    <w:p w14:paraId="671643F1">
      <w:pPr>
        <w:spacing w:line="360" w:lineRule="auto"/>
        <w:ind w:firstLine="480" w:firstLineChars="200"/>
        <w:rPr>
          <w:color w:val="auto"/>
          <w:sz w:val="24"/>
          <w:highlight w:val="none"/>
        </w:rPr>
      </w:pPr>
      <w:r>
        <w:rPr>
          <w:rFonts w:hint="eastAsia"/>
          <w:color w:val="auto"/>
          <w:sz w:val="24"/>
          <w:highlight w:val="none"/>
        </w:rPr>
        <w:t>汽车运输，并负责送到招标方使用现场，车板交货。</w:t>
      </w:r>
    </w:p>
    <w:p w14:paraId="5C397008">
      <w:pPr>
        <w:numPr>
          <w:ilvl w:val="1"/>
          <w:numId w:val="55"/>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84" w:name="_Toc14804"/>
      <w:bookmarkStart w:id="685" w:name="_Toc9831"/>
      <w:bookmarkStart w:id="686" w:name="_Toc30920"/>
      <w:bookmarkStart w:id="687" w:name="_Toc141192341"/>
      <w:bookmarkStart w:id="688" w:name="_Toc14092"/>
      <w:r>
        <w:rPr>
          <w:rFonts w:hint="eastAsia" w:ascii="宋体" w:hAnsi="宋体"/>
          <w:b/>
          <w:color w:val="auto"/>
          <w:kern w:val="0"/>
          <w:sz w:val="24"/>
          <w:szCs w:val="20"/>
          <w:highlight w:val="none"/>
        </w:rPr>
        <w:t>贮存</w:t>
      </w:r>
      <w:bookmarkEnd w:id="684"/>
      <w:bookmarkEnd w:id="685"/>
      <w:bookmarkEnd w:id="686"/>
      <w:bookmarkEnd w:id="687"/>
      <w:bookmarkEnd w:id="688"/>
    </w:p>
    <w:p w14:paraId="228BC9EF">
      <w:pPr>
        <w:spacing w:line="360" w:lineRule="auto"/>
        <w:ind w:firstLine="480" w:firstLineChars="200"/>
        <w:rPr>
          <w:color w:val="auto"/>
          <w:sz w:val="24"/>
          <w:highlight w:val="none"/>
        </w:rPr>
      </w:pPr>
      <w:r>
        <w:rPr>
          <w:rFonts w:hint="eastAsia"/>
          <w:color w:val="auto"/>
          <w:sz w:val="24"/>
          <w:highlight w:val="none"/>
        </w:rPr>
        <w:t>在产品包装发运前，投标方应做好产品防锈处理。招标方应按照产品使用维护说明书中的要求，定期进行检查，并承担贮存责任。</w:t>
      </w:r>
    </w:p>
    <w:p w14:paraId="67CEA64C">
      <w:pPr>
        <w:numPr>
          <w:ilvl w:val="1"/>
          <w:numId w:val="55"/>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689" w:name="_Toc4481"/>
      <w:bookmarkStart w:id="690" w:name="_Toc27991"/>
      <w:bookmarkStart w:id="691" w:name="_Toc5632"/>
      <w:bookmarkStart w:id="692" w:name="_Toc22370"/>
      <w:bookmarkStart w:id="693" w:name="_Toc141192342"/>
      <w:r>
        <w:rPr>
          <w:rFonts w:hint="eastAsia" w:ascii="宋体" w:hAnsi="宋体"/>
          <w:b/>
          <w:color w:val="auto"/>
          <w:kern w:val="0"/>
          <w:sz w:val="24"/>
          <w:szCs w:val="20"/>
          <w:highlight w:val="none"/>
        </w:rPr>
        <w:t>产品涂漆</w:t>
      </w:r>
      <w:bookmarkEnd w:id="689"/>
      <w:bookmarkEnd w:id="690"/>
      <w:bookmarkEnd w:id="691"/>
      <w:bookmarkEnd w:id="692"/>
      <w:bookmarkEnd w:id="693"/>
    </w:p>
    <w:p w14:paraId="7DCE8E98">
      <w:pPr>
        <w:numPr>
          <w:ilvl w:val="2"/>
          <w:numId w:val="57"/>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设备在出厂涂漆前，应进行内外表面清洁处理，除去锈迹、油迹及加工残留物和碎屑。（外露旋转部分加带护罩且有明显标记）</w:t>
      </w:r>
    </w:p>
    <w:p w14:paraId="78414704">
      <w:pPr>
        <w:numPr>
          <w:ilvl w:val="2"/>
          <w:numId w:val="57"/>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所有制造废料，如金属屑、填料、电焊条和残留焊条头、破布、垃圾等从构件内部清出，所有鳞皮、锈迹、油漆、油迹、粉笔、蜡笔、油漆记号和其他有害材料都从内、外表面上清除掉，发运时，产品内外清洁，所有设备由投标方在工厂完成油漆工作后才能交货。</w:t>
      </w:r>
    </w:p>
    <w:p w14:paraId="7B4E5092">
      <w:pPr>
        <w:numPr>
          <w:ilvl w:val="2"/>
          <w:numId w:val="57"/>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负责设备本体及附属设备的油漆设计和供货（含底漆和面漆），底漆涂刷在投标方工厂内完成，运输途中如有掉漆或其他情况需在现场补漆时，由投标方在现场完成。油漆的颜色招标方在合同生效后30天内提供的色标。</w:t>
      </w:r>
    </w:p>
    <w:p w14:paraId="0675F571">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694" w:name="_Toc27266"/>
      <w:bookmarkStart w:id="695" w:name="_Toc29245"/>
      <w:bookmarkStart w:id="696" w:name="_Toc25940"/>
      <w:bookmarkStart w:id="697" w:name="_Toc9790"/>
      <w:bookmarkStart w:id="698" w:name="_Toc22178"/>
      <w:bookmarkStart w:id="699" w:name="_Toc14419"/>
      <w:r>
        <w:rPr>
          <w:rFonts w:hint="eastAsia" w:ascii="Arial" w:hAnsi="Arial" w:eastAsia="黑体"/>
          <w:bCs/>
          <w:color w:val="auto"/>
          <w:sz w:val="28"/>
          <w:szCs w:val="32"/>
          <w:highlight w:val="none"/>
        </w:rPr>
        <w:t>设备验收</w:t>
      </w:r>
      <w:bookmarkEnd w:id="694"/>
      <w:bookmarkEnd w:id="695"/>
      <w:bookmarkEnd w:id="696"/>
      <w:bookmarkEnd w:id="697"/>
      <w:bookmarkEnd w:id="698"/>
      <w:bookmarkEnd w:id="699"/>
    </w:p>
    <w:p w14:paraId="7655A206">
      <w:pPr>
        <w:numPr>
          <w:ilvl w:val="1"/>
          <w:numId w:val="58"/>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00" w:name="_Toc1875"/>
      <w:bookmarkStart w:id="701" w:name="_Toc4428"/>
      <w:bookmarkStart w:id="702" w:name="_Toc10420"/>
      <w:bookmarkStart w:id="703" w:name="_Toc11031"/>
      <w:bookmarkStart w:id="704" w:name="_Toc141192344"/>
      <w:r>
        <w:rPr>
          <w:rFonts w:hint="eastAsia" w:ascii="宋体" w:hAnsi="宋体"/>
          <w:b/>
          <w:color w:val="auto"/>
          <w:kern w:val="0"/>
          <w:sz w:val="24"/>
          <w:szCs w:val="20"/>
          <w:highlight w:val="none"/>
        </w:rPr>
        <w:t>质量保证</w:t>
      </w:r>
      <w:bookmarkEnd w:id="700"/>
      <w:bookmarkEnd w:id="701"/>
      <w:bookmarkEnd w:id="702"/>
      <w:bookmarkEnd w:id="703"/>
    </w:p>
    <w:p w14:paraId="4E35C64D">
      <w:pPr>
        <w:spacing w:line="360" w:lineRule="auto"/>
        <w:ind w:firstLine="480" w:firstLineChars="200"/>
        <w:rPr>
          <w:color w:val="auto"/>
          <w:sz w:val="24"/>
          <w:highlight w:val="none"/>
        </w:rPr>
      </w:pPr>
      <w:r>
        <w:rPr>
          <w:rFonts w:hint="eastAsia" w:ascii="宋体" w:hAnsi="宋体"/>
          <w:color w:val="auto"/>
          <w:sz w:val="24"/>
          <w:highlight w:val="none"/>
        </w:rPr>
        <w:t>每台透平</w:t>
      </w:r>
      <w:r>
        <w:rPr>
          <w:rFonts w:hint="eastAsia"/>
          <w:color w:val="auto"/>
          <w:sz w:val="24"/>
          <w:highlight w:val="none"/>
        </w:rPr>
        <w:t>膨胀发电机组的主要零部件如气缸，主轴、轴承箱，轴封系统等应按图纸及技术文件要求进行功能检查和试验，以保证设计和结构满足本规范要求。</w:t>
      </w:r>
    </w:p>
    <w:p w14:paraId="00055736">
      <w:pPr>
        <w:spacing w:line="360" w:lineRule="auto"/>
        <w:ind w:firstLine="480" w:firstLineChars="200"/>
        <w:rPr>
          <w:color w:val="auto"/>
          <w:sz w:val="24"/>
          <w:highlight w:val="none"/>
        </w:rPr>
      </w:pPr>
      <w:r>
        <w:rPr>
          <w:rFonts w:hint="eastAsia"/>
          <w:color w:val="auto"/>
          <w:sz w:val="24"/>
          <w:highlight w:val="none"/>
        </w:rPr>
        <w:t>所有材料和零部件，应有材料或零部件质量保证书和</w:t>
      </w:r>
      <w:r>
        <w:rPr>
          <w:color w:val="auto"/>
          <w:sz w:val="24"/>
          <w:highlight w:val="none"/>
        </w:rPr>
        <w:t>/</w:t>
      </w:r>
      <w:r>
        <w:rPr>
          <w:rFonts w:hint="eastAsia"/>
          <w:color w:val="auto"/>
          <w:sz w:val="24"/>
          <w:highlight w:val="none"/>
        </w:rPr>
        <w:t>或复检试验报告。采用材料的化学成份，机械性能及内在质量应符合图样及技术文件的规定，并充分考虑耐腐蚀及防磨性能。</w:t>
      </w:r>
    </w:p>
    <w:p w14:paraId="67EF60EC">
      <w:pPr>
        <w:spacing w:line="360" w:lineRule="auto"/>
        <w:ind w:firstLine="480" w:firstLineChars="200"/>
        <w:rPr>
          <w:color w:val="auto"/>
          <w:sz w:val="24"/>
          <w:highlight w:val="none"/>
        </w:rPr>
      </w:pPr>
      <w:r>
        <w:rPr>
          <w:rFonts w:hint="eastAsia"/>
          <w:color w:val="auto"/>
          <w:sz w:val="24"/>
          <w:highlight w:val="none"/>
        </w:rPr>
        <w:t>投标方在设备出厂发运的同时应提供有关质量保证的各项质量文件和技术文件。</w:t>
      </w:r>
    </w:p>
    <w:p w14:paraId="65662150">
      <w:pPr>
        <w:spacing w:line="360" w:lineRule="auto"/>
        <w:ind w:firstLine="480" w:firstLineChars="200"/>
        <w:rPr>
          <w:color w:val="auto"/>
          <w:sz w:val="24"/>
          <w:highlight w:val="none"/>
        </w:rPr>
      </w:pPr>
      <w:r>
        <w:rPr>
          <w:rFonts w:hint="eastAsia"/>
          <w:color w:val="auto"/>
          <w:sz w:val="24"/>
          <w:highlight w:val="none"/>
        </w:rPr>
        <w:t>设备保质期见商务部分。质保期内，因制造问题发生损坏，或不能进行正常工作时，投标方应免费为招标方修理或更换零部件。</w:t>
      </w:r>
    </w:p>
    <w:p w14:paraId="1A18F120">
      <w:pPr>
        <w:spacing w:line="360" w:lineRule="auto"/>
        <w:ind w:firstLine="480" w:firstLineChars="200"/>
        <w:rPr>
          <w:rFonts w:hint="eastAsia" w:ascii="宋体" w:hAnsi="宋体" w:cs="宋体"/>
          <w:color w:val="auto"/>
          <w:sz w:val="24"/>
          <w:highlight w:val="none"/>
        </w:rPr>
      </w:pPr>
      <w:r>
        <w:rPr>
          <w:rFonts w:hint="eastAsia"/>
          <w:color w:val="auto"/>
          <w:sz w:val="24"/>
          <w:highlight w:val="none"/>
        </w:rPr>
        <w:t>膨胀发电机组及辅</w:t>
      </w:r>
      <w:r>
        <w:rPr>
          <w:rFonts w:hint="eastAsia" w:ascii="宋体" w:hAnsi="宋体" w:cs="宋体"/>
          <w:color w:val="auto"/>
          <w:sz w:val="24"/>
          <w:highlight w:val="none"/>
        </w:rPr>
        <w:t>助设备的主要设计和构成应确保其使用寿命为30年。</w:t>
      </w:r>
    </w:p>
    <w:p w14:paraId="49E72427">
      <w:pPr>
        <w:numPr>
          <w:ilvl w:val="1"/>
          <w:numId w:val="58"/>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05" w:name="_Toc1728"/>
      <w:bookmarkStart w:id="706" w:name="_Toc31822"/>
      <w:bookmarkStart w:id="707" w:name="_Toc1587"/>
      <w:bookmarkStart w:id="708" w:name="_Toc8854"/>
      <w:r>
        <w:rPr>
          <w:rFonts w:hint="eastAsia" w:ascii="宋体" w:hAnsi="宋体"/>
          <w:b/>
          <w:color w:val="auto"/>
          <w:kern w:val="0"/>
          <w:sz w:val="24"/>
          <w:szCs w:val="20"/>
          <w:highlight w:val="none"/>
        </w:rPr>
        <w:t>出厂验收</w:t>
      </w:r>
      <w:bookmarkEnd w:id="704"/>
      <w:bookmarkEnd w:id="705"/>
      <w:bookmarkEnd w:id="706"/>
      <w:bookmarkEnd w:id="707"/>
      <w:bookmarkEnd w:id="708"/>
    </w:p>
    <w:p w14:paraId="4362C99B">
      <w:pPr>
        <w:spacing w:line="360" w:lineRule="auto"/>
        <w:ind w:firstLine="480" w:firstLineChars="200"/>
        <w:rPr>
          <w:color w:val="auto"/>
          <w:sz w:val="24"/>
          <w:highlight w:val="none"/>
        </w:rPr>
      </w:pPr>
      <w:r>
        <w:rPr>
          <w:rFonts w:hint="eastAsia"/>
          <w:color w:val="auto"/>
          <w:sz w:val="24"/>
          <w:szCs w:val="22"/>
          <w:highlight w:val="none"/>
        </w:rPr>
        <w:t>由</w:t>
      </w:r>
      <w:r>
        <w:rPr>
          <w:rFonts w:hint="eastAsia"/>
          <w:color w:val="auto"/>
          <w:sz w:val="24"/>
          <w:highlight w:val="none"/>
        </w:rPr>
        <w:t>投标方组织在设备出厂前按照技术协议要求进行出厂验收，对已具备合格证明的仪表、机器、材料，同样可进行检查和测试。</w:t>
      </w:r>
    </w:p>
    <w:p w14:paraId="3FDD0631">
      <w:pPr>
        <w:spacing w:line="360" w:lineRule="auto"/>
        <w:ind w:firstLine="480" w:firstLineChars="200"/>
        <w:rPr>
          <w:color w:val="auto"/>
          <w:sz w:val="24"/>
          <w:szCs w:val="22"/>
          <w:highlight w:val="none"/>
        </w:rPr>
      </w:pPr>
      <w:r>
        <w:rPr>
          <w:rFonts w:hint="eastAsia"/>
          <w:color w:val="auto"/>
          <w:sz w:val="24"/>
          <w:highlight w:val="none"/>
        </w:rPr>
        <w:t>膨胀机在出厂时应在买方人员参与情况下，按相关标准进行叶轮超速试验、动平衡试验机械运转</w:t>
      </w:r>
      <w:r>
        <w:rPr>
          <w:rFonts w:hint="eastAsia"/>
          <w:color w:val="auto"/>
          <w:sz w:val="24"/>
          <w:szCs w:val="22"/>
          <w:highlight w:val="none"/>
        </w:rPr>
        <w:t>试验、轴封试验、气密性试验、水压试验、性能试验等。</w:t>
      </w:r>
    </w:p>
    <w:p w14:paraId="1D435933">
      <w:pPr>
        <w:spacing w:line="360" w:lineRule="auto"/>
        <w:ind w:firstLine="480" w:firstLineChars="200"/>
        <w:rPr>
          <w:color w:val="auto"/>
          <w:sz w:val="24"/>
          <w:highlight w:val="none"/>
        </w:rPr>
      </w:pPr>
      <w:r>
        <w:rPr>
          <w:rFonts w:hint="eastAsia"/>
          <w:color w:val="auto"/>
          <w:sz w:val="24"/>
          <w:highlight w:val="none"/>
        </w:rPr>
        <w:t>工厂内部检查及测试所需费用均由投标方承担。</w:t>
      </w:r>
    </w:p>
    <w:p w14:paraId="3BC1B35F">
      <w:pPr>
        <w:numPr>
          <w:ilvl w:val="1"/>
          <w:numId w:val="58"/>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09" w:name="_Toc31100"/>
      <w:bookmarkStart w:id="710" w:name="_Toc15909"/>
      <w:bookmarkStart w:id="711" w:name="_Toc22916"/>
      <w:bookmarkStart w:id="712" w:name="_Toc141192345"/>
      <w:bookmarkStart w:id="713" w:name="_Toc23257"/>
      <w:r>
        <w:rPr>
          <w:rFonts w:hint="eastAsia" w:ascii="宋体" w:hAnsi="宋体"/>
          <w:b/>
          <w:color w:val="auto"/>
          <w:kern w:val="0"/>
          <w:sz w:val="24"/>
          <w:szCs w:val="20"/>
          <w:highlight w:val="none"/>
        </w:rPr>
        <w:t>到货验收</w:t>
      </w:r>
      <w:bookmarkEnd w:id="709"/>
      <w:bookmarkEnd w:id="710"/>
      <w:bookmarkEnd w:id="711"/>
      <w:bookmarkEnd w:id="712"/>
      <w:bookmarkEnd w:id="713"/>
    </w:p>
    <w:p w14:paraId="110B260C">
      <w:pPr>
        <w:spacing w:line="360" w:lineRule="auto"/>
        <w:ind w:firstLine="480" w:firstLineChars="200"/>
        <w:rPr>
          <w:color w:val="auto"/>
          <w:sz w:val="24"/>
          <w:highlight w:val="none"/>
        </w:rPr>
      </w:pPr>
      <w:r>
        <w:rPr>
          <w:rFonts w:hint="eastAsia"/>
          <w:color w:val="auto"/>
          <w:sz w:val="24"/>
          <w:szCs w:val="22"/>
          <w:highlight w:val="none"/>
        </w:rPr>
        <w:t>设备到货后七</w:t>
      </w:r>
      <w:r>
        <w:rPr>
          <w:rFonts w:hint="eastAsia"/>
          <w:color w:val="auto"/>
          <w:sz w:val="24"/>
          <w:highlight w:val="none"/>
        </w:rPr>
        <w:t>日内，由投标方书面通知招标方进行初步验收，初步验收包含检查设备及备件的包装、外观、规格、数量、重量等。初步验收后由招标方向投标方出具初步验收单，但此行为并不表示完成验收并认可验收合格。</w:t>
      </w:r>
    </w:p>
    <w:p w14:paraId="73BF485D">
      <w:pPr>
        <w:spacing w:line="360" w:lineRule="auto"/>
        <w:ind w:firstLine="480" w:firstLineChars="200"/>
        <w:rPr>
          <w:color w:val="auto"/>
          <w:sz w:val="24"/>
          <w:highlight w:val="none"/>
        </w:rPr>
      </w:pPr>
      <w:r>
        <w:rPr>
          <w:rFonts w:hint="eastAsia"/>
          <w:color w:val="auto"/>
          <w:sz w:val="24"/>
          <w:highlight w:val="none"/>
        </w:rPr>
        <w:t>预验收合格的标准及预验收不合格的处理办法：</w:t>
      </w:r>
    </w:p>
    <w:p w14:paraId="0C4805DC">
      <w:pPr>
        <w:spacing w:line="360" w:lineRule="auto"/>
        <w:ind w:firstLine="480" w:firstLineChars="200"/>
        <w:rPr>
          <w:rFonts w:hint="eastAsia" w:ascii="宋体" w:hAnsi="宋体" w:cs="宋体"/>
          <w:color w:val="auto"/>
          <w:kern w:val="0"/>
          <w:sz w:val="24"/>
          <w:szCs w:val="22"/>
          <w:highlight w:val="none"/>
        </w:rPr>
      </w:pPr>
      <w:r>
        <w:rPr>
          <w:rFonts w:hint="eastAsia"/>
          <w:color w:val="auto"/>
          <w:sz w:val="24"/>
          <w:highlight w:val="none"/>
        </w:rPr>
        <w:t>设备符合预验收内容即可通过设备预验收，设备可以装运。若设备在预验收中存在有不符合点，或是有经双方协商需要改进的地方，投标方应当在设备出货前完成整改，并将整改结果反馈给招标方</w:t>
      </w:r>
      <w:r>
        <w:rPr>
          <w:rFonts w:hint="eastAsia"/>
          <w:color w:val="auto"/>
          <w:sz w:val="24"/>
          <w:szCs w:val="22"/>
          <w:highlight w:val="none"/>
        </w:rPr>
        <w:t>，经招标方同意后，设备才可装运发货。</w:t>
      </w:r>
    </w:p>
    <w:p w14:paraId="421575F4">
      <w:pPr>
        <w:numPr>
          <w:ilvl w:val="1"/>
          <w:numId w:val="58"/>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14" w:name="_Toc11105"/>
      <w:bookmarkStart w:id="715" w:name="_Toc1068"/>
      <w:bookmarkStart w:id="716" w:name="_Toc13675"/>
      <w:bookmarkStart w:id="717" w:name="_Toc22917"/>
      <w:bookmarkStart w:id="718" w:name="_Toc141192346"/>
      <w:r>
        <w:rPr>
          <w:rFonts w:hint="eastAsia" w:ascii="宋体" w:hAnsi="宋体"/>
          <w:b/>
          <w:color w:val="auto"/>
          <w:kern w:val="0"/>
          <w:sz w:val="24"/>
          <w:szCs w:val="20"/>
          <w:highlight w:val="none"/>
        </w:rPr>
        <w:t>终验收</w:t>
      </w:r>
      <w:bookmarkEnd w:id="714"/>
      <w:bookmarkEnd w:id="715"/>
      <w:bookmarkEnd w:id="716"/>
      <w:bookmarkEnd w:id="717"/>
      <w:bookmarkEnd w:id="718"/>
    </w:p>
    <w:p w14:paraId="4C5AF1D9">
      <w:pPr>
        <w:spacing w:line="360" w:lineRule="auto"/>
        <w:ind w:firstLine="480" w:firstLineChars="200"/>
        <w:rPr>
          <w:color w:val="auto"/>
          <w:sz w:val="24"/>
          <w:highlight w:val="none"/>
        </w:rPr>
      </w:pPr>
      <w:r>
        <w:rPr>
          <w:rFonts w:hint="eastAsia"/>
          <w:color w:val="auto"/>
          <w:sz w:val="24"/>
          <w:highlight w:val="none"/>
        </w:rPr>
        <w:t>根据招标方技术要求对投标方供货设备进行终验收。</w:t>
      </w:r>
    </w:p>
    <w:p w14:paraId="57FCF45D">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验收标准：</w:t>
      </w:r>
    </w:p>
    <w:p w14:paraId="1E376828">
      <w:pPr>
        <w:numPr>
          <w:ilvl w:val="2"/>
          <w:numId w:val="60"/>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安装调试试运行结束后，由投标方书面通知招标方进行最终验收。</w:t>
      </w:r>
    </w:p>
    <w:p w14:paraId="4EA38E3D">
      <w:pPr>
        <w:numPr>
          <w:ilvl w:val="2"/>
          <w:numId w:val="60"/>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最终验收前，投标方应将设备的设计图纸、初次检定验收合格报告、设备合格证、使用说明书（中文版）、操作指南等原件或招标方认可的复制件（签章）及安装调试试运行记录等资料交付招标方，作为最终验收的先决条件。</w:t>
      </w:r>
    </w:p>
    <w:p w14:paraId="73948D7A">
      <w:pPr>
        <w:numPr>
          <w:ilvl w:val="2"/>
          <w:numId w:val="60"/>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投标方应投标时应提供完整的膨胀机性能曲线，机组性能(流量、压头及轴功率)的容许偏差应满足本技术规范规定，如无规定的容差应满足API 617的规定。</w:t>
      </w:r>
    </w:p>
    <w:p w14:paraId="250480ED">
      <w:pPr>
        <w:numPr>
          <w:ilvl w:val="2"/>
          <w:numId w:val="60"/>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最终验收合格后三日内由招标方向投标方出具最终验收单，视为验收合格。</w:t>
      </w:r>
    </w:p>
    <w:p w14:paraId="38D2C476">
      <w:pPr>
        <w:numPr>
          <w:ilvl w:val="2"/>
          <w:numId w:val="60"/>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若设备存在隐蔽（内在）质量瑕疵或缺陷，不能在最终验收中发现，则仍视为验收不合格。招标方应在发现瑕疵或缺陷后三日内提出书面异议，投标方须在24小时内委派专业技术人员到达现场进行修复、更换或者退货，由此产生的直接费用由投标方承担。</w:t>
      </w:r>
    </w:p>
    <w:p w14:paraId="08C7BDD5">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最终验收不合格的处理办法：</w:t>
      </w:r>
    </w:p>
    <w:p w14:paraId="71CA5B7C">
      <w:pPr>
        <w:spacing w:line="360" w:lineRule="auto"/>
        <w:ind w:firstLine="480" w:firstLineChars="200"/>
        <w:rPr>
          <w:color w:val="auto"/>
          <w:sz w:val="24"/>
          <w:highlight w:val="none"/>
        </w:rPr>
      </w:pPr>
      <w:r>
        <w:rPr>
          <w:rFonts w:hint="eastAsia"/>
          <w:color w:val="auto"/>
          <w:sz w:val="24"/>
          <w:highlight w:val="none"/>
        </w:rPr>
        <w:t>若设备有不符合技术协议中的项目，则按以下情况进行处理。</w:t>
      </w:r>
    </w:p>
    <w:p w14:paraId="7B248C58">
      <w:pPr>
        <w:numPr>
          <w:ilvl w:val="2"/>
          <w:numId w:val="61"/>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经招标方许可后投标方才可、无偿性的对不符合项目进行限期7个日历天的整改（因备件采购周期长导致超过1个月的，经招标方同意可以延长整改期限），整改完成后该问题设备应重新办理最终验收。</w:t>
      </w:r>
    </w:p>
    <w:p w14:paraId="4429062D">
      <w:pPr>
        <w:numPr>
          <w:ilvl w:val="2"/>
          <w:numId w:val="61"/>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参见后续关于罚则的条款。</w:t>
      </w:r>
    </w:p>
    <w:p w14:paraId="74DED013">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性能保证</w:t>
      </w:r>
    </w:p>
    <w:p w14:paraId="22E1600A">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★投标方保证机组性能设计参数，并在招标人要求工况条件下长期、稳定运行：</w:t>
      </w:r>
    </w:p>
    <w:p w14:paraId="3B2E3248">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★机组运行噪声符合规范要求；</w:t>
      </w:r>
    </w:p>
    <w:p w14:paraId="764BB50B">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★机组设计工况性能保证：</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3303"/>
        <w:gridCol w:w="4673"/>
      </w:tblGrid>
      <w:tr w14:paraId="2A87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56" w:type="pct"/>
          </w:tcPr>
          <w:p w14:paraId="516D4C6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名称</w:t>
            </w:r>
          </w:p>
        </w:tc>
        <w:tc>
          <w:tcPr>
            <w:tcW w:w="1716" w:type="pct"/>
          </w:tcPr>
          <w:p w14:paraId="6917CF92">
            <w:pPr>
              <w:widowControl/>
              <w:adjustRightInd w:val="0"/>
              <w:snapToGrid w:val="0"/>
              <w:spacing w:line="288" w:lineRule="auto"/>
              <w:jc w:val="center"/>
              <w:rPr>
                <w:color w:val="auto"/>
                <w:sz w:val="24"/>
                <w:szCs w:val="21"/>
                <w:highlight w:val="none"/>
              </w:rPr>
            </w:pPr>
            <w:r>
              <w:rPr>
                <w:rFonts w:hint="eastAsia"/>
                <w:color w:val="auto"/>
                <w:sz w:val="24"/>
                <w:szCs w:val="21"/>
                <w:highlight w:val="none"/>
              </w:rPr>
              <w:t>额定工况等熵效率</w:t>
            </w:r>
          </w:p>
        </w:tc>
        <w:tc>
          <w:tcPr>
            <w:tcW w:w="2428" w:type="pct"/>
          </w:tcPr>
          <w:p w14:paraId="518305E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设计工况发电功率（含机械损失、齿轮箱、发电机损失）</w:t>
            </w:r>
          </w:p>
        </w:tc>
      </w:tr>
      <w:tr w14:paraId="126B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56A367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一级膨胀</w:t>
            </w:r>
          </w:p>
        </w:tc>
        <w:tc>
          <w:tcPr>
            <w:tcW w:w="1716" w:type="pct"/>
          </w:tcPr>
          <w:p w14:paraId="76B73A14">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不低于75.85</w:t>
            </w:r>
            <w:r>
              <w:rPr>
                <w:color w:val="auto"/>
                <w:sz w:val="24"/>
                <w:szCs w:val="21"/>
                <w:highlight w:val="none"/>
              </w:rPr>
              <w:t>%</w:t>
            </w:r>
          </w:p>
        </w:tc>
        <w:tc>
          <w:tcPr>
            <w:tcW w:w="2428" w:type="pct"/>
            <w:vMerge w:val="restart"/>
            <w:vAlign w:val="center"/>
          </w:tcPr>
          <w:p w14:paraId="6E3C17D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 xml:space="preserve"> 一级进口压力</w:t>
            </w:r>
            <w:r>
              <w:rPr>
                <w:color w:val="auto"/>
                <w:sz w:val="24"/>
                <w:szCs w:val="21"/>
                <w:highlight w:val="none"/>
              </w:rPr>
              <w:t>10 MPaA</w:t>
            </w:r>
            <w:r>
              <w:rPr>
                <w:rFonts w:hint="eastAsia"/>
                <w:color w:val="auto"/>
                <w:sz w:val="24"/>
                <w:szCs w:val="21"/>
                <w:highlight w:val="none"/>
              </w:rPr>
              <w:t>，入口温度3</w:t>
            </w:r>
            <w:r>
              <w:rPr>
                <w:color w:val="auto"/>
                <w:sz w:val="24"/>
                <w:szCs w:val="21"/>
                <w:highlight w:val="none"/>
              </w:rPr>
              <w:t>00</w:t>
            </w:r>
            <w:r>
              <w:rPr>
                <w:rFonts w:hint="eastAsia"/>
                <w:color w:val="auto"/>
                <w:sz w:val="24"/>
                <w:szCs w:val="21"/>
                <w:highlight w:val="none"/>
              </w:rPr>
              <w:t>度下下机组并网发电净功率≧1530kW；</w:t>
            </w:r>
          </w:p>
        </w:tc>
      </w:tr>
      <w:tr w14:paraId="6C9C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9CD04E0">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二级膨胀</w:t>
            </w:r>
          </w:p>
        </w:tc>
        <w:tc>
          <w:tcPr>
            <w:tcW w:w="1716" w:type="pct"/>
          </w:tcPr>
          <w:p w14:paraId="0940D40E">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不低于85.63</w:t>
            </w:r>
            <w:r>
              <w:rPr>
                <w:color w:val="auto"/>
                <w:sz w:val="24"/>
                <w:szCs w:val="21"/>
                <w:highlight w:val="none"/>
              </w:rPr>
              <w:t>%</w:t>
            </w:r>
          </w:p>
        </w:tc>
        <w:tc>
          <w:tcPr>
            <w:tcW w:w="2428" w:type="pct"/>
            <w:vMerge w:val="continue"/>
          </w:tcPr>
          <w:p w14:paraId="1713C5ED">
            <w:pPr>
              <w:widowControl/>
              <w:adjustRightInd w:val="0"/>
              <w:snapToGrid w:val="0"/>
              <w:spacing w:line="288" w:lineRule="auto"/>
              <w:jc w:val="center"/>
              <w:rPr>
                <w:color w:val="auto"/>
                <w:sz w:val="24"/>
                <w:szCs w:val="21"/>
                <w:highlight w:val="none"/>
              </w:rPr>
            </w:pPr>
          </w:p>
        </w:tc>
      </w:tr>
      <w:tr w14:paraId="5F4B1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55BEE176">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三级膨胀</w:t>
            </w:r>
          </w:p>
        </w:tc>
        <w:tc>
          <w:tcPr>
            <w:tcW w:w="1716" w:type="pct"/>
          </w:tcPr>
          <w:p w14:paraId="16DC51B3">
            <w:pPr>
              <w:widowControl/>
              <w:adjustRightInd w:val="0"/>
              <w:snapToGrid w:val="0"/>
              <w:spacing w:line="288" w:lineRule="auto"/>
              <w:jc w:val="center"/>
              <w:rPr>
                <w:color w:val="auto"/>
                <w:sz w:val="24"/>
                <w:szCs w:val="21"/>
                <w:highlight w:val="none"/>
              </w:rPr>
            </w:pPr>
            <w:r>
              <w:rPr>
                <w:rFonts w:hint="eastAsia"/>
                <w:color w:val="auto"/>
                <w:sz w:val="24"/>
                <w:szCs w:val="21"/>
                <w:highlight w:val="none"/>
              </w:rPr>
              <w:t>不低于85.89%</w:t>
            </w:r>
          </w:p>
        </w:tc>
        <w:tc>
          <w:tcPr>
            <w:tcW w:w="2428" w:type="pct"/>
            <w:vMerge w:val="continue"/>
          </w:tcPr>
          <w:p w14:paraId="1D36EDBC">
            <w:pPr>
              <w:widowControl/>
              <w:adjustRightInd w:val="0"/>
              <w:snapToGrid w:val="0"/>
              <w:spacing w:line="288" w:lineRule="auto"/>
              <w:jc w:val="center"/>
              <w:rPr>
                <w:color w:val="auto"/>
                <w:sz w:val="24"/>
                <w:szCs w:val="21"/>
                <w:highlight w:val="none"/>
              </w:rPr>
            </w:pPr>
          </w:p>
        </w:tc>
      </w:tr>
    </w:tbl>
    <w:p w14:paraId="5ED12094">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等熵效率和总发电功率指标满足一项即可。</w:t>
      </w:r>
    </w:p>
    <w:p w14:paraId="17DBA582">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★机组在最大连续速度运行时，振动值不大于25μm并应满足相应规范要求。</w:t>
      </w:r>
    </w:p>
    <w:p w14:paraId="60693A9A">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的仪表和控制等按国家和行业相关标准及企业产品标准进行配置，必须保证机组的安全和可靠运行。须满足机组节能和安全运行要求，对机组仪表信息进行集中监控。并具有通讯功能，便于监控系统中心对机组的主要运行参数进行监视。</w:t>
      </w:r>
    </w:p>
    <w:p w14:paraId="3FF9FFA3">
      <w:pPr>
        <w:numPr>
          <w:ilvl w:val="2"/>
          <w:numId w:val="6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机组及附属设备应为新加工制造的，且采用投标方可靠技术。</w:t>
      </w:r>
    </w:p>
    <w:p w14:paraId="74D0D3F2">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★投标方需保障机组应在下列偏差情况下稳定运行。</w:t>
      </w:r>
    </w:p>
    <w:p w14:paraId="0A5FF2EA">
      <w:pPr>
        <w:numPr>
          <w:ilvl w:val="2"/>
          <w:numId w:val="6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入口流量允许偏差：50%~110%</w:t>
      </w:r>
    </w:p>
    <w:p w14:paraId="1DF6A233">
      <w:pPr>
        <w:numPr>
          <w:ilvl w:val="2"/>
          <w:numId w:val="6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入口压力允许偏差：T1入口压力偏差±50kPa，T2、T3入口压力偏差±20kPa。</w:t>
      </w:r>
    </w:p>
    <w:p w14:paraId="19B931EE">
      <w:pPr>
        <w:numPr>
          <w:ilvl w:val="2"/>
          <w:numId w:val="6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入口温度偏差：在170℃~330℃范围内稳定运行。</w:t>
      </w:r>
    </w:p>
    <w:p w14:paraId="70BD4229">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安装调试运行三个月后，由投标方书面通知招标方进行最终验收。但在最终验收前，投标方应将设备的设计图纸、初次检定验收合格报告、设备合格证、使用说明书（中文版）、操作指南等原件或招标方认可的复制件（签章）及安装调试试运行记录等资料交付招标方，作为最终验收的先决条件。最终验收中，招标方将以技术协议及上述资料为标准对设备进行比对等评定。最终验收合格后三日内由招标方向投标方出具最终验收单，视为验收合格。</w:t>
      </w:r>
    </w:p>
    <w:p w14:paraId="27A022C5">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若设备存在隐蔽（内在）质量瑕疵或缺陷，不能在最终验收中发现，则仍视为验收不合格。招标方应在发现瑕疵或缺陷后三日内提出书面异议，投标方须在24小时内委派专业技术人员到达现场进行修复、更换或者退货，由此产生的直接费用由投标方承担。</w:t>
      </w:r>
    </w:p>
    <w:p w14:paraId="4562AD6B">
      <w:pPr>
        <w:numPr>
          <w:ilvl w:val="2"/>
          <w:numId w:val="59"/>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最终验收不合格的处理办法：</w:t>
      </w:r>
    </w:p>
    <w:p w14:paraId="75A3B124">
      <w:pPr>
        <w:spacing w:line="360" w:lineRule="auto"/>
        <w:ind w:firstLine="480" w:firstLineChars="200"/>
        <w:rPr>
          <w:color w:val="auto"/>
          <w:sz w:val="24"/>
          <w:highlight w:val="none"/>
        </w:rPr>
      </w:pPr>
      <w:r>
        <w:rPr>
          <w:rFonts w:hint="eastAsia"/>
          <w:color w:val="auto"/>
          <w:sz w:val="24"/>
          <w:szCs w:val="22"/>
          <w:highlight w:val="none"/>
        </w:rPr>
        <w:t>若设备有不符合</w:t>
      </w:r>
      <w:r>
        <w:rPr>
          <w:rFonts w:hint="eastAsia"/>
          <w:color w:val="auto"/>
          <w:sz w:val="24"/>
          <w:highlight w:val="none"/>
        </w:rPr>
        <w:t>技术协议中的项目，则按以下情况进行处理：</w:t>
      </w:r>
    </w:p>
    <w:p w14:paraId="23CFB907">
      <w:pPr>
        <w:spacing w:line="360" w:lineRule="auto"/>
        <w:ind w:firstLine="480" w:firstLineChars="200"/>
        <w:rPr>
          <w:color w:val="auto"/>
          <w:sz w:val="24"/>
          <w:highlight w:val="none"/>
        </w:rPr>
      </w:pPr>
      <w:r>
        <w:rPr>
          <w:rFonts w:hint="eastAsia"/>
          <w:color w:val="auto"/>
          <w:sz w:val="24"/>
          <w:highlight w:val="none"/>
        </w:rPr>
        <w:t>经招标方许可后投标方才可、无偿性的对不符合项目进行限期1个月的整改（因备件采购周期长导致超过1个月的，经招标方同意可以延长整改期限），整改完成后该问题设备应重新办理最终验收。</w:t>
      </w:r>
    </w:p>
    <w:p w14:paraId="72F9FA43">
      <w:pPr>
        <w:keepNext/>
        <w:keepLines/>
        <w:numPr>
          <w:ilvl w:val="0"/>
          <w:numId w:val="47"/>
        </w:numPr>
        <w:spacing w:line="360" w:lineRule="auto"/>
        <w:ind w:left="0" w:firstLine="560" w:firstLineChars="200"/>
        <w:jc w:val="left"/>
        <w:outlineLvl w:val="1"/>
        <w:rPr>
          <w:rFonts w:ascii="Arial" w:hAnsi="Arial" w:eastAsia="黑体"/>
          <w:bCs/>
          <w:color w:val="auto"/>
          <w:sz w:val="28"/>
          <w:szCs w:val="32"/>
          <w:highlight w:val="none"/>
        </w:rPr>
      </w:pPr>
      <w:bookmarkStart w:id="719" w:name="_Toc20390"/>
      <w:bookmarkStart w:id="720" w:name="_Toc21699"/>
      <w:bookmarkStart w:id="721" w:name="_Toc19790"/>
      <w:bookmarkStart w:id="722" w:name="_Toc7072"/>
      <w:bookmarkStart w:id="723" w:name="_Toc29576"/>
      <w:bookmarkStart w:id="724" w:name="_Toc21086"/>
      <w:r>
        <w:rPr>
          <w:rFonts w:hint="eastAsia" w:ascii="Arial" w:hAnsi="Arial" w:eastAsia="黑体"/>
          <w:bCs/>
          <w:color w:val="auto"/>
          <w:sz w:val="28"/>
          <w:szCs w:val="32"/>
          <w:highlight w:val="none"/>
        </w:rPr>
        <w:t>服务及培训</w:t>
      </w:r>
      <w:bookmarkEnd w:id="719"/>
      <w:bookmarkEnd w:id="720"/>
      <w:bookmarkEnd w:id="721"/>
      <w:bookmarkEnd w:id="722"/>
      <w:bookmarkEnd w:id="723"/>
      <w:bookmarkEnd w:id="724"/>
    </w:p>
    <w:p w14:paraId="7B02C96F">
      <w:pPr>
        <w:spacing w:line="360" w:lineRule="auto"/>
        <w:ind w:firstLine="480" w:firstLineChars="200"/>
        <w:rPr>
          <w:color w:val="auto"/>
          <w:sz w:val="24"/>
          <w:highlight w:val="none"/>
        </w:rPr>
      </w:pPr>
      <w:r>
        <w:rPr>
          <w:rFonts w:hint="eastAsia"/>
          <w:color w:val="auto"/>
          <w:sz w:val="24"/>
          <w:szCs w:val="22"/>
          <w:highlight w:val="none"/>
        </w:rPr>
        <w:t>本次采购的膨</w:t>
      </w:r>
      <w:r>
        <w:rPr>
          <w:rFonts w:hint="eastAsia"/>
          <w:color w:val="auto"/>
          <w:sz w:val="24"/>
          <w:highlight w:val="none"/>
        </w:rPr>
        <w:t>胀机由招标方负责现场调试，投标方在现场完成单机调试及分段调试，并配合招标方进行联合调试，要求如下：</w:t>
      </w:r>
    </w:p>
    <w:p w14:paraId="34F69326">
      <w:pPr>
        <w:spacing w:line="360" w:lineRule="auto"/>
        <w:ind w:firstLine="480" w:firstLineChars="200"/>
        <w:rPr>
          <w:color w:val="auto"/>
          <w:sz w:val="24"/>
          <w:highlight w:val="none"/>
        </w:rPr>
      </w:pPr>
      <w:r>
        <w:rPr>
          <w:rFonts w:hint="eastAsia"/>
          <w:color w:val="auto"/>
          <w:sz w:val="24"/>
          <w:highlight w:val="none"/>
        </w:rPr>
        <w:t>设备运输至现场后投标方需派遣技术人员赴招标方现场进行技术服务。服务人员遵守现场的各项管理制度，保证提供及时周到的服务。</w:t>
      </w:r>
    </w:p>
    <w:p w14:paraId="7277DAF7">
      <w:pPr>
        <w:spacing w:line="360" w:lineRule="auto"/>
        <w:ind w:firstLine="480" w:firstLineChars="200"/>
        <w:rPr>
          <w:color w:val="auto"/>
          <w:sz w:val="24"/>
          <w:szCs w:val="22"/>
          <w:highlight w:val="none"/>
        </w:rPr>
      </w:pPr>
      <w:bookmarkStart w:id="725" w:name="_Toc141192348"/>
      <w:r>
        <w:rPr>
          <w:rFonts w:hint="eastAsia"/>
          <w:color w:val="auto"/>
          <w:sz w:val="24"/>
          <w:highlight w:val="none"/>
        </w:rPr>
        <w:t>投标方供货形式为整体撬装（如有超出运输规范的，需要对部分组件予以拆除后装运，拆运到场后招标方负责组装，但调试投标方负责）。投标方提供现场技术指导并对招标方安装工作进行验收。设备安装、调试、运行期间因乙方原因发生的任何事故均由乙方自行承担责任，与甲方无关</w:t>
      </w:r>
      <w:r>
        <w:rPr>
          <w:rFonts w:hint="eastAsia"/>
          <w:color w:val="auto"/>
          <w:sz w:val="24"/>
          <w:szCs w:val="22"/>
          <w:highlight w:val="none"/>
        </w:rPr>
        <w:t>。技术服务工作内容及现场具备的条件如下：</w:t>
      </w:r>
    </w:p>
    <w:p w14:paraId="7B181E7A">
      <w:pPr>
        <w:numPr>
          <w:ilvl w:val="1"/>
          <w:numId w:val="64"/>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26" w:name="_Toc17243"/>
      <w:bookmarkStart w:id="727" w:name="_Toc29854"/>
      <w:bookmarkStart w:id="728" w:name="_Toc10001"/>
      <w:bookmarkStart w:id="729" w:name="_Toc16574"/>
      <w:r>
        <w:rPr>
          <w:rFonts w:hint="eastAsia" w:ascii="宋体" w:hAnsi="宋体"/>
          <w:b/>
          <w:color w:val="auto"/>
          <w:kern w:val="0"/>
          <w:sz w:val="24"/>
          <w:szCs w:val="20"/>
          <w:highlight w:val="none"/>
        </w:rPr>
        <w:t>现场技术交底服务</w:t>
      </w:r>
      <w:bookmarkEnd w:id="725"/>
      <w:bookmarkEnd w:id="726"/>
      <w:bookmarkEnd w:id="727"/>
      <w:bookmarkEnd w:id="728"/>
      <w:bookmarkEnd w:id="729"/>
    </w:p>
    <w:p w14:paraId="67562C1F">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膨胀机安装前，投标方派技术服务人员到招标方现场对机组进行一般性介绍，对安装过程进行一般性说明，对图纸、使用说明书、产品合格证等技术资料与招标方、施工单位等进行技术交流。</w:t>
      </w:r>
    </w:p>
    <w:p w14:paraId="6FE7A090">
      <w:pPr>
        <w:numPr>
          <w:ilvl w:val="1"/>
          <w:numId w:val="64"/>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30" w:name="_Toc27758"/>
      <w:bookmarkStart w:id="731" w:name="_Toc17480"/>
      <w:bookmarkStart w:id="732" w:name="_Toc141192349"/>
      <w:bookmarkStart w:id="733" w:name="_Toc31220"/>
      <w:bookmarkStart w:id="734" w:name="_Toc15848"/>
      <w:r>
        <w:rPr>
          <w:rFonts w:hint="eastAsia" w:ascii="宋体" w:hAnsi="宋体"/>
          <w:b/>
          <w:color w:val="auto"/>
          <w:kern w:val="0"/>
          <w:sz w:val="24"/>
          <w:szCs w:val="20"/>
          <w:highlight w:val="none"/>
        </w:rPr>
        <w:t>设备就位、找正、安装服务</w:t>
      </w:r>
      <w:bookmarkEnd w:id="730"/>
      <w:bookmarkEnd w:id="731"/>
      <w:bookmarkEnd w:id="732"/>
      <w:bookmarkEnd w:id="733"/>
      <w:bookmarkEnd w:id="734"/>
    </w:p>
    <w:p w14:paraId="2407A575">
      <w:p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投标方应对招标方设备基础进行验收，以确认基础合格符合设备安装条件。膨胀机就位、找正、安装过程中，投标方派技术服务人员现场条件并确认就位、找正、安装合格。招标方安装的过程中，投标方需对其就位、找正、安装过程按顺序进行验收，投标方验收合格后，招标方才能开始进行下一工序。</w:t>
      </w:r>
    </w:p>
    <w:p w14:paraId="546337C5">
      <w:pPr>
        <w:numPr>
          <w:ilvl w:val="2"/>
          <w:numId w:val="65"/>
        </w:numPr>
        <w:spacing w:line="360" w:lineRule="auto"/>
        <w:ind w:left="0" w:firstLine="480" w:firstLineChars="200"/>
        <w:rPr>
          <w:color w:val="auto"/>
          <w:sz w:val="24"/>
          <w:highlight w:val="none"/>
        </w:rPr>
      </w:pPr>
      <w:r>
        <w:rPr>
          <w:rFonts w:hint="eastAsia"/>
          <w:color w:val="auto"/>
          <w:sz w:val="24"/>
          <w:highlight w:val="none"/>
        </w:rPr>
        <w:t>基本包括但不限于服务工作如下：</w:t>
      </w:r>
    </w:p>
    <w:p w14:paraId="7D5F583B">
      <w:pPr>
        <w:numPr>
          <w:ilvl w:val="2"/>
          <w:numId w:val="66"/>
        </w:numPr>
        <w:spacing w:line="360" w:lineRule="auto"/>
        <w:ind w:firstLine="480" w:firstLineChars="200"/>
        <w:rPr>
          <w:color w:val="auto"/>
          <w:sz w:val="24"/>
          <w:szCs w:val="22"/>
          <w:highlight w:val="none"/>
        </w:rPr>
      </w:pPr>
      <w:r>
        <w:rPr>
          <w:rFonts w:hint="eastAsia"/>
          <w:color w:val="auto"/>
          <w:sz w:val="24"/>
          <w:szCs w:val="22"/>
          <w:highlight w:val="none"/>
        </w:rPr>
        <w:t>膨胀机底座的安装指导。</w:t>
      </w:r>
    </w:p>
    <w:p w14:paraId="4DC8BD34">
      <w:pPr>
        <w:numPr>
          <w:ilvl w:val="2"/>
          <w:numId w:val="66"/>
        </w:numPr>
        <w:spacing w:line="360" w:lineRule="auto"/>
        <w:ind w:firstLine="480" w:firstLineChars="200"/>
        <w:rPr>
          <w:color w:val="auto"/>
          <w:sz w:val="24"/>
          <w:szCs w:val="22"/>
          <w:highlight w:val="none"/>
        </w:rPr>
      </w:pPr>
      <w:r>
        <w:rPr>
          <w:rFonts w:hint="eastAsia"/>
          <w:color w:val="auto"/>
          <w:sz w:val="24"/>
          <w:szCs w:val="22"/>
          <w:highlight w:val="none"/>
        </w:rPr>
        <w:t>膨胀机在底座就位安装指导。</w:t>
      </w:r>
    </w:p>
    <w:p w14:paraId="290F51C7">
      <w:pPr>
        <w:numPr>
          <w:ilvl w:val="2"/>
          <w:numId w:val="66"/>
        </w:numPr>
        <w:spacing w:line="360" w:lineRule="auto"/>
        <w:ind w:firstLine="480" w:firstLineChars="200"/>
        <w:rPr>
          <w:color w:val="auto"/>
          <w:sz w:val="24"/>
          <w:szCs w:val="22"/>
          <w:highlight w:val="none"/>
        </w:rPr>
      </w:pPr>
      <w:r>
        <w:rPr>
          <w:rFonts w:hint="eastAsia"/>
          <w:color w:val="auto"/>
          <w:sz w:val="24"/>
          <w:szCs w:val="22"/>
          <w:highlight w:val="none"/>
        </w:rPr>
        <w:t>膨胀机、原动机及其余辅机设备的安装指导。</w:t>
      </w:r>
    </w:p>
    <w:p w14:paraId="4BC1099F">
      <w:pPr>
        <w:numPr>
          <w:ilvl w:val="2"/>
          <w:numId w:val="66"/>
        </w:numPr>
        <w:spacing w:line="360" w:lineRule="auto"/>
        <w:ind w:firstLine="480" w:firstLineChars="200"/>
        <w:rPr>
          <w:color w:val="auto"/>
          <w:sz w:val="24"/>
          <w:szCs w:val="22"/>
          <w:highlight w:val="none"/>
        </w:rPr>
      </w:pPr>
      <w:r>
        <w:rPr>
          <w:rFonts w:hint="eastAsia"/>
          <w:color w:val="auto"/>
          <w:sz w:val="24"/>
          <w:szCs w:val="22"/>
          <w:highlight w:val="none"/>
        </w:rPr>
        <w:t>冷态找正的工作指导。</w:t>
      </w:r>
    </w:p>
    <w:p w14:paraId="479AF9CB">
      <w:pPr>
        <w:numPr>
          <w:ilvl w:val="2"/>
          <w:numId w:val="66"/>
        </w:numPr>
        <w:spacing w:line="360" w:lineRule="auto"/>
        <w:ind w:firstLine="480" w:firstLineChars="200"/>
        <w:rPr>
          <w:color w:val="auto"/>
          <w:sz w:val="24"/>
          <w:szCs w:val="22"/>
          <w:highlight w:val="none"/>
        </w:rPr>
      </w:pPr>
      <w:r>
        <w:rPr>
          <w:rFonts w:hint="eastAsia"/>
          <w:color w:val="auto"/>
          <w:sz w:val="24"/>
          <w:szCs w:val="22"/>
          <w:highlight w:val="none"/>
        </w:rPr>
        <w:t>联轴器的安装指导。</w:t>
      </w:r>
    </w:p>
    <w:p w14:paraId="1F6DC334">
      <w:pPr>
        <w:numPr>
          <w:ilvl w:val="2"/>
          <w:numId w:val="66"/>
        </w:numPr>
        <w:spacing w:line="360" w:lineRule="auto"/>
        <w:ind w:firstLine="480" w:firstLineChars="200"/>
        <w:rPr>
          <w:color w:val="auto"/>
          <w:sz w:val="24"/>
          <w:szCs w:val="22"/>
          <w:highlight w:val="none"/>
        </w:rPr>
      </w:pPr>
      <w:bookmarkStart w:id="735" w:name="_Toc141192350"/>
      <w:r>
        <w:rPr>
          <w:rFonts w:hint="eastAsia"/>
          <w:color w:val="auto"/>
          <w:sz w:val="24"/>
          <w:szCs w:val="22"/>
          <w:highlight w:val="none"/>
        </w:rPr>
        <w:t>机组调试、试车服务</w:t>
      </w:r>
      <w:bookmarkEnd w:id="735"/>
      <w:r>
        <w:rPr>
          <w:rFonts w:hint="eastAsia"/>
          <w:color w:val="auto"/>
          <w:sz w:val="24"/>
          <w:szCs w:val="22"/>
          <w:highlight w:val="none"/>
        </w:rPr>
        <w:t>。</w:t>
      </w:r>
    </w:p>
    <w:p w14:paraId="50E66F4A">
      <w:pPr>
        <w:spacing w:line="360" w:lineRule="auto"/>
        <w:ind w:firstLine="480" w:firstLineChars="200"/>
        <w:rPr>
          <w:color w:val="auto"/>
          <w:sz w:val="24"/>
          <w:highlight w:val="none"/>
        </w:rPr>
      </w:pPr>
      <w:r>
        <w:rPr>
          <w:rFonts w:hint="eastAsia"/>
          <w:color w:val="auto"/>
          <w:sz w:val="24"/>
          <w:highlight w:val="none"/>
        </w:rPr>
        <w:t>机组安装完成后投标方对招标方的安装工作验收合格后，由投标方负责机组在现场完成机组单机调试，承担调试、检测、取证、验收、技术服务等过程中产生的所有费用，并完成试车（设备单机调试投标方自行负责）。</w:t>
      </w:r>
    </w:p>
    <w:p w14:paraId="33485C13">
      <w:pPr>
        <w:spacing w:line="360" w:lineRule="auto"/>
        <w:ind w:firstLine="480" w:firstLineChars="200"/>
        <w:rPr>
          <w:color w:val="auto"/>
          <w:sz w:val="24"/>
          <w:highlight w:val="none"/>
        </w:rPr>
      </w:pPr>
      <w:r>
        <w:rPr>
          <w:rFonts w:hint="eastAsia"/>
          <w:color w:val="auto"/>
          <w:sz w:val="24"/>
          <w:highlight w:val="none"/>
        </w:rPr>
        <w:t>投标方人员如需现场施工作业，施工人员必须持证上岗，并遵守有关安全生产的法律法规和施工现场的规定，办理相关的手续。其施工及技术人员如果发生意外事故，由乙方自行承担责任。</w:t>
      </w:r>
    </w:p>
    <w:p w14:paraId="7A0117D8">
      <w:pPr>
        <w:numPr>
          <w:ilvl w:val="2"/>
          <w:numId w:val="65"/>
        </w:numPr>
        <w:spacing w:line="360" w:lineRule="auto"/>
        <w:ind w:left="0" w:firstLine="480" w:firstLineChars="200"/>
        <w:rPr>
          <w:color w:val="auto"/>
          <w:sz w:val="24"/>
          <w:highlight w:val="none"/>
        </w:rPr>
      </w:pPr>
      <w:r>
        <w:rPr>
          <w:rFonts w:hint="eastAsia"/>
          <w:color w:val="auto"/>
          <w:sz w:val="24"/>
          <w:highlight w:val="none"/>
        </w:rPr>
        <w:t>投标方基本服务工作包括但不限于工作如下：</w:t>
      </w:r>
    </w:p>
    <w:p w14:paraId="16FCBC99">
      <w:pPr>
        <w:numPr>
          <w:ilvl w:val="2"/>
          <w:numId w:val="67"/>
        </w:numPr>
        <w:spacing w:line="360" w:lineRule="auto"/>
        <w:ind w:firstLine="480" w:firstLineChars="200"/>
        <w:rPr>
          <w:color w:val="auto"/>
          <w:sz w:val="24"/>
          <w:szCs w:val="22"/>
          <w:highlight w:val="none"/>
        </w:rPr>
      </w:pPr>
      <w:r>
        <w:rPr>
          <w:rFonts w:hint="eastAsia"/>
          <w:color w:val="auto"/>
          <w:sz w:val="24"/>
          <w:szCs w:val="22"/>
          <w:highlight w:val="none"/>
        </w:rPr>
        <w:t>完成机组仪表的调试工作。</w:t>
      </w:r>
    </w:p>
    <w:p w14:paraId="78DBE842">
      <w:pPr>
        <w:numPr>
          <w:ilvl w:val="2"/>
          <w:numId w:val="67"/>
        </w:numPr>
        <w:spacing w:line="360" w:lineRule="auto"/>
        <w:ind w:firstLine="480" w:firstLineChars="200"/>
        <w:rPr>
          <w:color w:val="auto"/>
          <w:sz w:val="24"/>
          <w:szCs w:val="22"/>
          <w:highlight w:val="none"/>
        </w:rPr>
      </w:pPr>
      <w:r>
        <w:rPr>
          <w:rFonts w:hint="eastAsia"/>
          <w:color w:val="auto"/>
          <w:sz w:val="24"/>
          <w:szCs w:val="22"/>
          <w:highlight w:val="none"/>
        </w:rPr>
        <w:t>提交招标方单机和整机试车大纲以供审查。</w:t>
      </w:r>
    </w:p>
    <w:p w14:paraId="276A3266">
      <w:pPr>
        <w:numPr>
          <w:ilvl w:val="2"/>
          <w:numId w:val="67"/>
        </w:numPr>
        <w:spacing w:line="360" w:lineRule="auto"/>
        <w:ind w:firstLine="480" w:firstLineChars="200"/>
        <w:rPr>
          <w:color w:val="auto"/>
          <w:sz w:val="24"/>
          <w:szCs w:val="22"/>
          <w:highlight w:val="none"/>
        </w:rPr>
      </w:pPr>
      <w:r>
        <w:rPr>
          <w:rFonts w:hint="eastAsia"/>
          <w:color w:val="auto"/>
          <w:sz w:val="24"/>
          <w:szCs w:val="22"/>
          <w:highlight w:val="none"/>
        </w:rPr>
        <w:t>完成各单机的调试工作。</w:t>
      </w:r>
    </w:p>
    <w:p w14:paraId="301C47CD">
      <w:pPr>
        <w:numPr>
          <w:ilvl w:val="2"/>
          <w:numId w:val="67"/>
        </w:numPr>
        <w:spacing w:line="360" w:lineRule="auto"/>
        <w:ind w:firstLine="480" w:firstLineChars="200"/>
        <w:rPr>
          <w:color w:val="auto"/>
          <w:sz w:val="24"/>
          <w:szCs w:val="22"/>
          <w:highlight w:val="none"/>
        </w:rPr>
      </w:pPr>
      <w:r>
        <w:rPr>
          <w:rFonts w:hint="eastAsia"/>
          <w:color w:val="auto"/>
          <w:sz w:val="24"/>
          <w:szCs w:val="22"/>
          <w:highlight w:val="none"/>
        </w:rPr>
        <w:t>配合招标方完成整机试车。</w:t>
      </w:r>
    </w:p>
    <w:p w14:paraId="47FB47A8">
      <w:pPr>
        <w:numPr>
          <w:ilvl w:val="1"/>
          <w:numId w:val="64"/>
        </w:numPr>
        <w:tabs>
          <w:tab w:val="left" w:pos="480"/>
        </w:tabs>
        <w:autoSpaceDE w:val="0"/>
        <w:autoSpaceDN w:val="0"/>
        <w:adjustRightInd w:val="0"/>
        <w:snapToGrid w:val="0"/>
        <w:spacing w:line="360" w:lineRule="auto"/>
        <w:ind w:left="0" w:firstLine="482" w:firstLineChars="200"/>
        <w:jc w:val="left"/>
        <w:outlineLvl w:val="2"/>
        <w:rPr>
          <w:rFonts w:hint="eastAsia" w:ascii="宋体" w:hAnsi="宋体"/>
          <w:b/>
          <w:color w:val="auto"/>
          <w:kern w:val="0"/>
          <w:sz w:val="24"/>
          <w:szCs w:val="20"/>
          <w:highlight w:val="none"/>
        </w:rPr>
      </w:pPr>
      <w:bookmarkStart w:id="736" w:name="_Toc6775"/>
      <w:bookmarkStart w:id="737" w:name="_Toc21422"/>
      <w:bookmarkStart w:id="738" w:name="_Toc141192351"/>
      <w:bookmarkStart w:id="739" w:name="_Toc29842"/>
      <w:bookmarkStart w:id="740" w:name="_Toc13257"/>
      <w:r>
        <w:rPr>
          <w:rFonts w:hint="eastAsia" w:ascii="宋体" w:hAnsi="宋体"/>
          <w:b/>
          <w:color w:val="auto"/>
          <w:kern w:val="0"/>
          <w:sz w:val="24"/>
          <w:szCs w:val="20"/>
          <w:highlight w:val="none"/>
        </w:rPr>
        <w:t>培训</w:t>
      </w:r>
      <w:bookmarkEnd w:id="736"/>
      <w:bookmarkEnd w:id="737"/>
      <w:bookmarkEnd w:id="738"/>
      <w:bookmarkEnd w:id="739"/>
      <w:bookmarkEnd w:id="740"/>
    </w:p>
    <w:p w14:paraId="0DF8DD1D">
      <w:pPr>
        <w:spacing w:line="360" w:lineRule="auto"/>
        <w:ind w:firstLine="480" w:firstLineChars="200"/>
        <w:rPr>
          <w:color w:val="auto"/>
          <w:sz w:val="24"/>
          <w:highlight w:val="none"/>
        </w:rPr>
      </w:pPr>
      <w:r>
        <w:rPr>
          <w:rFonts w:hint="eastAsia"/>
          <w:color w:val="auto"/>
          <w:sz w:val="24"/>
          <w:szCs w:val="22"/>
          <w:highlight w:val="none"/>
        </w:rPr>
        <w:t>设备安</w:t>
      </w:r>
      <w:r>
        <w:rPr>
          <w:rFonts w:hint="eastAsia"/>
          <w:color w:val="auto"/>
          <w:sz w:val="24"/>
          <w:highlight w:val="none"/>
        </w:rPr>
        <w:t>装调试完成后，由招标方负责对投标方及项目建设方操作人员、技术人员、维修人员进行技术培训，在设备安装现场进行。培训内容主要有：机组、仪表和润滑油系统的操作技术、维修技术等。</w:t>
      </w:r>
    </w:p>
    <w:p w14:paraId="1F475649">
      <w:pPr>
        <w:spacing w:line="360" w:lineRule="auto"/>
        <w:ind w:firstLine="480" w:firstLineChars="200"/>
        <w:rPr>
          <w:color w:val="auto"/>
          <w:sz w:val="24"/>
          <w:szCs w:val="22"/>
          <w:highlight w:val="none"/>
        </w:rPr>
      </w:pPr>
      <w:r>
        <w:rPr>
          <w:rFonts w:hint="eastAsia"/>
          <w:color w:val="auto"/>
          <w:sz w:val="24"/>
          <w:highlight w:val="none"/>
        </w:rPr>
        <w:t>培训时间</w:t>
      </w:r>
      <w:r>
        <w:rPr>
          <w:rFonts w:hint="eastAsia"/>
          <w:color w:val="auto"/>
          <w:sz w:val="24"/>
          <w:szCs w:val="22"/>
          <w:highlight w:val="none"/>
        </w:rPr>
        <w:t>不少于14个工作日。</w:t>
      </w:r>
    </w:p>
    <w:p w14:paraId="0EC60391">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741" w:name="_Toc31708"/>
      <w:bookmarkStart w:id="742" w:name="_Toc16110"/>
      <w:bookmarkStart w:id="743" w:name="_Toc4374"/>
      <w:bookmarkStart w:id="744" w:name="_Toc877"/>
      <w:bookmarkStart w:id="745" w:name="_Toc11749"/>
      <w:bookmarkStart w:id="746" w:name="_Toc27685"/>
      <w:r>
        <w:rPr>
          <w:rFonts w:hint="eastAsia" w:ascii="Arial" w:hAnsi="Arial" w:eastAsia="黑体"/>
          <w:bCs/>
          <w:color w:val="auto"/>
          <w:sz w:val="28"/>
          <w:szCs w:val="32"/>
          <w:highlight w:val="none"/>
        </w:rPr>
        <w:t>质量保证及售后服务</w:t>
      </w:r>
      <w:bookmarkEnd w:id="741"/>
      <w:bookmarkEnd w:id="742"/>
      <w:bookmarkEnd w:id="743"/>
      <w:bookmarkEnd w:id="744"/>
      <w:bookmarkEnd w:id="745"/>
      <w:bookmarkEnd w:id="746"/>
    </w:p>
    <w:p w14:paraId="5D838B5E">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47" w:name="_Toc3800"/>
      <w:bookmarkStart w:id="748" w:name="_Toc19336"/>
      <w:bookmarkStart w:id="749" w:name="_Toc20826"/>
      <w:bookmarkStart w:id="750" w:name="_Toc12512"/>
      <w:r>
        <w:rPr>
          <w:rFonts w:hint="eastAsia" w:ascii="宋体" w:hAnsi="宋体"/>
          <w:bCs/>
          <w:color w:val="auto"/>
          <w:kern w:val="0"/>
          <w:sz w:val="24"/>
          <w:szCs w:val="20"/>
          <w:highlight w:val="none"/>
        </w:rPr>
        <w:t>投标方的责任包括从合同货物及其配套件的制造到整台套设备的交付使用，在设备安装调试期间，都应能够派专业技术人员到招标方指定的现场进行现场服务。正常运转后，经招标方同意后技术人员方可撤离服务现场。</w:t>
      </w:r>
      <w:bookmarkEnd w:id="747"/>
      <w:bookmarkEnd w:id="748"/>
      <w:bookmarkEnd w:id="749"/>
      <w:bookmarkEnd w:id="750"/>
    </w:p>
    <w:p w14:paraId="1A86901C">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51" w:name="_Toc28493"/>
      <w:bookmarkStart w:id="752" w:name="_Toc32746"/>
      <w:bookmarkStart w:id="753" w:name="_Toc23878"/>
      <w:bookmarkStart w:id="754" w:name="_Toc22322"/>
      <w:r>
        <w:rPr>
          <w:rFonts w:hint="eastAsia" w:ascii="宋体" w:hAnsi="宋体"/>
          <w:bCs/>
          <w:color w:val="auto"/>
          <w:kern w:val="0"/>
          <w:sz w:val="24"/>
          <w:szCs w:val="20"/>
          <w:highlight w:val="none"/>
        </w:rPr>
        <w:t>投标方应保证货物在进行安装、调试和试运行等过程中损坏的或有缺陷的零、部件能及时、方便地得到修理或更换。</w:t>
      </w:r>
      <w:bookmarkEnd w:id="751"/>
      <w:bookmarkEnd w:id="752"/>
      <w:bookmarkEnd w:id="753"/>
      <w:bookmarkEnd w:id="754"/>
    </w:p>
    <w:p w14:paraId="3753386C">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55" w:name="_Toc14298"/>
      <w:bookmarkStart w:id="756" w:name="_Toc20120"/>
      <w:bookmarkStart w:id="757" w:name="_Toc22496"/>
      <w:bookmarkStart w:id="758" w:name="_Toc7260"/>
      <w:r>
        <w:rPr>
          <w:rFonts w:hint="eastAsia" w:ascii="宋体" w:hAnsi="宋体"/>
          <w:bCs/>
          <w:color w:val="auto"/>
          <w:kern w:val="0"/>
          <w:sz w:val="24"/>
          <w:szCs w:val="20"/>
          <w:highlight w:val="none"/>
        </w:rPr>
        <w:t>乙方设备运行过程中必须保证在任何工况下均不能发生安全事故，因乙方设计不完善（含不符合规范、不符合本技术规范要求）、产品质量问题、不按规程操作等原因，或乙方人员才服务过程中造成乙方或其他方的直接、间接的损失（含人、财、物的安全）均由乙方全面负责，与甲方无关。</w:t>
      </w:r>
      <w:bookmarkEnd w:id="755"/>
      <w:bookmarkEnd w:id="756"/>
      <w:bookmarkEnd w:id="757"/>
      <w:bookmarkEnd w:id="758"/>
    </w:p>
    <w:p w14:paraId="0EA84E32">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59" w:name="_Toc15824"/>
      <w:bookmarkStart w:id="760" w:name="_Toc455"/>
      <w:bookmarkStart w:id="761" w:name="_Toc8180"/>
      <w:bookmarkStart w:id="762" w:name="_Toc27048"/>
      <w:r>
        <w:rPr>
          <w:rFonts w:hint="eastAsia" w:ascii="宋体" w:hAnsi="宋体"/>
          <w:bCs/>
          <w:color w:val="auto"/>
          <w:kern w:val="0"/>
          <w:sz w:val="24"/>
          <w:szCs w:val="20"/>
          <w:highlight w:val="none"/>
        </w:rPr>
        <w:t>乙方负责对进入施工场地的乙方人员进行管理和安全教育，并对其人身安全和财产安全负责。发生伤亡及其他安全事故，或者与其他第三方发生纠纷时，乙方应及时通知甲方，</w:t>
      </w:r>
      <w:bookmarkStart w:id="763" w:name="_Hlk39305415"/>
      <w:r>
        <w:rPr>
          <w:rFonts w:hint="eastAsia" w:ascii="宋体" w:hAnsi="宋体"/>
          <w:bCs/>
          <w:color w:val="auto"/>
          <w:kern w:val="0"/>
          <w:sz w:val="24"/>
          <w:szCs w:val="20"/>
          <w:highlight w:val="none"/>
        </w:rPr>
        <w:t>保证不能因此导致工程停工，不能甲方正常工作秩序和生产经营，不能对甲方企业信誉和声誉造成损害，因乙方原因发生的一切费用及责任</w:t>
      </w:r>
      <w:bookmarkEnd w:id="763"/>
      <w:r>
        <w:rPr>
          <w:rFonts w:hint="eastAsia" w:ascii="宋体" w:hAnsi="宋体"/>
          <w:bCs/>
          <w:color w:val="auto"/>
          <w:kern w:val="0"/>
          <w:sz w:val="24"/>
          <w:szCs w:val="20"/>
          <w:highlight w:val="none"/>
        </w:rPr>
        <w:t>由乙方全部承担。同时，甲方有调解权，如乙方不及时承担该笔安全事故产生的一切费用，甲方有权按照当事人和家属要求数额，从乙方缴纳的安全保证金中扣除，扣除后，不足部分继续从乙方的工程款中扣除，甲方也可以选择直接从工程款中扣除相应部分。如上述款项均不足以全额支付，甲方有权代乙方垫付，垫付部分甲方有权向乙方追偿，且乙方无条件承认追偿数额。</w:t>
      </w:r>
      <w:bookmarkEnd w:id="759"/>
      <w:bookmarkEnd w:id="760"/>
      <w:bookmarkEnd w:id="761"/>
      <w:bookmarkEnd w:id="762"/>
    </w:p>
    <w:p w14:paraId="69CC8829">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64" w:name="_Toc14388"/>
      <w:bookmarkStart w:id="765" w:name="_Toc23278"/>
      <w:bookmarkStart w:id="766" w:name="_Toc25"/>
      <w:bookmarkStart w:id="767" w:name="_Toc19043"/>
      <w:r>
        <w:rPr>
          <w:rFonts w:hint="eastAsia" w:ascii="宋体" w:hAnsi="宋体"/>
          <w:bCs/>
          <w:color w:val="auto"/>
          <w:kern w:val="0"/>
          <w:sz w:val="24"/>
          <w:szCs w:val="20"/>
          <w:highlight w:val="none"/>
        </w:rPr>
        <w:t>货物使用期间，凡发生质量问题，投标方均能够及时地提供技术服务。在质量保证期内，招标方发出通知后，对由于投标方设计、制造所产生的问题，投标方应提供维修服务，免费修理或免费更换不合格的零、部件，以保证设备正常运行。</w:t>
      </w:r>
      <w:bookmarkEnd w:id="764"/>
      <w:bookmarkEnd w:id="765"/>
      <w:bookmarkEnd w:id="766"/>
      <w:bookmarkEnd w:id="767"/>
    </w:p>
    <w:p w14:paraId="66908F58">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68" w:name="_Toc24579"/>
      <w:bookmarkStart w:id="769" w:name="_Toc25307"/>
      <w:bookmarkStart w:id="770" w:name="_Toc26667"/>
      <w:bookmarkStart w:id="771" w:name="_Toc17968"/>
      <w:r>
        <w:rPr>
          <w:rFonts w:hint="eastAsia" w:ascii="宋体" w:hAnsi="宋体"/>
          <w:bCs/>
          <w:color w:val="auto"/>
          <w:kern w:val="0"/>
          <w:sz w:val="24"/>
          <w:szCs w:val="20"/>
          <w:highlight w:val="none"/>
        </w:rPr>
        <w:t>供货期：2024年10月30日货到买方指定地点。</w:t>
      </w:r>
      <w:bookmarkEnd w:id="768"/>
      <w:bookmarkEnd w:id="769"/>
      <w:bookmarkEnd w:id="770"/>
      <w:bookmarkEnd w:id="771"/>
    </w:p>
    <w:p w14:paraId="52D805E0">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72" w:name="_Toc31266"/>
      <w:bookmarkStart w:id="773" w:name="_Toc20238"/>
      <w:bookmarkStart w:id="774" w:name="_Toc10098"/>
      <w:bookmarkStart w:id="775" w:name="_Toc8594"/>
      <w:r>
        <w:rPr>
          <w:rFonts w:hint="eastAsia" w:ascii="宋体" w:hAnsi="宋体"/>
          <w:bCs/>
          <w:color w:val="auto"/>
          <w:kern w:val="0"/>
          <w:sz w:val="24"/>
          <w:szCs w:val="20"/>
          <w:highlight w:val="none"/>
        </w:rPr>
        <w:t>质量保证期：质保期自设备验收合格之日起不少于24个月。在质保期内发生由于设备质量原因，引起的损坏，性能降低，投标方及时解决，免费为招标方及时修复或更换，恢复设备的技术性能，该设备的质保期从修复或更换之日算起。</w:t>
      </w:r>
      <w:bookmarkEnd w:id="772"/>
      <w:bookmarkEnd w:id="773"/>
      <w:bookmarkEnd w:id="774"/>
      <w:bookmarkEnd w:id="775"/>
    </w:p>
    <w:p w14:paraId="44663339">
      <w:pPr>
        <w:numPr>
          <w:ilvl w:val="1"/>
          <w:numId w:val="68"/>
        </w:numPr>
        <w:tabs>
          <w:tab w:val="left" w:pos="480"/>
        </w:tabs>
        <w:autoSpaceDE w:val="0"/>
        <w:autoSpaceDN w:val="0"/>
        <w:adjustRightInd w:val="0"/>
        <w:snapToGrid w:val="0"/>
        <w:spacing w:line="360" w:lineRule="auto"/>
        <w:ind w:left="0" w:firstLine="480" w:firstLineChars="200"/>
        <w:jc w:val="left"/>
        <w:outlineLvl w:val="2"/>
        <w:rPr>
          <w:rFonts w:hint="eastAsia" w:ascii="宋体" w:hAnsi="宋体"/>
          <w:bCs/>
          <w:color w:val="auto"/>
          <w:kern w:val="0"/>
          <w:sz w:val="24"/>
          <w:szCs w:val="20"/>
          <w:highlight w:val="none"/>
        </w:rPr>
      </w:pPr>
      <w:bookmarkStart w:id="776" w:name="_Toc26135"/>
      <w:bookmarkStart w:id="777" w:name="_Toc137"/>
      <w:bookmarkStart w:id="778" w:name="_Toc17669"/>
      <w:bookmarkStart w:id="779" w:name="_Toc30972"/>
      <w:r>
        <w:rPr>
          <w:rFonts w:hint="eastAsia" w:ascii="宋体" w:hAnsi="宋体"/>
          <w:bCs/>
          <w:color w:val="auto"/>
          <w:kern w:val="0"/>
          <w:sz w:val="24"/>
          <w:szCs w:val="20"/>
          <w:highlight w:val="none"/>
        </w:rPr>
        <w:t>投入运行后，投标方提供长期的技术支持。如出现招标方无能力处理的设备故障或技术问题时，投标方应提供旨在彻底解决问题的技术服务。在接到招标方书面通知后，12小时之内给予书面答复，服务人员48小时之内抵达现场处理问题，且长期提供优惠的备品、备件。</w:t>
      </w:r>
      <w:bookmarkEnd w:id="776"/>
      <w:bookmarkEnd w:id="777"/>
      <w:bookmarkEnd w:id="778"/>
      <w:bookmarkEnd w:id="779"/>
    </w:p>
    <w:p w14:paraId="1FC7EB2C">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780" w:name="_Toc8892"/>
      <w:bookmarkStart w:id="781" w:name="_Toc26867"/>
      <w:bookmarkStart w:id="782" w:name="_Toc12176"/>
      <w:bookmarkStart w:id="783" w:name="_Toc21528"/>
      <w:bookmarkStart w:id="784" w:name="_Toc4815"/>
      <w:bookmarkStart w:id="785" w:name="_Toc7827"/>
      <w:r>
        <w:rPr>
          <w:rFonts w:hint="eastAsia" w:ascii="Arial" w:hAnsi="Arial" w:eastAsia="黑体"/>
          <w:bCs/>
          <w:color w:val="auto"/>
          <w:sz w:val="28"/>
          <w:szCs w:val="32"/>
          <w:highlight w:val="none"/>
        </w:rPr>
        <w:t>★备件及专用工具</w:t>
      </w:r>
      <w:bookmarkEnd w:id="780"/>
      <w:bookmarkEnd w:id="781"/>
      <w:bookmarkEnd w:id="782"/>
      <w:bookmarkEnd w:id="783"/>
      <w:r>
        <w:rPr>
          <w:rFonts w:hint="eastAsia" w:ascii="Arial" w:hAnsi="Arial" w:eastAsia="黑体"/>
          <w:bCs/>
          <w:color w:val="auto"/>
          <w:sz w:val="28"/>
          <w:szCs w:val="32"/>
          <w:highlight w:val="none"/>
        </w:rPr>
        <w:t>清单</w:t>
      </w:r>
      <w:bookmarkEnd w:id="784"/>
      <w:bookmarkEnd w:id="785"/>
    </w:p>
    <w:p w14:paraId="5395CC2D">
      <w:pPr>
        <w:spacing w:line="360" w:lineRule="auto"/>
        <w:ind w:firstLine="480" w:firstLineChars="200"/>
        <w:rPr>
          <w:color w:val="auto"/>
          <w:sz w:val="24"/>
          <w:highlight w:val="none"/>
        </w:rPr>
      </w:pPr>
      <w:r>
        <w:rPr>
          <w:rFonts w:hint="eastAsia"/>
          <w:color w:val="auto"/>
          <w:sz w:val="24"/>
          <w:highlight w:val="none"/>
        </w:rPr>
        <w:t>备品备件机专用工具清单投标方应在编制时做出有利于招标方的优化。</w:t>
      </w:r>
    </w:p>
    <w:p w14:paraId="0AE7B312">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786" w:name="_Toc7155"/>
      <w:bookmarkStart w:id="787" w:name="_Toc30356"/>
      <w:bookmarkStart w:id="788" w:name="_Toc17977"/>
      <w:bookmarkStart w:id="789" w:name="_Toc1319"/>
      <w:bookmarkStart w:id="790" w:name="_Toc29764"/>
      <w:bookmarkStart w:id="791" w:name="_Toc3328"/>
      <w:r>
        <w:rPr>
          <w:rFonts w:hint="eastAsia" w:ascii="Arial" w:hAnsi="Arial" w:eastAsia="黑体"/>
          <w:bCs/>
          <w:color w:val="auto"/>
          <w:sz w:val="28"/>
          <w:szCs w:val="32"/>
          <w:highlight w:val="none"/>
        </w:rPr>
        <w:t>需提供的资料</w:t>
      </w:r>
      <w:bookmarkEnd w:id="786"/>
      <w:bookmarkEnd w:id="787"/>
      <w:bookmarkEnd w:id="788"/>
      <w:bookmarkEnd w:id="789"/>
      <w:bookmarkEnd w:id="790"/>
      <w:bookmarkEnd w:id="791"/>
    </w:p>
    <w:p w14:paraId="75CD70D5">
      <w:pPr>
        <w:numPr>
          <w:ilvl w:val="1"/>
          <w:numId w:val="69"/>
        </w:numPr>
        <w:adjustRightInd w:val="0"/>
        <w:snapToGrid w:val="0"/>
        <w:spacing w:line="360" w:lineRule="auto"/>
        <w:ind w:left="0" w:firstLine="482" w:firstLineChars="200"/>
        <w:rPr>
          <w:rFonts w:hint="eastAsia" w:ascii="宋体" w:hAnsi="宋体"/>
          <w:b/>
          <w:color w:val="auto"/>
          <w:kern w:val="0"/>
          <w:sz w:val="24"/>
          <w:szCs w:val="20"/>
          <w:highlight w:val="none"/>
        </w:rPr>
      </w:pPr>
      <w:r>
        <w:rPr>
          <w:rFonts w:hint="eastAsia" w:ascii="宋体" w:hAnsi="宋体"/>
          <w:b/>
          <w:color w:val="auto"/>
          <w:kern w:val="0"/>
          <w:sz w:val="24"/>
          <w:szCs w:val="20"/>
          <w:highlight w:val="none"/>
        </w:rPr>
        <w:t>投标时投标方需要提供的资料包括但不限于以下内容：</w:t>
      </w:r>
    </w:p>
    <w:p w14:paraId="656E9D87">
      <w:pPr>
        <w:numPr>
          <w:ilvl w:val="2"/>
          <w:numId w:val="7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对招标文件进行响应，如有背离招标文件的内容，无论多么微小，都应在技术差异表中得以体现。</w:t>
      </w:r>
    </w:p>
    <w:p w14:paraId="54FC7623">
      <w:pPr>
        <w:numPr>
          <w:ilvl w:val="2"/>
          <w:numId w:val="7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★系统图、设备外形尺寸图。</w:t>
      </w:r>
    </w:p>
    <w:p w14:paraId="744D0CE1">
      <w:pPr>
        <w:numPr>
          <w:ilvl w:val="2"/>
          <w:numId w:val="7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★以周表示的该设备设计、制造、组装、试验、装运日程表。招标方将按照日程表对投标方进行进度考核。</w:t>
      </w:r>
    </w:p>
    <w:p w14:paraId="722C58CC">
      <w:pPr>
        <w:numPr>
          <w:ilvl w:val="2"/>
          <w:numId w:val="70"/>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★提供公用工程耗量，含水、电、气、润滑油，包含润滑油的数量和供油压力</w:t>
      </w:r>
    </w:p>
    <w:p w14:paraId="4D006CF1">
      <w:pPr>
        <w:numPr>
          <w:ilvl w:val="1"/>
          <w:numId w:val="69"/>
        </w:numPr>
        <w:adjustRightInd w:val="0"/>
        <w:snapToGrid w:val="0"/>
        <w:spacing w:line="360" w:lineRule="auto"/>
        <w:ind w:left="0" w:firstLine="482" w:firstLineChars="200"/>
        <w:rPr>
          <w:rFonts w:hint="eastAsia" w:ascii="宋体" w:hAnsi="宋体"/>
          <w:b/>
          <w:color w:val="auto"/>
          <w:kern w:val="0"/>
          <w:sz w:val="24"/>
          <w:szCs w:val="20"/>
          <w:highlight w:val="none"/>
        </w:rPr>
      </w:pPr>
      <w:r>
        <w:rPr>
          <w:rFonts w:hint="eastAsia" w:ascii="宋体" w:hAnsi="宋体"/>
          <w:b/>
          <w:color w:val="auto"/>
          <w:kern w:val="0"/>
          <w:sz w:val="24"/>
          <w:szCs w:val="20"/>
          <w:highlight w:val="none"/>
        </w:rPr>
        <w:t>投标方需按阶段提供的资料包括但不限于以下内容（具体提交时间双方在联络会中协商）：</w:t>
      </w:r>
    </w:p>
    <w:p w14:paraId="24604A3F">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膨胀机机组的P&amp;ID；润滑油系统的P&amp;ID</w:t>
      </w:r>
    </w:p>
    <w:p w14:paraId="1D0D0D8F">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膨胀机详细数据表</w:t>
      </w:r>
    </w:p>
    <w:p w14:paraId="18CDE30B">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膨胀机机组（包括各辅机）的布置图</w:t>
      </w:r>
    </w:p>
    <w:p w14:paraId="2D8BEA66">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膨胀机机组内部气（汽）体、水、油管道的布置图，含对外接口管口表（管口名称、管口位号等）。布置图中注明对外接口管口位号及定位尺寸。</w:t>
      </w:r>
    </w:p>
    <w:p w14:paraId="6BAC16E1">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公用工程消耗（水、电、气、油等）</w:t>
      </w:r>
    </w:p>
    <w:p w14:paraId="43F6AF0C">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辅助设备的外形尺寸及工艺数据表</w:t>
      </w:r>
    </w:p>
    <w:p w14:paraId="69A63C31">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膨胀机机组明细表</w:t>
      </w:r>
    </w:p>
    <w:p w14:paraId="29602607">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主要部件材料表</w:t>
      </w:r>
    </w:p>
    <w:p w14:paraId="689FA88B">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电气控制设计技术条件</w:t>
      </w:r>
    </w:p>
    <w:p w14:paraId="5011B9B5">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机组的报警和联锁逻辑图</w:t>
      </w:r>
    </w:p>
    <w:p w14:paraId="530E2D18">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仪表数据表</w:t>
      </w:r>
    </w:p>
    <w:p w14:paraId="61E4D17A">
      <w:pPr>
        <w:numPr>
          <w:ilvl w:val="2"/>
          <w:numId w:val="7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仪表清单</w:t>
      </w:r>
    </w:p>
    <w:p w14:paraId="22451468">
      <w:pPr>
        <w:numPr>
          <w:ilvl w:val="2"/>
          <w:numId w:val="7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仪表供货明细表</w:t>
      </w:r>
    </w:p>
    <w:p w14:paraId="4F2CA083">
      <w:pPr>
        <w:numPr>
          <w:ilvl w:val="2"/>
          <w:numId w:val="72"/>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机组控制仪表一览表</w:t>
      </w:r>
    </w:p>
    <w:p w14:paraId="7E16AD68">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系统I/O一览表</w:t>
      </w:r>
    </w:p>
    <w:p w14:paraId="47077D98">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压力表盘布置图</w:t>
      </w:r>
    </w:p>
    <w:p w14:paraId="056A1227">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就地端子箱接线图</w:t>
      </w:r>
    </w:p>
    <w:p w14:paraId="51472527">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材料检验证明</w:t>
      </w:r>
    </w:p>
    <w:p w14:paraId="316931D8">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转子平衡记录</w:t>
      </w:r>
    </w:p>
    <w:p w14:paraId="2BA9FBCB">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机组性能测试曲线、机械运行试验数据</w:t>
      </w:r>
    </w:p>
    <w:p w14:paraId="332D69CC">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润滑油牌号和性能表所有辅机、阀门等产品合格证和质量证明书专用工具清单、备件清单装箱清单、安装、操作和维修手册</w:t>
      </w:r>
    </w:p>
    <w:p w14:paraId="704082C9">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启动。</w:t>
      </w:r>
    </w:p>
    <w:p w14:paraId="75E64464">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正常停车。</w:t>
      </w:r>
    </w:p>
    <w:p w14:paraId="1DDA9569">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紧急事故停车。</w:t>
      </w:r>
    </w:p>
    <w:p w14:paraId="65A291F8">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操作限制，其它的限制，以及不希望有的转速值表格。</w:t>
      </w:r>
    </w:p>
    <w:p w14:paraId="28C6B31C">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润滑油的建议和技术条件；</w:t>
      </w:r>
    </w:p>
    <w:p w14:paraId="69D1EEBE">
      <w:pPr>
        <w:numPr>
          <w:ilvl w:val="2"/>
          <w:numId w:val="73"/>
        </w:numPr>
        <w:adjustRightInd w:val="0"/>
        <w:snapToGrid w:val="0"/>
        <w:spacing w:line="360" w:lineRule="auto"/>
        <w:ind w:firstLine="480" w:firstLineChars="200"/>
        <w:rPr>
          <w:color w:val="auto"/>
          <w:sz w:val="24"/>
          <w:szCs w:val="22"/>
          <w:highlight w:val="none"/>
        </w:rPr>
      </w:pPr>
      <w:r>
        <w:rPr>
          <w:rFonts w:hint="eastAsia"/>
          <w:color w:val="auto"/>
          <w:sz w:val="24"/>
          <w:szCs w:val="22"/>
          <w:highlight w:val="none"/>
        </w:rPr>
        <w:t>例行操作法，包括推荐的检查时间表和方法；</w:t>
      </w:r>
    </w:p>
    <w:p w14:paraId="35C0EA5B">
      <w:pPr>
        <w:numPr>
          <w:ilvl w:val="2"/>
          <w:numId w:val="71"/>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因本项目为科研示范项目，投标方应配合招标方进行项目验收，提供设备技术资料，含公开发表论文、专利等。</w:t>
      </w:r>
    </w:p>
    <w:p w14:paraId="44EB7E26">
      <w:pPr>
        <w:keepNext/>
        <w:keepLines/>
        <w:numPr>
          <w:ilvl w:val="0"/>
          <w:numId w:val="47"/>
        </w:numPr>
        <w:spacing w:line="360" w:lineRule="auto"/>
        <w:ind w:left="0" w:firstLine="560"/>
        <w:jc w:val="left"/>
        <w:outlineLvl w:val="1"/>
        <w:rPr>
          <w:rFonts w:ascii="Arial" w:hAnsi="Arial" w:eastAsia="黑体"/>
          <w:bCs/>
          <w:color w:val="auto"/>
          <w:sz w:val="28"/>
          <w:szCs w:val="32"/>
          <w:highlight w:val="none"/>
        </w:rPr>
      </w:pPr>
      <w:bookmarkStart w:id="792" w:name="_Toc24264"/>
      <w:bookmarkStart w:id="793" w:name="_Toc25623"/>
      <w:bookmarkStart w:id="794" w:name="_Toc22792"/>
      <w:bookmarkStart w:id="795" w:name="_Toc26388"/>
      <w:bookmarkStart w:id="796" w:name="_Toc29232"/>
      <w:bookmarkStart w:id="797" w:name="_Toc23153"/>
      <w:r>
        <w:rPr>
          <w:rFonts w:hint="eastAsia" w:ascii="Arial" w:hAnsi="Arial" w:eastAsia="黑体"/>
          <w:bCs/>
          <w:color w:val="auto"/>
          <w:sz w:val="28"/>
          <w:szCs w:val="32"/>
          <w:highlight w:val="none"/>
        </w:rPr>
        <w:t>进度计划安排</w:t>
      </w:r>
      <w:bookmarkEnd w:id="792"/>
      <w:bookmarkEnd w:id="793"/>
      <w:bookmarkEnd w:id="794"/>
      <w:bookmarkEnd w:id="795"/>
      <w:bookmarkEnd w:id="796"/>
      <w:bookmarkEnd w:id="797"/>
    </w:p>
    <w:p w14:paraId="19535086">
      <w:pPr>
        <w:adjustRightInd w:val="0"/>
        <w:snapToGrid w:val="0"/>
        <w:spacing w:line="360" w:lineRule="auto"/>
        <w:ind w:firstLine="480" w:firstLineChars="200"/>
        <w:rPr>
          <w:color w:val="auto"/>
          <w:sz w:val="24"/>
          <w:szCs w:val="22"/>
          <w:highlight w:val="none"/>
        </w:rPr>
      </w:pPr>
      <w:bookmarkStart w:id="798" w:name="_Toc141083871"/>
      <w:r>
        <w:rPr>
          <w:rFonts w:hint="eastAsia"/>
          <w:color w:val="auto"/>
          <w:sz w:val="24"/>
          <w:szCs w:val="22"/>
          <w:highlight w:val="none"/>
        </w:rPr>
        <w:t>以周表示的该设备设计、制造、组装、试验、装运日程表，请投标方完善）投标人可以在规定的供货期的基础上做出有利于招标人的优化。</w:t>
      </w:r>
    </w:p>
    <w:p w14:paraId="2C44DA8E">
      <w:pPr>
        <w:adjustRightInd w:val="0"/>
        <w:snapToGrid w:val="0"/>
        <w:spacing w:line="288" w:lineRule="auto"/>
        <w:ind w:firstLine="480" w:firstLineChars="200"/>
        <w:rPr>
          <w:color w:val="auto"/>
          <w:kern w:val="44"/>
          <w:sz w:val="24"/>
          <w:szCs w:val="22"/>
          <w:highlight w:val="none"/>
        </w:rPr>
      </w:pPr>
      <w:r>
        <w:rPr>
          <w:color w:val="auto"/>
          <w:sz w:val="24"/>
          <w:szCs w:val="22"/>
          <w:highlight w:val="none"/>
        </w:rPr>
        <w:br w:type="page"/>
      </w:r>
    </w:p>
    <w:bookmarkEnd w:id="798"/>
    <w:p w14:paraId="38FAFF64">
      <w:pPr>
        <w:keepNext/>
        <w:keepLines/>
        <w:numPr>
          <w:ilvl w:val="0"/>
          <w:numId w:val="7"/>
        </w:numPr>
        <w:spacing w:before="240" w:after="240" w:line="336" w:lineRule="auto"/>
        <w:ind w:left="210" w:leftChars="100" w:right="210" w:rightChars="100" w:firstLine="720"/>
        <w:jc w:val="center"/>
        <w:outlineLvl w:val="0"/>
        <w:rPr>
          <w:rFonts w:eastAsia="黑体"/>
          <w:bCs/>
          <w:color w:val="auto"/>
          <w:kern w:val="44"/>
          <w:sz w:val="36"/>
          <w:szCs w:val="44"/>
          <w:highlight w:val="none"/>
        </w:rPr>
      </w:pPr>
      <w:bookmarkStart w:id="799" w:name="_Toc261"/>
      <w:bookmarkStart w:id="800" w:name="_Toc13470"/>
      <w:bookmarkStart w:id="801" w:name="_Toc8317"/>
      <w:bookmarkStart w:id="802" w:name="_Toc26760"/>
      <w:bookmarkStart w:id="803" w:name="_Toc24314"/>
      <w:r>
        <w:rPr>
          <w:rFonts w:hint="eastAsia" w:eastAsia="黑体"/>
          <w:bCs/>
          <w:color w:val="auto"/>
          <w:kern w:val="44"/>
          <w:sz w:val="36"/>
          <w:szCs w:val="44"/>
          <w:highlight w:val="none"/>
        </w:rPr>
        <w:t>罚则</w:t>
      </w:r>
      <w:bookmarkEnd w:id="799"/>
    </w:p>
    <w:bookmarkEnd w:id="800"/>
    <w:bookmarkEnd w:id="801"/>
    <w:bookmarkEnd w:id="802"/>
    <w:bookmarkEnd w:id="803"/>
    <w:p w14:paraId="421D08C8">
      <w:pPr>
        <w:numPr>
          <w:ilvl w:val="0"/>
          <w:numId w:val="74"/>
        </w:numPr>
        <w:spacing w:line="360" w:lineRule="auto"/>
        <w:ind w:left="0" w:firstLine="480" w:firstLineChars="200"/>
        <w:rPr>
          <w:color w:val="auto"/>
          <w:sz w:val="24"/>
          <w:highlight w:val="none"/>
        </w:rPr>
      </w:pPr>
      <w:bookmarkStart w:id="804" w:name="_Toc25344"/>
      <w:bookmarkStart w:id="805" w:name="_Toc2601"/>
      <w:bookmarkStart w:id="806" w:name="_Toc253"/>
      <w:r>
        <w:rPr>
          <w:rFonts w:hint="eastAsia"/>
          <w:color w:val="auto"/>
          <w:sz w:val="24"/>
          <w:highlight w:val="none"/>
        </w:rPr>
        <w:t>投标方保证其供应的合同设备是全新的，技术水平是先进的、成熟的、质量优良的，设备的选型均符合安全可靠、经济运行和易于维护的要求。投标方保证交付的技术资料完整统一和内容正确、并能满足合同设备的设计、安装、调试、运行和维修的要求。</w:t>
      </w:r>
      <w:bookmarkEnd w:id="804"/>
      <w:bookmarkEnd w:id="805"/>
      <w:bookmarkEnd w:id="806"/>
      <w:r>
        <w:rPr>
          <w:rFonts w:hint="eastAsia"/>
          <w:color w:val="auto"/>
          <w:sz w:val="24"/>
          <w:highlight w:val="none"/>
        </w:rPr>
        <w:t xml:space="preserve"> </w:t>
      </w:r>
    </w:p>
    <w:p w14:paraId="6EE6BADE">
      <w:pPr>
        <w:numPr>
          <w:ilvl w:val="0"/>
          <w:numId w:val="74"/>
        </w:numPr>
        <w:spacing w:line="360" w:lineRule="auto"/>
        <w:ind w:left="0" w:firstLine="480" w:firstLineChars="200"/>
        <w:rPr>
          <w:color w:val="auto"/>
          <w:sz w:val="24"/>
          <w:highlight w:val="none"/>
        </w:rPr>
      </w:pPr>
      <w:bookmarkStart w:id="807" w:name="_Toc27321"/>
      <w:bookmarkStart w:id="808" w:name="_Toc30576"/>
      <w:bookmarkStart w:id="809" w:name="_Toc16673"/>
      <w:r>
        <w:rPr>
          <w:rFonts w:hint="eastAsia"/>
          <w:color w:val="auto"/>
          <w:sz w:val="24"/>
          <w:highlight w:val="none"/>
        </w:rPr>
        <w:t>本设备合同执行期间，如果投标方提供的设备有缺陷和技术资料有错误，或者由于投标方技术人员指导错误和疏忽，造成工程返工、报废，投标方应立即无偿更换和修理。如需更换，投标方应负担由此产生的到安装现场更换的一切费用，更换或修理期限应不迟于证实属投标方责任之日起的30天内，否则，应按违约处理。</w:t>
      </w:r>
      <w:bookmarkEnd w:id="807"/>
      <w:bookmarkEnd w:id="808"/>
      <w:bookmarkEnd w:id="809"/>
      <w:r>
        <w:rPr>
          <w:rFonts w:hint="eastAsia"/>
          <w:color w:val="auto"/>
          <w:sz w:val="24"/>
          <w:highlight w:val="none"/>
        </w:rPr>
        <w:t xml:space="preserve"> </w:t>
      </w:r>
    </w:p>
    <w:p w14:paraId="249BCB2A">
      <w:pPr>
        <w:numPr>
          <w:ilvl w:val="0"/>
          <w:numId w:val="74"/>
        </w:numPr>
        <w:spacing w:line="360" w:lineRule="auto"/>
        <w:ind w:left="0" w:firstLine="480" w:firstLineChars="200"/>
        <w:rPr>
          <w:color w:val="auto"/>
          <w:sz w:val="24"/>
          <w:highlight w:val="none"/>
        </w:rPr>
      </w:pPr>
      <w:bookmarkStart w:id="810" w:name="_Toc27871"/>
      <w:bookmarkStart w:id="811" w:name="_Toc9423"/>
      <w:bookmarkStart w:id="812" w:name="_Toc15863"/>
      <w:bookmarkStart w:id="813" w:name="_Hlk164668957"/>
      <w:r>
        <w:rPr>
          <w:rFonts w:hint="eastAsia"/>
          <w:color w:val="auto"/>
          <w:sz w:val="24"/>
          <w:highlight w:val="none"/>
        </w:rPr>
        <w:t>由于投标方责任，在有关规定的性能验收试验后，如经第二次验收试验（由于投标方原因）仍不能达到所规定的一项或多项保证指标时，投标方应承担违约金。</w:t>
      </w:r>
      <w:bookmarkEnd w:id="810"/>
      <w:bookmarkEnd w:id="811"/>
      <w:bookmarkEnd w:id="812"/>
    </w:p>
    <w:p w14:paraId="07CDCF1F">
      <w:pPr>
        <w:numPr>
          <w:ilvl w:val="0"/>
          <w:numId w:val="74"/>
        </w:numPr>
        <w:spacing w:line="360" w:lineRule="auto"/>
        <w:ind w:left="0" w:firstLine="480" w:firstLineChars="200"/>
        <w:rPr>
          <w:color w:val="auto"/>
          <w:sz w:val="24"/>
          <w:highlight w:val="none"/>
        </w:rPr>
      </w:pPr>
      <w:bookmarkStart w:id="814" w:name="_Toc2943"/>
      <w:bookmarkStart w:id="815" w:name="_Toc3448"/>
      <w:bookmarkStart w:id="816" w:name="_Toc30285"/>
      <w:r>
        <w:rPr>
          <w:rFonts w:hint="eastAsia"/>
          <w:color w:val="auto"/>
          <w:sz w:val="24"/>
          <w:highlight w:val="none"/>
        </w:rPr>
        <w:t>如合同设备在保证期内发现属投标方责任的十分严重的缺陷（如设备性能达不到要求等）则其保证期将自该缺陷修正后开始计算一年。质保期内发现的缺陷而提出的索赔要求在质保期后3个月内仍然保持有效。</w:t>
      </w:r>
      <w:bookmarkEnd w:id="814"/>
      <w:bookmarkEnd w:id="815"/>
      <w:bookmarkEnd w:id="816"/>
    </w:p>
    <w:p w14:paraId="7D8F88F6">
      <w:pPr>
        <w:numPr>
          <w:ilvl w:val="0"/>
          <w:numId w:val="74"/>
        </w:numPr>
        <w:spacing w:line="360" w:lineRule="auto"/>
        <w:ind w:left="0" w:firstLine="480" w:firstLineChars="200"/>
        <w:rPr>
          <w:color w:val="auto"/>
          <w:sz w:val="24"/>
          <w:highlight w:val="none"/>
        </w:rPr>
      </w:pPr>
      <w:bookmarkStart w:id="817" w:name="_Toc148"/>
      <w:bookmarkStart w:id="818" w:name="_Toc2850"/>
      <w:bookmarkStart w:id="819" w:name="_Toc15987"/>
      <w:r>
        <w:rPr>
          <w:rFonts w:hint="eastAsia"/>
          <w:color w:val="auto"/>
          <w:sz w:val="24"/>
          <w:highlight w:val="none"/>
        </w:rPr>
        <w:t>如果由于投标方技术服务的延误、疏忽和错误，在执行合同中造成延误，每延误工期一天将向招标方支付每套合同设备总价的1%违约赔偿金，且投标方需支付由于技术服务错误或违约造成招标方的全部直接损失和间接损失。</w:t>
      </w:r>
      <w:bookmarkEnd w:id="817"/>
      <w:bookmarkEnd w:id="818"/>
      <w:bookmarkEnd w:id="819"/>
    </w:p>
    <w:p w14:paraId="0686481F">
      <w:pPr>
        <w:numPr>
          <w:ilvl w:val="0"/>
          <w:numId w:val="74"/>
        </w:numPr>
        <w:spacing w:line="360" w:lineRule="auto"/>
        <w:ind w:left="0" w:firstLine="480" w:firstLineChars="200"/>
        <w:rPr>
          <w:color w:val="auto"/>
          <w:sz w:val="24"/>
          <w:highlight w:val="none"/>
        </w:rPr>
      </w:pPr>
      <w:bookmarkStart w:id="820" w:name="_Toc3409"/>
      <w:bookmarkStart w:id="821" w:name="_Toc23549"/>
      <w:bookmarkStart w:id="822" w:name="_Toc11133"/>
      <w:r>
        <w:rPr>
          <w:rFonts w:hint="eastAsia"/>
          <w:color w:val="auto"/>
          <w:sz w:val="24"/>
          <w:highlight w:val="none"/>
        </w:rPr>
        <w:t>投标方应承担由于设备延期到厂所造成的损失。</w:t>
      </w:r>
      <w:bookmarkEnd w:id="820"/>
      <w:bookmarkEnd w:id="821"/>
      <w:bookmarkEnd w:id="822"/>
    </w:p>
    <w:bookmarkEnd w:id="813"/>
    <w:p w14:paraId="68897F63">
      <w:pPr>
        <w:numPr>
          <w:ilvl w:val="0"/>
          <w:numId w:val="74"/>
        </w:numPr>
        <w:spacing w:line="360" w:lineRule="auto"/>
        <w:ind w:left="0" w:firstLine="480" w:firstLineChars="200"/>
        <w:rPr>
          <w:color w:val="auto"/>
          <w:sz w:val="24"/>
          <w:highlight w:val="none"/>
        </w:rPr>
      </w:pPr>
      <w:bookmarkStart w:id="823" w:name="_Toc5681"/>
      <w:bookmarkStart w:id="824" w:name="_Toc24034"/>
      <w:bookmarkStart w:id="825" w:name="_Toc21816"/>
      <w:r>
        <w:rPr>
          <w:rFonts w:hint="eastAsia"/>
          <w:color w:val="auto"/>
          <w:sz w:val="24"/>
          <w:highlight w:val="none"/>
        </w:rPr>
        <w:t>专用罚则</w:t>
      </w:r>
      <w:bookmarkEnd w:id="823"/>
      <w:bookmarkEnd w:id="824"/>
      <w:bookmarkEnd w:id="825"/>
    </w:p>
    <w:p w14:paraId="7DE8E6A8">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由于乙方的过失而未能按合同规定的交付日期交付工程、设备或文件，乙方应按下列合同总价的百分比向甲方支付违约金：</w:t>
      </w:r>
    </w:p>
    <w:p w14:paraId="6AE5B83C">
      <w:pPr>
        <w:widowControl/>
        <w:numPr>
          <w:ilvl w:val="0"/>
          <w:numId w:val="76"/>
        </w:numPr>
        <w:adjustRightInd w:val="0"/>
        <w:snapToGri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迟交一至四周：每周1％；</w:t>
      </w:r>
    </w:p>
    <w:p w14:paraId="09D9C3B8">
      <w:pPr>
        <w:widowControl/>
        <w:numPr>
          <w:ilvl w:val="0"/>
          <w:numId w:val="76"/>
        </w:numPr>
        <w:adjustRightInd w:val="0"/>
        <w:snapToGri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迟交五至八周：每周2％；</w:t>
      </w:r>
    </w:p>
    <w:p w14:paraId="02362F4E">
      <w:pPr>
        <w:widowControl/>
        <w:numPr>
          <w:ilvl w:val="0"/>
          <w:numId w:val="76"/>
        </w:numPr>
        <w:adjustRightInd w:val="0"/>
        <w:snapToGri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迟交八周以上，每周3％，且甲方有权根据本合同相关条款解除本合同；</w:t>
      </w:r>
    </w:p>
    <w:p w14:paraId="73C1856B">
      <w:pPr>
        <w:widowControl/>
        <w:numPr>
          <w:ilvl w:val="0"/>
          <w:numId w:val="76"/>
        </w:numPr>
        <w:adjustRightInd w:val="0"/>
        <w:snapToGrid w:val="0"/>
        <w:spacing w:line="360" w:lineRule="auto"/>
        <w:ind w:left="0" w:firstLine="480" w:firstLineChars="200"/>
        <w:jc w:val="left"/>
        <w:outlineLvl w:val="2"/>
        <w:rPr>
          <w:rFonts w:hint="eastAsia" w:ascii="宋体" w:hAnsi="宋体" w:cs="宋体"/>
          <w:color w:val="auto"/>
          <w:kern w:val="0"/>
          <w:sz w:val="24"/>
          <w:highlight w:val="none"/>
        </w:rPr>
      </w:pPr>
      <w:bookmarkStart w:id="826" w:name="_Toc27150"/>
      <w:bookmarkStart w:id="827" w:name="_Toc668"/>
      <w:bookmarkStart w:id="828" w:name="_Toc3835"/>
      <w:bookmarkStart w:id="829" w:name="_Toc15330"/>
      <w:bookmarkStart w:id="830" w:name="_Toc7633"/>
      <w:r>
        <w:rPr>
          <w:rFonts w:hint="eastAsia" w:ascii="宋体" w:hAnsi="宋体" w:cs="宋体"/>
          <w:color w:val="auto"/>
          <w:kern w:val="0"/>
          <w:sz w:val="24"/>
          <w:highlight w:val="none"/>
        </w:rPr>
        <w:t>- 延期不满一周的按一周计算。</w:t>
      </w:r>
      <w:bookmarkEnd w:id="826"/>
      <w:bookmarkEnd w:id="827"/>
      <w:bookmarkEnd w:id="828"/>
      <w:bookmarkEnd w:id="829"/>
      <w:bookmarkEnd w:id="830"/>
    </w:p>
    <w:p w14:paraId="62286204">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乙方通过更换、修理等措施仍然不能满足本合同规定的质量标准，致使甲方无法实现合同目的的，甲方有权解除合同并拒绝付款，并有权主张乙方赔偿其经济损失。</w:t>
      </w:r>
    </w:p>
    <w:p w14:paraId="424525DE">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乙方接到甲方索赔函后，应立即无偿更换或降低货价，并负担由此产生的到安装现场的换货费用和风险。如属微小缺陷，可由甲方自行消除，但由此引起的费用由乙方负担。</w:t>
      </w:r>
    </w:p>
    <w:p w14:paraId="71CA9D7F">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乙方应遵照中国有关当局颁布的法规和安全标准开展合同活动，如果合同履行过程中发生下列事项，乙方应按合同价格0.5%/次支付违约金【适用于1000万以下合同。1000万元以上：乙方应按5万元/次支付违约金】：</w:t>
      </w:r>
    </w:p>
    <w:p w14:paraId="050907E7">
      <w:pPr>
        <w:widowControl/>
        <w:numPr>
          <w:ilvl w:val="0"/>
          <w:numId w:val="77"/>
        </w:numPr>
        <w:adjustRightInd w:val="0"/>
        <w:snapToGrid w:val="0"/>
        <w:spacing w:line="360" w:lineRule="auto"/>
        <w:ind w:left="0"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因乙方违反本章安全与质量管理规定导致甲方发出质量事件单（以国家监管部门的发文或双方认定的质量事件调查报告结论为依据）；</w:t>
      </w:r>
    </w:p>
    <w:p w14:paraId="4680D8A6">
      <w:pPr>
        <w:numPr>
          <w:ilvl w:val="0"/>
          <w:numId w:val="77"/>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 因乙方原因导致甲方或业主被国家监管部门约谈、通报批评或处罚。</w:t>
      </w:r>
    </w:p>
    <w:p w14:paraId="580426D4">
      <w:pPr>
        <w:numPr>
          <w:ilvl w:val="0"/>
          <w:numId w:val="77"/>
        </w:numPr>
        <w:adjustRightInd w:val="0"/>
        <w:snapToGrid w:val="0"/>
        <w:spacing w:line="360" w:lineRule="auto"/>
        <w:ind w:left="0" w:firstLine="480" w:firstLineChars="200"/>
        <w:outlineLvl w:val="2"/>
        <w:rPr>
          <w:color w:val="auto"/>
          <w:sz w:val="24"/>
          <w:szCs w:val="22"/>
          <w:highlight w:val="none"/>
        </w:rPr>
      </w:pPr>
      <w:bookmarkStart w:id="831" w:name="_Toc25597"/>
      <w:bookmarkStart w:id="832" w:name="_Toc7063"/>
      <w:bookmarkStart w:id="833" w:name="_Toc783"/>
      <w:bookmarkStart w:id="834" w:name="_Toc18715"/>
      <w:bookmarkStart w:id="835" w:name="_Toc17737"/>
      <w:r>
        <w:rPr>
          <w:rFonts w:hint="eastAsia"/>
          <w:color w:val="auto"/>
          <w:sz w:val="24"/>
          <w:szCs w:val="22"/>
          <w:highlight w:val="none"/>
        </w:rPr>
        <w:t>- 此条款的履行不免除本合同规定的乙方其他保证责任及违约责任。</w:t>
      </w:r>
      <w:bookmarkEnd w:id="831"/>
      <w:bookmarkEnd w:id="832"/>
      <w:bookmarkEnd w:id="833"/>
      <w:bookmarkEnd w:id="834"/>
      <w:bookmarkEnd w:id="835"/>
    </w:p>
    <w:p w14:paraId="32527AA5">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本合同中约定乙方应承担的赔偿金、违约金等，甲方有权在未支付的费用中扣除。</w:t>
      </w:r>
    </w:p>
    <w:p w14:paraId="2137C770">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违约金累计总额不应超过本合同“专用条款”所规定的最高限额，损害赔偿金额不在此限。乙方向甲方支付违约金并不免除乙方的合同义务。</w:t>
      </w:r>
    </w:p>
    <w:p w14:paraId="73EACFB4">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乙方的违约行为与侵权行为相竞合，侵犯甲方合法权益的，甲方有权选择要求乙方承担违约责任或者侵权责任。</w:t>
      </w:r>
      <w:bookmarkStart w:id="842" w:name="_GoBack"/>
      <w:bookmarkEnd w:id="842"/>
    </w:p>
    <w:p w14:paraId="122F1931">
      <w:pPr>
        <w:numPr>
          <w:ilvl w:val="0"/>
          <w:numId w:val="75"/>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乙方应遵守买方出入厂及环境、安全、卫生规定等相关规定，违者甲方有权按公司规定罚扣。</w:t>
      </w:r>
    </w:p>
    <w:p w14:paraId="33E61663">
      <w:pPr>
        <w:numPr>
          <w:ilvl w:val="0"/>
          <w:numId w:val="74"/>
        </w:numPr>
        <w:spacing w:line="360" w:lineRule="auto"/>
        <w:ind w:left="0" w:firstLine="480" w:firstLineChars="200"/>
        <w:rPr>
          <w:color w:val="auto"/>
          <w:sz w:val="24"/>
          <w:highlight w:val="none"/>
        </w:rPr>
      </w:pPr>
      <w:bookmarkStart w:id="836" w:name="_Toc53084572"/>
      <w:bookmarkStart w:id="837" w:name="_Toc19129"/>
      <w:bookmarkStart w:id="838" w:name="_Toc13736"/>
      <w:bookmarkStart w:id="839" w:name="_Toc3987"/>
      <w:bookmarkStart w:id="840" w:name="_Toc2679"/>
      <w:bookmarkStart w:id="841" w:name="_Toc406"/>
      <w:r>
        <w:rPr>
          <w:rFonts w:hint="eastAsia"/>
          <w:color w:val="auto"/>
          <w:sz w:val="24"/>
          <w:highlight w:val="none"/>
        </w:rPr>
        <w:t>争议解决方式</w:t>
      </w:r>
      <w:bookmarkEnd w:id="836"/>
      <w:bookmarkEnd w:id="837"/>
      <w:bookmarkEnd w:id="838"/>
      <w:bookmarkEnd w:id="839"/>
      <w:bookmarkEnd w:id="840"/>
      <w:bookmarkEnd w:id="841"/>
    </w:p>
    <w:p w14:paraId="1CF5A68A">
      <w:pPr>
        <w:numPr>
          <w:ilvl w:val="0"/>
          <w:numId w:val="78"/>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本合同适用中国法律。</w:t>
      </w:r>
    </w:p>
    <w:p w14:paraId="1702B60E">
      <w:pPr>
        <w:numPr>
          <w:ilvl w:val="0"/>
          <w:numId w:val="78"/>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在履行本合同过程中发生的一切争议，双方应首先通过友好协商的方式解决。通过协商不能解决的，可向甲方所在法院起诉，由此产生的诉讼费及律师费由败诉方承担。</w:t>
      </w:r>
    </w:p>
    <w:p w14:paraId="5E0EFA38">
      <w:pPr>
        <w:numPr>
          <w:ilvl w:val="0"/>
          <w:numId w:val="78"/>
        </w:numPr>
        <w:adjustRightInd w:val="0"/>
        <w:snapToGrid w:val="0"/>
        <w:spacing w:line="360" w:lineRule="auto"/>
        <w:ind w:left="0" w:firstLine="480" w:firstLineChars="200"/>
        <w:rPr>
          <w:color w:val="auto"/>
          <w:sz w:val="24"/>
          <w:szCs w:val="22"/>
          <w:highlight w:val="none"/>
        </w:rPr>
      </w:pPr>
      <w:r>
        <w:rPr>
          <w:rFonts w:hint="eastAsia"/>
          <w:color w:val="auto"/>
          <w:sz w:val="24"/>
          <w:szCs w:val="22"/>
          <w:highlight w:val="none"/>
        </w:rPr>
        <w:t>关于质量问题发生争议时，甲方有权委托具有相应资质的鉴定机构进行检测，并以该机构做出的鉴定结论作为争议处理的依据。</w:t>
      </w:r>
    </w:p>
    <w:p w14:paraId="7FA22CF4">
      <w:pPr>
        <w:keepNext/>
        <w:keepLines/>
        <w:adjustRightInd w:val="0"/>
        <w:snapToGrid w:val="0"/>
        <w:spacing w:before="312" w:after="312" w:line="288" w:lineRule="auto"/>
        <w:jc w:val="left"/>
        <w:rPr>
          <w:color w:val="auto"/>
          <w:sz w:val="24"/>
          <w:highlight w:val="none"/>
        </w:rPr>
      </w:pPr>
    </w:p>
    <w:p w14:paraId="0BA37B17">
      <w:pPr>
        <w:adjustRightInd w:val="0"/>
        <w:snapToGrid w:val="0"/>
        <w:spacing w:line="288" w:lineRule="auto"/>
        <w:ind w:firstLine="480" w:firstLineChars="200"/>
        <w:rPr>
          <w:color w:val="auto"/>
          <w:sz w:val="24"/>
          <w:szCs w:val="22"/>
          <w:highlight w:val="none"/>
        </w:rPr>
      </w:pPr>
    </w:p>
    <w:p w14:paraId="19B5CAF1">
      <w:pPr>
        <w:ind w:firstLine="482"/>
        <w:rPr>
          <w:rFonts w:hint="eastAsia" w:ascii="黑体" w:hAnsi="黑体" w:eastAsia="黑体"/>
          <w:b/>
          <w:bCs/>
          <w:color w:val="auto"/>
          <w:kern w:val="44"/>
          <w:sz w:val="24"/>
          <w:szCs w:val="44"/>
          <w:highlight w:val="none"/>
        </w:rPr>
      </w:pPr>
    </w:p>
    <w:bookmarkEnd w:id="5"/>
    <w:bookmarkEnd w:id="6"/>
    <w:bookmarkEnd w:id="7"/>
    <w:bookmarkEnd w:id="8"/>
    <w:bookmarkEnd w:id="9"/>
    <w:bookmarkEnd w:id="10"/>
    <w:bookmarkEnd w:id="11"/>
    <w:bookmarkEnd w:id="12"/>
    <w:bookmarkEnd w:id="13"/>
    <w:p w14:paraId="50FBE567">
      <w:pPr>
        <w:rPr>
          <w:rFonts w:hint="eastAsia"/>
          <w:color w:val="auto"/>
          <w:highlight w:val="none"/>
        </w:rPr>
      </w:pPr>
    </w:p>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554E5">
    <w:pPr>
      <w:pStyle w:val="2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B27AE">
    <w:pPr>
      <w:pStyle w:val="20"/>
      <w:tabs>
        <w:tab w:val="left" w:pos="5568"/>
        <w:tab w:val="clear" w:pos="4153"/>
      </w:tabs>
      <w:ind w:firstLine="360"/>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C515">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F2BD">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C58F"/>
    <w:multiLevelType w:val="multilevel"/>
    <w:tmpl w:val="8666C58F"/>
    <w:lvl w:ilvl="0" w:tentative="0">
      <w:start w:val="2"/>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9D0CD3"/>
    <w:multiLevelType w:val="multilevel"/>
    <w:tmpl w:val="889D0CD3"/>
    <w:lvl w:ilvl="0" w:tentative="0">
      <w:start w:val="3"/>
      <w:numFmt w:val="decimal"/>
      <w:lvlText w:val="%1."/>
      <w:lvlJc w:val="left"/>
      <w:pPr>
        <w:ind w:left="66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9070542E"/>
    <w:multiLevelType w:val="multilevel"/>
    <w:tmpl w:val="9070542E"/>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2D78043"/>
    <w:multiLevelType w:val="singleLevel"/>
    <w:tmpl w:val="92D78043"/>
    <w:lvl w:ilvl="0" w:tentative="0">
      <w:start w:val="1"/>
      <w:numFmt w:val="decimal"/>
      <w:lvlText w:val="%1)"/>
      <w:lvlJc w:val="left"/>
      <w:pPr>
        <w:ind w:left="425" w:hanging="425"/>
      </w:pPr>
      <w:rPr>
        <w:rFonts w:hint="default"/>
      </w:rPr>
    </w:lvl>
  </w:abstractNum>
  <w:abstractNum w:abstractNumId="4">
    <w:nsid w:val="95621C0B"/>
    <w:multiLevelType w:val="multilevel"/>
    <w:tmpl w:val="95621C0B"/>
    <w:lvl w:ilvl="0" w:tentative="0">
      <w:start w:val="6"/>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97DDF294"/>
    <w:multiLevelType w:val="multilevel"/>
    <w:tmpl w:val="97DDF294"/>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9AA2E641"/>
    <w:multiLevelType w:val="singleLevel"/>
    <w:tmpl w:val="9AA2E641"/>
    <w:lvl w:ilvl="0" w:tentative="0">
      <w:start w:val="1"/>
      <w:numFmt w:val="decimal"/>
      <w:suff w:val="nothing"/>
      <w:lvlText w:val="%1．"/>
      <w:lvlJc w:val="left"/>
      <w:pPr>
        <w:ind w:left="0" w:firstLine="400"/>
      </w:pPr>
      <w:rPr>
        <w:rFonts w:hint="default"/>
      </w:rPr>
    </w:lvl>
  </w:abstractNum>
  <w:abstractNum w:abstractNumId="7">
    <w:nsid w:val="9D4A7969"/>
    <w:multiLevelType w:val="multilevel"/>
    <w:tmpl w:val="9D4A7969"/>
    <w:lvl w:ilvl="0" w:tentative="0">
      <w:start w:val="5"/>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A8EC1917"/>
    <w:multiLevelType w:val="multilevel"/>
    <w:tmpl w:val="A8EC1917"/>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AD7AE2A1"/>
    <w:multiLevelType w:val="multilevel"/>
    <w:tmpl w:val="AD7AE2A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lang w:val="en-US"/>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AE2BC75A"/>
    <w:multiLevelType w:val="multilevel"/>
    <w:tmpl w:val="AE2BC75A"/>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B15609A8"/>
    <w:multiLevelType w:val="multilevel"/>
    <w:tmpl w:val="B15609A8"/>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B165DCAC"/>
    <w:multiLevelType w:val="multilevel"/>
    <w:tmpl w:val="B165DCAC"/>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B1AF8F8E"/>
    <w:multiLevelType w:val="multilevel"/>
    <w:tmpl w:val="B1AF8F8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BA72FC3E"/>
    <w:multiLevelType w:val="multilevel"/>
    <w:tmpl w:val="BA72FC3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5">
    <w:nsid w:val="BA8DDF3B"/>
    <w:multiLevelType w:val="singleLevel"/>
    <w:tmpl w:val="BA8DDF3B"/>
    <w:lvl w:ilvl="0" w:tentative="0">
      <w:start w:val="1"/>
      <w:numFmt w:val="decimal"/>
      <w:lvlText w:val="%1."/>
      <w:lvlJc w:val="left"/>
      <w:pPr>
        <w:ind w:left="425" w:hanging="425"/>
      </w:pPr>
      <w:rPr>
        <w:rFonts w:hint="default"/>
      </w:rPr>
    </w:lvl>
  </w:abstractNum>
  <w:abstractNum w:abstractNumId="16">
    <w:nsid w:val="BD0BB94C"/>
    <w:multiLevelType w:val="multilevel"/>
    <w:tmpl w:val="BD0BB94C"/>
    <w:lvl w:ilvl="0" w:tentative="0">
      <w:start w:val="2"/>
      <w:numFmt w:val="decimal"/>
      <w:lvlText w:val="%1."/>
      <w:lvlJc w:val="left"/>
      <w:pPr>
        <w:ind w:left="425" w:hanging="425"/>
      </w:pPr>
      <w:rPr>
        <w:rFonts w:hint="default"/>
      </w:rPr>
    </w:lvl>
    <w:lvl w:ilvl="1" w:tentative="0">
      <w:start w:val="1"/>
      <w:numFmt w:val="decimal"/>
      <w:lvlText w:val="%1.%2."/>
      <w:lvlJc w:val="left"/>
      <w:pPr>
        <w:ind w:left="0" w:firstLine="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C57389F1"/>
    <w:multiLevelType w:val="multilevel"/>
    <w:tmpl w:val="C57389F1"/>
    <w:lvl w:ilvl="0" w:tentative="0">
      <w:start w:val="3"/>
      <w:numFmt w:val="decimal"/>
      <w:lvlText w:val="%1."/>
      <w:lvlJc w:val="left"/>
      <w:pPr>
        <w:ind w:left="66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C9E86FA7"/>
    <w:multiLevelType w:val="multilevel"/>
    <w:tmpl w:val="C9E86FA7"/>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D2599D1F"/>
    <w:multiLevelType w:val="multilevel"/>
    <w:tmpl w:val="D2599D1F"/>
    <w:lvl w:ilvl="0" w:tentative="0">
      <w:start w:val="8"/>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D4D2C921"/>
    <w:multiLevelType w:val="multilevel"/>
    <w:tmpl w:val="D4D2C92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1">
    <w:nsid w:val="D90276AA"/>
    <w:multiLevelType w:val="singleLevel"/>
    <w:tmpl w:val="D90276AA"/>
    <w:lvl w:ilvl="0" w:tentative="0">
      <w:start w:val="1"/>
      <w:numFmt w:val="decimal"/>
      <w:lvlText w:val="%1."/>
      <w:lvlJc w:val="left"/>
      <w:pPr>
        <w:ind w:left="425" w:hanging="425"/>
      </w:pPr>
      <w:rPr>
        <w:rFonts w:hint="default"/>
      </w:rPr>
    </w:lvl>
  </w:abstractNum>
  <w:abstractNum w:abstractNumId="22">
    <w:nsid w:val="DA561D87"/>
    <w:multiLevelType w:val="singleLevel"/>
    <w:tmpl w:val="DA561D87"/>
    <w:lvl w:ilvl="0" w:tentative="0">
      <w:start w:val="1"/>
      <w:numFmt w:val="decimal"/>
      <w:suff w:val="nothing"/>
      <w:lvlText w:val="%1．"/>
      <w:lvlJc w:val="left"/>
      <w:pPr>
        <w:ind w:left="0" w:firstLine="400"/>
      </w:pPr>
      <w:rPr>
        <w:rFonts w:hint="default"/>
      </w:rPr>
    </w:lvl>
  </w:abstractNum>
  <w:abstractNum w:abstractNumId="23">
    <w:nsid w:val="DB47120F"/>
    <w:multiLevelType w:val="multilevel"/>
    <w:tmpl w:val="DB47120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4">
    <w:nsid w:val="DE9F806B"/>
    <w:multiLevelType w:val="multilevel"/>
    <w:tmpl w:val="DE9F806B"/>
    <w:lvl w:ilvl="0" w:tentative="0">
      <w:start w:val="14"/>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E0A9A6EF"/>
    <w:multiLevelType w:val="singleLevel"/>
    <w:tmpl w:val="E0A9A6EF"/>
    <w:lvl w:ilvl="0" w:tentative="0">
      <w:start w:val="1"/>
      <w:numFmt w:val="decimal"/>
      <w:suff w:val="space"/>
      <w:lvlText w:val="15.%1"/>
      <w:lvlJc w:val="left"/>
      <w:pPr>
        <w:ind w:left="0" w:firstLine="0"/>
      </w:pPr>
      <w:rPr>
        <w:rFonts w:hint="eastAsia"/>
      </w:rPr>
    </w:lvl>
  </w:abstractNum>
  <w:abstractNum w:abstractNumId="26">
    <w:nsid w:val="E1EAE5EF"/>
    <w:multiLevelType w:val="multilevel"/>
    <w:tmpl w:val="E1EAE5E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27">
    <w:nsid w:val="E647EBBB"/>
    <w:multiLevelType w:val="multilevel"/>
    <w:tmpl w:val="E647EBB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8">
    <w:nsid w:val="ECFE07A7"/>
    <w:multiLevelType w:val="multilevel"/>
    <w:tmpl w:val="ECFE07A7"/>
    <w:lvl w:ilvl="0" w:tentative="0">
      <w:start w:val="1"/>
      <w:numFmt w:val="chineseCounting"/>
      <w:suff w:val="nothing"/>
      <w:lvlText w:val="%1、"/>
      <w:lvlJc w:val="left"/>
      <w:pPr>
        <w:ind w:left="0" w:firstLine="400"/>
      </w:pPr>
      <w:rPr>
        <w:rFonts w:hint="eastAsia"/>
        <w:lang w:val="en-U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lang w:val="en-US"/>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9">
    <w:nsid w:val="EF840B1E"/>
    <w:multiLevelType w:val="multilevel"/>
    <w:tmpl w:val="EF840B1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0">
    <w:nsid w:val="F7904649"/>
    <w:multiLevelType w:val="multilevel"/>
    <w:tmpl w:val="F790464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1">
    <w:nsid w:val="F7B43C76"/>
    <w:multiLevelType w:val="singleLevel"/>
    <w:tmpl w:val="F7B43C76"/>
    <w:lvl w:ilvl="0" w:tentative="0">
      <w:start w:val="1"/>
      <w:numFmt w:val="decimalEnclosedCircle"/>
      <w:lvlText w:val="%1"/>
      <w:lvlJc w:val="left"/>
      <w:pPr>
        <w:ind w:left="425" w:hanging="425"/>
      </w:pPr>
      <w:rPr>
        <w:rFonts w:ascii="Times New Roman" w:hAnsi="Times New Roman" w:eastAsia="宋体" w:cs="Times New Roman"/>
      </w:rPr>
    </w:lvl>
  </w:abstractNum>
  <w:abstractNum w:abstractNumId="32">
    <w:nsid w:val="F823DC02"/>
    <w:multiLevelType w:val="multilevel"/>
    <w:tmpl w:val="F823DC02"/>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3">
    <w:nsid w:val="FD729F77"/>
    <w:multiLevelType w:val="multilevel"/>
    <w:tmpl w:val="FD729F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FDBBF4AF"/>
    <w:multiLevelType w:val="singleLevel"/>
    <w:tmpl w:val="FDBBF4AF"/>
    <w:lvl w:ilvl="0" w:tentative="0">
      <w:start w:val="1"/>
      <w:numFmt w:val="decimal"/>
      <w:lvlText w:val="（%1）"/>
      <w:lvlJc w:val="left"/>
      <w:pPr>
        <w:ind w:left="425" w:hanging="425"/>
      </w:pPr>
      <w:rPr>
        <w:rFonts w:hint="default"/>
      </w:rPr>
    </w:lvl>
  </w:abstractNum>
  <w:abstractNum w:abstractNumId="35">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6">
    <w:nsid w:val="05350244"/>
    <w:multiLevelType w:val="multilevel"/>
    <w:tmpl w:val="05350244"/>
    <w:lvl w:ilvl="0" w:tentative="0">
      <w:start w:val="1"/>
      <w:numFmt w:val="decimal"/>
      <w:lvlText w:val="（%1）"/>
      <w:lvlJc w:val="left"/>
      <w:pPr>
        <w:ind w:left="425" w:hanging="425"/>
      </w:pPr>
      <w:rPr>
        <w:rFonts w:hint="default"/>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lang w:val="en-US"/>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7">
    <w:nsid w:val="0A38A045"/>
    <w:multiLevelType w:val="multilevel"/>
    <w:tmpl w:val="0A38A045"/>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0CD0FF73"/>
    <w:multiLevelType w:val="multilevel"/>
    <w:tmpl w:val="0CD0FF73"/>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39">
    <w:nsid w:val="0D1BC479"/>
    <w:multiLevelType w:val="multilevel"/>
    <w:tmpl w:val="0D1BC47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0">
    <w:nsid w:val="1E409E58"/>
    <w:multiLevelType w:val="multilevel"/>
    <w:tmpl w:val="1E409E5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1EFB4265"/>
    <w:multiLevelType w:val="multilevel"/>
    <w:tmpl w:val="1EFB4265"/>
    <w:lvl w:ilvl="0" w:tentative="0">
      <w:start w:val="1"/>
      <w:numFmt w:val="chineseCountingThousand"/>
      <w:pStyle w:val="30"/>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42">
    <w:nsid w:val="1FF83C06"/>
    <w:multiLevelType w:val="multilevel"/>
    <w:tmpl w:val="1FF83C06"/>
    <w:lvl w:ilvl="0" w:tentative="0">
      <w:start w:val="3"/>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3">
    <w:nsid w:val="22627F2C"/>
    <w:multiLevelType w:val="multilevel"/>
    <w:tmpl w:val="22627F2C"/>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4">
    <w:nsid w:val="258932FC"/>
    <w:multiLevelType w:val="singleLevel"/>
    <w:tmpl w:val="258932FC"/>
    <w:lvl w:ilvl="0" w:tentative="0">
      <w:start w:val="1"/>
      <w:numFmt w:val="decimal"/>
      <w:lvlText w:val="（%1）"/>
      <w:lvlJc w:val="left"/>
      <w:pPr>
        <w:ind w:left="425" w:hanging="425"/>
      </w:pPr>
      <w:rPr>
        <w:rFonts w:hint="default"/>
      </w:rPr>
    </w:lvl>
  </w:abstractNum>
  <w:abstractNum w:abstractNumId="45">
    <w:nsid w:val="2791D66E"/>
    <w:multiLevelType w:val="multilevel"/>
    <w:tmpl w:val="2791D66E"/>
    <w:lvl w:ilvl="0" w:tentative="0">
      <w:start w:val="1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6">
    <w:nsid w:val="2C4EA418"/>
    <w:multiLevelType w:val="multilevel"/>
    <w:tmpl w:val="2C4EA418"/>
    <w:lvl w:ilvl="0" w:tentative="0">
      <w:start w:val="2"/>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2F56B235"/>
    <w:multiLevelType w:val="multilevel"/>
    <w:tmpl w:val="2F56B235"/>
    <w:lvl w:ilvl="0" w:tentative="0">
      <w:start w:val="3"/>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8">
    <w:nsid w:val="325F8F4C"/>
    <w:multiLevelType w:val="multilevel"/>
    <w:tmpl w:val="325F8F4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9">
    <w:nsid w:val="336F88D9"/>
    <w:multiLevelType w:val="multilevel"/>
    <w:tmpl w:val="336F88D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0">
    <w:nsid w:val="3871DFDE"/>
    <w:multiLevelType w:val="multilevel"/>
    <w:tmpl w:val="3871DFD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1">
    <w:nsid w:val="3DF7637D"/>
    <w:multiLevelType w:val="multilevel"/>
    <w:tmpl w:val="3DF7637D"/>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2">
    <w:nsid w:val="3E73061A"/>
    <w:multiLevelType w:val="multilevel"/>
    <w:tmpl w:val="3E73061A"/>
    <w:lvl w:ilvl="0" w:tentative="0">
      <w:start w:val="1"/>
      <w:numFmt w:val="decimal"/>
      <w:lvlText w:val="12.2.%1"/>
      <w:lvlJc w:val="left"/>
      <w:pPr>
        <w:ind w:left="708"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41383F2D"/>
    <w:multiLevelType w:val="multilevel"/>
    <w:tmpl w:val="41383F2D"/>
    <w:lvl w:ilvl="0" w:tentative="0">
      <w:start w:val="1"/>
      <w:numFmt w:val="bullet"/>
      <w:pStyle w:val="6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4">
    <w:nsid w:val="42498F9C"/>
    <w:multiLevelType w:val="singleLevel"/>
    <w:tmpl w:val="42498F9C"/>
    <w:lvl w:ilvl="0" w:tentative="0">
      <w:start w:val="1"/>
      <w:numFmt w:val="decimal"/>
      <w:lvlText w:val="%1."/>
      <w:lvlJc w:val="left"/>
      <w:pPr>
        <w:ind w:left="425" w:hanging="425"/>
      </w:pPr>
      <w:rPr>
        <w:rFonts w:hint="default"/>
      </w:rPr>
    </w:lvl>
  </w:abstractNum>
  <w:abstractNum w:abstractNumId="55">
    <w:nsid w:val="43857A13"/>
    <w:multiLevelType w:val="multilevel"/>
    <w:tmpl w:val="43857A13"/>
    <w:lvl w:ilvl="0" w:tentative="0">
      <w:start w:val="1"/>
      <w:numFmt w:val="decimal"/>
      <w:pStyle w:val="6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56">
    <w:nsid w:val="4CA2D3EB"/>
    <w:multiLevelType w:val="multilevel"/>
    <w:tmpl w:val="4CA2D3EB"/>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7">
    <w:nsid w:val="4D088FF0"/>
    <w:multiLevelType w:val="multilevel"/>
    <w:tmpl w:val="4D088FF0"/>
    <w:lvl w:ilvl="0" w:tentative="0">
      <w:start w:val="3"/>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8">
    <w:nsid w:val="4E4ECE49"/>
    <w:multiLevelType w:val="multilevel"/>
    <w:tmpl w:val="4E4ECE49"/>
    <w:lvl w:ilvl="0" w:tentative="0">
      <w:start w:val="1"/>
      <w:numFmt w:val="decimal"/>
      <w:lvlText w:val="%1."/>
      <w:lvlJc w:val="left"/>
      <w:pPr>
        <w:ind w:left="425" w:hanging="425"/>
      </w:pPr>
      <w:rPr>
        <w:rFonts w:hint="default" w:ascii="黑体" w:hAnsi="黑体" w:eastAsia="黑体" w:cs="黑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4FE84F0F"/>
    <w:multiLevelType w:val="multilevel"/>
    <w:tmpl w:val="4FE84F0F"/>
    <w:lvl w:ilvl="0" w:tentative="0">
      <w:start w:val="2"/>
      <w:numFmt w:val="decimal"/>
      <w:lvlText w:val="%1."/>
      <w:lvlJc w:val="left"/>
      <w:pPr>
        <w:ind w:left="425" w:hanging="425"/>
      </w:pPr>
      <w:rPr>
        <w:rFonts w:hint="default"/>
      </w:rPr>
    </w:lvl>
    <w:lvl w:ilvl="1" w:tentative="0">
      <w:start w:val="10"/>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0">
    <w:nsid w:val="570AA115"/>
    <w:multiLevelType w:val="multilevel"/>
    <w:tmpl w:val="570AA115"/>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574104B4"/>
    <w:multiLevelType w:val="multilevel"/>
    <w:tmpl w:val="574104B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2">
    <w:nsid w:val="576FB514"/>
    <w:multiLevelType w:val="singleLevel"/>
    <w:tmpl w:val="576FB514"/>
    <w:lvl w:ilvl="0" w:tentative="0">
      <w:start w:val="1"/>
      <w:numFmt w:val="decimalEnclosedCircle"/>
      <w:lvlText w:val="%1"/>
      <w:lvlJc w:val="left"/>
      <w:pPr>
        <w:ind w:left="425" w:hanging="425"/>
      </w:pPr>
      <w:rPr>
        <w:rFonts w:ascii="Times New Roman" w:hAnsi="Times New Roman" w:eastAsia="宋体" w:cs="Times New Roman"/>
      </w:rPr>
    </w:lvl>
  </w:abstractNum>
  <w:abstractNum w:abstractNumId="63">
    <w:nsid w:val="5B296BA0"/>
    <w:multiLevelType w:val="multilevel"/>
    <w:tmpl w:val="5B296BA0"/>
    <w:lvl w:ilvl="0" w:tentative="0">
      <w:start w:val="1"/>
      <w:numFmt w:val="decimal"/>
      <w:suff w:val="nothing"/>
      <w:lvlText w:val="3.3.%1．"/>
      <w:lvlJc w:val="left"/>
      <w:pPr>
        <w:ind w:left="80" w:firstLine="400"/>
      </w:pPr>
      <w:rPr>
        <w:rFonts w:hint="default"/>
      </w:rPr>
    </w:lvl>
    <w:lvl w:ilvl="1" w:tentative="0">
      <w:start w:val="1"/>
      <w:numFmt w:val="lowerLetter"/>
      <w:lvlText w:val="%2)"/>
      <w:lvlJc w:val="left"/>
      <w:pPr>
        <w:ind w:left="960" w:hanging="440"/>
      </w:pPr>
    </w:lvl>
    <w:lvl w:ilvl="2" w:tentative="0">
      <w:start w:val="1"/>
      <w:numFmt w:val="lowerRoman"/>
      <w:lvlText w:val="%3."/>
      <w:lvlJc w:val="right"/>
      <w:pPr>
        <w:ind w:left="1400" w:hanging="440"/>
      </w:pPr>
    </w:lvl>
    <w:lvl w:ilvl="3" w:tentative="0">
      <w:start w:val="1"/>
      <w:numFmt w:val="decimal"/>
      <w:lvlText w:val="%4."/>
      <w:lvlJc w:val="left"/>
      <w:pPr>
        <w:ind w:left="1840" w:hanging="440"/>
      </w:pPr>
    </w:lvl>
    <w:lvl w:ilvl="4" w:tentative="0">
      <w:start w:val="1"/>
      <w:numFmt w:val="lowerLetter"/>
      <w:lvlText w:val="%5)"/>
      <w:lvlJc w:val="left"/>
      <w:pPr>
        <w:ind w:left="2280" w:hanging="440"/>
      </w:pPr>
    </w:lvl>
    <w:lvl w:ilvl="5" w:tentative="0">
      <w:start w:val="1"/>
      <w:numFmt w:val="lowerRoman"/>
      <w:lvlText w:val="%6."/>
      <w:lvlJc w:val="right"/>
      <w:pPr>
        <w:ind w:left="2720" w:hanging="440"/>
      </w:pPr>
    </w:lvl>
    <w:lvl w:ilvl="6" w:tentative="0">
      <w:start w:val="1"/>
      <w:numFmt w:val="decimal"/>
      <w:lvlText w:val="%7."/>
      <w:lvlJc w:val="left"/>
      <w:pPr>
        <w:ind w:left="3160" w:hanging="440"/>
      </w:pPr>
    </w:lvl>
    <w:lvl w:ilvl="7" w:tentative="0">
      <w:start w:val="1"/>
      <w:numFmt w:val="lowerLetter"/>
      <w:lvlText w:val="%8)"/>
      <w:lvlJc w:val="left"/>
      <w:pPr>
        <w:ind w:left="3600" w:hanging="440"/>
      </w:pPr>
    </w:lvl>
    <w:lvl w:ilvl="8" w:tentative="0">
      <w:start w:val="1"/>
      <w:numFmt w:val="lowerRoman"/>
      <w:lvlText w:val="%9."/>
      <w:lvlJc w:val="right"/>
      <w:pPr>
        <w:ind w:left="4040" w:hanging="440"/>
      </w:pPr>
    </w:lvl>
  </w:abstractNum>
  <w:abstractNum w:abstractNumId="64">
    <w:nsid w:val="6150BFD8"/>
    <w:multiLevelType w:val="multilevel"/>
    <w:tmpl w:val="6150BFD8"/>
    <w:lvl w:ilvl="0" w:tentative="0">
      <w:start w:val="1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670FD0CA"/>
    <w:multiLevelType w:val="multilevel"/>
    <w:tmpl w:val="670FD0CA"/>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6">
    <w:nsid w:val="674D35D1"/>
    <w:multiLevelType w:val="multilevel"/>
    <w:tmpl w:val="674D35D1"/>
    <w:lvl w:ilvl="0" w:tentative="0">
      <w:start w:val="1"/>
      <w:numFmt w:val="bullet"/>
      <w:lvlText w:val=""/>
      <w:lvlJc w:val="left"/>
      <w:pPr>
        <w:ind w:left="1345" w:hanging="440"/>
      </w:pPr>
      <w:rPr>
        <w:rFonts w:hint="default" w:ascii="Wingdings" w:hAnsi="Wingdings"/>
      </w:rPr>
    </w:lvl>
    <w:lvl w:ilvl="1" w:tentative="0">
      <w:start w:val="1"/>
      <w:numFmt w:val="bullet"/>
      <w:lvlText w:val=""/>
      <w:lvlJc w:val="left"/>
      <w:pPr>
        <w:ind w:left="1785" w:hanging="440"/>
      </w:pPr>
      <w:rPr>
        <w:rFonts w:hint="default" w:ascii="Wingdings" w:hAnsi="Wingdings"/>
      </w:rPr>
    </w:lvl>
    <w:lvl w:ilvl="2" w:tentative="0">
      <w:start w:val="1"/>
      <w:numFmt w:val="bullet"/>
      <w:lvlText w:val=""/>
      <w:lvlJc w:val="left"/>
      <w:pPr>
        <w:ind w:left="2225" w:hanging="440"/>
      </w:pPr>
      <w:rPr>
        <w:rFonts w:hint="default" w:ascii="Wingdings" w:hAnsi="Wingdings"/>
      </w:rPr>
    </w:lvl>
    <w:lvl w:ilvl="3" w:tentative="0">
      <w:start w:val="1"/>
      <w:numFmt w:val="bullet"/>
      <w:lvlText w:val=""/>
      <w:lvlJc w:val="left"/>
      <w:pPr>
        <w:ind w:left="2665" w:hanging="440"/>
      </w:pPr>
      <w:rPr>
        <w:rFonts w:hint="default" w:ascii="Wingdings" w:hAnsi="Wingdings"/>
      </w:rPr>
    </w:lvl>
    <w:lvl w:ilvl="4" w:tentative="0">
      <w:start w:val="1"/>
      <w:numFmt w:val="bullet"/>
      <w:lvlText w:val=""/>
      <w:lvlJc w:val="left"/>
      <w:pPr>
        <w:ind w:left="3105" w:hanging="440"/>
      </w:pPr>
      <w:rPr>
        <w:rFonts w:hint="default" w:ascii="Wingdings" w:hAnsi="Wingdings"/>
      </w:rPr>
    </w:lvl>
    <w:lvl w:ilvl="5" w:tentative="0">
      <w:start w:val="1"/>
      <w:numFmt w:val="bullet"/>
      <w:lvlText w:val=""/>
      <w:lvlJc w:val="left"/>
      <w:pPr>
        <w:ind w:left="3545" w:hanging="440"/>
      </w:pPr>
      <w:rPr>
        <w:rFonts w:hint="default" w:ascii="Wingdings" w:hAnsi="Wingdings"/>
      </w:rPr>
    </w:lvl>
    <w:lvl w:ilvl="6" w:tentative="0">
      <w:start w:val="1"/>
      <w:numFmt w:val="bullet"/>
      <w:lvlText w:val=""/>
      <w:lvlJc w:val="left"/>
      <w:pPr>
        <w:ind w:left="3985" w:hanging="440"/>
      </w:pPr>
      <w:rPr>
        <w:rFonts w:hint="default" w:ascii="Wingdings" w:hAnsi="Wingdings"/>
      </w:rPr>
    </w:lvl>
    <w:lvl w:ilvl="7" w:tentative="0">
      <w:start w:val="1"/>
      <w:numFmt w:val="bullet"/>
      <w:lvlText w:val=""/>
      <w:lvlJc w:val="left"/>
      <w:pPr>
        <w:ind w:left="4425" w:hanging="440"/>
      </w:pPr>
      <w:rPr>
        <w:rFonts w:hint="default" w:ascii="Wingdings" w:hAnsi="Wingdings"/>
      </w:rPr>
    </w:lvl>
    <w:lvl w:ilvl="8" w:tentative="0">
      <w:start w:val="1"/>
      <w:numFmt w:val="bullet"/>
      <w:lvlText w:val=""/>
      <w:lvlJc w:val="left"/>
      <w:pPr>
        <w:ind w:left="4865" w:hanging="440"/>
      </w:pPr>
      <w:rPr>
        <w:rFonts w:hint="default" w:ascii="Wingdings" w:hAnsi="Wingdings"/>
      </w:rPr>
    </w:lvl>
  </w:abstractNum>
  <w:abstractNum w:abstractNumId="67">
    <w:nsid w:val="68357C47"/>
    <w:multiLevelType w:val="singleLevel"/>
    <w:tmpl w:val="68357C47"/>
    <w:lvl w:ilvl="0" w:tentative="0">
      <w:start w:val="1"/>
      <w:numFmt w:val="decimal"/>
      <w:lvlText w:val="（%1）"/>
      <w:lvlJc w:val="left"/>
      <w:pPr>
        <w:ind w:left="425" w:hanging="425"/>
      </w:pPr>
      <w:rPr>
        <w:rFonts w:hint="default"/>
      </w:rPr>
    </w:lvl>
  </w:abstractNum>
  <w:abstractNum w:abstractNumId="68">
    <w:nsid w:val="6D1A298B"/>
    <w:multiLevelType w:val="multilevel"/>
    <w:tmpl w:val="6D1A298B"/>
    <w:lvl w:ilvl="0" w:tentative="0">
      <w:start w:val="9"/>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6DD9A8E9"/>
    <w:multiLevelType w:val="multilevel"/>
    <w:tmpl w:val="6DD9A8E9"/>
    <w:lvl w:ilvl="0" w:tentative="0">
      <w:start w:val="4"/>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719A068C"/>
    <w:multiLevelType w:val="multilevel"/>
    <w:tmpl w:val="719A068C"/>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1">
    <w:nsid w:val="72C4BD30"/>
    <w:multiLevelType w:val="multilevel"/>
    <w:tmpl w:val="72C4BD30"/>
    <w:lvl w:ilvl="0" w:tentative="0">
      <w:start w:val="1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2">
    <w:nsid w:val="742F0192"/>
    <w:multiLevelType w:val="multilevel"/>
    <w:tmpl w:val="742F0192"/>
    <w:lvl w:ilvl="0" w:tentative="0">
      <w:start w:val="1"/>
      <w:numFmt w:val="decimal"/>
      <w:pStyle w:val="5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73">
    <w:nsid w:val="77F03603"/>
    <w:multiLevelType w:val="singleLevel"/>
    <w:tmpl w:val="77F03603"/>
    <w:lvl w:ilvl="0" w:tentative="0">
      <w:start w:val="1"/>
      <w:numFmt w:val="decimal"/>
      <w:lvlText w:val="%1."/>
      <w:lvlJc w:val="left"/>
      <w:pPr>
        <w:ind w:left="425" w:hanging="425"/>
      </w:pPr>
      <w:rPr>
        <w:rFonts w:hint="default"/>
      </w:rPr>
    </w:lvl>
  </w:abstractNum>
  <w:abstractNum w:abstractNumId="74">
    <w:nsid w:val="79941879"/>
    <w:multiLevelType w:val="multilevel"/>
    <w:tmpl w:val="7994187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5">
    <w:nsid w:val="7A9C34EA"/>
    <w:multiLevelType w:val="multilevel"/>
    <w:tmpl w:val="7A9C34E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76">
    <w:nsid w:val="7D794E61"/>
    <w:multiLevelType w:val="multilevel"/>
    <w:tmpl w:val="7D794E61"/>
    <w:lvl w:ilvl="0" w:tentative="0">
      <w:start w:val="1"/>
      <w:numFmt w:val="decimalEnclosedCircle"/>
      <w:pStyle w:val="5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7">
    <w:nsid w:val="7EDDC193"/>
    <w:multiLevelType w:val="multilevel"/>
    <w:tmpl w:val="7EDDC19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35"/>
  </w:num>
  <w:num w:numId="2">
    <w:abstractNumId w:val="41"/>
  </w:num>
  <w:num w:numId="3">
    <w:abstractNumId w:val="76"/>
  </w:num>
  <w:num w:numId="4">
    <w:abstractNumId w:val="72"/>
  </w:num>
  <w:num w:numId="5">
    <w:abstractNumId w:val="53"/>
  </w:num>
  <w:num w:numId="6">
    <w:abstractNumId w:val="55"/>
  </w:num>
  <w:num w:numId="7">
    <w:abstractNumId w:val="26"/>
  </w:num>
  <w:num w:numId="8">
    <w:abstractNumId w:val="22"/>
  </w:num>
  <w:num w:numId="9">
    <w:abstractNumId w:val="33"/>
  </w:num>
  <w:num w:numId="10">
    <w:abstractNumId w:val="16"/>
  </w:num>
  <w:num w:numId="11">
    <w:abstractNumId w:val="6"/>
  </w:num>
  <w:num w:numId="12">
    <w:abstractNumId w:val="21"/>
  </w:num>
  <w:num w:numId="13">
    <w:abstractNumId w:val="40"/>
  </w:num>
  <w:num w:numId="14">
    <w:abstractNumId w:val="18"/>
  </w:num>
  <w:num w:numId="15">
    <w:abstractNumId w:val="59"/>
  </w:num>
  <w:num w:numId="16">
    <w:abstractNumId w:val="10"/>
  </w:num>
  <w:num w:numId="17">
    <w:abstractNumId w:val="58"/>
  </w:num>
  <w:num w:numId="18">
    <w:abstractNumId w:val="8"/>
  </w:num>
  <w:num w:numId="19">
    <w:abstractNumId w:val="43"/>
  </w:num>
  <w:num w:numId="20">
    <w:abstractNumId w:val="17"/>
  </w:num>
  <w:num w:numId="21">
    <w:abstractNumId w:val="63"/>
  </w:num>
  <w:num w:numId="22">
    <w:abstractNumId w:val="57"/>
  </w:num>
  <w:num w:numId="23">
    <w:abstractNumId w:val="50"/>
  </w:num>
  <w:num w:numId="24">
    <w:abstractNumId w:val="3"/>
  </w:num>
  <w:num w:numId="25">
    <w:abstractNumId w:val="42"/>
  </w:num>
  <w:num w:numId="26">
    <w:abstractNumId w:val="27"/>
  </w:num>
  <w:num w:numId="27">
    <w:abstractNumId w:val="61"/>
  </w:num>
  <w:num w:numId="28">
    <w:abstractNumId w:val="29"/>
  </w:num>
  <w:num w:numId="29">
    <w:abstractNumId w:val="20"/>
  </w:num>
  <w:num w:numId="30">
    <w:abstractNumId w:val="15"/>
  </w:num>
  <w:num w:numId="31">
    <w:abstractNumId w:val="5"/>
  </w:num>
  <w:num w:numId="32">
    <w:abstractNumId w:val="1"/>
  </w:num>
  <w:num w:numId="33">
    <w:abstractNumId w:val="70"/>
  </w:num>
  <w:num w:numId="34">
    <w:abstractNumId w:val="38"/>
  </w:num>
  <w:num w:numId="35">
    <w:abstractNumId w:val="56"/>
  </w:num>
  <w:num w:numId="36">
    <w:abstractNumId w:val="4"/>
  </w:num>
  <w:num w:numId="37">
    <w:abstractNumId w:val="32"/>
  </w:num>
  <w:num w:numId="38">
    <w:abstractNumId w:val="68"/>
  </w:num>
  <w:num w:numId="39">
    <w:abstractNumId w:val="67"/>
  </w:num>
  <w:num w:numId="40">
    <w:abstractNumId w:val="44"/>
  </w:num>
  <w:num w:numId="41">
    <w:abstractNumId w:val="71"/>
  </w:num>
  <w:num w:numId="42">
    <w:abstractNumId w:val="52"/>
  </w:num>
  <w:num w:numId="43">
    <w:abstractNumId w:val="45"/>
  </w:num>
  <w:num w:numId="44">
    <w:abstractNumId w:val="64"/>
  </w:num>
  <w:num w:numId="45">
    <w:abstractNumId w:val="24"/>
  </w:num>
  <w:num w:numId="46">
    <w:abstractNumId w:val="25"/>
  </w:num>
  <w:num w:numId="47">
    <w:abstractNumId w:val="54"/>
  </w:num>
  <w:num w:numId="48">
    <w:abstractNumId w:val="13"/>
  </w:num>
  <w:num w:numId="49">
    <w:abstractNumId w:val="37"/>
  </w:num>
  <w:num w:numId="50">
    <w:abstractNumId w:val="0"/>
  </w:num>
  <w:num w:numId="51">
    <w:abstractNumId w:val="46"/>
  </w:num>
  <w:num w:numId="52">
    <w:abstractNumId w:val="14"/>
  </w:num>
  <w:num w:numId="53">
    <w:abstractNumId w:val="28"/>
  </w:num>
  <w:num w:numId="54">
    <w:abstractNumId w:val="23"/>
  </w:num>
  <w:num w:numId="55">
    <w:abstractNumId w:val="65"/>
  </w:num>
  <w:num w:numId="56">
    <w:abstractNumId w:val="66"/>
  </w:num>
  <w:num w:numId="57">
    <w:abstractNumId w:val="47"/>
  </w:num>
  <w:num w:numId="58">
    <w:abstractNumId w:val="51"/>
  </w:num>
  <w:num w:numId="59">
    <w:abstractNumId w:val="69"/>
  </w:num>
  <w:num w:numId="60">
    <w:abstractNumId w:val="75"/>
  </w:num>
  <w:num w:numId="61">
    <w:abstractNumId w:val="74"/>
  </w:num>
  <w:num w:numId="62">
    <w:abstractNumId w:val="9"/>
  </w:num>
  <w:num w:numId="63">
    <w:abstractNumId w:val="48"/>
  </w:num>
  <w:num w:numId="64">
    <w:abstractNumId w:val="60"/>
  </w:num>
  <w:num w:numId="65">
    <w:abstractNumId w:val="7"/>
  </w:num>
  <w:num w:numId="66">
    <w:abstractNumId w:val="30"/>
  </w:num>
  <w:num w:numId="67">
    <w:abstractNumId w:val="49"/>
  </w:num>
  <w:num w:numId="68">
    <w:abstractNumId w:val="2"/>
  </w:num>
  <w:num w:numId="69">
    <w:abstractNumId w:val="11"/>
  </w:num>
  <w:num w:numId="70">
    <w:abstractNumId w:val="12"/>
  </w:num>
  <w:num w:numId="71">
    <w:abstractNumId w:val="19"/>
  </w:num>
  <w:num w:numId="72">
    <w:abstractNumId w:val="77"/>
  </w:num>
  <w:num w:numId="73">
    <w:abstractNumId w:val="39"/>
  </w:num>
  <w:num w:numId="74">
    <w:abstractNumId w:val="73"/>
  </w:num>
  <w:num w:numId="75">
    <w:abstractNumId w:val="34"/>
  </w:num>
  <w:num w:numId="76">
    <w:abstractNumId w:val="62"/>
  </w:num>
  <w:num w:numId="77">
    <w:abstractNumId w:val="31"/>
  </w:num>
  <w:num w:numId="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3MTUwMjVkODQ4YzU3NDBkYTI5MmZiZGMzYTY5NWUifQ=="/>
  </w:docVars>
  <w:rsids>
    <w:rsidRoot w:val="00A77B3E"/>
    <w:rsid w:val="00012647"/>
    <w:rsid w:val="00013C68"/>
    <w:rsid w:val="000209E4"/>
    <w:rsid w:val="0002429E"/>
    <w:rsid w:val="000251B3"/>
    <w:rsid w:val="00025D93"/>
    <w:rsid w:val="0004061C"/>
    <w:rsid w:val="00044DFE"/>
    <w:rsid w:val="0006069F"/>
    <w:rsid w:val="00082E08"/>
    <w:rsid w:val="000C5F53"/>
    <w:rsid w:val="000D4CDA"/>
    <w:rsid w:val="000E6F15"/>
    <w:rsid w:val="00104840"/>
    <w:rsid w:val="00112B84"/>
    <w:rsid w:val="00113988"/>
    <w:rsid w:val="00150A22"/>
    <w:rsid w:val="001631A8"/>
    <w:rsid w:val="001706D1"/>
    <w:rsid w:val="00172046"/>
    <w:rsid w:val="00177BC5"/>
    <w:rsid w:val="001A390F"/>
    <w:rsid w:val="001B2DDE"/>
    <w:rsid w:val="001B7881"/>
    <w:rsid w:val="001C508B"/>
    <w:rsid w:val="001D10F9"/>
    <w:rsid w:val="001D73C5"/>
    <w:rsid w:val="001E0FC5"/>
    <w:rsid w:val="001E56DA"/>
    <w:rsid w:val="001F3BF2"/>
    <w:rsid w:val="001F7B65"/>
    <w:rsid w:val="0020095B"/>
    <w:rsid w:val="00220004"/>
    <w:rsid w:val="00227096"/>
    <w:rsid w:val="002406C4"/>
    <w:rsid w:val="002542A9"/>
    <w:rsid w:val="00266822"/>
    <w:rsid w:val="002678F5"/>
    <w:rsid w:val="00272508"/>
    <w:rsid w:val="00275589"/>
    <w:rsid w:val="00292E69"/>
    <w:rsid w:val="002A312E"/>
    <w:rsid w:val="002A4969"/>
    <w:rsid w:val="002F6048"/>
    <w:rsid w:val="002F726C"/>
    <w:rsid w:val="003147B3"/>
    <w:rsid w:val="003466F6"/>
    <w:rsid w:val="00360B54"/>
    <w:rsid w:val="003656FC"/>
    <w:rsid w:val="00370FBA"/>
    <w:rsid w:val="00374E18"/>
    <w:rsid w:val="0038374D"/>
    <w:rsid w:val="003A37BE"/>
    <w:rsid w:val="003A66B6"/>
    <w:rsid w:val="003B6783"/>
    <w:rsid w:val="003E13BC"/>
    <w:rsid w:val="003F022E"/>
    <w:rsid w:val="003F534D"/>
    <w:rsid w:val="004009FF"/>
    <w:rsid w:val="00403C1D"/>
    <w:rsid w:val="004165BD"/>
    <w:rsid w:val="004326BC"/>
    <w:rsid w:val="0044100D"/>
    <w:rsid w:val="0045129A"/>
    <w:rsid w:val="004525A9"/>
    <w:rsid w:val="00454D77"/>
    <w:rsid w:val="004557BC"/>
    <w:rsid w:val="00460A23"/>
    <w:rsid w:val="00481D7A"/>
    <w:rsid w:val="0049077E"/>
    <w:rsid w:val="0049088A"/>
    <w:rsid w:val="00493393"/>
    <w:rsid w:val="004A7C94"/>
    <w:rsid w:val="004B20B2"/>
    <w:rsid w:val="004B3304"/>
    <w:rsid w:val="004B4205"/>
    <w:rsid w:val="004B728B"/>
    <w:rsid w:val="004C31FC"/>
    <w:rsid w:val="004C713F"/>
    <w:rsid w:val="004D36E3"/>
    <w:rsid w:val="004D6A7D"/>
    <w:rsid w:val="004E5353"/>
    <w:rsid w:val="004F22D0"/>
    <w:rsid w:val="004F4875"/>
    <w:rsid w:val="0050155A"/>
    <w:rsid w:val="005030A5"/>
    <w:rsid w:val="005056E1"/>
    <w:rsid w:val="00506348"/>
    <w:rsid w:val="00522102"/>
    <w:rsid w:val="005252C5"/>
    <w:rsid w:val="0052691E"/>
    <w:rsid w:val="00557381"/>
    <w:rsid w:val="00562516"/>
    <w:rsid w:val="005661D3"/>
    <w:rsid w:val="00570E8D"/>
    <w:rsid w:val="00574C7D"/>
    <w:rsid w:val="00595B7D"/>
    <w:rsid w:val="00597BA8"/>
    <w:rsid w:val="005A15F1"/>
    <w:rsid w:val="005A5303"/>
    <w:rsid w:val="005B3BBF"/>
    <w:rsid w:val="005B6132"/>
    <w:rsid w:val="005D5A0E"/>
    <w:rsid w:val="005E7173"/>
    <w:rsid w:val="00603136"/>
    <w:rsid w:val="00603870"/>
    <w:rsid w:val="0060747B"/>
    <w:rsid w:val="00613D25"/>
    <w:rsid w:val="006144C7"/>
    <w:rsid w:val="006323B5"/>
    <w:rsid w:val="00634CB3"/>
    <w:rsid w:val="00642AE6"/>
    <w:rsid w:val="00644A59"/>
    <w:rsid w:val="00683F91"/>
    <w:rsid w:val="006858E5"/>
    <w:rsid w:val="00693AB0"/>
    <w:rsid w:val="006941AD"/>
    <w:rsid w:val="006971B0"/>
    <w:rsid w:val="00697819"/>
    <w:rsid w:val="00697902"/>
    <w:rsid w:val="006A4E61"/>
    <w:rsid w:val="006B1D6A"/>
    <w:rsid w:val="006B3F49"/>
    <w:rsid w:val="006D1006"/>
    <w:rsid w:val="006E039D"/>
    <w:rsid w:val="006F3F28"/>
    <w:rsid w:val="0070175B"/>
    <w:rsid w:val="00724AE5"/>
    <w:rsid w:val="00733204"/>
    <w:rsid w:val="00761E82"/>
    <w:rsid w:val="007635A3"/>
    <w:rsid w:val="00763EE7"/>
    <w:rsid w:val="00767FE3"/>
    <w:rsid w:val="00780B69"/>
    <w:rsid w:val="007907BA"/>
    <w:rsid w:val="00796B51"/>
    <w:rsid w:val="007B1712"/>
    <w:rsid w:val="007C2A75"/>
    <w:rsid w:val="007E3857"/>
    <w:rsid w:val="007F111E"/>
    <w:rsid w:val="00816101"/>
    <w:rsid w:val="0082476F"/>
    <w:rsid w:val="00833AA9"/>
    <w:rsid w:val="00833E5B"/>
    <w:rsid w:val="00840BE9"/>
    <w:rsid w:val="00846168"/>
    <w:rsid w:val="00865108"/>
    <w:rsid w:val="00867963"/>
    <w:rsid w:val="00887185"/>
    <w:rsid w:val="00890F2F"/>
    <w:rsid w:val="00895C99"/>
    <w:rsid w:val="008A0C8A"/>
    <w:rsid w:val="008B1EFA"/>
    <w:rsid w:val="00905933"/>
    <w:rsid w:val="00911170"/>
    <w:rsid w:val="009465D2"/>
    <w:rsid w:val="00952D2D"/>
    <w:rsid w:val="00954702"/>
    <w:rsid w:val="00954EA6"/>
    <w:rsid w:val="009607D9"/>
    <w:rsid w:val="00994AF6"/>
    <w:rsid w:val="009A74F0"/>
    <w:rsid w:val="009B7E80"/>
    <w:rsid w:val="00A0171E"/>
    <w:rsid w:val="00A21379"/>
    <w:rsid w:val="00A3471C"/>
    <w:rsid w:val="00A3692E"/>
    <w:rsid w:val="00A504E8"/>
    <w:rsid w:val="00A71AA2"/>
    <w:rsid w:val="00A723C8"/>
    <w:rsid w:val="00A7651D"/>
    <w:rsid w:val="00A77B3E"/>
    <w:rsid w:val="00A87B0A"/>
    <w:rsid w:val="00A92CFE"/>
    <w:rsid w:val="00A969CF"/>
    <w:rsid w:val="00AA65AB"/>
    <w:rsid w:val="00AB7AA5"/>
    <w:rsid w:val="00AF27AA"/>
    <w:rsid w:val="00AF2DA3"/>
    <w:rsid w:val="00B065D7"/>
    <w:rsid w:val="00B10877"/>
    <w:rsid w:val="00B11914"/>
    <w:rsid w:val="00B2510F"/>
    <w:rsid w:val="00B3343F"/>
    <w:rsid w:val="00B42078"/>
    <w:rsid w:val="00B517A0"/>
    <w:rsid w:val="00B56043"/>
    <w:rsid w:val="00B73735"/>
    <w:rsid w:val="00B74D2A"/>
    <w:rsid w:val="00B877C1"/>
    <w:rsid w:val="00B960D4"/>
    <w:rsid w:val="00BA4211"/>
    <w:rsid w:val="00BD011C"/>
    <w:rsid w:val="00BD7D74"/>
    <w:rsid w:val="00BE56D2"/>
    <w:rsid w:val="00BE6BF6"/>
    <w:rsid w:val="00C0024B"/>
    <w:rsid w:val="00C017CB"/>
    <w:rsid w:val="00C02D73"/>
    <w:rsid w:val="00C059A6"/>
    <w:rsid w:val="00C07462"/>
    <w:rsid w:val="00C07D03"/>
    <w:rsid w:val="00C11A39"/>
    <w:rsid w:val="00C20CD5"/>
    <w:rsid w:val="00C26A08"/>
    <w:rsid w:val="00C33DF7"/>
    <w:rsid w:val="00C565B7"/>
    <w:rsid w:val="00C6515E"/>
    <w:rsid w:val="00C672C2"/>
    <w:rsid w:val="00C83F09"/>
    <w:rsid w:val="00C85A26"/>
    <w:rsid w:val="00CA2A55"/>
    <w:rsid w:val="00CA6265"/>
    <w:rsid w:val="00CC1141"/>
    <w:rsid w:val="00CF0BFA"/>
    <w:rsid w:val="00D07A48"/>
    <w:rsid w:val="00D1001C"/>
    <w:rsid w:val="00D11157"/>
    <w:rsid w:val="00D11A0B"/>
    <w:rsid w:val="00D15B25"/>
    <w:rsid w:val="00D25C1C"/>
    <w:rsid w:val="00D26637"/>
    <w:rsid w:val="00D27F08"/>
    <w:rsid w:val="00D302F0"/>
    <w:rsid w:val="00D309EB"/>
    <w:rsid w:val="00D34BC6"/>
    <w:rsid w:val="00D355FF"/>
    <w:rsid w:val="00D35FBD"/>
    <w:rsid w:val="00D565DE"/>
    <w:rsid w:val="00D65BDB"/>
    <w:rsid w:val="00D65C2A"/>
    <w:rsid w:val="00D677AA"/>
    <w:rsid w:val="00DB3502"/>
    <w:rsid w:val="00DD5E1F"/>
    <w:rsid w:val="00DD617D"/>
    <w:rsid w:val="00DD7C13"/>
    <w:rsid w:val="00DE1C07"/>
    <w:rsid w:val="00DF0399"/>
    <w:rsid w:val="00DF0421"/>
    <w:rsid w:val="00DF08E6"/>
    <w:rsid w:val="00DF589E"/>
    <w:rsid w:val="00E453F8"/>
    <w:rsid w:val="00E71266"/>
    <w:rsid w:val="00E84253"/>
    <w:rsid w:val="00EA29E1"/>
    <w:rsid w:val="00EA4BCD"/>
    <w:rsid w:val="00EB2443"/>
    <w:rsid w:val="00EC383C"/>
    <w:rsid w:val="00ED7AA1"/>
    <w:rsid w:val="00EE2DE0"/>
    <w:rsid w:val="00EF49C1"/>
    <w:rsid w:val="00F075DE"/>
    <w:rsid w:val="00F07B26"/>
    <w:rsid w:val="00F20424"/>
    <w:rsid w:val="00F3031C"/>
    <w:rsid w:val="00F32F98"/>
    <w:rsid w:val="00F33BA9"/>
    <w:rsid w:val="00F47987"/>
    <w:rsid w:val="00F95163"/>
    <w:rsid w:val="00FB03DC"/>
    <w:rsid w:val="00FB17F7"/>
    <w:rsid w:val="00FD4A56"/>
    <w:rsid w:val="00FD61A8"/>
    <w:rsid w:val="00FD7635"/>
    <w:rsid w:val="013367A7"/>
    <w:rsid w:val="014063FE"/>
    <w:rsid w:val="02217FDE"/>
    <w:rsid w:val="02BF3353"/>
    <w:rsid w:val="03F162AF"/>
    <w:rsid w:val="0402731A"/>
    <w:rsid w:val="043D09D3"/>
    <w:rsid w:val="058C7E64"/>
    <w:rsid w:val="05FB441D"/>
    <w:rsid w:val="062956B3"/>
    <w:rsid w:val="078D51C2"/>
    <w:rsid w:val="07A70F85"/>
    <w:rsid w:val="08DF02AB"/>
    <w:rsid w:val="09BA4F7C"/>
    <w:rsid w:val="09DD73F6"/>
    <w:rsid w:val="0A021E77"/>
    <w:rsid w:val="0A14667A"/>
    <w:rsid w:val="0A805ABD"/>
    <w:rsid w:val="0BBC0D77"/>
    <w:rsid w:val="0C5B233E"/>
    <w:rsid w:val="0CC46135"/>
    <w:rsid w:val="0CC72F4B"/>
    <w:rsid w:val="0E250E55"/>
    <w:rsid w:val="0EF30E45"/>
    <w:rsid w:val="0F1113DA"/>
    <w:rsid w:val="0FC71A98"/>
    <w:rsid w:val="10301B90"/>
    <w:rsid w:val="11665035"/>
    <w:rsid w:val="11D84431"/>
    <w:rsid w:val="12956EEE"/>
    <w:rsid w:val="14513E61"/>
    <w:rsid w:val="14BC76F2"/>
    <w:rsid w:val="171C13F8"/>
    <w:rsid w:val="17D66D1D"/>
    <w:rsid w:val="17DF2075"/>
    <w:rsid w:val="181810E3"/>
    <w:rsid w:val="183323C1"/>
    <w:rsid w:val="18822A00"/>
    <w:rsid w:val="18F910EA"/>
    <w:rsid w:val="19AE0577"/>
    <w:rsid w:val="1A1F46A8"/>
    <w:rsid w:val="1A3445CD"/>
    <w:rsid w:val="1A4B296F"/>
    <w:rsid w:val="1A4C157F"/>
    <w:rsid w:val="1AB11FC5"/>
    <w:rsid w:val="1AF37BE5"/>
    <w:rsid w:val="1B970EB9"/>
    <w:rsid w:val="1CE7377A"/>
    <w:rsid w:val="1CEF7619"/>
    <w:rsid w:val="1DB00010"/>
    <w:rsid w:val="1DBC07A2"/>
    <w:rsid w:val="1DF93765"/>
    <w:rsid w:val="1E0056C2"/>
    <w:rsid w:val="1E403EBF"/>
    <w:rsid w:val="1EE47F71"/>
    <w:rsid w:val="1F8E64CA"/>
    <w:rsid w:val="1F974FE3"/>
    <w:rsid w:val="202A2F47"/>
    <w:rsid w:val="2072477F"/>
    <w:rsid w:val="20A52531"/>
    <w:rsid w:val="2144025A"/>
    <w:rsid w:val="2182768D"/>
    <w:rsid w:val="23092BAC"/>
    <w:rsid w:val="23100BD2"/>
    <w:rsid w:val="23BA3996"/>
    <w:rsid w:val="24967F5F"/>
    <w:rsid w:val="255A64BE"/>
    <w:rsid w:val="258B7F50"/>
    <w:rsid w:val="27B84691"/>
    <w:rsid w:val="28702113"/>
    <w:rsid w:val="28B5759B"/>
    <w:rsid w:val="29E259F5"/>
    <w:rsid w:val="29F3375E"/>
    <w:rsid w:val="2A2434AD"/>
    <w:rsid w:val="2A43647E"/>
    <w:rsid w:val="2A61691A"/>
    <w:rsid w:val="2AA4010D"/>
    <w:rsid w:val="2B0337CB"/>
    <w:rsid w:val="2BF343F3"/>
    <w:rsid w:val="2D2A0A02"/>
    <w:rsid w:val="2DAB4BA8"/>
    <w:rsid w:val="2EE144CD"/>
    <w:rsid w:val="2EFC30B5"/>
    <w:rsid w:val="2F68699C"/>
    <w:rsid w:val="31124E12"/>
    <w:rsid w:val="31880C30"/>
    <w:rsid w:val="31FC7845"/>
    <w:rsid w:val="3267377F"/>
    <w:rsid w:val="32F318D1"/>
    <w:rsid w:val="333C43C8"/>
    <w:rsid w:val="3344502A"/>
    <w:rsid w:val="33C7475B"/>
    <w:rsid w:val="34F771B3"/>
    <w:rsid w:val="366B5933"/>
    <w:rsid w:val="371265CE"/>
    <w:rsid w:val="37417E78"/>
    <w:rsid w:val="37BF087C"/>
    <w:rsid w:val="37C130EE"/>
    <w:rsid w:val="37F012DD"/>
    <w:rsid w:val="3A0904C4"/>
    <w:rsid w:val="3AB42A96"/>
    <w:rsid w:val="3CAE79C1"/>
    <w:rsid w:val="3CBF2E2D"/>
    <w:rsid w:val="3D5E3860"/>
    <w:rsid w:val="3E1C72D0"/>
    <w:rsid w:val="3E5C7E3E"/>
    <w:rsid w:val="3F025137"/>
    <w:rsid w:val="3FA255B3"/>
    <w:rsid w:val="40480794"/>
    <w:rsid w:val="409F7F05"/>
    <w:rsid w:val="41974070"/>
    <w:rsid w:val="419D0727"/>
    <w:rsid w:val="427917E3"/>
    <w:rsid w:val="42A10E6A"/>
    <w:rsid w:val="42F45A61"/>
    <w:rsid w:val="43340C18"/>
    <w:rsid w:val="43CA4F00"/>
    <w:rsid w:val="44CB77A7"/>
    <w:rsid w:val="452947FF"/>
    <w:rsid w:val="4551649E"/>
    <w:rsid w:val="461F33E4"/>
    <w:rsid w:val="46F96400"/>
    <w:rsid w:val="482827D0"/>
    <w:rsid w:val="48312561"/>
    <w:rsid w:val="4832772D"/>
    <w:rsid w:val="492E435B"/>
    <w:rsid w:val="493916B5"/>
    <w:rsid w:val="49687B4A"/>
    <w:rsid w:val="4979455F"/>
    <w:rsid w:val="4B86222C"/>
    <w:rsid w:val="4C4C7849"/>
    <w:rsid w:val="4C4F33F1"/>
    <w:rsid w:val="4DA7275C"/>
    <w:rsid w:val="4E6A1991"/>
    <w:rsid w:val="4E775E5C"/>
    <w:rsid w:val="4ED80FF1"/>
    <w:rsid w:val="4F6208BA"/>
    <w:rsid w:val="4F820F5D"/>
    <w:rsid w:val="505E5526"/>
    <w:rsid w:val="51E1640E"/>
    <w:rsid w:val="52746CCF"/>
    <w:rsid w:val="537653A2"/>
    <w:rsid w:val="54716EAD"/>
    <w:rsid w:val="55DC50F0"/>
    <w:rsid w:val="56252250"/>
    <w:rsid w:val="56705FB3"/>
    <w:rsid w:val="569C0B56"/>
    <w:rsid w:val="5717642E"/>
    <w:rsid w:val="57504BA2"/>
    <w:rsid w:val="57B43234"/>
    <w:rsid w:val="58281F4A"/>
    <w:rsid w:val="58711357"/>
    <w:rsid w:val="58AD07A2"/>
    <w:rsid w:val="5A0F2795"/>
    <w:rsid w:val="5BA858A7"/>
    <w:rsid w:val="5BF44F90"/>
    <w:rsid w:val="5CE648D9"/>
    <w:rsid w:val="5CE9261B"/>
    <w:rsid w:val="5E9B601D"/>
    <w:rsid w:val="5EB229F8"/>
    <w:rsid w:val="5EF02538"/>
    <w:rsid w:val="5F052F4C"/>
    <w:rsid w:val="5F904FD0"/>
    <w:rsid w:val="5FFE1AC2"/>
    <w:rsid w:val="60C6151D"/>
    <w:rsid w:val="61500EBB"/>
    <w:rsid w:val="62115573"/>
    <w:rsid w:val="640A0D82"/>
    <w:rsid w:val="65102DA7"/>
    <w:rsid w:val="668D5118"/>
    <w:rsid w:val="67615EB2"/>
    <w:rsid w:val="677A27ED"/>
    <w:rsid w:val="68D1536C"/>
    <w:rsid w:val="6A005D45"/>
    <w:rsid w:val="6B2009D5"/>
    <w:rsid w:val="6C690284"/>
    <w:rsid w:val="6DC823FB"/>
    <w:rsid w:val="6E172BE7"/>
    <w:rsid w:val="6EBA3E17"/>
    <w:rsid w:val="6F2B261F"/>
    <w:rsid w:val="70285AC0"/>
    <w:rsid w:val="71A04359"/>
    <w:rsid w:val="71C327E9"/>
    <w:rsid w:val="73AA26AC"/>
    <w:rsid w:val="745E1854"/>
    <w:rsid w:val="748E7CEE"/>
    <w:rsid w:val="75AF5D58"/>
    <w:rsid w:val="767F2743"/>
    <w:rsid w:val="791A0BF8"/>
    <w:rsid w:val="79273628"/>
    <w:rsid w:val="798A3E65"/>
    <w:rsid w:val="7B9854E0"/>
    <w:rsid w:val="7C0266F5"/>
    <w:rsid w:val="7CCA3477"/>
    <w:rsid w:val="7EB4618D"/>
    <w:rsid w:val="7F3E1EFB"/>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69"/>
    <w:autoRedefine/>
    <w:unhideWhenUsed/>
    <w:qFormat/>
    <w:uiPriority w:val="0"/>
    <w:pPr>
      <w:keepNext/>
      <w:keepLines/>
      <w:outlineLvl w:val="1"/>
    </w:pPr>
    <w:rPr>
      <w:rFonts w:ascii="Arial" w:hAnsi="Arial" w:eastAsia="黑体"/>
      <w:bCs/>
      <w:sz w:val="28"/>
      <w:szCs w:val="32"/>
    </w:rPr>
  </w:style>
  <w:style w:type="paragraph" w:styleId="4">
    <w:name w:val="heading 3"/>
    <w:basedOn w:val="1"/>
    <w:next w:val="1"/>
    <w:link w:val="7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71"/>
    <w:autoRedefine/>
    <w:qFormat/>
    <w:uiPriority w:val="0"/>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adjustRightInd w:val="0"/>
      <w:snapToGrid w:val="0"/>
      <w:ind w:left="2520" w:leftChars="1200"/>
    </w:pPr>
    <w:rPr>
      <w:rFonts w:ascii="等线" w:hAnsi="等线" w:eastAsia="等线"/>
      <w:szCs w:val="22"/>
    </w:rPr>
  </w:style>
  <w:style w:type="paragraph" w:styleId="7">
    <w:name w:val="index 8"/>
    <w:basedOn w:val="1"/>
    <w:next w:val="1"/>
    <w:autoRedefine/>
    <w:qFormat/>
    <w:uiPriority w:val="0"/>
    <w:pPr>
      <w:ind w:left="2940"/>
    </w:pPr>
  </w:style>
  <w:style w:type="paragraph" w:styleId="8">
    <w:name w:val="Normal Indent"/>
    <w:basedOn w:val="1"/>
    <w:autoRedefine/>
    <w:unhideWhenUsed/>
    <w:qFormat/>
    <w:uiPriority w:val="99"/>
    <w:pPr>
      <w:spacing w:line="360" w:lineRule="auto"/>
    </w:pPr>
  </w:style>
  <w:style w:type="paragraph" w:styleId="9">
    <w:name w:val="caption"/>
    <w:basedOn w:val="1"/>
    <w:next w:val="1"/>
    <w:autoRedefine/>
    <w:qFormat/>
    <w:uiPriority w:val="0"/>
    <w:rPr>
      <w:rFonts w:ascii="等线 Light" w:hAnsi="等线 Light" w:eastAsia="黑体"/>
      <w:sz w:val="20"/>
      <w:szCs w:val="20"/>
    </w:rPr>
  </w:style>
  <w:style w:type="paragraph" w:styleId="10">
    <w:name w:val="annotation text"/>
    <w:basedOn w:val="1"/>
    <w:link w:val="45"/>
    <w:autoRedefine/>
    <w:qFormat/>
    <w:uiPriority w:val="99"/>
    <w:pPr>
      <w:jc w:val="left"/>
    </w:pPr>
  </w:style>
  <w:style w:type="paragraph" w:styleId="11">
    <w:name w:val="Body Text"/>
    <w:basedOn w:val="1"/>
    <w:link w:val="72"/>
    <w:autoRedefine/>
    <w:qFormat/>
    <w:uiPriority w:val="0"/>
    <w:pPr>
      <w:adjustRightInd w:val="0"/>
      <w:spacing w:line="360" w:lineRule="atLeast"/>
      <w:jc w:val="center"/>
      <w:textAlignment w:val="baseline"/>
    </w:pPr>
    <w:rPr>
      <w:kern w:val="0"/>
      <w:sz w:val="24"/>
      <w:szCs w:val="20"/>
    </w:rPr>
  </w:style>
  <w:style w:type="paragraph" w:styleId="12">
    <w:name w:val="Body Text Indent"/>
    <w:basedOn w:val="1"/>
    <w:link w:val="7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3">
    <w:name w:val="toc 5"/>
    <w:basedOn w:val="1"/>
    <w:next w:val="1"/>
    <w:autoRedefine/>
    <w:unhideWhenUsed/>
    <w:qFormat/>
    <w:uiPriority w:val="39"/>
    <w:pPr>
      <w:adjustRightInd w:val="0"/>
      <w:snapToGrid w:val="0"/>
      <w:ind w:left="1680" w:leftChars="800"/>
    </w:pPr>
    <w:rPr>
      <w:rFonts w:ascii="等线" w:hAnsi="等线" w:eastAsia="等线"/>
      <w:szCs w:val="22"/>
    </w:rPr>
  </w:style>
  <w:style w:type="paragraph" w:styleId="14">
    <w:name w:val="toc 3"/>
    <w:basedOn w:val="1"/>
    <w:next w:val="1"/>
    <w:autoRedefine/>
    <w:unhideWhenUsed/>
    <w:qFormat/>
    <w:uiPriority w:val="39"/>
    <w:pPr>
      <w:ind w:left="840" w:leftChars="400"/>
    </w:pPr>
  </w:style>
  <w:style w:type="paragraph" w:styleId="15">
    <w:name w:val="Plain Text"/>
    <w:basedOn w:val="1"/>
    <w:link w:val="74"/>
    <w:autoRedefine/>
    <w:qFormat/>
    <w:uiPriority w:val="0"/>
    <w:rPr>
      <w:rFonts w:ascii="宋体" w:hAnsi="Courier New"/>
      <w:szCs w:val="20"/>
    </w:rPr>
  </w:style>
  <w:style w:type="paragraph" w:styleId="16">
    <w:name w:val="toc 8"/>
    <w:basedOn w:val="1"/>
    <w:next w:val="1"/>
    <w:autoRedefine/>
    <w:unhideWhenUsed/>
    <w:qFormat/>
    <w:uiPriority w:val="39"/>
    <w:pPr>
      <w:adjustRightInd w:val="0"/>
      <w:snapToGrid w:val="0"/>
      <w:ind w:left="2940" w:leftChars="1400"/>
    </w:pPr>
    <w:rPr>
      <w:rFonts w:ascii="等线" w:hAnsi="等线" w:eastAsia="等线"/>
      <w:szCs w:val="22"/>
    </w:rPr>
  </w:style>
  <w:style w:type="paragraph" w:styleId="17">
    <w:name w:val="Date"/>
    <w:basedOn w:val="1"/>
    <w:next w:val="1"/>
    <w:link w:val="75"/>
    <w:autoRedefine/>
    <w:qFormat/>
    <w:uiPriority w:val="0"/>
    <w:pPr>
      <w:ind w:left="100" w:leftChars="2500"/>
    </w:pPr>
  </w:style>
  <w:style w:type="paragraph" w:styleId="18">
    <w:name w:val="Body Text Indent 2"/>
    <w:basedOn w:val="1"/>
    <w:link w:val="76"/>
    <w:autoRedefine/>
    <w:qFormat/>
    <w:uiPriority w:val="0"/>
    <w:pPr>
      <w:spacing w:after="120" w:line="480" w:lineRule="auto"/>
      <w:ind w:left="420" w:leftChars="200"/>
    </w:pPr>
  </w:style>
  <w:style w:type="paragraph" w:styleId="19">
    <w:name w:val="Balloon Text"/>
    <w:basedOn w:val="1"/>
    <w:link w:val="65"/>
    <w:autoRedefine/>
    <w:qFormat/>
    <w:uiPriority w:val="99"/>
    <w:rPr>
      <w:sz w:val="18"/>
      <w:szCs w:val="18"/>
    </w:rPr>
  </w:style>
  <w:style w:type="paragraph" w:styleId="20">
    <w:name w:val="footer"/>
    <w:basedOn w:val="1"/>
    <w:link w:val="67"/>
    <w:autoRedefine/>
    <w:qFormat/>
    <w:uiPriority w:val="0"/>
    <w:pPr>
      <w:tabs>
        <w:tab w:val="center" w:pos="4153"/>
        <w:tab w:val="right" w:pos="8306"/>
      </w:tabs>
      <w:snapToGrid w:val="0"/>
      <w:jc w:val="left"/>
    </w:pPr>
    <w:rPr>
      <w:sz w:val="18"/>
      <w:szCs w:val="18"/>
    </w:rPr>
  </w:style>
  <w:style w:type="paragraph" w:styleId="21">
    <w:name w:val="header"/>
    <w:basedOn w:val="1"/>
    <w:link w:val="6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adjustRightInd w:val="0"/>
      <w:snapToGrid w:val="0"/>
      <w:ind w:left="1260" w:leftChars="600"/>
    </w:pPr>
    <w:rPr>
      <w:rFonts w:ascii="等线" w:hAnsi="等线" w:eastAsia="等线"/>
      <w:szCs w:val="22"/>
    </w:rPr>
  </w:style>
  <w:style w:type="paragraph" w:styleId="24">
    <w:name w:val="Subtitle"/>
    <w:basedOn w:val="1"/>
    <w:next w:val="1"/>
    <w:link w:val="82"/>
    <w:autoRedefine/>
    <w:qFormat/>
    <w:uiPriority w:val="11"/>
    <w:pPr>
      <w:adjustRightInd w:val="0"/>
      <w:snapToGrid w:val="0"/>
      <w:spacing w:before="50" w:beforeLines="50" w:line="288" w:lineRule="auto"/>
      <w:ind w:firstLine="200" w:firstLineChars="200"/>
    </w:pPr>
    <w:rPr>
      <w:bCs/>
      <w:kern w:val="28"/>
      <w:sz w:val="24"/>
      <w:szCs w:val="32"/>
    </w:rPr>
  </w:style>
  <w:style w:type="paragraph" w:styleId="25">
    <w:name w:val="toc 6"/>
    <w:basedOn w:val="1"/>
    <w:next w:val="1"/>
    <w:autoRedefine/>
    <w:unhideWhenUsed/>
    <w:qFormat/>
    <w:uiPriority w:val="39"/>
    <w:pPr>
      <w:adjustRightInd w:val="0"/>
      <w:snapToGrid w:val="0"/>
      <w:ind w:left="2100" w:leftChars="1000"/>
    </w:pPr>
    <w:rPr>
      <w:rFonts w:ascii="等线" w:hAnsi="等线" w:eastAsia="等线"/>
      <w:szCs w:val="22"/>
    </w:rPr>
  </w:style>
  <w:style w:type="paragraph" w:styleId="26">
    <w:name w:val="toc 2"/>
    <w:basedOn w:val="1"/>
    <w:next w:val="1"/>
    <w:autoRedefine/>
    <w:qFormat/>
    <w:uiPriority w:val="39"/>
    <w:pPr>
      <w:ind w:left="420" w:leftChars="200"/>
    </w:pPr>
  </w:style>
  <w:style w:type="paragraph" w:styleId="27">
    <w:name w:val="toc 9"/>
    <w:basedOn w:val="1"/>
    <w:next w:val="1"/>
    <w:autoRedefine/>
    <w:unhideWhenUsed/>
    <w:qFormat/>
    <w:uiPriority w:val="39"/>
    <w:pPr>
      <w:adjustRightInd w:val="0"/>
      <w:snapToGrid w:val="0"/>
      <w:ind w:left="3360" w:leftChars="1600"/>
    </w:pPr>
    <w:rPr>
      <w:rFonts w:ascii="等线" w:hAnsi="等线" w:eastAsia="等线"/>
      <w:szCs w:val="22"/>
    </w:rPr>
  </w:style>
  <w:style w:type="paragraph" w:styleId="28">
    <w:name w:val="Body Text 2"/>
    <w:basedOn w:val="1"/>
    <w:link w:val="81"/>
    <w:autoRedefine/>
    <w:qFormat/>
    <w:uiPriority w:val="0"/>
    <w:pPr>
      <w:adjustRightInd w:val="0"/>
      <w:snapToGrid w:val="0"/>
      <w:spacing w:line="288" w:lineRule="auto"/>
      <w:ind w:right="291" w:firstLine="200" w:firstLineChars="200"/>
    </w:pPr>
    <w:rPr>
      <w:sz w:val="28"/>
    </w:rPr>
  </w:style>
  <w:style w:type="paragraph" w:styleId="29">
    <w:name w:val="Normal (Web)"/>
    <w:basedOn w:val="1"/>
    <w:autoRedefine/>
    <w:qFormat/>
    <w:uiPriority w:val="99"/>
    <w:rPr>
      <w:sz w:val="24"/>
    </w:rPr>
  </w:style>
  <w:style w:type="paragraph" w:styleId="30">
    <w:name w:val="Title"/>
    <w:basedOn w:val="2"/>
    <w:link w:val="77"/>
    <w:autoRedefine/>
    <w:qFormat/>
    <w:uiPriority w:val="0"/>
    <w:pPr>
      <w:pageBreakBefore/>
      <w:numPr>
        <w:ilvl w:val="0"/>
        <w:numId w:val="2"/>
      </w:numPr>
      <w:spacing w:line="360" w:lineRule="auto"/>
    </w:pPr>
    <w:rPr>
      <w:sz w:val="32"/>
    </w:rPr>
  </w:style>
  <w:style w:type="paragraph" w:styleId="31">
    <w:name w:val="annotation subject"/>
    <w:basedOn w:val="10"/>
    <w:next w:val="10"/>
    <w:link w:val="46"/>
    <w:autoRedefine/>
    <w:qFormat/>
    <w:uiPriority w:val="99"/>
    <w:rPr>
      <w:b/>
      <w:bCs/>
    </w:rPr>
  </w:style>
  <w:style w:type="paragraph" w:styleId="32">
    <w:name w:val="Body Text First Indent"/>
    <w:basedOn w:val="11"/>
    <w:link w:val="78"/>
    <w:autoRedefine/>
    <w:qFormat/>
    <w:uiPriority w:val="0"/>
    <w:pPr>
      <w:snapToGrid w:val="0"/>
      <w:spacing w:line="440" w:lineRule="exact"/>
      <w:ind w:firstLine="420" w:firstLineChars="100"/>
      <w:jc w:val="left"/>
    </w:pPr>
    <w:rPr>
      <w:rFonts w:ascii="宋体" w:hAnsi="宋体" w:cs="宋体"/>
      <w:szCs w:val="22"/>
      <w:lang w:eastAsia="en-US"/>
    </w:rPr>
  </w:style>
  <w:style w:type="paragraph" w:styleId="33">
    <w:name w:val="Body Text First Indent 2"/>
    <w:basedOn w:val="12"/>
    <w:next w:val="11"/>
    <w:link w:val="79"/>
    <w:autoRedefine/>
    <w:qFormat/>
    <w:uiPriority w:val="0"/>
    <w:pPr>
      <w:ind w:firstLine="420"/>
    </w:pPr>
    <w:rPr>
      <w:rFonts w:ascii="Times New Roman" w:eastAsia="宋体"/>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ascii="Times New Roman" w:hAnsi="Times New Roman" w:eastAsia="宋体" w:cs="Times New Roman"/>
      <w:b/>
      <w:bCs/>
    </w:rPr>
  </w:style>
  <w:style w:type="character" w:styleId="38">
    <w:name w:val="page number"/>
    <w:basedOn w:val="36"/>
    <w:autoRedefine/>
    <w:qFormat/>
    <w:uiPriority w:val="0"/>
    <w:rPr>
      <w:rFonts w:ascii="Times New Roman" w:hAnsi="Times New Roman" w:eastAsia="宋体" w:cs="Times New Roman"/>
    </w:rPr>
  </w:style>
  <w:style w:type="character" w:styleId="39">
    <w:name w:val="Emphasis"/>
    <w:basedOn w:val="36"/>
    <w:autoRedefine/>
    <w:qFormat/>
    <w:uiPriority w:val="20"/>
    <w:rPr>
      <w:i/>
      <w:iCs/>
    </w:rPr>
  </w:style>
  <w:style w:type="character" w:styleId="40">
    <w:name w:val="Hyperlink"/>
    <w:basedOn w:val="36"/>
    <w:autoRedefine/>
    <w:unhideWhenUsed/>
    <w:qFormat/>
    <w:uiPriority w:val="99"/>
    <w:rPr>
      <w:color w:val="0563C1"/>
      <w:u w:val="single"/>
    </w:rPr>
  </w:style>
  <w:style w:type="character" w:styleId="41">
    <w:name w:val="HTML Code"/>
    <w:basedOn w:val="36"/>
    <w:autoRedefine/>
    <w:unhideWhenUsed/>
    <w:qFormat/>
    <w:uiPriority w:val="99"/>
    <w:rPr>
      <w:rFonts w:ascii="宋体" w:hAnsi="宋体" w:eastAsia="宋体" w:cs="宋体"/>
      <w:sz w:val="24"/>
      <w:szCs w:val="24"/>
    </w:rPr>
  </w:style>
  <w:style w:type="character" w:styleId="42">
    <w:name w:val="annotation reference"/>
    <w:basedOn w:val="36"/>
    <w:autoRedefine/>
    <w:qFormat/>
    <w:uiPriority w:val="99"/>
    <w:rPr>
      <w:sz w:val="21"/>
      <w:szCs w:val="21"/>
    </w:rPr>
  </w:style>
  <w:style w:type="paragraph" w:customStyle="1" w:styleId="4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4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批注文字 字符"/>
    <w:basedOn w:val="36"/>
    <w:link w:val="10"/>
    <w:autoRedefine/>
    <w:qFormat/>
    <w:uiPriority w:val="99"/>
    <w:rPr>
      <w:kern w:val="2"/>
      <w:sz w:val="21"/>
      <w:szCs w:val="24"/>
    </w:rPr>
  </w:style>
  <w:style w:type="character" w:customStyle="1" w:styleId="46">
    <w:name w:val="批注主题 字符"/>
    <w:basedOn w:val="45"/>
    <w:link w:val="31"/>
    <w:autoRedefine/>
    <w:qFormat/>
    <w:uiPriority w:val="99"/>
    <w:rPr>
      <w:b/>
      <w:bCs/>
      <w:kern w:val="2"/>
      <w:sz w:val="21"/>
      <w:szCs w:val="24"/>
    </w:rPr>
  </w:style>
  <w:style w:type="paragraph" w:customStyle="1" w:styleId="4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列出段落2"/>
    <w:basedOn w:val="1"/>
    <w:autoRedefine/>
    <w:qFormat/>
    <w:uiPriority w:val="0"/>
    <w:pPr>
      <w:ind w:firstLine="420" w:firstLineChars="200"/>
    </w:pPr>
  </w:style>
  <w:style w:type="paragraph" w:customStyle="1" w:styleId="4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50">
    <w:name w:val="p0"/>
    <w:basedOn w:val="1"/>
    <w:autoRedefine/>
    <w:qFormat/>
    <w:uiPriority w:val="0"/>
    <w:pPr>
      <w:widowControl/>
    </w:pPr>
    <w:rPr>
      <w:kern w:val="0"/>
      <w:szCs w:val="21"/>
    </w:rPr>
  </w:style>
  <w:style w:type="character" w:customStyle="1" w:styleId="51">
    <w:name w:val="p141"/>
    <w:autoRedefine/>
    <w:qFormat/>
    <w:uiPriority w:val="0"/>
    <w:rPr>
      <w:rFonts w:ascii="Times New Roman" w:hAnsi="Times New Roman" w:eastAsia="宋体" w:cs="Times New Roman"/>
      <w:sz w:val="21"/>
      <w:szCs w:val="21"/>
    </w:rPr>
  </w:style>
  <w:style w:type="paragraph" w:styleId="52">
    <w:name w:val="List Paragraph"/>
    <w:basedOn w:val="1"/>
    <w:autoRedefine/>
    <w:qFormat/>
    <w:uiPriority w:val="0"/>
    <w:pPr>
      <w:numPr>
        <w:ilvl w:val="0"/>
        <w:numId w:val="3"/>
      </w:numPr>
      <w:adjustRightInd w:val="0"/>
      <w:snapToGrid w:val="0"/>
      <w:spacing w:line="288" w:lineRule="auto"/>
    </w:pPr>
  </w:style>
  <w:style w:type="paragraph" w:customStyle="1" w:styleId="53">
    <w:name w:val="Char"/>
    <w:basedOn w:val="1"/>
    <w:autoRedefine/>
    <w:qFormat/>
    <w:uiPriority w:val="0"/>
    <w:rPr>
      <w:rFonts w:ascii="Tahoma" w:hAnsi="Tahoma"/>
      <w:sz w:val="24"/>
      <w:szCs w:val="20"/>
    </w:rPr>
  </w:style>
  <w:style w:type="paragraph" w:customStyle="1" w:styleId="5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5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5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58">
    <w:name w:val="sfzk-段落列表"/>
    <w:autoRedefine/>
    <w:qFormat/>
    <w:uiPriority w:val="0"/>
    <w:pPr>
      <w:numPr>
        <w:ilvl w:val="0"/>
        <w:numId w:val="4"/>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5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60">
    <w:name w:val="箭头编号"/>
    <w:autoRedefine/>
    <w:qFormat/>
    <w:uiPriority w:val="0"/>
    <w:pPr>
      <w:numPr>
        <w:ilvl w:val="0"/>
        <w:numId w:val="5"/>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61">
    <w:name w:val="1）编号"/>
    <w:basedOn w:val="52"/>
    <w:autoRedefine/>
    <w:qFormat/>
    <w:uiPriority w:val="0"/>
    <w:pPr>
      <w:numPr>
        <w:ilvl w:val="0"/>
        <w:numId w:val="6"/>
      </w:numPr>
      <w:ind w:firstLine="0"/>
    </w:pPr>
  </w:style>
  <w:style w:type="paragraph" w:customStyle="1" w:styleId="6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6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6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65">
    <w:name w:val="批注框文本 字符"/>
    <w:basedOn w:val="36"/>
    <w:link w:val="19"/>
    <w:autoRedefine/>
    <w:qFormat/>
    <w:uiPriority w:val="99"/>
    <w:rPr>
      <w:kern w:val="2"/>
      <w:sz w:val="18"/>
      <w:szCs w:val="18"/>
    </w:rPr>
  </w:style>
  <w:style w:type="character" w:customStyle="1" w:styleId="66">
    <w:name w:val="页眉 字符"/>
    <w:basedOn w:val="36"/>
    <w:link w:val="21"/>
    <w:autoRedefine/>
    <w:qFormat/>
    <w:uiPriority w:val="0"/>
    <w:rPr>
      <w:kern w:val="2"/>
      <w:sz w:val="18"/>
      <w:szCs w:val="18"/>
    </w:rPr>
  </w:style>
  <w:style w:type="character" w:customStyle="1" w:styleId="67">
    <w:name w:val="页脚 字符"/>
    <w:basedOn w:val="36"/>
    <w:link w:val="20"/>
    <w:autoRedefine/>
    <w:qFormat/>
    <w:uiPriority w:val="0"/>
    <w:rPr>
      <w:kern w:val="2"/>
      <w:sz w:val="18"/>
      <w:szCs w:val="18"/>
    </w:rPr>
  </w:style>
  <w:style w:type="character" w:customStyle="1" w:styleId="68">
    <w:name w:val="标题 1 字符"/>
    <w:basedOn w:val="36"/>
    <w:link w:val="2"/>
    <w:autoRedefine/>
    <w:qFormat/>
    <w:uiPriority w:val="0"/>
    <w:rPr>
      <w:rFonts w:eastAsia="黑体"/>
      <w:bCs/>
      <w:kern w:val="44"/>
      <w:sz w:val="44"/>
      <w:szCs w:val="44"/>
    </w:rPr>
  </w:style>
  <w:style w:type="character" w:customStyle="1" w:styleId="69">
    <w:name w:val="标题 2 字符"/>
    <w:basedOn w:val="36"/>
    <w:link w:val="3"/>
    <w:autoRedefine/>
    <w:qFormat/>
    <w:uiPriority w:val="0"/>
    <w:rPr>
      <w:rFonts w:ascii="Arial" w:hAnsi="Arial" w:eastAsia="黑体"/>
      <w:bCs/>
      <w:kern w:val="2"/>
      <w:sz w:val="28"/>
      <w:szCs w:val="32"/>
    </w:rPr>
  </w:style>
  <w:style w:type="character" w:customStyle="1" w:styleId="70">
    <w:name w:val="标题 3 字符"/>
    <w:basedOn w:val="36"/>
    <w:link w:val="4"/>
    <w:autoRedefine/>
    <w:qFormat/>
    <w:uiPriority w:val="0"/>
    <w:rPr>
      <w:rFonts w:ascii="宋体"/>
      <w:sz w:val="21"/>
    </w:rPr>
  </w:style>
  <w:style w:type="character" w:customStyle="1" w:styleId="71">
    <w:name w:val="标题 4 字符"/>
    <w:basedOn w:val="36"/>
    <w:link w:val="5"/>
    <w:autoRedefine/>
    <w:qFormat/>
    <w:uiPriority w:val="0"/>
    <w:rPr>
      <w:rFonts w:ascii="Cambria" w:hAnsi="Cambria" w:eastAsia="Times New Roman"/>
      <w:bCs/>
      <w:sz w:val="24"/>
      <w:szCs w:val="28"/>
    </w:rPr>
  </w:style>
  <w:style w:type="character" w:customStyle="1" w:styleId="72">
    <w:name w:val="正文文本 字符"/>
    <w:basedOn w:val="36"/>
    <w:link w:val="11"/>
    <w:autoRedefine/>
    <w:qFormat/>
    <w:uiPriority w:val="0"/>
    <w:rPr>
      <w:sz w:val="24"/>
    </w:rPr>
  </w:style>
  <w:style w:type="character" w:customStyle="1" w:styleId="73">
    <w:name w:val="正文文本缩进 字符"/>
    <w:basedOn w:val="36"/>
    <w:link w:val="12"/>
    <w:autoRedefine/>
    <w:qFormat/>
    <w:uiPriority w:val="0"/>
    <w:rPr>
      <w:rFonts w:ascii="黑体" w:eastAsia="黑体"/>
      <w:sz w:val="24"/>
    </w:rPr>
  </w:style>
  <w:style w:type="character" w:customStyle="1" w:styleId="74">
    <w:name w:val="纯文本 字符"/>
    <w:basedOn w:val="36"/>
    <w:link w:val="15"/>
    <w:autoRedefine/>
    <w:qFormat/>
    <w:uiPriority w:val="0"/>
    <w:rPr>
      <w:rFonts w:ascii="宋体" w:hAnsi="Courier New"/>
      <w:kern w:val="2"/>
      <w:sz w:val="21"/>
    </w:rPr>
  </w:style>
  <w:style w:type="character" w:customStyle="1" w:styleId="75">
    <w:name w:val="日期 字符"/>
    <w:basedOn w:val="36"/>
    <w:link w:val="17"/>
    <w:autoRedefine/>
    <w:qFormat/>
    <w:uiPriority w:val="0"/>
    <w:rPr>
      <w:kern w:val="2"/>
      <w:sz w:val="21"/>
      <w:szCs w:val="24"/>
    </w:rPr>
  </w:style>
  <w:style w:type="character" w:customStyle="1" w:styleId="76">
    <w:name w:val="正文文本缩进 2 字符"/>
    <w:basedOn w:val="36"/>
    <w:link w:val="18"/>
    <w:autoRedefine/>
    <w:qFormat/>
    <w:uiPriority w:val="0"/>
    <w:rPr>
      <w:kern w:val="2"/>
      <w:sz w:val="21"/>
      <w:szCs w:val="24"/>
    </w:rPr>
  </w:style>
  <w:style w:type="character" w:customStyle="1" w:styleId="77">
    <w:name w:val="标题 字符"/>
    <w:basedOn w:val="36"/>
    <w:link w:val="30"/>
    <w:autoRedefine/>
    <w:qFormat/>
    <w:uiPriority w:val="10"/>
    <w:rPr>
      <w:rFonts w:eastAsia="黑体"/>
      <w:bCs/>
      <w:kern w:val="44"/>
      <w:sz w:val="32"/>
      <w:szCs w:val="44"/>
    </w:rPr>
  </w:style>
  <w:style w:type="character" w:customStyle="1" w:styleId="78">
    <w:name w:val="正文文本首行缩进 字符"/>
    <w:basedOn w:val="72"/>
    <w:link w:val="32"/>
    <w:autoRedefine/>
    <w:qFormat/>
    <w:uiPriority w:val="0"/>
    <w:rPr>
      <w:rFonts w:ascii="宋体" w:hAnsi="宋体" w:cs="宋体"/>
      <w:sz w:val="24"/>
      <w:szCs w:val="22"/>
      <w:lang w:eastAsia="en-US"/>
    </w:rPr>
  </w:style>
  <w:style w:type="character" w:customStyle="1" w:styleId="79">
    <w:name w:val="正文文本首行缩进 2 字符"/>
    <w:basedOn w:val="73"/>
    <w:link w:val="33"/>
    <w:autoRedefine/>
    <w:qFormat/>
    <w:uiPriority w:val="0"/>
    <w:rPr>
      <w:rFonts w:ascii="黑体" w:eastAsia="黑体"/>
      <w:sz w:val="24"/>
    </w:rPr>
  </w:style>
  <w:style w:type="paragraph" w:customStyle="1" w:styleId="80">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正文文本 2 字符"/>
    <w:basedOn w:val="36"/>
    <w:link w:val="28"/>
    <w:autoRedefine/>
    <w:qFormat/>
    <w:uiPriority w:val="0"/>
    <w:rPr>
      <w:kern w:val="2"/>
      <w:sz w:val="28"/>
      <w:szCs w:val="24"/>
    </w:rPr>
  </w:style>
  <w:style w:type="character" w:customStyle="1" w:styleId="82">
    <w:name w:val="副标题 字符"/>
    <w:basedOn w:val="36"/>
    <w:link w:val="24"/>
    <w:qFormat/>
    <w:uiPriority w:val="11"/>
    <w:rPr>
      <w:bCs/>
      <w:kern w:val="28"/>
      <w:sz w:val="24"/>
      <w:szCs w:val="32"/>
    </w:rPr>
  </w:style>
  <w:style w:type="table" w:customStyle="1" w:styleId="83">
    <w:name w:val="网格型1"/>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11111"/>
    <w:basedOn w:val="1"/>
    <w:link w:val="85"/>
    <w:qFormat/>
    <w:uiPriority w:val="0"/>
    <w:pPr>
      <w:adjustRightInd w:val="0"/>
      <w:snapToGrid w:val="0"/>
      <w:spacing w:line="288" w:lineRule="auto"/>
      <w:ind w:firstLine="200" w:firstLineChars="200"/>
    </w:pPr>
    <w:rPr>
      <w:sz w:val="24"/>
    </w:rPr>
  </w:style>
  <w:style w:type="character" w:customStyle="1" w:styleId="85">
    <w:name w:val="11111 字符"/>
    <w:basedOn w:val="36"/>
    <w:link w:val="84"/>
    <w:autoRedefine/>
    <w:qFormat/>
    <w:uiPriority w:val="0"/>
    <w:rPr>
      <w:kern w:val="2"/>
      <w:sz w:val="24"/>
      <w:szCs w:val="24"/>
    </w:rPr>
  </w:style>
  <w:style w:type="character" w:customStyle="1" w:styleId="86">
    <w:name w:val="未处理的提及1"/>
    <w:basedOn w:val="36"/>
    <w:autoRedefine/>
    <w:unhideWhenUsed/>
    <w:qFormat/>
    <w:uiPriority w:val="99"/>
    <w:rPr>
      <w:color w:val="605E5C"/>
      <w:shd w:val="clear" w:color="auto" w:fill="E1DFDD"/>
    </w:rPr>
  </w:style>
  <w:style w:type="paragraph" w:styleId="87">
    <w:name w:val="No Spacing"/>
    <w:basedOn w:val="1"/>
    <w:next w:val="15"/>
    <w:autoRedefine/>
    <w:qFormat/>
    <w:uiPriority w:val="1"/>
    <w:pPr>
      <w:adjustRightInd w:val="0"/>
      <w:snapToGrid w:val="0"/>
      <w:spacing w:line="288" w:lineRule="auto"/>
      <w:jc w:val="center"/>
    </w:pPr>
    <w:rPr>
      <w:szCs w:val="22"/>
    </w:rPr>
  </w:style>
  <w:style w:type="character" w:customStyle="1" w:styleId="88">
    <w:name w:val="tgt"/>
    <w:basedOn w:val="36"/>
    <w:autoRedefine/>
    <w:qFormat/>
    <w:uiPriority w:val="0"/>
  </w:style>
  <w:style w:type="paragraph" w:customStyle="1" w:styleId="89">
    <w:name w:val="教学设计"/>
    <w:basedOn w:val="1"/>
    <w:link w:val="90"/>
    <w:autoRedefine/>
    <w:qFormat/>
    <w:uiPriority w:val="0"/>
    <w:pPr>
      <w:adjustRightInd w:val="0"/>
      <w:snapToGrid w:val="0"/>
      <w:spacing w:line="288" w:lineRule="auto"/>
      <w:ind w:left="500" w:hanging="500" w:hangingChars="500"/>
    </w:pPr>
    <w:rPr>
      <w:sz w:val="28"/>
      <w:szCs w:val="22"/>
    </w:rPr>
  </w:style>
  <w:style w:type="character" w:customStyle="1" w:styleId="90">
    <w:name w:val="教学设计 字符"/>
    <w:basedOn w:val="36"/>
    <w:link w:val="89"/>
    <w:autoRedefine/>
    <w:qFormat/>
    <w:uiPriority w:val="0"/>
    <w:rPr>
      <w:kern w:val="2"/>
      <w:sz w:val="28"/>
      <w:szCs w:val="22"/>
    </w:rPr>
  </w:style>
  <w:style w:type="table" w:customStyle="1" w:styleId="91">
    <w:name w:val="网格型2"/>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正文文本1"/>
    <w:basedOn w:val="1"/>
    <w:autoRedefine/>
    <w:qFormat/>
    <w:uiPriority w:val="0"/>
    <w:pPr>
      <w:shd w:val="clear" w:color="auto" w:fill="FFFFFF"/>
      <w:adjustRightInd w:val="0"/>
      <w:snapToGrid w:val="0"/>
      <w:spacing w:line="348" w:lineRule="auto"/>
      <w:ind w:firstLine="400"/>
    </w:pPr>
    <w:rPr>
      <w:rFonts w:ascii="MingLiU" w:hAnsi="MingLiU" w:eastAsia="MingLiU" w:cs="MingLiU"/>
      <w:sz w:val="26"/>
      <w:szCs w:val="26"/>
    </w:rPr>
  </w:style>
  <w:style w:type="paragraph" w:customStyle="1" w:styleId="93">
    <w:name w:val="图片标题"/>
    <w:basedOn w:val="1"/>
    <w:autoRedefine/>
    <w:qFormat/>
    <w:uiPriority w:val="0"/>
    <w:pPr>
      <w:shd w:val="clear" w:color="auto" w:fill="FFFFFF"/>
      <w:adjustRightInd w:val="0"/>
      <w:snapToGrid w:val="0"/>
      <w:spacing w:line="408" w:lineRule="exact"/>
      <w:jc w:val="center"/>
    </w:pPr>
    <w:rPr>
      <w:rFonts w:ascii="MingLiU" w:hAnsi="MingLiU" w:eastAsia="MingLiU" w:cs="MingLiU"/>
      <w:szCs w:val="22"/>
    </w:rPr>
  </w:style>
  <w:style w:type="paragraph" w:customStyle="1" w:styleId="94">
    <w:name w:val="表头图题"/>
    <w:basedOn w:val="1"/>
    <w:autoRedefine/>
    <w:qFormat/>
    <w:uiPriority w:val="0"/>
    <w:pPr>
      <w:shd w:val="clear" w:color="auto" w:fill="FFFFFF"/>
      <w:adjustRightInd w:val="0"/>
      <w:snapToGrid w:val="0"/>
      <w:spacing w:before="50" w:beforeLines="50" w:after="50" w:afterLines="50" w:line="288" w:lineRule="auto"/>
      <w:jc w:val="center"/>
    </w:pPr>
    <w:rPr>
      <w:rFonts w:cs="MingLiU"/>
      <w:szCs w:val="22"/>
    </w:rPr>
  </w:style>
  <w:style w:type="paragraph" w:customStyle="1" w:styleId="95">
    <w:name w:val="其他"/>
    <w:basedOn w:val="1"/>
    <w:autoRedefine/>
    <w:qFormat/>
    <w:uiPriority w:val="0"/>
    <w:pPr>
      <w:shd w:val="clear" w:color="auto" w:fill="FFFFFF"/>
      <w:adjustRightInd w:val="0"/>
      <w:snapToGrid w:val="0"/>
      <w:spacing w:line="322" w:lineRule="auto"/>
      <w:jc w:val="distribute"/>
    </w:pPr>
    <w:rPr>
      <w:rFonts w:ascii="MingLiU" w:hAnsi="MingLiU" w:eastAsia="MingLiU" w:cs="MingLiU"/>
      <w:sz w:val="28"/>
      <w:szCs w:val="28"/>
    </w:rPr>
  </w:style>
  <w:style w:type="paragraph" w:customStyle="1" w:styleId="96">
    <w:name w:val="正文文本 (3)"/>
    <w:basedOn w:val="1"/>
    <w:autoRedefine/>
    <w:qFormat/>
    <w:uiPriority w:val="0"/>
    <w:pPr>
      <w:shd w:val="clear" w:color="auto" w:fill="FFFFFF"/>
      <w:adjustRightInd w:val="0"/>
      <w:snapToGrid w:val="0"/>
      <w:spacing w:before="120"/>
      <w:ind w:left="3760"/>
    </w:pPr>
    <w:rPr>
      <w:rFonts w:eastAsia="Times New Roman"/>
      <w:b/>
      <w:bCs/>
      <w:sz w:val="22"/>
      <w:szCs w:val="22"/>
      <w:lang w:eastAsia="en-US" w:bidi="en-US"/>
    </w:rPr>
  </w:style>
  <w:style w:type="paragraph" w:customStyle="1" w:styleId="97">
    <w:name w:val="正文文本 (2)"/>
    <w:basedOn w:val="1"/>
    <w:autoRedefine/>
    <w:qFormat/>
    <w:uiPriority w:val="0"/>
    <w:pPr>
      <w:shd w:val="clear" w:color="auto" w:fill="FFFFFF"/>
      <w:adjustRightInd w:val="0"/>
      <w:snapToGrid w:val="0"/>
    </w:pPr>
    <w:rPr>
      <w:rFonts w:ascii="MingLiU" w:hAnsi="MingLiU" w:eastAsia="MingLiU" w:cs="MingLiU"/>
      <w:sz w:val="20"/>
      <w:szCs w:val="20"/>
    </w:rPr>
  </w:style>
  <w:style w:type="paragraph" w:customStyle="1" w:styleId="98">
    <w:name w:val="图片标题 (2)"/>
    <w:basedOn w:val="1"/>
    <w:autoRedefine/>
    <w:qFormat/>
    <w:uiPriority w:val="0"/>
    <w:pPr>
      <w:shd w:val="clear" w:color="auto" w:fill="FFFFFF"/>
      <w:adjustRightInd w:val="0"/>
      <w:snapToGrid w:val="0"/>
    </w:pPr>
    <w:rPr>
      <w:rFonts w:ascii="MingLiU" w:hAnsi="MingLiU" w:eastAsia="MingLiU" w:cs="MingLiU"/>
      <w:sz w:val="20"/>
      <w:szCs w:val="20"/>
    </w:rPr>
  </w:style>
  <w:style w:type="character" w:customStyle="1" w:styleId="99">
    <w:name w:val="MTEquationSection"/>
    <w:basedOn w:val="36"/>
    <w:autoRedefine/>
    <w:qFormat/>
    <w:uiPriority w:val="0"/>
    <w:rPr>
      <w:rFonts w:ascii="华文细黑" w:hAnsi="华文细黑" w:eastAsia="华文细黑" w:cs="华文细黑"/>
      <w:vanish/>
      <w:color w:val="FF0000"/>
    </w:rPr>
  </w:style>
  <w:style w:type="paragraph" w:customStyle="1" w:styleId="100">
    <w:name w:val="MTDisplayEquation"/>
    <w:basedOn w:val="84"/>
    <w:next w:val="1"/>
    <w:link w:val="101"/>
    <w:autoRedefine/>
    <w:qFormat/>
    <w:uiPriority w:val="0"/>
    <w:pPr>
      <w:tabs>
        <w:tab w:val="center" w:pos="4160"/>
        <w:tab w:val="right" w:pos="8300"/>
      </w:tabs>
      <w:ind w:firstLine="420"/>
    </w:pPr>
  </w:style>
  <w:style w:type="character" w:customStyle="1" w:styleId="101">
    <w:name w:val="MTDisplayEquation 字符"/>
    <w:basedOn w:val="85"/>
    <w:link w:val="100"/>
    <w:autoRedefine/>
    <w:qFormat/>
    <w:uiPriority w:val="0"/>
    <w:rPr>
      <w:kern w:val="2"/>
      <w:sz w:val="24"/>
      <w:szCs w:val="24"/>
    </w:rPr>
  </w:style>
  <w:style w:type="character" w:customStyle="1" w:styleId="102">
    <w:name w:val="明显强调1"/>
    <w:basedOn w:val="36"/>
    <w:autoRedefine/>
    <w:qFormat/>
    <w:uiPriority w:val="21"/>
    <w:rPr>
      <w:i/>
      <w:iCs/>
      <w:color w:val="4472C4"/>
    </w:rPr>
  </w:style>
  <w:style w:type="character" w:styleId="103">
    <w:name w:val="Placeholder Text"/>
    <w:basedOn w:val="36"/>
    <w:semiHidden/>
    <w:qFormat/>
    <w:uiPriority w:val="99"/>
    <w:rPr>
      <w:color w:val="808080"/>
    </w:rPr>
  </w:style>
  <w:style w:type="paragraph" w:customStyle="1" w:styleId="104">
    <w:name w:val="TOC 标题1"/>
    <w:basedOn w:val="2"/>
    <w:next w:val="1"/>
    <w:autoRedefine/>
    <w:unhideWhenUsed/>
    <w:qFormat/>
    <w:uiPriority w:val="39"/>
    <w:pPr>
      <w:widowControl/>
      <w:adjustRightInd w:val="0"/>
      <w:snapToGrid w:val="0"/>
      <w:spacing w:beforeLines="100" w:after="0" w:afterLines="100" w:line="259" w:lineRule="auto"/>
      <w:ind w:left="0" w:leftChars="0" w:right="0" w:rightChars="0"/>
      <w:jc w:val="left"/>
      <w:outlineLvl w:val="9"/>
    </w:pPr>
    <w:rPr>
      <w:rFonts w:ascii="等线 Light" w:hAnsi="等线 Light" w:eastAsia="等线 Light"/>
      <w:bCs w:val="0"/>
      <w:color w:val="2F5496"/>
      <w:kern w:val="0"/>
      <w:sz w:val="32"/>
      <w:szCs w:val="32"/>
    </w:rPr>
  </w:style>
  <w:style w:type="character" w:customStyle="1" w:styleId="105">
    <w:name w:val="content-right_8zs40"/>
    <w:basedOn w:val="36"/>
    <w:autoRedefine/>
    <w:qFormat/>
    <w:uiPriority w:val="0"/>
  </w:style>
  <w:style w:type="character" w:customStyle="1" w:styleId="106">
    <w:name w:val="书籍标题1"/>
    <w:basedOn w:val="36"/>
    <w:autoRedefine/>
    <w:qFormat/>
    <w:uiPriority w:val="33"/>
    <w:rPr>
      <w:b/>
      <w:bCs/>
      <w:i/>
      <w:iCs/>
      <w:spacing w:val="5"/>
    </w:rPr>
  </w:style>
  <w:style w:type="character" w:customStyle="1" w:styleId="107">
    <w:name w:val="不明显参考1"/>
    <w:basedOn w:val="36"/>
    <w:autoRedefine/>
    <w:qFormat/>
    <w:uiPriority w:val="31"/>
    <w:rPr>
      <w:smallCaps/>
      <w:color w:val="595959"/>
    </w:rPr>
  </w:style>
  <w:style w:type="paragraph" w:customStyle="1" w:styleId="108">
    <w:name w:val="图表段落"/>
    <w:basedOn w:val="1"/>
    <w:link w:val="109"/>
    <w:autoRedefine/>
    <w:qFormat/>
    <w:uiPriority w:val="0"/>
    <w:pPr>
      <w:widowControl/>
      <w:adjustRightInd w:val="0"/>
      <w:snapToGrid w:val="0"/>
      <w:spacing w:line="288" w:lineRule="auto"/>
      <w:jc w:val="center"/>
    </w:pPr>
    <w:rPr>
      <w:szCs w:val="21"/>
    </w:rPr>
  </w:style>
  <w:style w:type="character" w:customStyle="1" w:styleId="109">
    <w:name w:val="图表段落 字符"/>
    <w:basedOn w:val="36"/>
    <w:link w:val="108"/>
    <w:autoRedefine/>
    <w:qFormat/>
    <w:uiPriority w:val="0"/>
    <w:rPr>
      <w:kern w:val="2"/>
      <w:sz w:val="21"/>
      <w:szCs w:val="21"/>
    </w:r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未处理的提及2"/>
    <w:basedOn w:val="36"/>
    <w:semiHidden/>
    <w:unhideWhenUsed/>
    <w:qFormat/>
    <w:uiPriority w:val="99"/>
    <w:rPr>
      <w:color w:val="605E5C"/>
      <w:shd w:val="clear" w:color="auto" w:fill="E1DFDD"/>
    </w:rPr>
  </w:style>
  <w:style w:type="paragraph" w:customStyle="1" w:styleId="117">
    <w:name w:val="修订7"/>
    <w:hidden/>
    <w:unhideWhenUsed/>
    <w:qFormat/>
    <w:uiPriority w:val="99"/>
    <w:rPr>
      <w:rFonts w:ascii="Times New Roman" w:hAnsi="Times New Roman" w:eastAsia="宋体" w:cs="Times New Roman"/>
      <w:kern w:val="2"/>
      <w:sz w:val="21"/>
      <w:szCs w:val="24"/>
      <w:lang w:val="en-US" w:eastAsia="zh-CN" w:bidi="ar-SA"/>
    </w:rPr>
  </w:style>
  <w:style w:type="paragraph" w:customStyle="1" w:styleId="118">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119">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12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8BBA4-688D-454D-A77D-068D84E707E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60211</Words>
  <Characters>63193</Characters>
  <Lines>496</Lines>
  <Paragraphs>139</Paragraphs>
  <TotalTime>18</TotalTime>
  <ScaleCrop>false</ScaleCrop>
  <LinksUpToDate>false</LinksUpToDate>
  <CharactersWithSpaces>65458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2024-08-29T00:14:00Z</dcterms:created>
  <dc:creator>张三</dc:creator>
  <cp:lastModifiedBy>奶茶三分糖</cp:lastModifiedBy>
  <dcterms:modified xsi:type="dcterms:W3CDTF">2024-09-03T01:59:30Z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D1B05FFB2F524C80914DD470CA3072F8_13</vt:lpwstr>
  </property>
</Properties>
</file>