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1EC5F">
      <w:pPr>
        <w:spacing w:line="360" w:lineRule="auto"/>
        <w:rPr>
          <w:rFonts w:ascii="宋体" w:hAnsi="宋体"/>
          <w:b/>
          <w:bCs/>
          <w:snapToGrid w:val="0"/>
          <w:sz w:val="28"/>
          <w:highlight w:val="none"/>
        </w:rPr>
      </w:pPr>
      <w:r>
        <w:rPr>
          <w:rFonts w:ascii="time" w:hAnsi="time"/>
          <w:b/>
          <w:sz w:val="24"/>
          <w:szCs w:val="24"/>
          <w:highlight w:val="none"/>
        </w:rPr>
        <w:drawing>
          <wp:anchor distT="0" distB="0" distL="114300" distR="114300" simplePos="0" relativeHeight="251660288" behindDoc="1" locked="0" layoutInCell="1" allowOverlap="1">
            <wp:simplePos x="0" y="0"/>
            <wp:positionH relativeFrom="column">
              <wp:posOffset>-495300</wp:posOffset>
            </wp:positionH>
            <wp:positionV relativeFrom="paragraph">
              <wp:posOffset>-491490</wp:posOffset>
            </wp:positionV>
            <wp:extent cx="904875" cy="723900"/>
            <wp:effectExtent l="0" t="0" r="9525" b="7620"/>
            <wp:wrapNone/>
            <wp:docPr id="2" name="Picture 418"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8" descr="meetc"/>
                    <pic:cNvPicPr preferRelativeResize="0">
                      <a:picLocks noChangeAspect="1" noChangeArrowheads="1"/>
                    </pic:cNvPicPr>
                  </pic:nvPicPr>
                  <pic:blipFill>
                    <a:blip r:embed="rId9" cstate="print"/>
                    <a:srcRect/>
                    <a:stretch>
                      <a:fillRect/>
                    </a:stretch>
                  </pic:blipFill>
                  <pic:spPr>
                    <a:xfrm>
                      <a:off x="0" y="0"/>
                      <a:ext cx="904875" cy="723900"/>
                    </a:xfrm>
                    <a:prstGeom prst="rect">
                      <a:avLst/>
                    </a:prstGeom>
                    <a:noFill/>
                    <a:ln w="9525" cmpd="sng">
                      <a:noFill/>
                      <a:miter lim="800000"/>
                      <a:headEnd/>
                      <a:tailEnd/>
                    </a:ln>
                    <a:effectLst/>
                  </pic:spPr>
                </pic:pic>
              </a:graphicData>
            </a:graphic>
          </wp:anchor>
        </w:drawing>
      </w:r>
    </w:p>
    <w:p w14:paraId="2070A0CC">
      <w:pPr>
        <w:rPr>
          <w:rFonts w:ascii="宋体" w:hAnsi="宋体"/>
          <w:snapToGrid w:val="0"/>
          <w:sz w:val="28"/>
          <w:highlight w:val="none"/>
        </w:rPr>
      </w:pPr>
    </w:p>
    <w:p w14:paraId="175B1577">
      <w:pPr>
        <w:spacing w:line="360" w:lineRule="auto"/>
        <w:rPr>
          <w:rFonts w:ascii="time" w:hAnsi="time"/>
          <w:b/>
          <w:sz w:val="44"/>
          <w:szCs w:val="48"/>
          <w:highlight w:val="none"/>
          <w:u w:val="single"/>
        </w:rPr>
      </w:pPr>
    </w:p>
    <w:p w14:paraId="714C9BBE">
      <w:pPr>
        <w:spacing w:line="360" w:lineRule="auto"/>
        <w:jc w:val="center"/>
        <w:rPr>
          <w:rFonts w:hint="eastAsia" w:ascii="time" w:hAnsi="time" w:eastAsia="宋体"/>
          <w:b/>
          <w:sz w:val="48"/>
          <w:szCs w:val="48"/>
          <w:highlight w:val="none"/>
          <w:lang w:eastAsia="zh-CN"/>
        </w:rPr>
      </w:pPr>
      <w:r>
        <w:rPr>
          <w:rFonts w:hint="eastAsia" w:ascii="time" w:hAnsi="time"/>
          <w:b/>
          <w:sz w:val="48"/>
          <w:szCs w:val="48"/>
          <w:highlight w:val="none"/>
          <w:u w:val="single"/>
          <w:lang w:eastAsia="zh-CN"/>
        </w:rPr>
        <w:t>内窥镜设备采购项目</w:t>
      </w:r>
    </w:p>
    <w:p w14:paraId="3A7D5AE6">
      <w:pPr>
        <w:spacing w:line="360" w:lineRule="auto"/>
        <w:jc w:val="center"/>
        <w:rPr>
          <w:rFonts w:ascii="time" w:hAnsi="time"/>
          <w:b/>
          <w:sz w:val="72"/>
          <w:szCs w:val="72"/>
          <w:highlight w:val="none"/>
          <w:u w:val="single"/>
        </w:rPr>
      </w:pPr>
    </w:p>
    <w:p w14:paraId="4A6CEDE5">
      <w:pPr>
        <w:jc w:val="center"/>
        <w:rPr>
          <w:rFonts w:ascii="time" w:hAnsi="time"/>
          <w:b/>
          <w:sz w:val="72"/>
          <w:szCs w:val="72"/>
          <w:highlight w:val="none"/>
        </w:rPr>
      </w:pPr>
    </w:p>
    <w:p w14:paraId="0F001693">
      <w:pPr>
        <w:jc w:val="center"/>
        <w:rPr>
          <w:rFonts w:ascii="宋体" w:hAnsi="宋体"/>
          <w:b/>
          <w:bCs/>
          <w:snapToGrid w:val="0"/>
          <w:sz w:val="28"/>
          <w:highlight w:val="none"/>
        </w:rPr>
      </w:pPr>
      <w:r>
        <w:rPr>
          <w:rFonts w:ascii="time" w:hAnsi="time"/>
          <w:b/>
          <w:sz w:val="72"/>
          <w:szCs w:val="72"/>
          <w:highlight w:val="none"/>
        </w:rPr>
        <w:t>招  标  文  件</w:t>
      </w:r>
    </w:p>
    <w:p w14:paraId="2BA55603">
      <w:pPr>
        <w:jc w:val="center"/>
        <w:rPr>
          <w:rFonts w:ascii="宋体" w:hAnsi="宋体"/>
          <w:b/>
          <w:bCs/>
          <w:snapToGrid w:val="0"/>
          <w:sz w:val="44"/>
          <w:szCs w:val="44"/>
          <w:highlight w:val="none"/>
        </w:rPr>
      </w:pPr>
    </w:p>
    <w:p w14:paraId="7014C99B">
      <w:pPr>
        <w:spacing w:line="360" w:lineRule="auto"/>
        <w:jc w:val="center"/>
        <w:rPr>
          <w:rFonts w:hint="eastAsia" w:ascii="宋体" w:hAnsi="宋体" w:eastAsia="宋体"/>
          <w:b/>
          <w:bCs/>
          <w:sz w:val="44"/>
          <w:szCs w:val="44"/>
          <w:highlight w:val="none"/>
          <w:lang w:eastAsia="zh-CN"/>
        </w:rPr>
      </w:pPr>
      <w:r>
        <w:rPr>
          <w:rFonts w:ascii="宋体" w:hAnsi="宋体"/>
          <w:b/>
          <w:bCs/>
          <w:sz w:val="44"/>
          <w:szCs w:val="44"/>
          <w:highlight w:val="none"/>
        </w:rPr>
        <w:t>招标编号：</w:t>
      </w:r>
      <w:r>
        <w:rPr>
          <w:rFonts w:hint="eastAsia" w:ascii="宋体" w:hAnsi="宋体"/>
          <w:b/>
          <w:bCs/>
          <w:sz w:val="44"/>
          <w:szCs w:val="44"/>
          <w:highlight w:val="none"/>
          <w:lang w:eastAsia="zh-CN"/>
        </w:rPr>
        <w:t>0613-246026124402/01/02</w:t>
      </w:r>
    </w:p>
    <w:p w14:paraId="4C7F2269">
      <w:pPr>
        <w:spacing w:line="360" w:lineRule="auto"/>
        <w:jc w:val="center"/>
        <w:rPr>
          <w:rFonts w:ascii="time" w:hAnsi="time"/>
          <w:b/>
          <w:sz w:val="72"/>
          <w:szCs w:val="72"/>
          <w:highlight w:val="none"/>
          <w:u w:val="single"/>
        </w:rPr>
      </w:pPr>
    </w:p>
    <w:p w14:paraId="5F3F24BD">
      <w:pPr>
        <w:pStyle w:val="2"/>
        <w:rPr>
          <w:highlight w:val="none"/>
        </w:rPr>
      </w:pPr>
    </w:p>
    <w:p w14:paraId="5C826162">
      <w:pPr>
        <w:spacing w:line="360" w:lineRule="auto"/>
        <w:ind w:left="420" w:leftChars="200"/>
        <w:rPr>
          <w:rFonts w:ascii="time" w:hAnsi="time"/>
          <w:b/>
          <w:bCs/>
          <w:sz w:val="36"/>
          <w:szCs w:val="36"/>
          <w:highlight w:val="none"/>
        </w:rPr>
      </w:pPr>
      <w:r>
        <w:rPr>
          <w:rFonts w:hint="eastAsia" w:ascii="time" w:hAnsi="time"/>
          <w:b/>
          <w:bCs/>
          <w:sz w:val="36"/>
          <w:szCs w:val="36"/>
          <w:highlight w:val="none"/>
        </w:rPr>
        <w:t xml:space="preserve">    </w:t>
      </w:r>
      <w:r>
        <w:rPr>
          <w:rFonts w:ascii="time" w:hAnsi="time"/>
          <w:b/>
          <w:bCs/>
          <w:sz w:val="36"/>
          <w:szCs w:val="36"/>
          <w:highlight w:val="none"/>
        </w:rPr>
        <w:t xml:space="preserve"> 招 标 人：</w:t>
      </w:r>
      <w:r>
        <w:rPr>
          <w:rFonts w:hint="eastAsia" w:ascii="time" w:hAnsi="time"/>
          <w:b/>
          <w:bCs/>
          <w:sz w:val="36"/>
          <w:szCs w:val="36"/>
          <w:highlight w:val="none"/>
        </w:rPr>
        <w:t>民航上海医院</w:t>
      </w:r>
      <w:r>
        <w:rPr>
          <w:rFonts w:ascii="time" w:hAnsi="time"/>
          <w:b/>
          <w:bCs/>
          <w:sz w:val="36"/>
          <w:szCs w:val="36"/>
          <w:highlight w:val="none"/>
        </w:rPr>
        <w:t xml:space="preserve"> </w:t>
      </w:r>
    </w:p>
    <w:p w14:paraId="013A8C21">
      <w:pPr>
        <w:spacing w:line="360" w:lineRule="auto"/>
        <w:rPr>
          <w:rFonts w:ascii="time" w:hAnsi="time"/>
          <w:b/>
          <w:bCs/>
          <w:sz w:val="36"/>
          <w:szCs w:val="36"/>
          <w:highlight w:val="none"/>
        </w:rPr>
      </w:pPr>
      <w:r>
        <w:rPr>
          <w:rFonts w:ascii="time" w:hAnsi="time"/>
          <w:b/>
          <w:bCs/>
          <w:sz w:val="36"/>
          <w:szCs w:val="36"/>
          <w:highlight w:val="none"/>
        </w:rPr>
        <w:t xml:space="preserve">       </w:t>
      </w:r>
      <w:r>
        <w:rPr>
          <w:rFonts w:hint="eastAsia" w:ascii="time" w:hAnsi="time"/>
          <w:b/>
          <w:bCs/>
          <w:sz w:val="36"/>
          <w:szCs w:val="36"/>
          <w:highlight w:val="none"/>
        </w:rPr>
        <w:t>招标代理机构</w:t>
      </w:r>
      <w:r>
        <w:rPr>
          <w:rFonts w:ascii="time" w:hAnsi="time"/>
          <w:b/>
          <w:bCs/>
          <w:sz w:val="36"/>
          <w:szCs w:val="36"/>
          <w:highlight w:val="none"/>
        </w:rPr>
        <w:t>：上海机电设备招标有限公司</w:t>
      </w:r>
    </w:p>
    <w:p w14:paraId="2BC0F2FA">
      <w:pPr>
        <w:spacing w:line="360" w:lineRule="auto"/>
        <w:ind w:firstLine="361" w:firstLineChars="100"/>
        <w:jc w:val="center"/>
        <w:rPr>
          <w:rFonts w:ascii="time" w:hAnsi="time"/>
          <w:b/>
          <w:bCs/>
          <w:sz w:val="36"/>
          <w:szCs w:val="36"/>
          <w:highlight w:val="none"/>
        </w:rPr>
      </w:pPr>
    </w:p>
    <w:p w14:paraId="3CA2EB45">
      <w:pPr>
        <w:spacing w:line="360" w:lineRule="auto"/>
        <w:jc w:val="center"/>
        <w:rPr>
          <w:rFonts w:ascii="time" w:hAnsi="time"/>
          <w:sz w:val="32"/>
          <w:szCs w:val="36"/>
          <w:highlight w:val="none"/>
        </w:rPr>
      </w:pPr>
      <w:r>
        <w:rPr>
          <w:rFonts w:hint="eastAsia" w:ascii="time" w:hAnsi="time"/>
          <w:sz w:val="32"/>
          <w:szCs w:val="36"/>
          <w:highlight w:val="none"/>
        </w:rPr>
        <w:t>2024</w:t>
      </w:r>
      <w:r>
        <w:rPr>
          <w:rFonts w:ascii="time" w:hAnsi="time"/>
          <w:sz w:val="32"/>
          <w:szCs w:val="36"/>
          <w:highlight w:val="none"/>
        </w:rPr>
        <w:t>年</w:t>
      </w:r>
      <w:r>
        <w:rPr>
          <w:rFonts w:hint="eastAsia" w:ascii="time" w:hAnsi="time"/>
          <w:sz w:val="32"/>
          <w:szCs w:val="36"/>
          <w:highlight w:val="none"/>
          <w:lang w:val="en-US" w:eastAsia="zh-CN"/>
        </w:rPr>
        <w:t>9</w:t>
      </w:r>
      <w:r>
        <w:rPr>
          <w:rFonts w:ascii="time" w:hAnsi="time"/>
          <w:sz w:val="32"/>
          <w:szCs w:val="36"/>
          <w:highlight w:val="none"/>
        </w:rPr>
        <w:t>月</w:t>
      </w:r>
    </w:p>
    <w:p w14:paraId="7F9B39D3">
      <w:pPr>
        <w:spacing w:line="360" w:lineRule="auto"/>
        <w:ind w:firstLine="640"/>
        <w:jc w:val="center"/>
        <w:rPr>
          <w:rFonts w:ascii="time" w:hAnsi="time"/>
          <w:sz w:val="32"/>
          <w:szCs w:val="36"/>
          <w:highlight w:val="none"/>
        </w:rPr>
        <w:sectPr>
          <w:footerReference r:id="rId3" w:type="default"/>
          <w:pgSz w:w="11905" w:h="16838"/>
          <w:pgMar w:top="1440" w:right="1718" w:bottom="0" w:left="1803" w:header="720" w:footer="720" w:gutter="0"/>
          <w:pgNumType w:fmt="decimal"/>
          <w:cols w:space="0" w:num="1"/>
          <w:rtlGutter w:val="0"/>
          <w:docGrid w:linePitch="285" w:charSpace="0"/>
        </w:sectPr>
      </w:pPr>
    </w:p>
    <w:p w14:paraId="7D6F153D">
      <w:pPr>
        <w:spacing w:line="360" w:lineRule="auto"/>
        <w:ind w:firstLine="482" w:firstLineChars="200"/>
        <w:jc w:val="left"/>
        <w:rPr>
          <w:rFonts w:ascii="time" w:hAnsi="time"/>
          <w:b/>
          <w:bCs/>
          <w:sz w:val="24"/>
          <w:szCs w:val="24"/>
          <w:highlight w:val="none"/>
        </w:rPr>
      </w:pPr>
    </w:p>
    <w:p w14:paraId="2BF91B95">
      <w:pPr>
        <w:spacing w:line="360" w:lineRule="auto"/>
        <w:jc w:val="center"/>
        <w:rPr>
          <w:rFonts w:ascii="宋体" w:hAnsi="宋体" w:cs="宋体"/>
          <w:b/>
          <w:sz w:val="30"/>
          <w:szCs w:val="30"/>
          <w:highlight w:val="none"/>
        </w:rPr>
      </w:pPr>
      <w:r>
        <w:rPr>
          <w:rFonts w:hint="eastAsia" w:ascii="宋体" w:hAnsi="宋体" w:cs="宋体"/>
          <w:b/>
          <w:sz w:val="30"/>
          <w:szCs w:val="30"/>
          <w:highlight w:val="none"/>
        </w:rPr>
        <w:t>上海机电设备招标有限公司</w:t>
      </w:r>
    </w:p>
    <w:p w14:paraId="2614B0F8">
      <w:pPr>
        <w:spacing w:line="360" w:lineRule="auto"/>
        <w:jc w:val="center"/>
        <w:rPr>
          <w:rFonts w:ascii="宋体" w:hAnsi="宋体" w:cs="宋体"/>
          <w:b/>
          <w:sz w:val="30"/>
          <w:szCs w:val="30"/>
          <w:highlight w:val="none"/>
        </w:rPr>
      </w:pPr>
      <w:r>
        <w:rPr>
          <w:rFonts w:hint="eastAsia" w:ascii="宋体" w:hAnsi="宋体" w:cs="宋体"/>
          <w:b/>
          <w:sz w:val="30"/>
          <w:szCs w:val="30"/>
          <w:highlight w:val="none"/>
        </w:rPr>
        <w:t>廉洁自律公约</w:t>
      </w:r>
    </w:p>
    <w:p w14:paraId="2181CB47">
      <w:pPr>
        <w:spacing w:line="360" w:lineRule="auto"/>
        <w:jc w:val="center"/>
        <w:rPr>
          <w:rFonts w:ascii="宋体" w:hAnsi="宋体" w:cs="宋体"/>
          <w:b/>
          <w:sz w:val="24"/>
          <w:szCs w:val="24"/>
          <w:highlight w:val="none"/>
        </w:rPr>
      </w:pPr>
      <w:r>
        <w:rPr>
          <w:rFonts w:hint="eastAsia" w:ascii="宋体" w:hAnsi="宋体" w:cs="宋体"/>
          <w:b/>
          <w:sz w:val="24"/>
          <w:szCs w:val="24"/>
          <w:highlight w:val="none"/>
        </w:rPr>
        <w:t>（2016年修订）</w:t>
      </w:r>
    </w:p>
    <w:p w14:paraId="04486DFC">
      <w:pPr>
        <w:spacing w:line="360" w:lineRule="auto"/>
        <w:jc w:val="center"/>
        <w:rPr>
          <w:rFonts w:ascii="宋体" w:hAnsi="宋体" w:cs="宋体"/>
          <w:b/>
          <w:sz w:val="24"/>
          <w:szCs w:val="24"/>
          <w:highlight w:val="none"/>
        </w:rPr>
      </w:pPr>
    </w:p>
    <w:p w14:paraId="0160873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为贯彻落实中央八项规定的精神，不断增强招投标人员廉洁自律意识，牢筑防腐思想防线，提高拒腐防变能力，根据中央有关廉洁自律准则规定，上海机电设备招标有限公司（以下称，甲方）结合工作实际，特制定本公约。参加本招标项目的投标人（以下称，乙方）也应遵守本公约。</w:t>
      </w:r>
    </w:p>
    <w:p w14:paraId="60FCB1DD">
      <w:pPr>
        <w:numPr>
          <w:ilvl w:val="0"/>
          <w:numId w:val="1"/>
        </w:numPr>
        <w:tabs>
          <w:tab w:val="left" w:pos="900"/>
          <w:tab w:val="left" w:pos="1080"/>
          <w:tab w:val="left" w:pos="1140"/>
        </w:tabs>
        <w:spacing w:line="360" w:lineRule="auto"/>
        <w:ind w:left="300" w:leftChars="143" w:firstLine="120" w:firstLineChars="50"/>
        <w:rPr>
          <w:rFonts w:ascii="宋体" w:hAnsi="宋体" w:cs="宋体"/>
          <w:sz w:val="24"/>
          <w:szCs w:val="24"/>
          <w:highlight w:val="none"/>
        </w:rPr>
      </w:pPr>
      <w:r>
        <w:rPr>
          <w:rFonts w:hint="eastAsia" w:ascii="宋体" w:hAnsi="宋体" w:cs="宋体"/>
          <w:sz w:val="24"/>
          <w:szCs w:val="24"/>
          <w:highlight w:val="none"/>
        </w:rPr>
        <w:t>甲乙双方应当共同遵守法律法规，自觉树立良好的职业道德，强化服务</w:t>
      </w:r>
    </w:p>
    <w:p w14:paraId="01DDFE56">
      <w:pPr>
        <w:tabs>
          <w:tab w:val="left" w:pos="900"/>
          <w:tab w:val="left" w:pos="1080"/>
          <w:tab w:val="left" w:pos="1140"/>
        </w:tabs>
        <w:spacing w:line="360" w:lineRule="auto"/>
        <w:rPr>
          <w:rFonts w:ascii="宋体" w:hAnsi="宋体" w:cs="宋体"/>
          <w:sz w:val="24"/>
          <w:szCs w:val="24"/>
          <w:highlight w:val="none"/>
        </w:rPr>
      </w:pPr>
      <w:r>
        <w:rPr>
          <w:rFonts w:hint="eastAsia" w:ascii="宋体" w:hAnsi="宋体" w:cs="宋体"/>
          <w:sz w:val="24"/>
          <w:szCs w:val="24"/>
          <w:highlight w:val="none"/>
        </w:rPr>
        <w:t>意识、诚实守信、秉公办事，自觉践行本公约。</w:t>
      </w:r>
    </w:p>
    <w:p w14:paraId="20058643">
      <w:pPr>
        <w:spacing w:line="360" w:lineRule="auto"/>
        <w:rPr>
          <w:rFonts w:ascii="宋体" w:hAnsi="宋体" w:cs="宋体"/>
          <w:sz w:val="24"/>
          <w:szCs w:val="24"/>
          <w:highlight w:val="none"/>
        </w:rPr>
      </w:pPr>
      <w:r>
        <w:rPr>
          <w:rFonts w:hint="eastAsia" w:ascii="宋体" w:hAnsi="宋体" w:cs="宋体"/>
          <w:sz w:val="24"/>
          <w:szCs w:val="24"/>
          <w:highlight w:val="none"/>
        </w:rPr>
        <w:t xml:space="preserve">   二、甲方人员不得暗示、索要或接受乙方的礼金、礼券、消费卡，以及各种有价证券和支付凭证；不得向乙方报销个人费用；不得利用职权或者职务谋取私利。</w:t>
      </w:r>
    </w:p>
    <w:p w14:paraId="2E654F63">
      <w:pPr>
        <w:spacing w:line="360" w:lineRule="auto"/>
        <w:rPr>
          <w:rFonts w:ascii="宋体" w:hAnsi="宋体" w:cs="宋体"/>
          <w:sz w:val="24"/>
          <w:szCs w:val="24"/>
          <w:highlight w:val="none"/>
        </w:rPr>
      </w:pPr>
      <w:r>
        <w:rPr>
          <w:rFonts w:hint="eastAsia" w:ascii="宋体" w:hAnsi="宋体" w:cs="宋体"/>
          <w:sz w:val="24"/>
          <w:szCs w:val="24"/>
          <w:highlight w:val="none"/>
        </w:rPr>
        <w:t xml:space="preserve">   三、甲方人员不得以任何方式和理由向乙方推荐其配偶、子女及其配偶等亲属和其他特定关系人参与本招标项目以及相关经营活动。</w:t>
      </w:r>
    </w:p>
    <w:p w14:paraId="3E0A2E48">
      <w:pPr>
        <w:spacing w:line="360" w:lineRule="auto"/>
        <w:rPr>
          <w:rFonts w:ascii="宋体" w:hAnsi="宋体" w:cs="宋体"/>
          <w:sz w:val="24"/>
          <w:szCs w:val="24"/>
          <w:highlight w:val="none"/>
        </w:rPr>
      </w:pPr>
      <w:r>
        <w:rPr>
          <w:rFonts w:hint="eastAsia" w:ascii="宋体" w:hAnsi="宋体" w:cs="宋体"/>
          <w:sz w:val="24"/>
          <w:szCs w:val="24"/>
          <w:highlight w:val="none"/>
        </w:rPr>
        <w:t xml:space="preserve">   四、甲方人员不得接受可能影响其公正执行公务的乙方宴请或者旅游、健身、娱乐等活动安排。</w:t>
      </w:r>
    </w:p>
    <w:p w14:paraId="31BD8AA5">
      <w:pPr>
        <w:spacing w:line="360" w:lineRule="auto"/>
        <w:rPr>
          <w:rFonts w:ascii="宋体" w:hAnsi="宋体" w:cs="宋体"/>
          <w:sz w:val="24"/>
          <w:szCs w:val="24"/>
          <w:highlight w:val="none"/>
        </w:rPr>
      </w:pPr>
      <w:r>
        <w:rPr>
          <w:rFonts w:hint="eastAsia" w:ascii="宋体" w:hAnsi="宋体" w:cs="宋体"/>
          <w:sz w:val="24"/>
          <w:szCs w:val="24"/>
          <w:highlight w:val="none"/>
        </w:rPr>
        <w:t xml:space="preserve">   五、乙方人员不准以任何形式向甲方人员馈赠礼金、礼券、消费卡，以及各种有价证券和支付凭证；不得接受甲方报销个人费用的要求。</w:t>
      </w:r>
    </w:p>
    <w:p w14:paraId="1D0F0172">
      <w:pPr>
        <w:spacing w:line="360" w:lineRule="auto"/>
        <w:rPr>
          <w:rFonts w:ascii="宋体" w:hAnsi="宋体" w:cs="宋体"/>
          <w:sz w:val="24"/>
          <w:szCs w:val="24"/>
          <w:highlight w:val="none"/>
        </w:rPr>
      </w:pPr>
      <w:r>
        <w:rPr>
          <w:rFonts w:hint="eastAsia" w:ascii="宋体" w:hAnsi="宋体" w:cs="宋体"/>
          <w:sz w:val="24"/>
          <w:szCs w:val="24"/>
          <w:highlight w:val="none"/>
        </w:rPr>
        <w:t xml:space="preserve">  六、乙方人员不准以任何方式和理由接受甲方人员推荐其配偶、子女及其配偶等亲属和其他特定关系人参与本招标项目以及相关经营活动。</w:t>
      </w:r>
    </w:p>
    <w:p w14:paraId="248339AB">
      <w:pPr>
        <w:spacing w:line="360" w:lineRule="auto"/>
        <w:rPr>
          <w:rFonts w:ascii="宋体" w:hAnsi="宋体" w:cs="宋体"/>
          <w:sz w:val="24"/>
          <w:szCs w:val="24"/>
          <w:highlight w:val="none"/>
        </w:rPr>
      </w:pPr>
      <w:r>
        <w:rPr>
          <w:rFonts w:hint="eastAsia" w:ascii="宋体" w:hAnsi="宋体" w:cs="宋体"/>
          <w:sz w:val="24"/>
          <w:szCs w:val="24"/>
          <w:highlight w:val="none"/>
        </w:rPr>
        <w:t xml:space="preserve">   七、乙方人员不准邀请甲方人员参加有可能影响其公正执行公务的宴请或者旅游、健身、娱乐等活动。</w:t>
      </w:r>
    </w:p>
    <w:p w14:paraId="654BF5CF">
      <w:pPr>
        <w:spacing w:line="360" w:lineRule="auto"/>
        <w:rPr>
          <w:rFonts w:ascii="time" w:hAnsi="time"/>
          <w:sz w:val="24"/>
          <w:szCs w:val="24"/>
          <w:highlight w:val="none"/>
        </w:rPr>
      </w:pPr>
      <w:r>
        <w:rPr>
          <w:rFonts w:hint="eastAsia" w:ascii="宋体" w:hAnsi="宋体" w:cs="宋体"/>
          <w:sz w:val="24"/>
          <w:szCs w:val="24"/>
          <w:highlight w:val="none"/>
        </w:rPr>
        <w:t xml:space="preserve">   八、甲乙任一方人员存在违反本公约行为的，应当依法作出相应的处分；或者甲乙任一方人员存在违反法律法规情形的，应当追究法律责任；乙方人员存在前述情形之一的，将被取消本项目的投标资格。</w:t>
      </w:r>
    </w:p>
    <w:p w14:paraId="1291B00A">
      <w:pPr>
        <w:spacing w:line="360" w:lineRule="auto"/>
        <w:jc w:val="center"/>
        <w:outlineLvl w:val="0"/>
        <w:rPr>
          <w:rFonts w:ascii="time" w:hAnsi="time"/>
          <w:sz w:val="24"/>
          <w:szCs w:val="24"/>
          <w:highlight w:val="none"/>
        </w:rPr>
      </w:pPr>
      <w:r>
        <w:rPr>
          <w:rFonts w:ascii="time" w:hAnsi="time"/>
          <w:sz w:val="24"/>
          <w:szCs w:val="24"/>
          <w:highlight w:val="none"/>
        </w:rPr>
        <w:br w:type="page"/>
      </w:r>
      <w:bookmarkStart w:id="0" w:name="_Toc5172"/>
      <w:bookmarkStart w:id="1" w:name="_Toc152042287"/>
      <w:bookmarkStart w:id="2" w:name="_Toc144974479"/>
      <w:bookmarkStart w:id="3" w:name="_Toc152045511"/>
    </w:p>
    <w:p w14:paraId="0DA69412">
      <w:pPr>
        <w:spacing w:line="360" w:lineRule="auto"/>
        <w:jc w:val="center"/>
        <w:outlineLvl w:val="0"/>
        <w:rPr>
          <w:rFonts w:ascii="time" w:hAnsi="time"/>
          <w:b/>
          <w:sz w:val="28"/>
          <w:szCs w:val="28"/>
          <w:highlight w:val="none"/>
          <w:lang w:val="zh-CN"/>
        </w:rPr>
      </w:pPr>
    </w:p>
    <w:p w14:paraId="08DAD2F7">
      <w:pPr>
        <w:spacing w:line="360" w:lineRule="auto"/>
        <w:jc w:val="center"/>
        <w:outlineLvl w:val="0"/>
        <w:rPr>
          <w:rFonts w:ascii="time" w:hAnsi="time"/>
          <w:b/>
          <w:sz w:val="28"/>
          <w:szCs w:val="28"/>
          <w:highlight w:val="none"/>
          <w:lang w:val="zh-CN"/>
        </w:rPr>
      </w:pPr>
      <w:r>
        <w:rPr>
          <w:rFonts w:ascii="time" w:hAnsi="time"/>
          <w:b/>
          <w:sz w:val="28"/>
          <w:szCs w:val="28"/>
          <w:highlight w:val="none"/>
          <w:lang w:val="zh-CN"/>
        </w:rPr>
        <w:t>目</w:t>
      </w:r>
      <w:r>
        <w:rPr>
          <w:rFonts w:hint="eastAsia" w:ascii="time" w:hAnsi="time"/>
          <w:b/>
          <w:sz w:val="28"/>
          <w:szCs w:val="28"/>
          <w:highlight w:val="none"/>
          <w:lang w:val="zh-CN"/>
        </w:rPr>
        <w:t xml:space="preserve"> </w:t>
      </w:r>
      <w:r>
        <w:rPr>
          <w:rFonts w:ascii="time" w:hAnsi="time"/>
          <w:b/>
          <w:sz w:val="28"/>
          <w:szCs w:val="28"/>
          <w:highlight w:val="none"/>
          <w:lang w:val="zh-CN"/>
        </w:rPr>
        <w:t>录</w:t>
      </w:r>
      <w:bookmarkEnd w:id="0"/>
    </w:p>
    <w:p w14:paraId="55E81EE9">
      <w:pPr>
        <w:pStyle w:val="13"/>
        <w:tabs>
          <w:tab w:val="right" w:leader="dot" w:pos="8640"/>
        </w:tabs>
        <w:spacing w:line="360" w:lineRule="auto"/>
        <w:rPr>
          <w:sz w:val="24"/>
          <w:szCs w:val="28"/>
          <w:highlight w:val="none"/>
        </w:rPr>
      </w:pPr>
      <w:r>
        <w:rPr>
          <w:rFonts w:hint="eastAsia" w:ascii="time" w:hAnsi="time"/>
          <w:sz w:val="32"/>
          <w:szCs w:val="32"/>
          <w:highlight w:val="none"/>
        </w:rPr>
        <w:fldChar w:fldCharType="begin"/>
      </w:r>
      <w:r>
        <w:rPr>
          <w:rFonts w:hint="eastAsia" w:ascii="time" w:hAnsi="time"/>
          <w:sz w:val="32"/>
          <w:szCs w:val="32"/>
          <w:highlight w:val="none"/>
        </w:rPr>
        <w:instrText xml:space="preserve"> </w:instrText>
      </w:r>
      <w:r>
        <w:rPr>
          <w:rFonts w:ascii="time" w:hAnsi="time"/>
          <w:sz w:val="32"/>
          <w:szCs w:val="32"/>
          <w:highlight w:val="none"/>
        </w:rPr>
        <w:instrText xml:space="preserve">TOC \o "1-2" \h \z \u</w:instrText>
      </w:r>
      <w:r>
        <w:rPr>
          <w:rFonts w:hint="eastAsia" w:ascii="time" w:hAnsi="time"/>
          <w:sz w:val="32"/>
          <w:szCs w:val="32"/>
          <w:highlight w:val="none"/>
        </w:rPr>
        <w:instrText xml:space="preserve"> </w:instrText>
      </w:r>
      <w:r>
        <w:rPr>
          <w:rFonts w:hint="eastAsia" w:ascii="time" w:hAnsi="time"/>
          <w:sz w:val="32"/>
          <w:szCs w:val="32"/>
          <w:highlight w:val="none"/>
        </w:rPr>
        <w:fldChar w:fldCharType="separate"/>
      </w:r>
      <w:r>
        <w:rPr>
          <w:highlight w:val="none"/>
        </w:rPr>
        <w:fldChar w:fldCharType="begin"/>
      </w:r>
      <w:r>
        <w:rPr>
          <w:highlight w:val="none"/>
        </w:rPr>
        <w:instrText xml:space="preserve"> HYPERLINK \l "_Toc7907" </w:instrText>
      </w:r>
      <w:r>
        <w:rPr>
          <w:highlight w:val="none"/>
        </w:rPr>
        <w:fldChar w:fldCharType="separate"/>
      </w:r>
      <w:r>
        <w:rPr>
          <w:rFonts w:ascii="time" w:hAnsi="time"/>
          <w:sz w:val="24"/>
          <w:szCs w:val="36"/>
          <w:highlight w:val="none"/>
        </w:rPr>
        <w:t>第一章 招标公告</w:t>
      </w:r>
      <w:r>
        <w:rPr>
          <w:sz w:val="24"/>
          <w:szCs w:val="28"/>
          <w:highlight w:val="none"/>
        </w:rPr>
        <w:tab/>
      </w:r>
      <w:r>
        <w:rPr>
          <w:sz w:val="24"/>
          <w:szCs w:val="28"/>
          <w:highlight w:val="none"/>
        </w:rPr>
        <w:fldChar w:fldCharType="begin"/>
      </w:r>
      <w:r>
        <w:rPr>
          <w:sz w:val="24"/>
          <w:szCs w:val="28"/>
          <w:highlight w:val="none"/>
        </w:rPr>
        <w:instrText xml:space="preserve"> PAGEREF _Toc7907 \h </w:instrText>
      </w:r>
      <w:r>
        <w:rPr>
          <w:sz w:val="24"/>
          <w:szCs w:val="28"/>
          <w:highlight w:val="none"/>
        </w:rPr>
        <w:fldChar w:fldCharType="separate"/>
      </w:r>
      <w:r>
        <w:rPr>
          <w:sz w:val="24"/>
          <w:szCs w:val="28"/>
          <w:highlight w:val="none"/>
        </w:rPr>
        <w:t>4</w:t>
      </w:r>
      <w:r>
        <w:rPr>
          <w:sz w:val="24"/>
          <w:szCs w:val="28"/>
          <w:highlight w:val="none"/>
        </w:rPr>
        <w:fldChar w:fldCharType="end"/>
      </w:r>
      <w:r>
        <w:rPr>
          <w:sz w:val="24"/>
          <w:szCs w:val="28"/>
          <w:highlight w:val="none"/>
        </w:rPr>
        <w:fldChar w:fldCharType="end"/>
      </w:r>
    </w:p>
    <w:p w14:paraId="0A291DA8">
      <w:pPr>
        <w:pStyle w:val="13"/>
        <w:tabs>
          <w:tab w:val="right" w:leader="dot" w:pos="8640"/>
        </w:tabs>
        <w:spacing w:line="360" w:lineRule="auto"/>
        <w:rPr>
          <w:sz w:val="24"/>
          <w:szCs w:val="28"/>
          <w:highlight w:val="none"/>
        </w:rPr>
      </w:pPr>
      <w:r>
        <w:rPr>
          <w:highlight w:val="none"/>
        </w:rPr>
        <w:fldChar w:fldCharType="begin"/>
      </w:r>
      <w:r>
        <w:rPr>
          <w:highlight w:val="none"/>
        </w:rPr>
        <w:instrText xml:space="preserve"> HYPERLINK \l "_Toc25402" </w:instrText>
      </w:r>
      <w:r>
        <w:rPr>
          <w:highlight w:val="none"/>
        </w:rPr>
        <w:fldChar w:fldCharType="separate"/>
      </w:r>
      <w:r>
        <w:rPr>
          <w:rFonts w:ascii="time" w:hAnsi="time"/>
          <w:sz w:val="24"/>
          <w:szCs w:val="52"/>
          <w:highlight w:val="none"/>
        </w:rPr>
        <w:t>第二章 投标人须知</w:t>
      </w:r>
      <w:r>
        <w:rPr>
          <w:sz w:val="24"/>
          <w:szCs w:val="28"/>
          <w:highlight w:val="none"/>
        </w:rPr>
        <w:tab/>
      </w:r>
      <w:r>
        <w:rPr>
          <w:sz w:val="24"/>
          <w:szCs w:val="28"/>
          <w:highlight w:val="none"/>
        </w:rPr>
        <w:fldChar w:fldCharType="begin"/>
      </w:r>
      <w:r>
        <w:rPr>
          <w:sz w:val="24"/>
          <w:szCs w:val="28"/>
          <w:highlight w:val="none"/>
        </w:rPr>
        <w:instrText xml:space="preserve"> PAGEREF _Toc25402 \h </w:instrText>
      </w:r>
      <w:r>
        <w:rPr>
          <w:sz w:val="24"/>
          <w:szCs w:val="28"/>
          <w:highlight w:val="none"/>
        </w:rPr>
        <w:fldChar w:fldCharType="separate"/>
      </w:r>
      <w:r>
        <w:rPr>
          <w:sz w:val="24"/>
          <w:szCs w:val="28"/>
          <w:highlight w:val="none"/>
        </w:rPr>
        <w:t>7</w:t>
      </w:r>
      <w:r>
        <w:rPr>
          <w:sz w:val="24"/>
          <w:szCs w:val="28"/>
          <w:highlight w:val="none"/>
        </w:rPr>
        <w:fldChar w:fldCharType="end"/>
      </w:r>
      <w:r>
        <w:rPr>
          <w:sz w:val="24"/>
          <w:szCs w:val="28"/>
          <w:highlight w:val="none"/>
        </w:rPr>
        <w:fldChar w:fldCharType="end"/>
      </w:r>
    </w:p>
    <w:p w14:paraId="32A77608">
      <w:pPr>
        <w:pStyle w:val="13"/>
        <w:tabs>
          <w:tab w:val="right" w:leader="dot" w:pos="8640"/>
        </w:tabs>
        <w:spacing w:line="360" w:lineRule="auto"/>
        <w:rPr>
          <w:sz w:val="24"/>
          <w:szCs w:val="28"/>
          <w:highlight w:val="none"/>
        </w:rPr>
      </w:pPr>
      <w:r>
        <w:rPr>
          <w:highlight w:val="none"/>
        </w:rPr>
        <w:fldChar w:fldCharType="begin"/>
      </w:r>
      <w:r>
        <w:rPr>
          <w:highlight w:val="none"/>
        </w:rPr>
        <w:instrText xml:space="preserve"> HYPERLINK \l "_Toc32626" </w:instrText>
      </w:r>
      <w:r>
        <w:rPr>
          <w:highlight w:val="none"/>
        </w:rPr>
        <w:fldChar w:fldCharType="separate"/>
      </w:r>
      <w:r>
        <w:rPr>
          <w:rFonts w:ascii="time" w:hAnsi="time"/>
          <w:kern w:val="44"/>
          <w:sz w:val="24"/>
          <w:szCs w:val="52"/>
          <w:highlight w:val="none"/>
        </w:rPr>
        <w:t>第三章 评标方法</w:t>
      </w:r>
      <w:r>
        <w:rPr>
          <w:sz w:val="24"/>
          <w:szCs w:val="28"/>
          <w:highlight w:val="none"/>
        </w:rPr>
        <w:tab/>
      </w:r>
      <w:r>
        <w:rPr>
          <w:sz w:val="24"/>
          <w:szCs w:val="28"/>
          <w:highlight w:val="none"/>
        </w:rPr>
        <w:fldChar w:fldCharType="begin"/>
      </w:r>
      <w:r>
        <w:rPr>
          <w:sz w:val="24"/>
          <w:szCs w:val="28"/>
          <w:highlight w:val="none"/>
        </w:rPr>
        <w:instrText xml:space="preserve"> PAGEREF _Toc32626 \h </w:instrText>
      </w:r>
      <w:r>
        <w:rPr>
          <w:sz w:val="24"/>
          <w:szCs w:val="28"/>
          <w:highlight w:val="none"/>
        </w:rPr>
        <w:fldChar w:fldCharType="separate"/>
      </w:r>
      <w:r>
        <w:rPr>
          <w:sz w:val="24"/>
          <w:szCs w:val="28"/>
          <w:highlight w:val="none"/>
        </w:rPr>
        <w:t>27</w:t>
      </w:r>
      <w:r>
        <w:rPr>
          <w:sz w:val="24"/>
          <w:szCs w:val="28"/>
          <w:highlight w:val="none"/>
        </w:rPr>
        <w:fldChar w:fldCharType="end"/>
      </w:r>
      <w:r>
        <w:rPr>
          <w:sz w:val="24"/>
          <w:szCs w:val="28"/>
          <w:highlight w:val="none"/>
        </w:rPr>
        <w:fldChar w:fldCharType="end"/>
      </w:r>
    </w:p>
    <w:p w14:paraId="1A6D3569">
      <w:pPr>
        <w:pStyle w:val="13"/>
        <w:tabs>
          <w:tab w:val="right" w:leader="dot" w:pos="8640"/>
        </w:tabs>
        <w:spacing w:line="360" w:lineRule="auto"/>
        <w:rPr>
          <w:sz w:val="24"/>
          <w:szCs w:val="28"/>
          <w:highlight w:val="none"/>
        </w:rPr>
      </w:pPr>
      <w:r>
        <w:rPr>
          <w:highlight w:val="none"/>
        </w:rPr>
        <w:fldChar w:fldCharType="begin"/>
      </w:r>
      <w:r>
        <w:rPr>
          <w:highlight w:val="none"/>
        </w:rPr>
        <w:instrText xml:space="preserve"> HYPERLINK \l "_Toc27285" </w:instrText>
      </w:r>
      <w:r>
        <w:rPr>
          <w:highlight w:val="none"/>
        </w:rPr>
        <w:fldChar w:fldCharType="separate"/>
      </w:r>
      <w:r>
        <w:rPr>
          <w:rFonts w:ascii="time" w:hAnsi="time"/>
          <w:sz w:val="24"/>
          <w:szCs w:val="52"/>
          <w:highlight w:val="none"/>
        </w:rPr>
        <w:t>第四章 合同格式</w:t>
      </w:r>
      <w:r>
        <w:rPr>
          <w:sz w:val="24"/>
          <w:szCs w:val="28"/>
          <w:highlight w:val="none"/>
        </w:rPr>
        <w:tab/>
      </w:r>
      <w:r>
        <w:rPr>
          <w:sz w:val="24"/>
          <w:szCs w:val="28"/>
          <w:highlight w:val="none"/>
        </w:rPr>
        <w:fldChar w:fldCharType="begin"/>
      </w:r>
      <w:r>
        <w:rPr>
          <w:sz w:val="24"/>
          <w:szCs w:val="28"/>
          <w:highlight w:val="none"/>
        </w:rPr>
        <w:instrText xml:space="preserve"> PAGEREF _Toc27285 \h </w:instrText>
      </w:r>
      <w:r>
        <w:rPr>
          <w:sz w:val="24"/>
          <w:szCs w:val="28"/>
          <w:highlight w:val="none"/>
        </w:rPr>
        <w:fldChar w:fldCharType="separate"/>
      </w:r>
      <w:r>
        <w:rPr>
          <w:sz w:val="24"/>
          <w:szCs w:val="28"/>
          <w:highlight w:val="none"/>
        </w:rPr>
        <w:t>32</w:t>
      </w:r>
      <w:r>
        <w:rPr>
          <w:sz w:val="24"/>
          <w:szCs w:val="28"/>
          <w:highlight w:val="none"/>
        </w:rPr>
        <w:fldChar w:fldCharType="end"/>
      </w:r>
      <w:r>
        <w:rPr>
          <w:sz w:val="24"/>
          <w:szCs w:val="28"/>
          <w:highlight w:val="none"/>
        </w:rPr>
        <w:fldChar w:fldCharType="end"/>
      </w:r>
    </w:p>
    <w:p w14:paraId="070CFFAF">
      <w:pPr>
        <w:pStyle w:val="13"/>
        <w:tabs>
          <w:tab w:val="right" w:leader="dot" w:pos="8640"/>
        </w:tabs>
        <w:spacing w:line="360" w:lineRule="auto"/>
        <w:rPr>
          <w:sz w:val="24"/>
          <w:szCs w:val="28"/>
          <w:highlight w:val="none"/>
        </w:rPr>
      </w:pPr>
      <w:r>
        <w:rPr>
          <w:highlight w:val="none"/>
        </w:rPr>
        <w:fldChar w:fldCharType="begin"/>
      </w:r>
      <w:r>
        <w:rPr>
          <w:highlight w:val="none"/>
        </w:rPr>
        <w:instrText xml:space="preserve"> HYPERLINK \l "_Toc16429" </w:instrText>
      </w:r>
      <w:r>
        <w:rPr>
          <w:highlight w:val="none"/>
        </w:rPr>
        <w:fldChar w:fldCharType="separate"/>
      </w:r>
      <w:r>
        <w:rPr>
          <w:rFonts w:ascii="time" w:hAnsi="time"/>
          <w:sz w:val="24"/>
          <w:szCs w:val="52"/>
          <w:highlight w:val="none"/>
        </w:rPr>
        <w:t>第五章 投标文件格式</w:t>
      </w:r>
      <w:r>
        <w:rPr>
          <w:sz w:val="24"/>
          <w:szCs w:val="28"/>
          <w:highlight w:val="none"/>
        </w:rPr>
        <w:tab/>
      </w:r>
      <w:r>
        <w:rPr>
          <w:sz w:val="24"/>
          <w:szCs w:val="28"/>
          <w:highlight w:val="none"/>
        </w:rPr>
        <w:fldChar w:fldCharType="begin"/>
      </w:r>
      <w:r>
        <w:rPr>
          <w:sz w:val="24"/>
          <w:szCs w:val="28"/>
          <w:highlight w:val="none"/>
        </w:rPr>
        <w:instrText xml:space="preserve"> PAGEREF _Toc16429 \h </w:instrText>
      </w:r>
      <w:r>
        <w:rPr>
          <w:sz w:val="24"/>
          <w:szCs w:val="28"/>
          <w:highlight w:val="none"/>
        </w:rPr>
        <w:fldChar w:fldCharType="separate"/>
      </w:r>
      <w:r>
        <w:rPr>
          <w:sz w:val="24"/>
          <w:szCs w:val="28"/>
          <w:highlight w:val="none"/>
        </w:rPr>
        <w:t>33</w:t>
      </w:r>
      <w:r>
        <w:rPr>
          <w:sz w:val="24"/>
          <w:szCs w:val="28"/>
          <w:highlight w:val="none"/>
        </w:rPr>
        <w:fldChar w:fldCharType="end"/>
      </w:r>
      <w:r>
        <w:rPr>
          <w:sz w:val="24"/>
          <w:szCs w:val="28"/>
          <w:highlight w:val="none"/>
        </w:rPr>
        <w:fldChar w:fldCharType="end"/>
      </w:r>
    </w:p>
    <w:p w14:paraId="166947B7">
      <w:pPr>
        <w:pStyle w:val="13"/>
        <w:tabs>
          <w:tab w:val="right" w:leader="dot" w:pos="8640"/>
        </w:tabs>
        <w:spacing w:line="360" w:lineRule="auto"/>
        <w:rPr>
          <w:sz w:val="24"/>
          <w:szCs w:val="28"/>
          <w:highlight w:val="none"/>
        </w:rPr>
      </w:pPr>
      <w:r>
        <w:rPr>
          <w:highlight w:val="none"/>
        </w:rPr>
        <w:fldChar w:fldCharType="begin"/>
      </w:r>
      <w:r>
        <w:rPr>
          <w:highlight w:val="none"/>
        </w:rPr>
        <w:instrText xml:space="preserve"> HYPERLINK \l "_Toc28278" </w:instrText>
      </w:r>
      <w:r>
        <w:rPr>
          <w:highlight w:val="none"/>
        </w:rPr>
        <w:fldChar w:fldCharType="separate"/>
      </w:r>
      <w:r>
        <w:rPr>
          <w:rFonts w:ascii="time" w:hAnsi="time"/>
          <w:sz w:val="24"/>
          <w:szCs w:val="52"/>
          <w:highlight w:val="none"/>
        </w:rPr>
        <w:t xml:space="preserve">第六章 </w:t>
      </w:r>
      <w:r>
        <w:rPr>
          <w:rFonts w:hint="eastAsia" w:ascii="time" w:hAnsi="time"/>
          <w:sz w:val="24"/>
          <w:szCs w:val="52"/>
          <w:highlight w:val="none"/>
        </w:rPr>
        <w:t>技术规格及要求</w:t>
      </w:r>
      <w:r>
        <w:rPr>
          <w:sz w:val="24"/>
          <w:szCs w:val="28"/>
          <w:highlight w:val="none"/>
        </w:rPr>
        <w:tab/>
      </w:r>
      <w:r>
        <w:rPr>
          <w:sz w:val="24"/>
          <w:szCs w:val="28"/>
          <w:highlight w:val="none"/>
        </w:rPr>
        <w:fldChar w:fldCharType="begin"/>
      </w:r>
      <w:r>
        <w:rPr>
          <w:sz w:val="24"/>
          <w:szCs w:val="28"/>
          <w:highlight w:val="none"/>
        </w:rPr>
        <w:instrText xml:space="preserve"> PAGEREF _Toc28278 \h </w:instrText>
      </w:r>
      <w:r>
        <w:rPr>
          <w:sz w:val="24"/>
          <w:szCs w:val="28"/>
          <w:highlight w:val="none"/>
        </w:rPr>
        <w:fldChar w:fldCharType="separate"/>
      </w:r>
      <w:r>
        <w:rPr>
          <w:sz w:val="24"/>
          <w:szCs w:val="28"/>
          <w:highlight w:val="none"/>
        </w:rPr>
        <w:t>60</w:t>
      </w:r>
      <w:r>
        <w:rPr>
          <w:sz w:val="24"/>
          <w:szCs w:val="28"/>
          <w:highlight w:val="none"/>
        </w:rPr>
        <w:fldChar w:fldCharType="end"/>
      </w:r>
      <w:r>
        <w:rPr>
          <w:sz w:val="24"/>
          <w:szCs w:val="28"/>
          <w:highlight w:val="none"/>
        </w:rPr>
        <w:fldChar w:fldCharType="end"/>
      </w:r>
    </w:p>
    <w:p w14:paraId="253B3668">
      <w:pPr>
        <w:snapToGrid w:val="0"/>
        <w:spacing w:line="360" w:lineRule="auto"/>
        <w:jc w:val="left"/>
        <w:textAlignment w:val="baseline"/>
        <w:rPr>
          <w:rFonts w:ascii="time" w:hAnsi="time"/>
          <w:sz w:val="24"/>
          <w:szCs w:val="24"/>
          <w:highlight w:val="none"/>
        </w:rPr>
      </w:pPr>
      <w:r>
        <w:rPr>
          <w:rFonts w:hint="eastAsia" w:ascii="time" w:hAnsi="time"/>
          <w:sz w:val="24"/>
          <w:szCs w:val="32"/>
          <w:highlight w:val="none"/>
        </w:rPr>
        <w:fldChar w:fldCharType="end"/>
      </w:r>
    </w:p>
    <w:p w14:paraId="53CAFEA1">
      <w:pPr>
        <w:pStyle w:val="2"/>
        <w:keepNext w:val="0"/>
        <w:keepLines w:val="0"/>
        <w:spacing w:line="360" w:lineRule="auto"/>
        <w:jc w:val="center"/>
        <w:rPr>
          <w:rFonts w:ascii="time" w:hAnsi="time"/>
          <w:sz w:val="28"/>
          <w:szCs w:val="28"/>
          <w:highlight w:val="none"/>
        </w:rPr>
        <w:sectPr>
          <w:footerReference r:id="rId4" w:type="default"/>
          <w:pgSz w:w="11905" w:h="16838"/>
          <w:pgMar w:top="1440" w:right="1718" w:bottom="0" w:left="1803" w:header="720" w:footer="720" w:gutter="0"/>
          <w:pgNumType w:fmt="decimal"/>
          <w:cols w:space="0" w:num="1"/>
          <w:rtlGutter w:val="0"/>
          <w:docGrid w:linePitch="285" w:charSpace="0"/>
        </w:sectPr>
      </w:pPr>
      <w:bookmarkStart w:id="4" w:name="_Toc392227728"/>
    </w:p>
    <w:p w14:paraId="751A302B">
      <w:pPr>
        <w:pStyle w:val="2"/>
        <w:keepNext w:val="0"/>
        <w:keepLines w:val="0"/>
        <w:spacing w:line="360" w:lineRule="auto"/>
        <w:jc w:val="center"/>
        <w:rPr>
          <w:rFonts w:ascii="time" w:hAnsi="time"/>
          <w:sz w:val="30"/>
          <w:szCs w:val="30"/>
          <w:highlight w:val="none"/>
        </w:rPr>
      </w:pPr>
      <w:bookmarkStart w:id="5" w:name="_Toc457747910"/>
      <w:bookmarkStart w:id="6" w:name="_Toc7907"/>
      <w:r>
        <w:rPr>
          <w:rFonts w:ascii="time" w:hAnsi="time"/>
          <w:sz w:val="30"/>
          <w:szCs w:val="30"/>
          <w:highlight w:val="none"/>
        </w:rPr>
        <w:t>第一章 招标公告</w:t>
      </w:r>
      <w:bookmarkEnd w:id="4"/>
      <w:bookmarkEnd w:id="5"/>
      <w:bookmarkEnd w:id="6"/>
      <w:bookmarkStart w:id="7" w:name="_Toc392227729"/>
    </w:p>
    <w:p w14:paraId="23EEB870">
      <w:pPr>
        <w:spacing w:before="100" w:beforeAutospacing="1" w:after="100" w:afterAutospacing="1" w:line="360" w:lineRule="auto"/>
        <w:outlineLvl w:val="1"/>
        <w:rPr>
          <w:rFonts w:ascii="time" w:hAnsi="time"/>
          <w:b/>
          <w:sz w:val="24"/>
          <w:szCs w:val="24"/>
          <w:highlight w:val="none"/>
        </w:rPr>
      </w:pPr>
      <w:bookmarkStart w:id="8" w:name="_Toc457747911"/>
      <w:bookmarkStart w:id="9" w:name="_Toc4770"/>
      <w:r>
        <w:rPr>
          <w:rFonts w:ascii="time" w:hAnsi="time"/>
          <w:b/>
          <w:sz w:val="24"/>
          <w:szCs w:val="24"/>
          <w:highlight w:val="none"/>
        </w:rPr>
        <w:t>1. 招标条件</w:t>
      </w:r>
      <w:bookmarkEnd w:id="7"/>
      <w:bookmarkEnd w:id="8"/>
      <w:bookmarkEnd w:id="9"/>
    </w:p>
    <w:p w14:paraId="497A1CB3">
      <w:pPr>
        <w:spacing w:line="360" w:lineRule="auto"/>
        <w:ind w:firstLine="480"/>
        <w:rPr>
          <w:rFonts w:ascii="time" w:hAnsi="time"/>
          <w:i/>
          <w:iCs/>
          <w:sz w:val="24"/>
          <w:szCs w:val="24"/>
          <w:highlight w:val="none"/>
        </w:rPr>
      </w:pPr>
      <w:r>
        <w:rPr>
          <w:rFonts w:hint="eastAsia" w:ascii="time" w:hAnsi="time"/>
          <w:sz w:val="24"/>
          <w:szCs w:val="24"/>
          <w:highlight w:val="none"/>
          <w:u w:val="single"/>
          <w:lang w:eastAsia="zh-CN"/>
        </w:rPr>
        <w:t>内窥镜设备采购项目</w:t>
      </w:r>
      <w:r>
        <w:rPr>
          <w:rFonts w:hint="eastAsia" w:ascii="time" w:hAnsi="time"/>
          <w:sz w:val="24"/>
          <w:szCs w:val="24"/>
          <w:highlight w:val="none"/>
        </w:rPr>
        <w:t>的</w:t>
      </w:r>
      <w:r>
        <w:rPr>
          <w:rFonts w:ascii="time" w:hAnsi="time"/>
          <w:sz w:val="24"/>
          <w:szCs w:val="24"/>
          <w:highlight w:val="none"/>
        </w:rPr>
        <w:t>招标人为</w:t>
      </w:r>
      <w:r>
        <w:rPr>
          <w:rFonts w:hint="eastAsia" w:ascii="time" w:hAnsi="time"/>
          <w:sz w:val="24"/>
          <w:highlight w:val="none"/>
          <w:u w:val="single"/>
        </w:rPr>
        <w:t>民航上海医院</w:t>
      </w:r>
      <w:r>
        <w:rPr>
          <w:rFonts w:hint="eastAsia" w:ascii="time" w:hAnsi="time"/>
          <w:sz w:val="24"/>
          <w:szCs w:val="24"/>
          <w:highlight w:val="none"/>
        </w:rPr>
        <w:t>（以下称“招标人”）</w:t>
      </w:r>
      <w:r>
        <w:rPr>
          <w:rFonts w:ascii="time" w:hAnsi="time"/>
          <w:sz w:val="24"/>
          <w:szCs w:val="24"/>
          <w:highlight w:val="none"/>
        </w:rPr>
        <w:t>，资金来源</w:t>
      </w:r>
      <w:r>
        <w:rPr>
          <w:rFonts w:hint="eastAsia" w:ascii="time" w:hAnsi="time"/>
          <w:sz w:val="24"/>
          <w:szCs w:val="24"/>
          <w:highlight w:val="none"/>
        </w:rPr>
        <w:t>为</w:t>
      </w:r>
      <w:r>
        <w:rPr>
          <w:rFonts w:ascii="time" w:hAnsi="time"/>
          <w:sz w:val="24"/>
          <w:szCs w:val="24"/>
          <w:highlight w:val="none"/>
          <w:u w:val="single"/>
        </w:rPr>
        <w:t xml:space="preserve"> </w:t>
      </w:r>
      <w:r>
        <w:rPr>
          <w:rFonts w:hint="eastAsia" w:ascii="time" w:hAnsi="time"/>
          <w:sz w:val="24"/>
          <w:szCs w:val="24"/>
          <w:highlight w:val="none"/>
          <w:u w:val="single"/>
        </w:rPr>
        <w:t>自筹</w:t>
      </w:r>
      <w:r>
        <w:rPr>
          <w:rFonts w:ascii="time" w:hAnsi="time"/>
          <w:sz w:val="24"/>
          <w:szCs w:val="24"/>
          <w:highlight w:val="none"/>
          <w:u w:val="single"/>
        </w:rPr>
        <w:t xml:space="preserve"> </w:t>
      </w:r>
      <w:r>
        <w:rPr>
          <w:rFonts w:ascii="time" w:hAnsi="time"/>
          <w:sz w:val="24"/>
          <w:szCs w:val="24"/>
          <w:highlight w:val="none"/>
        </w:rPr>
        <w:t>，</w:t>
      </w:r>
      <w:r>
        <w:rPr>
          <w:rFonts w:hint="eastAsia" w:ascii="time" w:hAnsi="time"/>
          <w:sz w:val="24"/>
          <w:szCs w:val="24"/>
          <w:highlight w:val="none"/>
        </w:rPr>
        <w:t>目前</w:t>
      </w:r>
      <w:r>
        <w:rPr>
          <w:rFonts w:ascii="time" w:hAnsi="time"/>
          <w:sz w:val="24"/>
          <w:szCs w:val="24"/>
          <w:highlight w:val="none"/>
        </w:rPr>
        <w:t>已具备招标条件</w:t>
      </w:r>
      <w:r>
        <w:rPr>
          <w:rFonts w:hint="eastAsia" w:ascii="time" w:hAnsi="time"/>
          <w:sz w:val="24"/>
          <w:szCs w:val="24"/>
          <w:highlight w:val="none"/>
        </w:rPr>
        <w:t>。上海机电设备招标有限公司（以下称“招标代理机构”）受</w:t>
      </w:r>
      <w:r>
        <w:rPr>
          <w:rFonts w:ascii="time" w:hAnsi="time"/>
          <w:sz w:val="24"/>
          <w:szCs w:val="24"/>
          <w:highlight w:val="none"/>
        </w:rPr>
        <w:t>招标人</w:t>
      </w:r>
      <w:r>
        <w:rPr>
          <w:rFonts w:hint="eastAsia" w:ascii="time" w:hAnsi="time"/>
          <w:sz w:val="24"/>
          <w:szCs w:val="24"/>
          <w:highlight w:val="none"/>
        </w:rPr>
        <w:t>委托，</w:t>
      </w:r>
      <w:r>
        <w:rPr>
          <w:rFonts w:ascii="time" w:hAnsi="time"/>
          <w:sz w:val="24"/>
          <w:szCs w:val="24"/>
          <w:highlight w:val="none"/>
        </w:rPr>
        <w:t>现对</w:t>
      </w:r>
      <w:r>
        <w:rPr>
          <w:rFonts w:hint="eastAsia" w:ascii="time" w:hAnsi="time"/>
          <w:sz w:val="24"/>
          <w:szCs w:val="24"/>
          <w:highlight w:val="none"/>
        </w:rPr>
        <w:t>本项目</w:t>
      </w:r>
      <w:r>
        <w:rPr>
          <w:rFonts w:ascii="time" w:hAnsi="time"/>
          <w:sz w:val="24"/>
          <w:szCs w:val="24"/>
          <w:highlight w:val="none"/>
        </w:rPr>
        <w:t>进行招标</w:t>
      </w:r>
      <w:r>
        <w:rPr>
          <w:rFonts w:hint="eastAsia" w:ascii="time" w:hAnsi="time"/>
          <w:sz w:val="24"/>
          <w:szCs w:val="24"/>
          <w:highlight w:val="none"/>
        </w:rPr>
        <w:t>，在此欢迎中华人民共和</w:t>
      </w:r>
      <w:r>
        <w:rPr>
          <w:rFonts w:hint="eastAsia" w:ascii="time" w:hAnsi="time"/>
          <w:sz w:val="24"/>
          <w:highlight w:val="none"/>
        </w:rPr>
        <w:t>国境内</w:t>
      </w:r>
      <w:r>
        <w:rPr>
          <w:rFonts w:ascii="time" w:hAnsi="time"/>
          <w:sz w:val="24"/>
          <w:highlight w:val="none"/>
        </w:rPr>
        <w:t>的</w:t>
      </w:r>
      <w:r>
        <w:rPr>
          <w:rFonts w:hint="eastAsia" w:ascii="time" w:hAnsi="time"/>
          <w:sz w:val="24"/>
          <w:highlight w:val="none"/>
        </w:rPr>
        <w:t>合格</w:t>
      </w:r>
      <w:r>
        <w:rPr>
          <w:rFonts w:ascii="time" w:hAnsi="time"/>
          <w:sz w:val="24"/>
          <w:highlight w:val="none"/>
        </w:rPr>
        <w:t>投标人</w:t>
      </w:r>
      <w:r>
        <w:rPr>
          <w:rFonts w:hint="eastAsia" w:ascii="time" w:hAnsi="time"/>
          <w:sz w:val="24"/>
          <w:highlight w:val="none"/>
        </w:rPr>
        <w:t>参加</w:t>
      </w:r>
      <w:r>
        <w:rPr>
          <w:rFonts w:ascii="time" w:hAnsi="time"/>
          <w:sz w:val="24"/>
          <w:highlight w:val="none"/>
        </w:rPr>
        <w:t>投标</w:t>
      </w:r>
      <w:r>
        <w:rPr>
          <w:rFonts w:ascii="time" w:hAnsi="time"/>
          <w:sz w:val="24"/>
          <w:szCs w:val="24"/>
          <w:highlight w:val="none"/>
        </w:rPr>
        <w:t>。</w:t>
      </w:r>
    </w:p>
    <w:p w14:paraId="427E53C1">
      <w:pPr>
        <w:spacing w:before="100" w:beforeAutospacing="1" w:after="100" w:afterAutospacing="1" w:line="360" w:lineRule="auto"/>
        <w:outlineLvl w:val="1"/>
        <w:rPr>
          <w:rFonts w:ascii="time" w:hAnsi="time"/>
          <w:b/>
          <w:sz w:val="24"/>
          <w:szCs w:val="24"/>
          <w:highlight w:val="none"/>
        </w:rPr>
      </w:pPr>
      <w:bookmarkStart w:id="10" w:name="_Toc23339"/>
      <w:bookmarkStart w:id="11" w:name="_Toc457747912"/>
      <w:bookmarkStart w:id="12" w:name="_Toc392227730"/>
      <w:r>
        <w:rPr>
          <w:rFonts w:ascii="time" w:hAnsi="time"/>
          <w:b/>
          <w:sz w:val="24"/>
          <w:szCs w:val="24"/>
          <w:highlight w:val="none"/>
        </w:rPr>
        <w:t>2. 招标采购内容</w:t>
      </w:r>
      <w:bookmarkEnd w:id="10"/>
      <w:bookmarkEnd w:id="11"/>
      <w:bookmarkEnd w:id="12"/>
    </w:p>
    <w:p w14:paraId="652D2CFF">
      <w:pPr>
        <w:tabs>
          <w:tab w:val="left" w:pos="1080"/>
        </w:tabs>
        <w:autoSpaceDE w:val="0"/>
        <w:autoSpaceDN w:val="0"/>
        <w:adjustRightInd w:val="0"/>
        <w:spacing w:line="360" w:lineRule="auto"/>
        <w:ind w:left="357" w:leftChars="135" w:hanging="74" w:hangingChars="31"/>
        <w:jc w:val="left"/>
        <w:rPr>
          <w:rFonts w:ascii="time" w:hAnsi="time"/>
          <w:b/>
          <w:sz w:val="24"/>
          <w:szCs w:val="24"/>
          <w:highlight w:val="none"/>
        </w:rPr>
      </w:pPr>
      <w:r>
        <w:rPr>
          <w:rFonts w:ascii="time" w:hAnsi="time"/>
          <w:bCs/>
          <w:sz w:val="24"/>
          <w:szCs w:val="24"/>
          <w:highlight w:val="none"/>
        </w:rPr>
        <w:t>2</w:t>
      </w:r>
      <w:r>
        <w:rPr>
          <w:rFonts w:hint="eastAsia" w:ascii="time" w:hAnsi="time"/>
          <w:bCs/>
          <w:sz w:val="24"/>
          <w:szCs w:val="24"/>
          <w:highlight w:val="none"/>
        </w:rPr>
        <w:t>.1</w:t>
      </w:r>
      <w:r>
        <w:rPr>
          <w:rFonts w:ascii="time" w:hAnsi="time"/>
          <w:bCs/>
          <w:sz w:val="24"/>
          <w:szCs w:val="24"/>
          <w:highlight w:val="none"/>
        </w:rPr>
        <w:t>. 本次</w:t>
      </w:r>
      <w:r>
        <w:rPr>
          <w:rFonts w:hint="eastAsia" w:ascii="time" w:hAnsi="time"/>
          <w:bCs/>
          <w:sz w:val="24"/>
          <w:szCs w:val="24"/>
          <w:highlight w:val="none"/>
        </w:rPr>
        <w:t>采购内容</w:t>
      </w:r>
      <w:r>
        <w:rPr>
          <w:rFonts w:ascii="time" w:hAnsi="time"/>
          <w:bCs/>
          <w:sz w:val="24"/>
          <w:szCs w:val="24"/>
          <w:highlight w:val="none"/>
        </w:rPr>
        <w:t>，详见下表</w:t>
      </w:r>
      <w:r>
        <w:rPr>
          <w:rFonts w:hint="eastAsia" w:ascii="time" w:hAnsi="time"/>
          <w:bCs/>
          <w:sz w:val="24"/>
          <w:szCs w:val="24"/>
          <w:highlight w:val="none"/>
        </w:rPr>
        <w:t>。</w:t>
      </w:r>
    </w:p>
    <w:tbl>
      <w:tblPr>
        <w:tblStyle w:val="16"/>
        <w:tblW w:w="8371"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664"/>
        <w:gridCol w:w="888"/>
        <w:gridCol w:w="2284"/>
      </w:tblGrid>
      <w:tr w14:paraId="7D82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5" w:type="dxa"/>
            <w:vAlign w:val="center"/>
          </w:tcPr>
          <w:p w14:paraId="0684A717">
            <w:pPr>
              <w:tabs>
                <w:tab w:val="left" w:pos="1080"/>
              </w:tabs>
              <w:autoSpaceDE w:val="0"/>
              <w:autoSpaceDN w:val="0"/>
              <w:adjustRightInd w:val="0"/>
              <w:jc w:val="center"/>
              <w:rPr>
                <w:rFonts w:hint="default" w:ascii="time" w:hAnsi="time" w:eastAsia="宋体"/>
                <w:bCs/>
                <w:color w:val="auto"/>
                <w:sz w:val="24"/>
                <w:szCs w:val="24"/>
                <w:highlight w:val="none"/>
                <w:lang w:val="en-US" w:eastAsia="zh-CN"/>
              </w:rPr>
            </w:pPr>
            <w:r>
              <w:rPr>
                <w:rFonts w:hint="eastAsia" w:ascii="time" w:hAnsi="time"/>
                <w:bCs/>
                <w:color w:val="auto"/>
                <w:sz w:val="24"/>
                <w:szCs w:val="24"/>
                <w:highlight w:val="none"/>
                <w:lang w:val="en-US" w:eastAsia="zh-CN"/>
              </w:rPr>
              <w:t>招标编号/包件号</w:t>
            </w:r>
          </w:p>
        </w:tc>
        <w:tc>
          <w:tcPr>
            <w:tcW w:w="2664" w:type="dxa"/>
            <w:vAlign w:val="center"/>
          </w:tcPr>
          <w:p w14:paraId="3B10D9EA">
            <w:pPr>
              <w:tabs>
                <w:tab w:val="left" w:pos="1080"/>
              </w:tabs>
              <w:autoSpaceDE w:val="0"/>
              <w:autoSpaceDN w:val="0"/>
              <w:adjustRightInd w:val="0"/>
              <w:jc w:val="center"/>
              <w:rPr>
                <w:rFonts w:ascii="time" w:hAnsi="time"/>
                <w:bCs/>
                <w:color w:val="auto"/>
                <w:sz w:val="24"/>
                <w:szCs w:val="24"/>
                <w:highlight w:val="none"/>
              </w:rPr>
            </w:pPr>
            <w:r>
              <w:rPr>
                <w:rFonts w:hint="eastAsia" w:ascii="time" w:hAnsi="time"/>
                <w:bCs/>
                <w:color w:val="auto"/>
                <w:sz w:val="24"/>
                <w:szCs w:val="24"/>
                <w:highlight w:val="none"/>
              </w:rPr>
              <w:t>设备名称</w:t>
            </w:r>
          </w:p>
        </w:tc>
        <w:tc>
          <w:tcPr>
            <w:tcW w:w="888" w:type="dxa"/>
            <w:vAlign w:val="center"/>
          </w:tcPr>
          <w:p w14:paraId="29FF36DA">
            <w:pPr>
              <w:tabs>
                <w:tab w:val="left" w:pos="1080"/>
              </w:tabs>
              <w:autoSpaceDE w:val="0"/>
              <w:autoSpaceDN w:val="0"/>
              <w:adjustRightInd w:val="0"/>
              <w:jc w:val="center"/>
              <w:rPr>
                <w:rFonts w:ascii="time" w:hAnsi="time"/>
                <w:bCs/>
                <w:color w:val="auto"/>
                <w:sz w:val="24"/>
                <w:szCs w:val="24"/>
                <w:highlight w:val="none"/>
              </w:rPr>
            </w:pPr>
            <w:r>
              <w:rPr>
                <w:rFonts w:hint="eastAsia" w:ascii="time" w:hAnsi="time"/>
                <w:bCs/>
                <w:color w:val="auto"/>
                <w:sz w:val="24"/>
                <w:szCs w:val="24"/>
                <w:highlight w:val="none"/>
              </w:rPr>
              <w:t>数量</w:t>
            </w:r>
          </w:p>
        </w:tc>
        <w:tc>
          <w:tcPr>
            <w:tcW w:w="2284" w:type="dxa"/>
            <w:vAlign w:val="center"/>
          </w:tcPr>
          <w:p w14:paraId="202C83F7">
            <w:pPr>
              <w:tabs>
                <w:tab w:val="left" w:pos="1080"/>
              </w:tabs>
              <w:autoSpaceDE w:val="0"/>
              <w:autoSpaceDN w:val="0"/>
              <w:adjustRightInd w:val="0"/>
              <w:jc w:val="center"/>
              <w:rPr>
                <w:rFonts w:hint="default" w:ascii="time" w:hAnsi="time" w:eastAsia="宋体"/>
                <w:bCs/>
                <w:color w:val="auto"/>
                <w:sz w:val="24"/>
                <w:szCs w:val="24"/>
                <w:highlight w:val="none"/>
                <w:lang w:val="en-US" w:eastAsia="zh-CN"/>
              </w:rPr>
            </w:pPr>
            <w:r>
              <w:rPr>
                <w:rFonts w:hint="eastAsia" w:ascii="time" w:hAnsi="time"/>
                <w:bCs/>
                <w:color w:val="auto"/>
                <w:sz w:val="24"/>
                <w:szCs w:val="24"/>
                <w:highlight w:val="none"/>
                <w:lang w:val="en-US" w:eastAsia="zh-CN"/>
              </w:rPr>
              <w:t>预算金额（超过预算金额，投标被否决）</w:t>
            </w:r>
          </w:p>
        </w:tc>
      </w:tr>
      <w:tr w14:paraId="3799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5" w:type="dxa"/>
            <w:vAlign w:val="center"/>
          </w:tcPr>
          <w:p w14:paraId="4A26A240">
            <w:pPr>
              <w:tabs>
                <w:tab w:val="left" w:pos="1080"/>
              </w:tabs>
              <w:autoSpaceDE w:val="0"/>
              <w:autoSpaceDN w:val="0"/>
              <w:adjustRightInd w:val="0"/>
              <w:jc w:val="center"/>
              <w:rPr>
                <w:rFonts w:ascii="time" w:hAnsi="time"/>
                <w:bCs/>
                <w:color w:val="auto"/>
                <w:sz w:val="21"/>
                <w:szCs w:val="21"/>
                <w:highlight w:val="none"/>
              </w:rPr>
            </w:pPr>
            <w:r>
              <w:rPr>
                <w:rFonts w:hint="eastAsia" w:ascii="time" w:hAnsi="time"/>
                <w:bCs/>
                <w:color w:val="auto"/>
                <w:sz w:val="21"/>
                <w:szCs w:val="21"/>
                <w:highlight w:val="none"/>
                <w:lang w:eastAsia="zh-CN"/>
              </w:rPr>
              <w:t>0613-24602612440</w:t>
            </w:r>
            <w:r>
              <w:rPr>
                <w:rFonts w:hint="eastAsia" w:ascii="time" w:hAnsi="time"/>
                <w:bCs/>
                <w:color w:val="auto"/>
                <w:sz w:val="21"/>
                <w:szCs w:val="21"/>
                <w:highlight w:val="none"/>
                <w:lang w:val="en-US" w:eastAsia="zh-CN"/>
              </w:rPr>
              <w:t>2</w:t>
            </w:r>
            <w:r>
              <w:rPr>
                <w:rFonts w:hint="eastAsia" w:ascii="time" w:hAnsi="time"/>
                <w:bCs/>
                <w:color w:val="auto"/>
                <w:sz w:val="21"/>
                <w:szCs w:val="21"/>
                <w:highlight w:val="none"/>
                <w:lang w:eastAsia="zh-CN"/>
              </w:rPr>
              <w:t>/01</w:t>
            </w:r>
          </w:p>
        </w:tc>
        <w:tc>
          <w:tcPr>
            <w:tcW w:w="2664" w:type="dxa"/>
            <w:vAlign w:val="center"/>
          </w:tcPr>
          <w:p w14:paraId="54FBE061">
            <w:pPr>
              <w:tabs>
                <w:tab w:val="left" w:pos="1080"/>
              </w:tabs>
              <w:autoSpaceDE w:val="0"/>
              <w:autoSpaceDN w:val="0"/>
              <w:adjustRightInd w:val="0"/>
              <w:ind w:left="357" w:leftChars="135" w:hanging="74" w:hangingChars="31"/>
              <w:jc w:val="center"/>
              <w:rPr>
                <w:rFonts w:ascii="time" w:hAnsi="time"/>
                <w:bCs/>
                <w:color w:val="auto"/>
                <w:sz w:val="24"/>
                <w:szCs w:val="24"/>
                <w:highlight w:val="none"/>
              </w:rPr>
            </w:pPr>
            <w:r>
              <w:rPr>
                <w:rFonts w:hint="eastAsia" w:ascii="time" w:hAnsi="time"/>
                <w:bCs/>
                <w:color w:val="auto"/>
                <w:sz w:val="24"/>
                <w:szCs w:val="24"/>
                <w:highlight w:val="none"/>
              </w:rPr>
              <w:t>胃镜</w:t>
            </w:r>
          </w:p>
        </w:tc>
        <w:tc>
          <w:tcPr>
            <w:tcW w:w="888" w:type="dxa"/>
            <w:vAlign w:val="center"/>
          </w:tcPr>
          <w:p w14:paraId="197ACBB5">
            <w:pPr>
              <w:tabs>
                <w:tab w:val="left" w:pos="1080"/>
              </w:tabs>
              <w:autoSpaceDE w:val="0"/>
              <w:autoSpaceDN w:val="0"/>
              <w:adjustRightInd w:val="0"/>
              <w:jc w:val="center"/>
              <w:rPr>
                <w:rFonts w:hint="eastAsia" w:ascii="time" w:hAnsi="time" w:eastAsia="宋体"/>
                <w:bCs/>
                <w:color w:val="auto"/>
                <w:sz w:val="24"/>
                <w:szCs w:val="24"/>
                <w:highlight w:val="none"/>
                <w:lang w:val="en-US" w:eastAsia="zh-CN"/>
              </w:rPr>
            </w:pPr>
            <w:r>
              <w:rPr>
                <w:rFonts w:hint="eastAsia" w:ascii="time" w:hAnsi="time"/>
                <w:bCs/>
                <w:color w:val="auto"/>
                <w:sz w:val="24"/>
                <w:szCs w:val="24"/>
                <w:highlight w:val="none"/>
                <w:lang w:val="en-US" w:eastAsia="zh-CN"/>
              </w:rPr>
              <w:t>1</w:t>
            </w:r>
          </w:p>
        </w:tc>
        <w:tc>
          <w:tcPr>
            <w:tcW w:w="2284" w:type="dxa"/>
            <w:vAlign w:val="center"/>
          </w:tcPr>
          <w:p w14:paraId="6433A28C">
            <w:pPr>
              <w:tabs>
                <w:tab w:val="left" w:pos="1080"/>
              </w:tabs>
              <w:autoSpaceDE w:val="0"/>
              <w:autoSpaceDN w:val="0"/>
              <w:adjustRightInd w:val="0"/>
              <w:jc w:val="center"/>
              <w:rPr>
                <w:rFonts w:hint="eastAsia" w:ascii="time" w:hAnsi="time"/>
                <w:bCs/>
                <w:color w:val="auto"/>
                <w:sz w:val="24"/>
                <w:szCs w:val="24"/>
                <w:highlight w:val="none"/>
              </w:rPr>
            </w:pPr>
            <w:r>
              <w:rPr>
                <w:rFonts w:hint="eastAsia" w:ascii="time" w:hAnsi="time"/>
                <w:bCs/>
                <w:color w:val="auto"/>
                <w:sz w:val="24"/>
                <w:szCs w:val="24"/>
                <w:highlight w:val="none"/>
                <w:lang w:val="en-US" w:eastAsia="zh-CN"/>
              </w:rPr>
              <w:t>45万元人民币</w:t>
            </w:r>
          </w:p>
        </w:tc>
      </w:tr>
      <w:tr w14:paraId="5AAA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5" w:type="dxa"/>
            <w:vAlign w:val="center"/>
          </w:tcPr>
          <w:p w14:paraId="529D091B">
            <w:pPr>
              <w:tabs>
                <w:tab w:val="left" w:pos="1080"/>
              </w:tabs>
              <w:autoSpaceDE w:val="0"/>
              <w:autoSpaceDN w:val="0"/>
              <w:adjustRightInd w:val="0"/>
              <w:jc w:val="center"/>
              <w:rPr>
                <w:rFonts w:hint="default" w:ascii="time" w:hAnsi="time" w:eastAsia="宋体"/>
                <w:bCs/>
                <w:color w:val="auto"/>
                <w:sz w:val="21"/>
                <w:szCs w:val="21"/>
                <w:highlight w:val="none"/>
                <w:lang w:val="en-US" w:eastAsia="zh-CN"/>
              </w:rPr>
            </w:pPr>
            <w:r>
              <w:rPr>
                <w:rFonts w:hint="eastAsia" w:ascii="time" w:hAnsi="time" w:eastAsia="宋体"/>
                <w:bCs/>
                <w:color w:val="auto"/>
                <w:sz w:val="21"/>
                <w:szCs w:val="21"/>
                <w:highlight w:val="none"/>
                <w:lang w:val="en-US" w:eastAsia="zh-CN"/>
              </w:rPr>
              <w:t>0613-24602612440</w:t>
            </w:r>
            <w:r>
              <w:rPr>
                <w:rFonts w:hint="eastAsia" w:ascii="time" w:hAnsi="time"/>
                <w:bCs/>
                <w:color w:val="auto"/>
                <w:sz w:val="21"/>
                <w:szCs w:val="21"/>
                <w:highlight w:val="none"/>
                <w:lang w:val="en-US" w:eastAsia="zh-CN"/>
              </w:rPr>
              <w:t>2</w:t>
            </w:r>
            <w:r>
              <w:rPr>
                <w:rFonts w:hint="eastAsia" w:ascii="time" w:hAnsi="time" w:eastAsia="宋体"/>
                <w:bCs/>
                <w:color w:val="auto"/>
                <w:sz w:val="21"/>
                <w:szCs w:val="21"/>
                <w:highlight w:val="none"/>
                <w:lang w:val="en-US" w:eastAsia="zh-CN"/>
              </w:rPr>
              <w:t>/0</w:t>
            </w:r>
            <w:r>
              <w:rPr>
                <w:rFonts w:hint="eastAsia" w:ascii="time" w:hAnsi="time"/>
                <w:bCs/>
                <w:color w:val="auto"/>
                <w:sz w:val="21"/>
                <w:szCs w:val="21"/>
                <w:highlight w:val="none"/>
                <w:lang w:val="en-US" w:eastAsia="zh-CN"/>
              </w:rPr>
              <w:t>2</w:t>
            </w:r>
          </w:p>
        </w:tc>
        <w:tc>
          <w:tcPr>
            <w:tcW w:w="2664" w:type="dxa"/>
            <w:vAlign w:val="center"/>
          </w:tcPr>
          <w:p w14:paraId="18DBC352">
            <w:pPr>
              <w:tabs>
                <w:tab w:val="left" w:pos="1080"/>
              </w:tabs>
              <w:autoSpaceDE w:val="0"/>
              <w:autoSpaceDN w:val="0"/>
              <w:adjustRightInd w:val="0"/>
              <w:ind w:left="357" w:leftChars="135" w:hanging="74" w:hangingChars="31"/>
              <w:jc w:val="center"/>
              <w:rPr>
                <w:rFonts w:hint="default" w:ascii="time" w:hAnsi="time" w:eastAsia="宋体"/>
                <w:bCs/>
                <w:color w:val="auto"/>
                <w:sz w:val="24"/>
                <w:szCs w:val="24"/>
                <w:highlight w:val="none"/>
                <w:lang w:val="en-US" w:eastAsia="zh-CN"/>
              </w:rPr>
            </w:pPr>
            <w:r>
              <w:rPr>
                <w:rFonts w:hint="eastAsia" w:ascii="time" w:hAnsi="time"/>
                <w:bCs/>
                <w:color w:val="auto"/>
                <w:sz w:val="24"/>
                <w:szCs w:val="24"/>
                <w:highlight w:val="none"/>
                <w:lang w:val="en-US" w:eastAsia="zh-CN"/>
              </w:rPr>
              <w:t>肠镜</w:t>
            </w:r>
          </w:p>
        </w:tc>
        <w:tc>
          <w:tcPr>
            <w:tcW w:w="888" w:type="dxa"/>
            <w:vAlign w:val="center"/>
          </w:tcPr>
          <w:p w14:paraId="23276327">
            <w:pPr>
              <w:tabs>
                <w:tab w:val="left" w:pos="1080"/>
              </w:tabs>
              <w:autoSpaceDE w:val="0"/>
              <w:autoSpaceDN w:val="0"/>
              <w:adjustRightInd w:val="0"/>
              <w:jc w:val="center"/>
              <w:rPr>
                <w:rFonts w:hint="eastAsia" w:ascii="time" w:hAnsi="time" w:eastAsia="宋体"/>
                <w:bCs/>
                <w:color w:val="auto"/>
                <w:sz w:val="24"/>
                <w:szCs w:val="24"/>
                <w:highlight w:val="none"/>
                <w:lang w:val="en-US" w:eastAsia="zh-CN"/>
              </w:rPr>
            </w:pPr>
            <w:r>
              <w:rPr>
                <w:rFonts w:hint="eastAsia" w:ascii="time" w:hAnsi="time"/>
                <w:bCs/>
                <w:color w:val="auto"/>
                <w:sz w:val="24"/>
                <w:szCs w:val="24"/>
                <w:highlight w:val="none"/>
                <w:lang w:val="en-US" w:eastAsia="zh-CN"/>
              </w:rPr>
              <w:t>1</w:t>
            </w:r>
          </w:p>
        </w:tc>
        <w:tc>
          <w:tcPr>
            <w:tcW w:w="2284" w:type="dxa"/>
            <w:vAlign w:val="center"/>
          </w:tcPr>
          <w:p w14:paraId="695ADD76">
            <w:pPr>
              <w:tabs>
                <w:tab w:val="left" w:pos="1080"/>
              </w:tabs>
              <w:autoSpaceDE w:val="0"/>
              <w:autoSpaceDN w:val="0"/>
              <w:adjustRightInd w:val="0"/>
              <w:jc w:val="center"/>
              <w:rPr>
                <w:rFonts w:hint="eastAsia" w:ascii="time" w:hAnsi="time"/>
                <w:bCs/>
                <w:color w:val="auto"/>
                <w:sz w:val="24"/>
                <w:szCs w:val="24"/>
                <w:highlight w:val="none"/>
                <w:lang w:val="en-US" w:eastAsia="zh-CN"/>
              </w:rPr>
            </w:pPr>
            <w:r>
              <w:rPr>
                <w:rFonts w:hint="eastAsia" w:ascii="time" w:hAnsi="time"/>
                <w:bCs/>
                <w:color w:val="auto"/>
                <w:sz w:val="24"/>
                <w:szCs w:val="24"/>
                <w:highlight w:val="none"/>
                <w:lang w:val="en-US" w:eastAsia="zh-CN"/>
              </w:rPr>
              <w:t>49.5万元人民币</w:t>
            </w:r>
          </w:p>
        </w:tc>
      </w:tr>
    </w:tbl>
    <w:p w14:paraId="514BF1A8">
      <w:pPr>
        <w:tabs>
          <w:tab w:val="left" w:pos="1080"/>
        </w:tabs>
        <w:autoSpaceDE w:val="0"/>
        <w:autoSpaceDN w:val="0"/>
        <w:adjustRightInd w:val="0"/>
        <w:spacing w:before="240" w:beforeLines="100" w:line="360" w:lineRule="auto"/>
        <w:ind w:left="358" w:leftChars="135" w:hanging="75" w:hangingChars="31"/>
        <w:jc w:val="left"/>
        <w:rPr>
          <w:rFonts w:ascii="time" w:hAnsi="time"/>
          <w:b/>
          <w:sz w:val="24"/>
          <w:szCs w:val="24"/>
          <w:highlight w:val="none"/>
        </w:rPr>
      </w:pPr>
      <w:r>
        <w:rPr>
          <w:rFonts w:hint="eastAsia" w:ascii="time" w:hAnsi="time"/>
          <w:b/>
          <w:sz w:val="24"/>
          <w:szCs w:val="24"/>
          <w:highlight w:val="none"/>
        </w:rPr>
        <w:t>注：投标人可选择一个包件或多个包件进行投标，若对多个包</w:t>
      </w:r>
      <w:r>
        <w:rPr>
          <w:rFonts w:hint="eastAsia" w:ascii="time" w:hAnsi="time"/>
          <w:b/>
          <w:sz w:val="24"/>
          <w:szCs w:val="24"/>
          <w:highlight w:val="none"/>
          <w:lang w:val="en-US" w:eastAsia="zh-CN"/>
        </w:rPr>
        <w:t>件</w:t>
      </w:r>
      <w:r>
        <w:rPr>
          <w:rFonts w:hint="eastAsia" w:ascii="time" w:hAnsi="time"/>
          <w:b/>
          <w:sz w:val="24"/>
          <w:szCs w:val="24"/>
          <w:highlight w:val="none"/>
        </w:rPr>
        <w:t>进行投标，投标人应分包件制作、封装及递交投标文件。每包件独立报价，独立评审。</w:t>
      </w:r>
    </w:p>
    <w:p w14:paraId="7D44CC95">
      <w:pPr>
        <w:tabs>
          <w:tab w:val="left" w:pos="1080"/>
        </w:tabs>
        <w:autoSpaceDE w:val="0"/>
        <w:autoSpaceDN w:val="0"/>
        <w:adjustRightInd w:val="0"/>
        <w:spacing w:before="240" w:beforeLines="100" w:line="360" w:lineRule="auto"/>
        <w:ind w:left="357" w:leftChars="135" w:hanging="74" w:hangingChars="31"/>
        <w:jc w:val="left"/>
        <w:rPr>
          <w:rFonts w:ascii="time" w:hAnsi="time"/>
          <w:bCs/>
          <w:sz w:val="24"/>
          <w:szCs w:val="24"/>
          <w:highlight w:val="none"/>
        </w:rPr>
      </w:pPr>
      <w:r>
        <w:rPr>
          <w:rFonts w:hint="eastAsia" w:ascii="time" w:hAnsi="time"/>
          <w:bCs/>
          <w:sz w:val="24"/>
          <w:szCs w:val="24"/>
          <w:highlight w:val="none"/>
        </w:rPr>
        <w:t>2.2</w:t>
      </w:r>
      <w:r>
        <w:rPr>
          <w:rFonts w:ascii="time" w:hAnsi="time"/>
          <w:bCs/>
          <w:sz w:val="24"/>
          <w:szCs w:val="24"/>
          <w:highlight w:val="none"/>
        </w:rPr>
        <w:t xml:space="preserve"> 交货地点：</w:t>
      </w:r>
      <w:r>
        <w:rPr>
          <w:rFonts w:hint="eastAsia" w:ascii="time" w:hAnsi="time"/>
          <w:bCs/>
          <w:sz w:val="24"/>
          <w:szCs w:val="24"/>
          <w:highlight w:val="none"/>
        </w:rPr>
        <w:t>民航上海医院</w:t>
      </w:r>
      <w:r>
        <w:rPr>
          <w:rFonts w:ascii="time" w:hAnsi="time"/>
          <w:bCs/>
          <w:sz w:val="24"/>
          <w:szCs w:val="24"/>
          <w:highlight w:val="none"/>
        </w:rPr>
        <w:t>。</w:t>
      </w:r>
    </w:p>
    <w:p w14:paraId="776C07D9">
      <w:pPr>
        <w:tabs>
          <w:tab w:val="left" w:pos="1080"/>
        </w:tabs>
        <w:autoSpaceDE w:val="0"/>
        <w:autoSpaceDN w:val="0"/>
        <w:adjustRightInd w:val="0"/>
        <w:spacing w:line="360" w:lineRule="auto"/>
        <w:ind w:left="357" w:leftChars="135" w:hanging="74" w:hangingChars="31"/>
        <w:jc w:val="left"/>
        <w:rPr>
          <w:rFonts w:ascii="time" w:hAnsi="time"/>
          <w:bCs/>
          <w:sz w:val="24"/>
          <w:szCs w:val="24"/>
          <w:highlight w:val="none"/>
        </w:rPr>
      </w:pPr>
      <w:r>
        <w:rPr>
          <w:rFonts w:hint="eastAsia" w:ascii="time" w:hAnsi="time"/>
          <w:bCs/>
          <w:sz w:val="24"/>
          <w:szCs w:val="24"/>
          <w:highlight w:val="none"/>
        </w:rPr>
        <w:t xml:space="preserve">2.3 </w:t>
      </w:r>
      <w:r>
        <w:rPr>
          <w:rFonts w:ascii="time" w:hAnsi="time"/>
          <w:bCs/>
          <w:sz w:val="24"/>
          <w:szCs w:val="24"/>
          <w:highlight w:val="none"/>
        </w:rPr>
        <w:t>交货期：</w:t>
      </w:r>
      <w:r>
        <w:rPr>
          <w:rFonts w:hint="eastAsia" w:ascii="time" w:hAnsi="time"/>
          <w:bCs/>
          <w:sz w:val="24"/>
          <w:szCs w:val="24"/>
          <w:highlight w:val="none"/>
        </w:rPr>
        <w:t>合同签订30日内或按医院要求。</w:t>
      </w:r>
    </w:p>
    <w:p w14:paraId="1A089D2E">
      <w:pPr>
        <w:numPr>
          <w:ilvl w:val="-1"/>
          <w:numId w:val="0"/>
        </w:numPr>
        <w:spacing w:before="100" w:beforeAutospacing="1" w:after="100" w:afterAutospacing="1" w:line="360" w:lineRule="auto"/>
        <w:ind w:firstLine="0" w:firstLineChars="0"/>
        <w:outlineLvl w:val="1"/>
        <w:rPr>
          <w:rFonts w:ascii="time" w:hAnsi="time"/>
          <w:color w:val="auto"/>
          <w:sz w:val="24"/>
          <w:szCs w:val="24"/>
          <w:highlight w:val="none"/>
        </w:rPr>
      </w:pPr>
      <w:r>
        <w:rPr>
          <w:rFonts w:hint="eastAsia" w:ascii="time" w:hAnsi="time"/>
          <w:bCs/>
          <w:color w:val="auto"/>
          <w:sz w:val="24"/>
          <w:szCs w:val="24"/>
          <w:highlight w:val="none"/>
          <w:lang w:val="en-US" w:eastAsia="zh-CN"/>
        </w:rPr>
        <w:t>3.</w:t>
      </w:r>
      <w:bookmarkStart w:id="13" w:name="_Toc392227731"/>
      <w:bookmarkStart w:id="14" w:name="_Toc14512"/>
      <w:bookmarkStart w:id="15" w:name="_Toc457747913"/>
      <w:r>
        <w:rPr>
          <w:rFonts w:hint="eastAsia" w:ascii="time" w:hAnsi="time"/>
          <w:b/>
          <w:color w:val="auto"/>
          <w:sz w:val="24"/>
          <w:szCs w:val="24"/>
          <w:highlight w:val="none"/>
        </w:rPr>
        <w:t>对</w:t>
      </w:r>
      <w:r>
        <w:rPr>
          <w:rFonts w:ascii="time" w:hAnsi="time"/>
          <w:b/>
          <w:color w:val="auto"/>
          <w:sz w:val="24"/>
          <w:szCs w:val="24"/>
          <w:highlight w:val="none"/>
        </w:rPr>
        <w:t>投标人</w:t>
      </w:r>
      <w:r>
        <w:rPr>
          <w:rFonts w:hint="eastAsia" w:ascii="time" w:hAnsi="time"/>
          <w:b/>
          <w:color w:val="auto"/>
          <w:sz w:val="24"/>
          <w:szCs w:val="24"/>
          <w:highlight w:val="none"/>
        </w:rPr>
        <w:t>的</w:t>
      </w:r>
      <w:r>
        <w:rPr>
          <w:rFonts w:ascii="time" w:hAnsi="time"/>
          <w:b/>
          <w:color w:val="auto"/>
          <w:sz w:val="24"/>
          <w:szCs w:val="24"/>
          <w:highlight w:val="none"/>
        </w:rPr>
        <w:t>资格要求</w:t>
      </w:r>
      <w:bookmarkEnd w:id="13"/>
      <w:bookmarkEnd w:id="14"/>
    </w:p>
    <w:bookmarkEnd w:id="15"/>
    <w:p w14:paraId="6844D488">
      <w:pPr>
        <w:spacing w:line="360" w:lineRule="auto"/>
        <w:ind w:firstLine="480" w:firstLineChars="200"/>
        <w:rPr>
          <w:rFonts w:ascii="time" w:hAnsi="time"/>
          <w:sz w:val="24"/>
          <w:szCs w:val="24"/>
          <w:highlight w:val="none"/>
        </w:rPr>
      </w:pPr>
      <w:r>
        <w:rPr>
          <w:rFonts w:hint="eastAsia" w:ascii="time" w:hAnsi="time"/>
          <w:sz w:val="24"/>
          <w:szCs w:val="24"/>
          <w:highlight w:val="none"/>
        </w:rPr>
        <w:t>3.1 投标人应为中华人民共和</w:t>
      </w:r>
      <w:r>
        <w:rPr>
          <w:rFonts w:hint="eastAsia" w:ascii="time" w:hAnsi="time"/>
          <w:sz w:val="24"/>
          <w:highlight w:val="none"/>
        </w:rPr>
        <w:t>国境内的</w:t>
      </w:r>
      <w:r>
        <w:rPr>
          <w:rFonts w:ascii="time" w:hAnsi="time"/>
          <w:sz w:val="24"/>
          <w:szCs w:val="24"/>
          <w:highlight w:val="none"/>
        </w:rPr>
        <w:t>法人</w:t>
      </w:r>
      <w:r>
        <w:rPr>
          <w:rFonts w:hint="eastAsia" w:ascii="time" w:hAnsi="time"/>
          <w:sz w:val="24"/>
          <w:szCs w:val="24"/>
          <w:highlight w:val="none"/>
        </w:rPr>
        <w:t>。</w:t>
      </w:r>
    </w:p>
    <w:p w14:paraId="335251B8">
      <w:pPr>
        <w:spacing w:line="360" w:lineRule="auto"/>
        <w:ind w:firstLine="480" w:firstLineChars="200"/>
        <w:rPr>
          <w:rFonts w:ascii="time" w:hAnsi="time"/>
          <w:sz w:val="24"/>
          <w:szCs w:val="24"/>
          <w:highlight w:val="none"/>
        </w:rPr>
      </w:pPr>
      <w:r>
        <w:rPr>
          <w:rFonts w:hint="eastAsia" w:ascii="time" w:hAnsi="time"/>
          <w:sz w:val="24"/>
          <w:szCs w:val="24"/>
          <w:highlight w:val="none"/>
        </w:rPr>
        <w:t>3.2 必须按国家规定提供医疗器械经营/生产许可证或备案表。</w:t>
      </w:r>
    </w:p>
    <w:p w14:paraId="47A11894">
      <w:pPr>
        <w:spacing w:line="360" w:lineRule="auto"/>
        <w:ind w:firstLine="480" w:firstLineChars="200"/>
        <w:rPr>
          <w:rFonts w:ascii="time" w:hAnsi="time"/>
          <w:sz w:val="24"/>
          <w:szCs w:val="24"/>
          <w:highlight w:val="none"/>
        </w:rPr>
      </w:pPr>
      <w:r>
        <w:rPr>
          <w:rFonts w:hint="eastAsia" w:ascii="time" w:hAnsi="time"/>
          <w:sz w:val="24"/>
          <w:szCs w:val="24"/>
          <w:highlight w:val="none"/>
        </w:rPr>
        <w:t>3.3 必须按国家规定提供设备的医疗器械注册证及登记表或备案表。</w:t>
      </w:r>
    </w:p>
    <w:p w14:paraId="450A1AEB">
      <w:pPr>
        <w:spacing w:line="360" w:lineRule="auto"/>
        <w:ind w:firstLine="480" w:firstLineChars="200"/>
        <w:rPr>
          <w:rFonts w:ascii="time" w:hAnsi="time"/>
          <w:sz w:val="24"/>
          <w:szCs w:val="24"/>
          <w:highlight w:val="none"/>
        </w:rPr>
      </w:pPr>
      <w:r>
        <w:rPr>
          <w:rFonts w:ascii="time" w:hAnsi="time"/>
          <w:sz w:val="24"/>
          <w:szCs w:val="24"/>
          <w:highlight w:val="none"/>
        </w:rPr>
        <w:t>3.</w:t>
      </w:r>
      <w:r>
        <w:rPr>
          <w:rFonts w:hint="eastAsia" w:ascii="time" w:hAnsi="time"/>
          <w:sz w:val="24"/>
          <w:szCs w:val="24"/>
          <w:highlight w:val="none"/>
        </w:rPr>
        <w:t>4</w:t>
      </w:r>
      <w:r>
        <w:rPr>
          <w:rFonts w:ascii="time" w:hAnsi="time"/>
          <w:sz w:val="24"/>
          <w:szCs w:val="24"/>
          <w:highlight w:val="none"/>
        </w:rPr>
        <w:t xml:space="preserve"> </w:t>
      </w:r>
      <w:r>
        <w:rPr>
          <w:rFonts w:hint="eastAsia"/>
          <w:sz w:val="24"/>
          <w:highlight w:val="none"/>
        </w:rPr>
        <w:t>投标人提供的产品不是自己生产的，应提供有效的生产厂家授权函</w:t>
      </w:r>
      <w:r>
        <w:rPr>
          <w:rFonts w:hint="eastAsia" w:ascii="time" w:hAnsi="time"/>
          <w:sz w:val="24"/>
          <w:szCs w:val="24"/>
          <w:highlight w:val="none"/>
        </w:rPr>
        <w:t>。</w:t>
      </w:r>
    </w:p>
    <w:p w14:paraId="12F9AB27">
      <w:pPr>
        <w:spacing w:line="360" w:lineRule="auto"/>
        <w:ind w:firstLine="480" w:firstLineChars="200"/>
        <w:rPr>
          <w:rFonts w:ascii="time" w:hAnsi="time"/>
          <w:sz w:val="24"/>
          <w:szCs w:val="24"/>
          <w:highlight w:val="none"/>
        </w:rPr>
      </w:pPr>
      <w:r>
        <w:rPr>
          <w:rFonts w:ascii="time" w:hAnsi="time"/>
          <w:sz w:val="24"/>
          <w:szCs w:val="24"/>
          <w:highlight w:val="none"/>
        </w:rPr>
        <w:t>3.</w:t>
      </w:r>
      <w:r>
        <w:rPr>
          <w:rFonts w:hint="eastAsia" w:ascii="time" w:hAnsi="time"/>
          <w:sz w:val="24"/>
          <w:szCs w:val="24"/>
          <w:highlight w:val="none"/>
          <w:lang w:val="en-US" w:eastAsia="zh-CN"/>
        </w:rPr>
        <w:t>5</w:t>
      </w:r>
      <w:r>
        <w:rPr>
          <w:rFonts w:ascii="time" w:hAnsi="time"/>
          <w:sz w:val="24"/>
          <w:szCs w:val="24"/>
          <w:highlight w:val="none"/>
        </w:rPr>
        <w:t xml:space="preserve"> 本次招标</w:t>
      </w:r>
      <w:r>
        <w:rPr>
          <w:rFonts w:ascii="time" w:hAnsi="time"/>
          <w:sz w:val="24"/>
          <w:szCs w:val="24"/>
          <w:highlight w:val="none"/>
          <w:u w:val="single"/>
        </w:rPr>
        <w:t>不接受</w:t>
      </w:r>
      <w:r>
        <w:rPr>
          <w:rFonts w:ascii="time" w:hAnsi="time"/>
          <w:sz w:val="24"/>
          <w:szCs w:val="24"/>
          <w:highlight w:val="none"/>
        </w:rPr>
        <w:t>联合体投标。</w:t>
      </w:r>
    </w:p>
    <w:p w14:paraId="2832F0D1">
      <w:pPr>
        <w:spacing w:before="100" w:beforeAutospacing="1" w:after="100" w:afterAutospacing="1" w:line="360" w:lineRule="auto"/>
        <w:outlineLvl w:val="1"/>
        <w:rPr>
          <w:rFonts w:ascii="time" w:hAnsi="time"/>
          <w:b/>
          <w:sz w:val="24"/>
          <w:szCs w:val="24"/>
          <w:highlight w:val="none"/>
        </w:rPr>
      </w:pPr>
      <w:bookmarkStart w:id="16" w:name="_Toc392227732"/>
      <w:bookmarkStart w:id="17" w:name="_Toc457747914"/>
      <w:bookmarkStart w:id="18" w:name="_Toc21366"/>
      <w:r>
        <w:rPr>
          <w:rFonts w:ascii="time" w:hAnsi="time"/>
          <w:b/>
          <w:sz w:val="24"/>
          <w:szCs w:val="24"/>
          <w:highlight w:val="none"/>
        </w:rPr>
        <w:t>4. 招标文件的获取</w:t>
      </w:r>
      <w:bookmarkEnd w:id="16"/>
      <w:bookmarkEnd w:id="17"/>
      <w:bookmarkEnd w:id="18"/>
    </w:p>
    <w:p w14:paraId="73AA02B9">
      <w:pPr>
        <w:spacing w:line="360" w:lineRule="auto"/>
        <w:ind w:firstLine="480" w:firstLineChars="200"/>
        <w:jc w:val="left"/>
        <w:rPr>
          <w:rFonts w:hint="eastAsia" w:ascii="time" w:hAnsi="time"/>
          <w:sz w:val="24"/>
          <w:szCs w:val="24"/>
          <w:highlight w:val="none"/>
        </w:rPr>
      </w:pPr>
      <w:bookmarkStart w:id="19" w:name="_Toc392227733"/>
      <w:r>
        <w:rPr>
          <w:rFonts w:hint="eastAsia" w:ascii="time" w:hAnsi="time"/>
          <w:sz w:val="24"/>
          <w:szCs w:val="24"/>
          <w:highlight w:val="none"/>
          <w:lang w:val="en-US" w:eastAsia="zh-CN"/>
        </w:rPr>
        <w:t>4.</w:t>
      </w:r>
      <w:r>
        <w:rPr>
          <w:rFonts w:hint="eastAsia" w:ascii="time" w:hAnsi="time"/>
          <w:sz w:val="24"/>
          <w:szCs w:val="24"/>
          <w:highlight w:val="none"/>
        </w:rPr>
        <w:t>1、购买招标文件时间：</w:t>
      </w:r>
    </w:p>
    <w:p w14:paraId="7E506464">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lang w:val="en-US" w:eastAsia="zh-CN"/>
        </w:rPr>
        <w:t>2024年9月5日</w:t>
      </w:r>
      <w:r>
        <w:rPr>
          <w:rFonts w:hint="eastAsia" w:ascii="time" w:hAnsi="time"/>
          <w:sz w:val="24"/>
          <w:szCs w:val="24"/>
          <w:highlight w:val="none"/>
        </w:rPr>
        <w:t>至</w:t>
      </w:r>
      <w:r>
        <w:rPr>
          <w:rFonts w:hint="eastAsia" w:ascii="time" w:hAnsi="time"/>
          <w:sz w:val="24"/>
          <w:szCs w:val="24"/>
          <w:highlight w:val="none"/>
          <w:lang w:val="en-US" w:eastAsia="zh-CN"/>
        </w:rPr>
        <w:t>2024</w:t>
      </w:r>
      <w:r>
        <w:rPr>
          <w:rFonts w:hint="eastAsia" w:ascii="time" w:hAnsi="time"/>
          <w:sz w:val="24"/>
          <w:szCs w:val="24"/>
          <w:highlight w:val="none"/>
        </w:rPr>
        <w:t>年</w:t>
      </w:r>
      <w:r>
        <w:rPr>
          <w:rFonts w:hint="eastAsia" w:ascii="time" w:hAnsi="time"/>
          <w:sz w:val="24"/>
          <w:szCs w:val="24"/>
          <w:highlight w:val="none"/>
          <w:lang w:val="en-US" w:eastAsia="zh-CN"/>
        </w:rPr>
        <w:t>9</w:t>
      </w:r>
      <w:r>
        <w:rPr>
          <w:rFonts w:hint="eastAsia" w:ascii="time" w:hAnsi="time"/>
          <w:sz w:val="24"/>
          <w:szCs w:val="24"/>
          <w:highlight w:val="none"/>
        </w:rPr>
        <w:t>月</w:t>
      </w:r>
      <w:r>
        <w:rPr>
          <w:rFonts w:hint="eastAsia" w:ascii="time" w:hAnsi="time"/>
          <w:sz w:val="24"/>
          <w:szCs w:val="24"/>
          <w:highlight w:val="none"/>
          <w:lang w:val="en-US" w:eastAsia="zh-CN"/>
        </w:rPr>
        <w:t>9</w:t>
      </w:r>
      <w:r>
        <w:rPr>
          <w:rFonts w:hint="eastAsia" w:ascii="time" w:hAnsi="time"/>
          <w:sz w:val="24"/>
          <w:szCs w:val="24"/>
          <w:highlight w:val="none"/>
        </w:rPr>
        <w:t>日（北京时间）。</w:t>
      </w:r>
    </w:p>
    <w:p w14:paraId="5A50A2B1">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lang w:val="en-US" w:eastAsia="zh-CN"/>
        </w:rPr>
        <w:t>4.</w:t>
      </w:r>
      <w:r>
        <w:rPr>
          <w:rFonts w:hint="eastAsia" w:ascii="time" w:hAnsi="time"/>
          <w:sz w:val="24"/>
          <w:szCs w:val="24"/>
          <w:highlight w:val="none"/>
        </w:rPr>
        <w:t>2、招标文件获取方式：</w:t>
      </w:r>
    </w:p>
    <w:p w14:paraId="5FC28E24">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(1)凡有意购买招标文件的潜在投标人，请前往中招联合招标采购平台（www.365trade.com.cn）进行供应商免费注册；</w:t>
      </w:r>
    </w:p>
    <w:p w14:paraId="7E7D1A46">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(2)注册审核通过后，登录系统，点击页面上方“我的工作台-寻找招标项目”进行项目查询，找到项目后点击“我要投标”参与项目。如果是被邀请参与的项目，请在“我的工作台-我参与的项目”查找项目并按提示完成后续操作；</w:t>
      </w:r>
    </w:p>
    <w:p w14:paraId="02E4BD7C">
      <w:pPr>
        <w:spacing w:line="360" w:lineRule="auto"/>
        <w:ind w:firstLine="480" w:firstLineChars="200"/>
        <w:jc w:val="left"/>
        <w:rPr>
          <w:rFonts w:hint="default" w:ascii="time" w:hAnsi="time"/>
          <w:sz w:val="24"/>
          <w:szCs w:val="24"/>
          <w:highlight w:val="none"/>
          <w:lang w:val="en-US" w:eastAsia="zh-CN"/>
        </w:rPr>
      </w:pPr>
      <w:r>
        <w:rPr>
          <w:rFonts w:hint="eastAsia" w:ascii="time" w:hAnsi="time"/>
          <w:sz w:val="24"/>
          <w:szCs w:val="24"/>
          <w:highlight w:val="none"/>
        </w:rPr>
        <w:t>(3)根据平台要求完成购标流程并支付相关标书款；</w:t>
      </w:r>
    </w:p>
    <w:p w14:paraId="20BEADE7">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(4)支付完成后，供应商可进行招标文件的下载；</w:t>
      </w:r>
    </w:p>
    <w:p w14:paraId="3C689574">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(5)</w:t>
      </w:r>
      <w:r>
        <w:rPr>
          <w:rFonts w:hint="eastAsia" w:ascii="time" w:hAnsi="time"/>
          <w:sz w:val="24"/>
          <w:szCs w:val="24"/>
          <w:highlight w:val="none"/>
          <w:lang w:val="en-US" w:eastAsia="zh-CN"/>
        </w:rPr>
        <w:t>标书费发票在支付成功后一周左右可下载，请在“我的工作台-我的订单”，找到需要开票的项目，点击下载发票即可</w:t>
      </w:r>
      <w:r>
        <w:rPr>
          <w:rFonts w:hint="eastAsia" w:ascii="time" w:hAnsi="time"/>
          <w:sz w:val="24"/>
          <w:szCs w:val="24"/>
          <w:highlight w:val="none"/>
        </w:rPr>
        <w:t>。平台操作过程中如需帮助，可联系平台客服热线010-86397110获取支持；本项目不接受线下获取招标文件，潜在投标人在标书发售截止时间前登录中招联合招标采购平台注册、购买标书，否则将无法保证获取电子版招标文件。</w:t>
      </w:r>
    </w:p>
    <w:p w14:paraId="168DCA9D">
      <w:pPr>
        <w:spacing w:line="360" w:lineRule="auto"/>
        <w:ind w:firstLine="480" w:firstLineChars="200"/>
        <w:jc w:val="left"/>
        <w:rPr>
          <w:rFonts w:hint="default" w:ascii="time" w:hAnsi="time"/>
          <w:sz w:val="24"/>
          <w:szCs w:val="24"/>
          <w:highlight w:val="none"/>
          <w:lang w:val="en-US" w:eastAsia="zh-CN"/>
        </w:rPr>
      </w:pPr>
      <w:r>
        <w:rPr>
          <w:rFonts w:hint="eastAsia" w:ascii="time" w:hAnsi="time"/>
          <w:sz w:val="24"/>
          <w:szCs w:val="24"/>
          <w:highlight w:val="none"/>
          <w:lang w:val="en-US" w:eastAsia="zh-CN"/>
        </w:rPr>
        <w:t>标书费：每包件800元，售后不退。付款前请务必准确填写“发票信息”中的内容，发票一经开具不予退换。</w:t>
      </w:r>
    </w:p>
    <w:p w14:paraId="4B228D5F">
      <w:pPr>
        <w:spacing w:before="100" w:beforeAutospacing="1" w:after="100" w:afterAutospacing="1" w:line="360" w:lineRule="auto"/>
        <w:outlineLvl w:val="1"/>
        <w:rPr>
          <w:rFonts w:ascii="time" w:hAnsi="time"/>
          <w:b/>
          <w:sz w:val="24"/>
          <w:szCs w:val="24"/>
          <w:highlight w:val="none"/>
        </w:rPr>
      </w:pPr>
      <w:bookmarkStart w:id="20" w:name="_Toc457747915"/>
      <w:bookmarkStart w:id="21" w:name="_Toc7958"/>
      <w:r>
        <w:rPr>
          <w:rFonts w:ascii="time" w:hAnsi="time"/>
          <w:b/>
          <w:sz w:val="24"/>
          <w:szCs w:val="24"/>
          <w:highlight w:val="none"/>
        </w:rPr>
        <w:t>5. 投标文件的递交</w:t>
      </w:r>
      <w:bookmarkEnd w:id="19"/>
      <w:bookmarkEnd w:id="20"/>
      <w:bookmarkEnd w:id="21"/>
    </w:p>
    <w:p w14:paraId="31C3AB76">
      <w:pPr>
        <w:spacing w:line="360" w:lineRule="auto"/>
        <w:ind w:firstLine="480" w:firstLineChars="200"/>
        <w:jc w:val="left"/>
        <w:rPr>
          <w:rFonts w:ascii="time" w:hAnsi="time"/>
          <w:sz w:val="24"/>
          <w:szCs w:val="24"/>
          <w:highlight w:val="none"/>
        </w:rPr>
      </w:pPr>
      <w:r>
        <w:rPr>
          <w:rFonts w:ascii="time" w:hAnsi="time"/>
          <w:sz w:val="24"/>
          <w:szCs w:val="24"/>
          <w:highlight w:val="none"/>
        </w:rPr>
        <w:t>5.1 投标文件递交的截止时间（投标截止时间，下同）为</w:t>
      </w:r>
      <w:r>
        <w:rPr>
          <w:rFonts w:ascii="time" w:hAnsi="time"/>
          <w:sz w:val="24"/>
          <w:szCs w:val="24"/>
          <w:highlight w:val="none"/>
          <w:u w:val="single"/>
        </w:rPr>
        <w:t xml:space="preserve"> </w:t>
      </w:r>
      <w:r>
        <w:rPr>
          <w:rFonts w:hint="eastAsia" w:ascii="time" w:hAnsi="time"/>
          <w:sz w:val="24"/>
          <w:szCs w:val="24"/>
          <w:highlight w:val="none"/>
          <w:u w:val="single"/>
        </w:rPr>
        <w:t>2024</w:t>
      </w:r>
      <w:r>
        <w:rPr>
          <w:rFonts w:ascii="time" w:hAnsi="time"/>
          <w:sz w:val="24"/>
          <w:szCs w:val="24"/>
          <w:highlight w:val="none"/>
          <w:u w:val="single"/>
        </w:rPr>
        <w:t xml:space="preserve"> </w:t>
      </w:r>
      <w:r>
        <w:rPr>
          <w:rFonts w:ascii="time" w:hAnsi="time"/>
          <w:sz w:val="24"/>
          <w:szCs w:val="24"/>
          <w:highlight w:val="none"/>
        </w:rPr>
        <w:t>年</w:t>
      </w:r>
      <w:r>
        <w:rPr>
          <w:rFonts w:hint="eastAsia" w:ascii="time" w:hAnsi="time"/>
          <w:sz w:val="24"/>
          <w:szCs w:val="24"/>
          <w:highlight w:val="none"/>
          <w:u w:val="single"/>
          <w:lang w:val="en-US" w:eastAsia="zh-CN"/>
        </w:rPr>
        <w:t>9</w:t>
      </w:r>
      <w:r>
        <w:rPr>
          <w:rFonts w:ascii="time" w:hAnsi="time"/>
          <w:sz w:val="24"/>
          <w:szCs w:val="24"/>
          <w:highlight w:val="none"/>
        </w:rPr>
        <w:t>月</w:t>
      </w:r>
      <w:r>
        <w:rPr>
          <w:rFonts w:hint="eastAsia" w:ascii="time" w:hAnsi="time"/>
          <w:sz w:val="24"/>
          <w:szCs w:val="24"/>
          <w:highlight w:val="none"/>
          <w:u w:val="single"/>
          <w:lang w:val="en-US" w:eastAsia="zh-CN"/>
        </w:rPr>
        <w:t>25</w:t>
      </w:r>
      <w:r>
        <w:rPr>
          <w:rFonts w:ascii="time" w:hAnsi="time"/>
          <w:sz w:val="24"/>
          <w:szCs w:val="24"/>
          <w:highlight w:val="none"/>
        </w:rPr>
        <w:t>日</w:t>
      </w:r>
      <w:r>
        <w:rPr>
          <w:rFonts w:hint="eastAsia" w:ascii="time" w:hAnsi="time"/>
          <w:sz w:val="24"/>
          <w:szCs w:val="24"/>
          <w:highlight w:val="none"/>
          <w:u w:val="single"/>
          <w:lang w:val="en-US" w:eastAsia="zh-CN"/>
        </w:rPr>
        <w:t>1</w:t>
      </w:r>
      <w:r>
        <w:rPr>
          <w:rFonts w:hint="eastAsia" w:ascii="time" w:hAnsi="time"/>
          <w:sz w:val="24"/>
          <w:szCs w:val="24"/>
          <w:highlight w:val="none"/>
          <w:u w:val="single"/>
        </w:rPr>
        <w:t>0</w:t>
      </w:r>
      <w:r>
        <w:rPr>
          <w:rFonts w:ascii="time" w:hAnsi="time"/>
          <w:sz w:val="24"/>
          <w:szCs w:val="24"/>
          <w:highlight w:val="none"/>
        </w:rPr>
        <w:t>时</w:t>
      </w:r>
      <w:r>
        <w:rPr>
          <w:rFonts w:hint="eastAsia" w:ascii="time" w:hAnsi="time"/>
          <w:sz w:val="24"/>
          <w:szCs w:val="24"/>
          <w:highlight w:val="none"/>
          <w:u w:val="single"/>
        </w:rPr>
        <w:t>00</w:t>
      </w:r>
      <w:r>
        <w:rPr>
          <w:rFonts w:ascii="time" w:hAnsi="time"/>
          <w:sz w:val="24"/>
          <w:szCs w:val="24"/>
          <w:highlight w:val="none"/>
        </w:rPr>
        <w:t>分，地点为</w:t>
      </w:r>
      <w:r>
        <w:rPr>
          <w:rFonts w:hint="eastAsia" w:ascii="time" w:hAnsi="time"/>
          <w:sz w:val="24"/>
          <w:highlight w:val="none"/>
        </w:rPr>
        <w:t>上海市长寿路285号</w:t>
      </w:r>
      <w:r>
        <w:rPr>
          <w:rFonts w:hint="eastAsia" w:ascii="time" w:hAnsi="time"/>
          <w:sz w:val="24"/>
          <w:highlight w:val="none"/>
          <w:u w:val="single"/>
          <w:lang w:val="en-US" w:eastAsia="zh-CN"/>
        </w:rPr>
        <w:t>22</w:t>
      </w:r>
      <w:r>
        <w:rPr>
          <w:rFonts w:hint="eastAsia" w:ascii="time" w:hAnsi="time"/>
          <w:sz w:val="24"/>
          <w:highlight w:val="none"/>
          <w:u w:val="single"/>
        </w:rPr>
        <w:t>楼</w:t>
      </w:r>
      <w:r>
        <w:rPr>
          <w:rFonts w:hint="eastAsia" w:ascii="time" w:hAnsi="time"/>
          <w:sz w:val="24"/>
          <w:highlight w:val="none"/>
          <w:u w:val="single"/>
          <w:lang w:val="en-US" w:eastAsia="zh-CN"/>
        </w:rPr>
        <w:t>12</w:t>
      </w:r>
      <w:r>
        <w:rPr>
          <w:rFonts w:hint="eastAsia" w:ascii="time" w:hAnsi="time"/>
          <w:sz w:val="24"/>
          <w:highlight w:val="none"/>
          <w:u w:val="single"/>
        </w:rPr>
        <w:t>号会议室</w:t>
      </w:r>
      <w:r>
        <w:rPr>
          <w:rFonts w:ascii="time" w:hAnsi="time"/>
          <w:sz w:val="24"/>
          <w:szCs w:val="24"/>
          <w:highlight w:val="none"/>
        </w:rPr>
        <w:t>。</w:t>
      </w:r>
    </w:p>
    <w:p w14:paraId="2D07E157">
      <w:pPr>
        <w:tabs>
          <w:tab w:val="left" w:pos="360"/>
        </w:tabs>
        <w:spacing w:line="360" w:lineRule="auto"/>
        <w:ind w:firstLine="480" w:firstLineChars="200"/>
        <w:rPr>
          <w:rFonts w:ascii="time" w:hAnsi="time"/>
          <w:sz w:val="24"/>
          <w:szCs w:val="24"/>
          <w:highlight w:val="none"/>
        </w:rPr>
      </w:pPr>
      <w:r>
        <w:rPr>
          <w:rFonts w:ascii="time" w:hAnsi="time"/>
          <w:sz w:val="24"/>
          <w:szCs w:val="24"/>
          <w:highlight w:val="none"/>
        </w:rPr>
        <w:t>5.2 逾期送达</w:t>
      </w:r>
      <w:r>
        <w:rPr>
          <w:rFonts w:hint="eastAsia" w:ascii="time" w:hAnsi="time"/>
          <w:sz w:val="24"/>
          <w:szCs w:val="24"/>
          <w:highlight w:val="none"/>
        </w:rPr>
        <w:t>或者未送达指定地点</w:t>
      </w:r>
      <w:r>
        <w:rPr>
          <w:rFonts w:ascii="time" w:hAnsi="time"/>
          <w:sz w:val="24"/>
          <w:szCs w:val="24"/>
          <w:highlight w:val="none"/>
        </w:rPr>
        <w:t>的投标文件，招标人将予以拒收。</w:t>
      </w:r>
    </w:p>
    <w:p w14:paraId="3DD218A9">
      <w:pPr>
        <w:spacing w:before="100" w:beforeAutospacing="1" w:after="100" w:afterAutospacing="1" w:line="360" w:lineRule="auto"/>
        <w:outlineLvl w:val="1"/>
        <w:rPr>
          <w:rFonts w:ascii="time" w:hAnsi="time"/>
          <w:b/>
          <w:sz w:val="24"/>
          <w:szCs w:val="24"/>
          <w:highlight w:val="none"/>
        </w:rPr>
      </w:pPr>
      <w:bookmarkStart w:id="22" w:name="_Toc1680"/>
      <w:bookmarkStart w:id="23" w:name="_Toc457747916"/>
      <w:bookmarkStart w:id="24" w:name="_Toc392227734"/>
      <w:r>
        <w:rPr>
          <w:rFonts w:ascii="time" w:hAnsi="time"/>
          <w:b/>
          <w:sz w:val="24"/>
          <w:szCs w:val="24"/>
          <w:highlight w:val="none"/>
        </w:rPr>
        <w:t>6. 发布公告的媒介</w:t>
      </w:r>
      <w:bookmarkEnd w:id="22"/>
      <w:bookmarkEnd w:id="23"/>
      <w:bookmarkEnd w:id="24"/>
    </w:p>
    <w:p w14:paraId="12E9D48D">
      <w:pPr>
        <w:spacing w:line="360" w:lineRule="auto"/>
        <w:ind w:firstLine="480" w:firstLineChars="200"/>
        <w:rPr>
          <w:rFonts w:ascii="time" w:hAnsi="time"/>
          <w:sz w:val="24"/>
          <w:szCs w:val="24"/>
          <w:highlight w:val="none"/>
        </w:rPr>
      </w:pPr>
      <w:r>
        <w:rPr>
          <w:rFonts w:ascii="time" w:hAnsi="time"/>
          <w:sz w:val="24"/>
          <w:szCs w:val="24"/>
          <w:highlight w:val="none"/>
        </w:rPr>
        <w:t>本次招标公告在</w:t>
      </w:r>
      <w:r>
        <w:rPr>
          <w:rFonts w:hint="eastAsia" w:ascii="time" w:hAnsi="time"/>
          <w:iCs/>
          <w:sz w:val="24"/>
          <w:szCs w:val="24"/>
          <w:highlight w:val="none"/>
          <w:u w:val="single"/>
        </w:rPr>
        <w:t>“中国采购与招标网（www.chinabidding.com.cn ）”</w:t>
      </w:r>
      <w:r>
        <w:rPr>
          <w:rFonts w:ascii="time" w:hAnsi="time"/>
          <w:sz w:val="24"/>
          <w:szCs w:val="24"/>
          <w:highlight w:val="none"/>
        </w:rPr>
        <w:t>上发布。</w:t>
      </w:r>
    </w:p>
    <w:p w14:paraId="48883CD0">
      <w:pPr>
        <w:spacing w:before="100" w:beforeAutospacing="1" w:after="100" w:afterAutospacing="1" w:line="360" w:lineRule="auto"/>
        <w:outlineLvl w:val="1"/>
        <w:rPr>
          <w:rFonts w:ascii="time" w:hAnsi="time"/>
          <w:b/>
          <w:sz w:val="24"/>
          <w:szCs w:val="24"/>
          <w:highlight w:val="none"/>
        </w:rPr>
      </w:pPr>
      <w:bookmarkStart w:id="25" w:name="_Toc22146"/>
      <w:bookmarkStart w:id="26" w:name="_Toc392227735"/>
      <w:bookmarkStart w:id="27" w:name="_Toc457747917"/>
      <w:r>
        <w:rPr>
          <w:rFonts w:ascii="time" w:hAnsi="time"/>
          <w:b/>
          <w:sz w:val="24"/>
          <w:szCs w:val="24"/>
          <w:highlight w:val="none"/>
        </w:rPr>
        <w:t>7. 联系方式</w:t>
      </w:r>
      <w:bookmarkEnd w:id="25"/>
      <w:bookmarkEnd w:id="26"/>
      <w:bookmarkEnd w:id="27"/>
    </w:p>
    <w:bookmarkEnd w:id="1"/>
    <w:bookmarkEnd w:id="2"/>
    <w:bookmarkEnd w:id="3"/>
    <w:p w14:paraId="165A298D">
      <w:pPr>
        <w:spacing w:line="360" w:lineRule="auto"/>
        <w:ind w:firstLine="480" w:firstLineChars="200"/>
        <w:rPr>
          <w:rFonts w:ascii="time" w:hAnsi="time"/>
          <w:sz w:val="24"/>
          <w:highlight w:val="none"/>
        </w:rPr>
      </w:pPr>
      <w:bookmarkStart w:id="28" w:name="_Toc144974482"/>
      <w:bookmarkStart w:id="29" w:name="_Toc300834931"/>
      <w:bookmarkStart w:id="30" w:name="_Toc152042290"/>
      <w:bookmarkStart w:id="31" w:name="_Toc352691457"/>
      <w:bookmarkStart w:id="32" w:name="_Toc369531499"/>
      <w:bookmarkStart w:id="33" w:name="_Toc247513936"/>
      <w:bookmarkStart w:id="34" w:name="_Toc247527537"/>
      <w:bookmarkStart w:id="35" w:name="_Toc2312"/>
      <w:bookmarkStart w:id="36" w:name="_Toc384308189"/>
      <w:bookmarkStart w:id="37" w:name="_Toc361508564"/>
      <w:bookmarkStart w:id="38" w:name="_Toc152045514"/>
      <w:r>
        <w:rPr>
          <w:rFonts w:hint="eastAsia" w:ascii="time" w:hAnsi="time"/>
          <w:sz w:val="24"/>
          <w:highlight w:val="none"/>
        </w:rPr>
        <w:t>招 标 人：民航上海医院</w:t>
      </w:r>
    </w:p>
    <w:p w14:paraId="6A9C4786">
      <w:pPr>
        <w:spacing w:line="360" w:lineRule="auto"/>
        <w:ind w:firstLine="480" w:firstLineChars="200"/>
        <w:rPr>
          <w:rFonts w:ascii="time" w:hAnsi="time"/>
          <w:sz w:val="24"/>
          <w:highlight w:val="none"/>
        </w:rPr>
      </w:pPr>
      <w:r>
        <w:rPr>
          <w:rFonts w:hint="eastAsia" w:ascii="time" w:hAnsi="time"/>
          <w:sz w:val="24"/>
          <w:highlight w:val="none"/>
        </w:rPr>
        <w:t>详细地址：</w:t>
      </w:r>
      <w:r>
        <w:rPr>
          <w:rFonts w:hint="eastAsia"/>
          <w:sz w:val="24"/>
          <w:highlight w:val="none"/>
        </w:rPr>
        <w:t>上海市长宁区红宝石路398号</w:t>
      </w:r>
      <w:r>
        <w:rPr>
          <w:rFonts w:hint="eastAsia" w:ascii="time" w:hAnsi="time"/>
          <w:sz w:val="24"/>
          <w:highlight w:val="none"/>
        </w:rPr>
        <w:t xml:space="preserve"> </w:t>
      </w:r>
    </w:p>
    <w:p w14:paraId="118DF2D6">
      <w:pPr>
        <w:spacing w:line="360" w:lineRule="auto"/>
        <w:ind w:firstLine="480" w:firstLineChars="200"/>
        <w:rPr>
          <w:rFonts w:ascii="time" w:hAnsi="time"/>
          <w:sz w:val="24"/>
          <w:highlight w:val="none"/>
        </w:rPr>
      </w:pPr>
      <w:r>
        <w:rPr>
          <w:rFonts w:hint="eastAsia" w:ascii="time" w:hAnsi="time"/>
          <w:sz w:val="24"/>
          <w:highlight w:val="none"/>
        </w:rPr>
        <w:t>联 系 人：</w:t>
      </w:r>
      <w:r>
        <w:rPr>
          <w:rFonts w:hint="eastAsia"/>
          <w:sz w:val="24"/>
          <w:highlight w:val="none"/>
        </w:rPr>
        <w:t>王牛</w:t>
      </w:r>
    </w:p>
    <w:p w14:paraId="46FF9815">
      <w:pPr>
        <w:spacing w:line="360" w:lineRule="auto"/>
        <w:ind w:firstLine="480" w:firstLineChars="200"/>
        <w:rPr>
          <w:rFonts w:ascii="time" w:hAnsi="time"/>
          <w:sz w:val="24"/>
          <w:highlight w:val="none"/>
        </w:rPr>
      </w:pPr>
      <w:r>
        <w:rPr>
          <w:rFonts w:hint="eastAsia" w:ascii="time" w:hAnsi="time"/>
          <w:sz w:val="24"/>
          <w:highlight w:val="none"/>
        </w:rPr>
        <w:t>电    话：021-51530200-2179</w:t>
      </w:r>
    </w:p>
    <w:p w14:paraId="3AA8FD91">
      <w:pPr>
        <w:spacing w:line="360" w:lineRule="auto"/>
        <w:ind w:firstLine="480" w:firstLineChars="200"/>
        <w:rPr>
          <w:rFonts w:ascii="time" w:hAnsi="time"/>
          <w:sz w:val="24"/>
          <w:highlight w:val="none"/>
        </w:rPr>
      </w:pPr>
    </w:p>
    <w:p w14:paraId="418EEC81">
      <w:pPr>
        <w:spacing w:line="360" w:lineRule="auto"/>
        <w:ind w:firstLine="480" w:firstLineChars="200"/>
        <w:rPr>
          <w:rFonts w:hint="eastAsia" w:ascii="time" w:hAnsi="time"/>
          <w:sz w:val="24"/>
          <w:highlight w:val="none"/>
        </w:rPr>
      </w:pPr>
    </w:p>
    <w:p w14:paraId="6951FCA5">
      <w:pPr>
        <w:spacing w:line="360" w:lineRule="auto"/>
        <w:ind w:firstLine="480" w:firstLineChars="200"/>
        <w:rPr>
          <w:rFonts w:ascii="time" w:hAnsi="time"/>
          <w:sz w:val="24"/>
          <w:highlight w:val="none"/>
        </w:rPr>
      </w:pPr>
      <w:r>
        <w:rPr>
          <w:rFonts w:hint="eastAsia" w:ascii="time" w:hAnsi="time"/>
          <w:sz w:val="24"/>
          <w:highlight w:val="none"/>
        </w:rPr>
        <w:t>招标代理机构：上海机电设备招标有限公司</w:t>
      </w:r>
    </w:p>
    <w:p w14:paraId="4404B734">
      <w:pPr>
        <w:spacing w:line="360" w:lineRule="auto"/>
        <w:ind w:firstLine="480" w:firstLineChars="200"/>
        <w:rPr>
          <w:rFonts w:ascii="time" w:hAnsi="time"/>
          <w:sz w:val="24"/>
          <w:highlight w:val="none"/>
        </w:rPr>
      </w:pPr>
      <w:r>
        <w:rPr>
          <w:rFonts w:hint="eastAsia" w:ascii="time" w:hAnsi="time"/>
          <w:sz w:val="24"/>
          <w:highlight w:val="none"/>
        </w:rPr>
        <w:t>详细地址：上海市长寿路285号20楼</w:t>
      </w:r>
    </w:p>
    <w:p w14:paraId="3F6C9F4E">
      <w:pPr>
        <w:spacing w:line="360" w:lineRule="auto"/>
        <w:ind w:firstLine="480" w:firstLineChars="200"/>
        <w:rPr>
          <w:rFonts w:ascii="time" w:hAnsi="time"/>
          <w:sz w:val="24"/>
          <w:highlight w:val="none"/>
        </w:rPr>
      </w:pPr>
      <w:r>
        <w:rPr>
          <w:rFonts w:ascii="time" w:hAnsi="time"/>
          <w:sz w:val="24"/>
          <w:highlight w:val="none"/>
        </w:rPr>
        <w:t>联 系 人：</w:t>
      </w:r>
      <w:r>
        <w:rPr>
          <w:rFonts w:hint="eastAsia" w:ascii="time" w:hAnsi="time"/>
          <w:sz w:val="24"/>
          <w:highlight w:val="none"/>
        </w:rPr>
        <w:t>张晔、尹以舟</w:t>
      </w:r>
    </w:p>
    <w:p w14:paraId="34BE3881">
      <w:pPr>
        <w:spacing w:line="360" w:lineRule="auto"/>
        <w:ind w:firstLine="480" w:firstLineChars="200"/>
        <w:rPr>
          <w:rFonts w:ascii="time" w:hAnsi="time"/>
          <w:sz w:val="24"/>
          <w:highlight w:val="none"/>
        </w:rPr>
      </w:pPr>
      <w:r>
        <w:rPr>
          <w:rFonts w:ascii="time" w:hAnsi="time"/>
          <w:sz w:val="24"/>
          <w:highlight w:val="none"/>
        </w:rPr>
        <w:t>联系电话：021-</w:t>
      </w:r>
      <w:r>
        <w:rPr>
          <w:rFonts w:hint="eastAsia" w:ascii="time" w:hAnsi="time"/>
          <w:sz w:val="24"/>
          <w:highlight w:val="none"/>
        </w:rPr>
        <w:t>32557718/32557507</w:t>
      </w:r>
    </w:p>
    <w:p w14:paraId="2FC8D1F4">
      <w:pPr>
        <w:spacing w:line="360" w:lineRule="auto"/>
        <w:ind w:firstLine="480" w:firstLineChars="200"/>
        <w:rPr>
          <w:rFonts w:ascii="time" w:hAnsi="time"/>
          <w:sz w:val="24"/>
          <w:highlight w:val="none"/>
        </w:rPr>
      </w:pPr>
      <w:r>
        <w:rPr>
          <w:rFonts w:ascii="time" w:hAnsi="time"/>
          <w:sz w:val="24"/>
          <w:highlight w:val="none"/>
        </w:rPr>
        <w:t>传    真：021-32557272</w:t>
      </w:r>
    </w:p>
    <w:p w14:paraId="49052253">
      <w:pPr>
        <w:spacing w:line="360" w:lineRule="auto"/>
        <w:ind w:firstLine="480" w:firstLineChars="200"/>
        <w:rPr>
          <w:rFonts w:ascii="time" w:hAnsi="time"/>
          <w:sz w:val="24"/>
          <w:highlight w:val="none"/>
        </w:rPr>
      </w:pPr>
      <w:r>
        <w:rPr>
          <w:rFonts w:ascii="time" w:hAnsi="time"/>
          <w:sz w:val="24"/>
          <w:highlight w:val="none"/>
        </w:rPr>
        <w:t>电子信箱：</w:t>
      </w:r>
      <w:r>
        <w:rPr>
          <w:rFonts w:hint="eastAsia" w:ascii="time" w:hAnsi="time"/>
          <w:sz w:val="24"/>
          <w:highlight w:val="none"/>
        </w:rPr>
        <w:t xml:space="preserve">zy@shbid.com </w:t>
      </w:r>
      <w:r>
        <w:rPr>
          <w:rFonts w:ascii="time" w:hAnsi="time"/>
          <w:highlight w:val="none"/>
        </w:rPr>
        <w:t>；</w:t>
      </w:r>
      <w:r>
        <w:rPr>
          <w:rFonts w:hint="eastAsia" w:ascii="time" w:hAnsi="time"/>
          <w:highlight w:val="none"/>
        </w:rPr>
        <w:t xml:space="preserve"> yyz</w:t>
      </w:r>
      <w:r>
        <w:rPr>
          <w:rFonts w:hint="eastAsia" w:ascii="time" w:hAnsi="time"/>
          <w:sz w:val="24"/>
          <w:szCs w:val="24"/>
          <w:highlight w:val="none"/>
        </w:rPr>
        <w:t>@shbid.com</w:t>
      </w:r>
    </w:p>
    <w:bookmarkEnd w:id="28"/>
    <w:bookmarkEnd w:id="29"/>
    <w:bookmarkEnd w:id="30"/>
    <w:bookmarkEnd w:id="31"/>
    <w:bookmarkEnd w:id="32"/>
    <w:bookmarkEnd w:id="33"/>
    <w:bookmarkEnd w:id="34"/>
    <w:bookmarkEnd w:id="35"/>
    <w:bookmarkEnd w:id="36"/>
    <w:bookmarkEnd w:id="37"/>
    <w:bookmarkEnd w:id="38"/>
    <w:p w14:paraId="40380B85">
      <w:pPr>
        <w:wordWrap w:val="0"/>
        <w:spacing w:line="360" w:lineRule="auto"/>
        <w:jc w:val="right"/>
        <w:rPr>
          <w:rFonts w:ascii="time" w:hAnsi="time"/>
          <w:sz w:val="24"/>
          <w:szCs w:val="24"/>
          <w:highlight w:val="none"/>
        </w:rPr>
      </w:pPr>
      <w:r>
        <w:rPr>
          <w:rFonts w:hint="eastAsia" w:ascii="time" w:hAnsi="time"/>
          <w:sz w:val="24"/>
          <w:szCs w:val="24"/>
          <w:highlight w:val="none"/>
        </w:rPr>
        <w:t xml:space="preserve"> </w:t>
      </w:r>
    </w:p>
    <w:p w14:paraId="62304905">
      <w:pPr>
        <w:pStyle w:val="2"/>
        <w:keepNext w:val="0"/>
        <w:keepLines w:val="0"/>
        <w:spacing w:line="360" w:lineRule="auto"/>
        <w:jc w:val="center"/>
        <w:rPr>
          <w:rFonts w:ascii="time" w:hAnsi="time"/>
          <w:sz w:val="28"/>
          <w:szCs w:val="28"/>
          <w:highlight w:val="none"/>
        </w:rPr>
        <w:sectPr>
          <w:footerReference r:id="rId5" w:type="default"/>
          <w:pgSz w:w="11905" w:h="16838"/>
          <w:pgMar w:top="1440" w:right="1718" w:bottom="0" w:left="1803" w:header="720" w:footer="720" w:gutter="0"/>
          <w:pgNumType w:fmt="decimal"/>
          <w:cols w:space="0" w:num="1"/>
          <w:rtlGutter w:val="0"/>
          <w:docGrid w:linePitch="285" w:charSpace="0"/>
        </w:sectPr>
      </w:pPr>
      <w:bookmarkStart w:id="39" w:name="_Toc392227736"/>
    </w:p>
    <w:bookmarkEnd w:id="39"/>
    <w:p w14:paraId="3F55BAEC">
      <w:pPr>
        <w:spacing w:line="360" w:lineRule="auto"/>
        <w:rPr>
          <w:rFonts w:ascii="time" w:hAnsi="time"/>
          <w:sz w:val="24"/>
          <w:szCs w:val="24"/>
          <w:highlight w:val="none"/>
        </w:rPr>
      </w:pPr>
      <w:bookmarkStart w:id="40" w:name="_Toc392227745"/>
    </w:p>
    <w:p w14:paraId="3C454A82">
      <w:pPr>
        <w:spacing w:line="360" w:lineRule="auto"/>
        <w:rPr>
          <w:rFonts w:ascii="time" w:hAnsi="time"/>
          <w:sz w:val="24"/>
          <w:szCs w:val="24"/>
          <w:highlight w:val="none"/>
        </w:rPr>
      </w:pPr>
    </w:p>
    <w:p w14:paraId="7409F32A">
      <w:pPr>
        <w:spacing w:line="360" w:lineRule="auto"/>
        <w:rPr>
          <w:rFonts w:ascii="time" w:hAnsi="time"/>
          <w:sz w:val="24"/>
          <w:szCs w:val="24"/>
          <w:highlight w:val="none"/>
        </w:rPr>
      </w:pPr>
    </w:p>
    <w:p w14:paraId="0833F261">
      <w:pPr>
        <w:pStyle w:val="2"/>
        <w:keepNext w:val="0"/>
        <w:keepLines w:val="0"/>
        <w:spacing w:line="360" w:lineRule="auto"/>
        <w:jc w:val="center"/>
        <w:rPr>
          <w:rFonts w:ascii="time" w:hAnsi="time"/>
          <w:szCs w:val="44"/>
          <w:highlight w:val="none"/>
        </w:rPr>
      </w:pPr>
      <w:bookmarkStart w:id="41" w:name="_Toc25402"/>
      <w:bookmarkStart w:id="42" w:name="_Toc457747927"/>
      <w:r>
        <w:rPr>
          <w:rFonts w:ascii="time" w:hAnsi="time"/>
          <w:szCs w:val="44"/>
          <w:highlight w:val="none"/>
        </w:rPr>
        <w:t>第二章 投标人须知</w:t>
      </w:r>
      <w:bookmarkEnd w:id="40"/>
      <w:bookmarkEnd w:id="41"/>
      <w:bookmarkEnd w:id="42"/>
    </w:p>
    <w:p w14:paraId="0384D42D">
      <w:pPr>
        <w:spacing w:line="360" w:lineRule="auto"/>
        <w:rPr>
          <w:rFonts w:ascii="time" w:hAnsi="time"/>
          <w:highlight w:val="none"/>
        </w:rPr>
      </w:pPr>
      <w:r>
        <w:rPr>
          <w:rFonts w:ascii="time" w:hAnsi="time"/>
          <w:highlight w:val="none"/>
        </w:rPr>
        <w:br w:type="page"/>
      </w:r>
    </w:p>
    <w:p w14:paraId="16E98CE0">
      <w:pPr>
        <w:pStyle w:val="3"/>
        <w:keepNext w:val="0"/>
        <w:keepLines w:val="0"/>
        <w:spacing w:before="100" w:beforeAutospacing="1" w:after="100" w:afterAutospacing="1" w:line="360" w:lineRule="auto"/>
        <w:jc w:val="center"/>
        <w:rPr>
          <w:rFonts w:ascii="time" w:hAnsi="time" w:eastAsia="宋体"/>
          <w:sz w:val="30"/>
          <w:szCs w:val="30"/>
          <w:highlight w:val="none"/>
        </w:rPr>
      </w:pPr>
      <w:bookmarkStart w:id="43" w:name="_Toc22612"/>
      <w:bookmarkStart w:id="44" w:name="_Toc457747928"/>
      <w:bookmarkStart w:id="45" w:name="_Toc392227746"/>
      <w:r>
        <w:rPr>
          <w:rFonts w:ascii="time" w:hAnsi="time" w:eastAsia="宋体"/>
          <w:sz w:val="30"/>
          <w:szCs w:val="30"/>
          <w:highlight w:val="none"/>
        </w:rPr>
        <w:t>投标人须知前附表</w:t>
      </w:r>
      <w:bookmarkEnd w:id="43"/>
      <w:bookmarkEnd w:id="44"/>
      <w:bookmarkEnd w:id="45"/>
    </w:p>
    <w:tbl>
      <w:tblPr>
        <w:tblStyle w:val="15"/>
        <w:tblW w:w="9322" w:type="dxa"/>
        <w:tblInd w:w="-176" w:type="dxa"/>
        <w:tblLayout w:type="fixed"/>
        <w:tblCellMar>
          <w:top w:w="85" w:type="dxa"/>
          <w:left w:w="108" w:type="dxa"/>
          <w:bottom w:w="85" w:type="dxa"/>
          <w:right w:w="108" w:type="dxa"/>
        </w:tblCellMar>
      </w:tblPr>
      <w:tblGrid>
        <w:gridCol w:w="948"/>
        <w:gridCol w:w="861"/>
        <w:gridCol w:w="1276"/>
        <w:gridCol w:w="6237"/>
      </w:tblGrid>
      <w:tr w14:paraId="4E8686E1">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CE436A5">
            <w:pPr>
              <w:spacing w:line="400" w:lineRule="exact"/>
              <w:jc w:val="center"/>
              <w:rPr>
                <w:rFonts w:ascii="time" w:hAnsi="time"/>
                <w:b/>
                <w:sz w:val="24"/>
                <w:szCs w:val="24"/>
                <w:highlight w:val="none"/>
              </w:rPr>
            </w:pPr>
            <w:r>
              <w:rPr>
                <w:rFonts w:ascii="time" w:hAnsi="time"/>
                <w:b/>
                <w:sz w:val="24"/>
                <w:szCs w:val="24"/>
                <w:highlight w:val="none"/>
              </w:rPr>
              <w:t>条款号</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BA27BAE">
            <w:pPr>
              <w:spacing w:line="400" w:lineRule="exact"/>
              <w:jc w:val="center"/>
              <w:rPr>
                <w:rFonts w:ascii="time" w:hAnsi="time"/>
                <w:b/>
                <w:sz w:val="24"/>
                <w:szCs w:val="24"/>
                <w:highlight w:val="none"/>
              </w:rPr>
            </w:pPr>
            <w:r>
              <w:rPr>
                <w:rFonts w:ascii="time" w:hAnsi="time"/>
                <w:b/>
                <w:sz w:val="24"/>
                <w:szCs w:val="24"/>
                <w:highlight w:val="none"/>
              </w:rPr>
              <w:t>条款名称</w:t>
            </w:r>
          </w:p>
        </w:tc>
        <w:tc>
          <w:tcPr>
            <w:tcW w:w="6237" w:type="dxa"/>
            <w:tcBorders>
              <w:top w:val="single" w:color="auto" w:sz="4" w:space="0"/>
              <w:left w:val="single" w:color="auto" w:sz="4" w:space="0"/>
              <w:bottom w:val="single" w:color="auto" w:sz="4" w:space="0"/>
              <w:right w:val="single" w:color="auto" w:sz="4" w:space="0"/>
            </w:tcBorders>
            <w:vAlign w:val="center"/>
          </w:tcPr>
          <w:p w14:paraId="1DA45287">
            <w:pPr>
              <w:spacing w:line="400" w:lineRule="exact"/>
              <w:jc w:val="center"/>
              <w:rPr>
                <w:rFonts w:ascii="time" w:hAnsi="time"/>
                <w:b/>
                <w:sz w:val="24"/>
                <w:szCs w:val="24"/>
                <w:highlight w:val="none"/>
              </w:rPr>
            </w:pPr>
            <w:r>
              <w:rPr>
                <w:rFonts w:ascii="time" w:hAnsi="time"/>
                <w:b/>
                <w:sz w:val="24"/>
                <w:szCs w:val="24"/>
                <w:highlight w:val="none"/>
              </w:rPr>
              <w:t>编  列  内  容</w:t>
            </w:r>
          </w:p>
        </w:tc>
      </w:tr>
      <w:tr w14:paraId="6393AA3F">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BBDC599">
            <w:pPr>
              <w:spacing w:line="400" w:lineRule="exact"/>
              <w:jc w:val="center"/>
              <w:rPr>
                <w:rFonts w:ascii="time" w:hAnsi="time"/>
                <w:sz w:val="24"/>
                <w:szCs w:val="24"/>
                <w:highlight w:val="none"/>
              </w:rPr>
            </w:pPr>
            <w:r>
              <w:rPr>
                <w:rFonts w:ascii="time" w:hAnsi="time"/>
                <w:sz w:val="24"/>
                <w:szCs w:val="24"/>
                <w:highlight w:val="none"/>
              </w:rPr>
              <w:t>1.1.2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5A9C6249">
            <w:pPr>
              <w:spacing w:line="400" w:lineRule="exact"/>
              <w:jc w:val="center"/>
              <w:rPr>
                <w:rFonts w:ascii="time" w:hAnsi="time"/>
                <w:sz w:val="24"/>
                <w:szCs w:val="24"/>
                <w:highlight w:val="none"/>
              </w:rPr>
            </w:pPr>
            <w:r>
              <w:rPr>
                <w:rFonts w:ascii="time" w:hAnsi="time"/>
                <w:sz w:val="24"/>
                <w:szCs w:val="24"/>
                <w:highlight w:val="none"/>
              </w:rPr>
              <w:t>招标人</w:t>
            </w:r>
          </w:p>
        </w:tc>
        <w:tc>
          <w:tcPr>
            <w:tcW w:w="6237" w:type="dxa"/>
            <w:tcBorders>
              <w:top w:val="single" w:color="auto" w:sz="4" w:space="0"/>
              <w:left w:val="single" w:color="auto" w:sz="4" w:space="0"/>
              <w:bottom w:val="single" w:color="auto" w:sz="4" w:space="0"/>
              <w:right w:val="single" w:color="auto" w:sz="4" w:space="0"/>
            </w:tcBorders>
            <w:vAlign w:val="center"/>
          </w:tcPr>
          <w:p w14:paraId="68985BC2">
            <w:pPr>
              <w:spacing w:line="400" w:lineRule="exact"/>
              <w:rPr>
                <w:rFonts w:ascii="time" w:hAnsi="time"/>
                <w:sz w:val="24"/>
                <w:szCs w:val="24"/>
                <w:highlight w:val="none"/>
              </w:rPr>
            </w:pPr>
            <w:r>
              <w:rPr>
                <w:rFonts w:ascii="time" w:hAnsi="time"/>
                <w:sz w:val="24"/>
                <w:szCs w:val="24"/>
                <w:highlight w:val="none"/>
              </w:rPr>
              <w:t>名称：</w:t>
            </w:r>
            <w:r>
              <w:rPr>
                <w:rFonts w:hint="eastAsia" w:ascii="time" w:hAnsi="time"/>
                <w:sz w:val="24"/>
                <w:szCs w:val="24"/>
                <w:highlight w:val="none"/>
              </w:rPr>
              <w:t>民航上海医院</w:t>
            </w:r>
          </w:p>
          <w:p w14:paraId="5483207E">
            <w:pPr>
              <w:spacing w:line="400" w:lineRule="exact"/>
              <w:rPr>
                <w:rFonts w:ascii="time" w:hAnsi="time"/>
                <w:sz w:val="24"/>
                <w:szCs w:val="24"/>
                <w:highlight w:val="none"/>
              </w:rPr>
            </w:pPr>
            <w:r>
              <w:rPr>
                <w:rFonts w:hint="eastAsia" w:ascii="time" w:hAnsi="time"/>
                <w:sz w:val="24"/>
                <w:szCs w:val="24"/>
                <w:highlight w:val="none"/>
              </w:rPr>
              <w:t xml:space="preserve">详细地址：上海市长宁区红宝石路398号 </w:t>
            </w:r>
          </w:p>
          <w:p w14:paraId="40428502">
            <w:pPr>
              <w:spacing w:line="400" w:lineRule="exact"/>
              <w:rPr>
                <w:rFonts w:ascii="time" w:hAnsi="time"/>
                <w:sz w:val="24"/>
                <w:szCs w:val="24"/>
                <w:highlight w:val="none"/>
              </w:rPr>
            </w:pPr>
            <w:r>
              <w:rPr>
                <w:rFonts w:hint="eastAsia" w:ascii="time" w:hAnsi="time"/>
                <w:sz w:val="24"/>
                <w:szCs w:val="24"/>
                <w:highlight w:val="none"/>
              </w:rPr>
              <w:t>联 系 人：王牛</w:t>
            </w:r>
          </w:p>
          <w:p w14:paraId="3DBB10D7">
            <w:pPr>
              <w:spacing w:line="400" w:lineRule="exact"/>
              <w:rPr>
                <w:rFonts w:ascii="time" w:hAnsi="time"/>
                <w:sz w:val="24"/>
                <w:szCs w:val="24"/>
                <w:highlight w:val="none"/>
              </w:rPr>
            </w:pPr>
            <w:r>
              <w:rPr>
                <w:rFonts w:hint="eastAsia" w:ascii="time" w:hAnsi="time"/>
                <w:sz w:val="24"/>
                <w:szCs w:val="24"/>
                <w:highlight w:val="none"/>
              </w:rPr>
              <w:t>电    话：021-51530200-2179</w:t>
            </w:r>
          </w:p>
        </w:tc>
      </w:tr>
      <w:tr w14:paraId="2DC1FB7F">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072F8DC">
            <w:pPr>
              <w:spacing w:line="400" w:lineRule="exact"/>
              <w:jc w:val="center"/>
              <w:rPr>
                <w:rFonts w:ascii="time" w:hAnsi="time"/>
                <w:sz w:val="24"/>
                <w:szCs w:val="24"/>
                <w:highlight w:val="none"/>
              </w:rPr>
            </w:pPr>
            <w:r>
              <w:rPr>
                <w:rFonts w:ascii="time" w:hAnsi="time"/>
                <w:sz w:val="24"/>
                <w:szCs w:val="24"/>
                <w:highlight w:val="none"/>
              </w:rPr>
              <w:t>1.1.3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AA7509A">
            <w:pPr>
              <w:spacing w:line="400" w:lineRule="exact"/>
              <w:jc w:val="center"/>
              <w:rPr>
                <w:rFonts w:ascii="time" w:hAnsi="time"/>
                <w:sz w:val="24"/>
                <w:szCs w:val="24"/>
                <w:highlight w:val="none"/>
              </w:rPr>
            </w:pPr>
            <w:r>
              <w:rPr>
                <w:rFonts w:hint="eastAsia" w:ascii="time" w:hAnsi="time"/>
                <w:sz w:val="24"/>
                <w:szCs w:val="24"/>
                <w:highlight w:val="none"/>
              </w:rPr>
              <w:t>招标代理</w:t>
            </w:r>
            <w:r>
              <w:rPr>
                <w:rFonts w:ascii="time" w:hAnsi="time"/>
                <w:sz w:val="24"/>
                <w:szCs w:val="24"/>
                <w:highlight w:val="none"/>
              </w:rPr>
              <w:t>机构</w:t>
            </w:r>
          </w:p>
        </w:tc>
        <w:tc>
          <w:tcPr>
            <w:tcW w:w="6237" w:type="dxa"/>
            <w:tcBorders>
              <w:top w:val="single" w:color="auto" w:sz="4" w:space="0"/>
              <w:left w:val="single" w:color="auto" w:sz="4" w:space="0"/>
              <w:bottom w:val="single" w:color="auto" w:sz="4" w:space="0"/>
              <w:right w:val="single" w:color="auto" w:sz="4" w:space="0"/>
            </w:tcBorders>
            <w:vAlign w:val="center"/>
          </w:tcPr>
          <w:p w14:paraId="16E4A06F">
            <w:pPr>
              <w:spacing w:line="400" w:lineRule="exact"/>
              <w:jc w:val="left"/>
              <w:rPr>
                <w:rFonts w:ascii="time" w:hAnsi="time"/>
                <w:sz w:val="24"/>
                <w:szCs w:val="24"/>
                <w:highlight w:val="none"/>
              </w:rPr>
            </w:pPr>
            <w:r>
              <w:rPr>
                <w:rFonts w:ascii="time" w:hAnsi="time"/>
                <w:sz w:val="24"/>
                <w:szCs w:val="24"/>
                <w:highlight w:val="none"/>
              </w:rPr>
              <w:t>名称：上海机电设备招标有限公司</w:t>
            </w:r>
          </w:p>
          <w:p w14:paraId="0B7F6AB6">
            <w:pPr>
              <w:spacing w:line="400" w:lineRule="exact"/>
              <w:jc w:val="left"/>
              <w:rPr>
                <w:rFonts w:ascii="time" w:hAnsi="time"/>
                <w:sz w:val="24"/>
                <w:szCs w:val="24"/>
                <w:highlight w:val="none"/>
              </w:rPr>
            </w:pPr>
            <w:r>
              <w:rPr>
                <w:rFonts w:hint="eastAsia" w:ascii="time" w:hAnsi="time"/>
                <w:sz w:val="24"/>
                <w:szCs w:val="24"/>
                <w:highlight w:val="none"/>
              </w:rPr>
              <w:t>详细地址：上海市长寿路285号20楼</w:t>
            </w:r>
          </w:p>
          <w:p w14:paraId="743F61C8">
            <w:pPr>
              <w:spacing w:line="400" w:lineRule="exact"/>
              <w:jc w:val="left"/>
              <w:rPr>
                <w:rFonts w:ascii="time" w:hAnsi="time"/>
                <w:sz w:val="24"/>
                <w:szCs w:val="24"/>
                <w:highlight w:val="none"/>
              </w:rPr>
            </w:pPr>
            <w:r>
              <w:rPr>
                <w:rFonts w:ascii="time" w:hAnsi="time"/>
                <w:sz w:val="24"/>
                <w:szCs w:val="24"/>
                <w:highlight w:val="none"/>
              </w:rPr>
              <w:t>联 系 人：</w:t>
            </w:r>
            <w:r>
              <w:rPr>
                <w:rFonts w:hint="eastAsia" w:ascii="time" w:hAnsi="time"/>
                <w:sz w:val="24"/>
                <w:szCs w:val="24"/>
                <w:highlight w:val="none"/>
              </w:rPr>
              <w:t>张晔、尹以舟</w:t>
            </w:r>
          </w:p>
          <w:p w14:paraId="56E6858B">
            <w:pPr>
              <w:spacing w:line="400" w:lineRule="exact"/>
              <w:jc w:val="left"/>
              <w:rPr>
                <w:rFonts w:ascii="time" w:hAnsi="time"/>
                <w:sz w:val="24"/>
                <w:szCs w:val="24"/>
                <w:highlight w:val="none"/>
              </w:rPr>
            </w:pPr>
            <w:r>
              <w:rPr>
                <w:rFonts w:ascii="time" w:hAnsi="time"/>
                <w:sz w:val="24"/>
                <w:szCs w:val="24"/>
                <w:highlight w:val="none"/>
              </w:rPr>
              <w:t>联系电话：021-</w:t>
            </w:r>
            <w:r>
              <w:rPr>
                <w:rFonts w:hint="eastAsia" w:ascii="time" w:hAnsi="time"/>
                <w:sz w:val="24"/>
                <w:szCs w:val="24"/>
                <w:highlight w:val="none"/>
              </w:rPr>
              <w:t>32557718/32557507</w:t>
            </w:r>
          </w:p>
          <w:p w14:paraId="04DC3F11">
            <w:pPr>
              <w:spacing w:line="400" w:lineRule="exact"/>
              <w:jc w:val="left"/>
              <w:rPr>
                <w:rFonts w:ascii="time" w:hAnsi="time"/>
                <w:sz w:val="24"/>
                <w:szCs w:val="24"/>
                <w:highlight w:val="none"/>
              </w:rPr>
            </w:pPr>
            <w:r>
              <w:rPr>
                <w:rFonts w:ascii="time" w:hAnsi="time"/>
                <w:sz w:val="24"/>
                <w:szCs w:val="24"/>
                <w:highlight w:val="none"/>
              </w:rPr>
              <w:t>传    真：021-32557272</w:t>
            </w:r>
          </w:p>
          <w:p w14:paraId="45D87046">
            <w:pPr>
              <w:spacing w:line="400" w:lineRule="exact"/>
              <w:jc w:val="left"/>
              <w:rPr>
                <w:rFonts w:ascii="time" w:hAnsi="time"/>
                <w:sz w:val="24"/>
                <w:szCs w:val="24"/>
                <w:highlight w:val="none"/>
              </w:rPr>
            </w:pPr>
            <w:r>
              <w:rPr>
                <w:rFonts w:ascii="time" w:hAnsi="time"/>
                <w:sz w:val="24"/>
                <w:szCs w:val="24"/>
                <w:highlight w:val="none"/>
              </w:rPr>
              <w:t>电子信箱：</w:t>
            </w:r>
            <w:r>
              <w:rPr>
                <w:rFonts w:hint="eastAsia" w:ascii="time" w:hAnsi="time"/>
                <w:sz w:val="24"/>
                <w:szCs w:val="24"/>
                <w:highlight w:val="none"/>
              </w:rPr>
              <w:t xml:space="preserve">zy@shbid.com </w:t>
            </w:r>
            <w:r>
              <w:rPr>
                <w:rFonts w:ascii="time" w:hAnsi="time"/>
                <w:sz w:val="24"/>
                <w:szCs w:val="24"/>
                <w:highlight w:val="none"/>
              </w:rPr>
              <w:t>；</w:t>
            </w:r>
            <w:r>
              <w:rPr>
                <w:rFonts w:hint="eastAsia" w:ascii="time" w:hAnsi="time"/>
                <w:sz w:val="24"/>
                <w:szCs w:val="24"/>
                <w:highlight w:val="none"/>
              </w:rPr>
              <w:t xml:space="preserve"> yyz@shbid.com</w:t>
            </w:r>
          </w:p>
        </w:tc>
      </w:tr>
      <w:tr w14:paraId="107F1C8B">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3C14420">
            <w:pPr>
              <w:spacing w:line="400" w:lineRule="exact"/>
              <w:jc w:val="center"/>
              <w:rPr>
                <w:rFonts w:ascii="time" w:hAnsi="time"/>
                <w:sz w:val="24"/>
                <w:szCs w:val="24"/>
                <w:highlight w:val="none"/>
              </w:rPr>
            </w:pPr>
            <w:r>
              <w:rPr>
                <w:rFonts w:ascii="time" w:hAnsi="time"/>
                <w:sz w:val="24"/>
                <w:szCs w:val="24"/>
                <w:highlight w:val="none"/>
              </w:rPr>
              <w:t>1.1.4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34F8414">
            <w:pPr>
              <w:spacing w:line="400" w:lineRule="exact"/>
              <w:jc w:val="center"/>
              <w:rPr>
                <w:rFonts w:ascii="time" w:hAnsi="time"/>
                <w:sz w:val="24"/>
                <w:szCs w:val="24"/>
                <w:highlight w:val="none"/>
              </w:rPr>
            </w:pPr>
            <w:r>
              <w:rPr>
                <w:rFonts w:ascii="time" w:hAnsi="time"/>
                <w:sz w:val="24"/>
                <w:szCs w:val="24"/>
                <w:highlight w:val="none"/>
              </w:rPr>
              <w:t>招标项目名称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41B9CF08">
            <w:pPr>
              <w:spacing w:line="400" w:lineRule="exact"/>
              <w:rPr>
                <w:rFonts w:hint="default" w:ascii="time" w:hAnsi="time" w:eastAsia="宋体"/>
                <w:sz w:val="24"/>
                <w:szCs w:val="24"/>
                <w:highlight w:val="none"/>
                <w:lang w:val="en-US" w:eastAsia="zh-CN"/>
              </w:rPr>
            </w:pPr>
            <w:r>
              <w:rPr>
                <w:rFonts w:hint="eastAsia" w:ascii="time" w:hAnsi="time"/>
                <w:sz w:val="24"/>
                <w:szCs w:val="24"/>
                <w:highlight w:val="none"/>
                <w:lang w:val="en-US" w:eastAsia="zh-CN"/>
              </w:rPr>
              <w:t>内窥镜设备采购项目</w:t>
            </w:r>
          </w:p>
        </w:tc>
      </w:tr>
      <w:tr w14:paraId="21C13125">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3B97188B">
            <w:pPr>
              <w:spacing w:line="400" w:lineRule="exact"/>
              <w:jc w:val="center"/>
              <w:rPr>
                <w:rFonts w:ascii="time" w:hAnsi="time"/>
                <w:sz w:val="24"/>
                <w:szCs w:val="24"/>
                <w:highlight w:val="none"/>
              </w:rPr>
            </w:pPr>
            <w:r>
              <w:rPr>
                <w:rFonts w:hint="eastAsia" w:ascii="time" w:hAnsi="time"/>
                <w:sz w:val="24"/>
                <w:szCs w:val="24"/>
                <w:highlight w:val="none"/>
              </w:rPr>
              <w:t>1.1.5</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71C804A">
            <w:pPr>
              <w:spacing w:line="400" w:lineRule="exact"/>
              <w:jc w:val="center"/>
              <w:rPr>
                <w:rFonts w:ascii="time" w:hAnsi="time"/>
                <w:sz w:val="24"/>
                <w:szCs w:val="24"/>
                <w:highlight w:val="none"/>
              </w:rPr>
            </w:pPr>
            <w:r>
              <w:rPr>
                <w:rFonts w:hint="eastAsia" w:ascii="time" w:hAnsi="time"/>
                <w:sz w:val="24"/>
                <w:szCs w:val="24"/>
                <w:highlight w:val="none"/>
              </w:rPr>
              <w:t>工程项目名称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43A6DD1E">
            <w:pPr>
              <w:spacing w:line="400" w:lineRule="exact"/>
              <w:rPr>
                <w:rFonts w:ascii="time" w:hAnsi="time"/>
                <w:sz w:val="24"/>
                <w:szCs w:val="24"/>
                <w:highlight w:val="none"/>
              </w:rPr>
            </w:pPr>
            <w:r>
              <w:rPr>
                <w:rFonts w:hint="eastAsia" w:ascii="time" w:hAnsi="time"/>
                <w:sz w:val="24"/>
                <w:szCs w:val="24"/>
                <w:highlight w:val="none"/>
              </w:rPr>
              <w:t>/</w:t>
            </w:r>
          </w:p>
        </w:tc>
      </w:tr>
      <w:tr w14:paraId="07F78965">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728F19D7">
            <w:pPr>
              <w:spacing w:line="400" w:lineRule="exact"/>
              <w:jc w:val="center"/>
              <w:rPr>
                <w:rFonts w:ascii="time" w:hAnsi="time"/>
                <w:sz w:val="24"/>
                <w:szCs w:val="24"/>
                <w:highlight w:val="none"/>
              </w:rPr>
            </w:pPr>
            <w:r>
              <w:rPr>
                <w:rFonts w:ascii="time" w:hAnsi="time"/>
                <w:sz w:val="24"/>
                <w:szCs w:val="24"/>
                <w:highlight w:val="none"/>
              </w:rPr>
              <w:t>1.2.1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56797032">
            <w:pPr>
              <w:spacing w:line="400" w:lineRule="exact"/>
              <w:jc w:val="center"/>
              <w:rPr>
                <w:rFonts w:ascii="time" w:hAnsi="time"/>
                <w:sz w:val="24"/>
                <w:szCs w:val="24"/>
                <w:highlight w:val="none"/>
              </w:rPr>
            </w:pPr>
            <w:r>
              <w:rPr>
                <w:rFonts w:ascii="time" w:hAnsi="time"/>
                <w:sz w:val="24"/>
                <w:szCs w:val="24"/>
                <w:highlight w:val="none"/>
              </w:rPr>
              <w:t>资金来源及比例</w:t>
            </w:r>
          </w:p>
        </w:tc>
        <w:tc>
          <w:tcPr>
            <w:tcW w:w="6237" w:type="dxa"/>
            <w:tcBorders>
              <w:top w:val="single" w:color="auto" w:sz="4" w:space="0"/>
              <w:left w:val="single" w:color="auto" w:sz="4" w:space="0"/>
              <w:bottom w:val="single" w:color="auto" w:sz="4" w:space="0"/>
              <w:right w:val="single" w:color="auto" w:sz="4" w:space="0"/>
            </w:tcBorders>
            <w:vAlign w:val="center"/>
          </w:tcPr>
          <w:p w14:paraId="06A3B312">
            <w:pPr>
              <w:spacing w:line="400" w:lineRule="exact"/>
              <w:jc w:val="left"/>
              <w:rPr>
                <w:rFonts w:ascii="time" w:hAnsi="time"/>
                <w:sz w:val="24"/>
                <w:szCs w:val="24"/>
                <w:highlight w:val="none"/>
              </w:rPr>
            </w:pPr>
            <w:r>
              <w:rPr>
                <w:rFonts w:hint="eastAsia" w:ascii="time" w:hAnsi="time"/>
                <w:sz w:val="24"/>
                <w:szCs w:val="24"/>
                <w:highlight w:val="none"/>
              </w:rPr>
              <w:t>企业自筹 100%</w:t>
            </w:r>
          </w:p>
        </w:tc>
      </w:tr>
      <w:tr w14:paraId="46729E13">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868FC5D">
            <w:pPr>
              <w:spacing w:line="400" w:lineRule="exact"/>
              <w:jc w:val="center"/>
              <w:rPr>
                <w:rFonts w:ascii="time" w:hAnsi="time"/>
                <w:sz w:val="24"/>
                <w:szCs w:val="24"/>
                <w:highlight w:val="none"/>
              </w:rPr>
            </w:pPr>
            <w:r>
              <w:rPr>
                <w:rFonts w:ascii="time" w:hAnsi="time"/>
                <w:sz w:val="24"/>
                <w:szCs w:val="24"/>
                <w:highlight w:val="none"/>
              </w:rPr>
              <w:t>1.2.2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93E5454">
            <w:pPr>
              <w:spacing w:line="400" w:lineRule="exact"/>
              <w:jc w:val="center"/>
              <w:rPr>
                <w:rFonts w:ascii="time" w:hAnsi="time"/>
                <w:sz w:val="24"/>
                <w:szCs w:val="24"/>
                <w:highlight w:val="none"/>
              </w:rPr>
            </w:pPr>
            <w:r>
              <w:rPr>
                <w:rFonts w:ascii="time" w:hAnsi="time"/>
                <w:sz w:val="24"/>
                <w:szCs w:val="24"/>
                <w:highlight w:val="none"/>
              </w:rPr>
              <w:t>资金落实情况</w:t>
            </w:r>
          </w:p>
        </w:tc>
        <w:tc>
          <w:tcPr>
            <w:tcW w:w="6237" w:type="dxa"/>
            <w:tcBorders>
              <w:top w:val="single" w:color="auto" w:sz="4" w:space="0"/>
              <w:left w:val="single" w:color="auto" w:sz="4" w:space="0"/>
              <w:bottom w:val="single" w:color="auto" w:sz="4" w:space="0"/>
              <w:right w:val="single" w:color="auto" w:sz="4" w:space="0"/>
            </w:tcBorders>
            <w:vAlign w:val="center"/>
          </w:tcPr>
          <w:p w14:paraId="4625B9D1">
            <w:pPr>
              <w:spacing w:line="400" w:lineRule="exact"/>
              <w:jc w:val="left"/>
              <w:rPr>
                <w:rFonts w:ascii="time" w:hAnsi="time"/>
                <w:sz w:val="24"/>
                <w:szCs w:val="24"/>
                <w:highlight w:val="none"/>
              </w:rPr>
            </w:pPr>
            <w:r>
              <w:rPr>
                <w:rFonts w:hint="eastAsia" w:ascii="time" w:hAnsi="time"/>
                <w:sz w:val="24"/>
                <w:szCs w:val="24"/>
                <w:highlight w:val="none"/>
              </w:rPr>
              <w:t>已落实</w:t>
            </w:r>
          </w:p>
        </w:tc>
      </w:tr>
      <w:tr w14:paraId="1E04DD8C">
        <w:tblPrEx>
          <w:tblCellMar>
            <w:top w:w="85" w:type="dxa"/>
            <w:left w:w="108" w:type="dxa"/>
            <w:bottom w:w="85" w:type="dxa"/>
            <w:right w:w="108" w:type="dxa"/>
          </w:tblCellMar>
        </w:tblPrEx>
        <w:trPr>
          <w:trHeight w:val="882" w:hRule="atLeast"/>
        </w:trPr>
        <w:tc>
          <w:tcPr>
            <w:tcW w:w="948" w:type="dxa"/>
            <w:vMerge w:val="restart"/>
            <w:tcBorders>
              <w:top w:val="single" w:color="auto" w:sz="4" w:space="0"/>
              <w:left w:val="single" w:color="auto" w:sz="4" w:space="0"/>
              <w:right w:val="single" w:color="auto" w:sz="4" w:space="0"/>
            </w:tcBorders>
            <w:vAlign w:val="center"/>
          </w:tcPr>
          <w:p w14:paraId="478CC9EB">
            <w:pPr>
              <w:spacing w:line="400" w:lineRule="exact"/>
              <w:jc w:val="center"/>
              <w:rPr>
                <w:rFonts w:ascii="time" w:hAnsi="time"/>
                <w:sz w:val="24"/>
                <w:szCs w:val="24"/>
                <w:highlight w:val="none"/>
              </w:rPr>
            </w:pPr>
            <w:r>
              <w:rPr>
                <w:rFonts w:ascii="time" w:hAnsi="time"/>
                <w:sz w:val="24"/>
                <w:szCs w:val="24"/>
                <w:highlight w:val="none"/>
              </w:rPr>
              <w:t>1.3.1</w:t>
            </w:r>
          </w:p>
        </w:tc>
        <w:tc>
          <w:tcPr>
            <w:tcW w:w="861" w:type="dxa"/>
            <w:vMerge w:val="restart"/>
            <w:tcBorders>
              <w:top w:val="single" w:color="auto" w:sz="4" w:space="0"/>
              <w:left w:val="single" w:color="auto" w:sz="4" w:space="0"/>
              <w:right w:val="single" w:color="auto" w:sz="4" w:space="0"/>
            </w:tcBorders>
            <w:vAlign w:val="center"/>
          </w:tcPr>
          <w:p w14:paraId="1DCDA656">
            <w:pPr>
              <w:spacing w:line="400" w:lineRule="exact"/>
              <w:jc w:val="center"/>
              <w:rPr>
                <w:rFonts w:ascii="time" w:hAnsi="time"/>
                <w:sz w:val="24"/>
                <w:szCs w:val="24"/>
                <w:highlight w:val="none"/>
              </w:rPr>
            </w:pPr>
            <w:r>
              <w:rPr>
                <w:rFonts w:ascii="time" w:hAnsi="time"/>
                <w:sz w:val="24"/>
                <w:szCs w:val="24"/>
                <w:highlight w:val="none"/>
              </w:rPr>
              <w:t>投标人资格要求及需提供的证明材料</w:t>
            </w:r>
          </w:p>
        </w:tc>
        <w:tc>
          <w:tcPr>
            <w:tcW w:w="1276" w:type="dxa"/>
            <w:tcBorders>
              <w:top w:val="single" w:color="auto" w:sz="4" w:space="0"/>
              <w:left w:val="single" w:color="auto" w:sz="4" w:space="0"/>
              <w:bottom w:val="single" w:color="auto" w:sz="4" w:space="0"/>
              <w:right w:val="single" w:color="auto" w:sz="4" w:space="0"/>
            </w:tcBorders>
            <w:vAlign w:val="center"/>
          </w:tcPr>
          <w:p w14:paraId="0BFD854A">
            <w:pPr>
              <w:spacing w:line="400" w:lineRule="exact"/>
              <w:ind w:right="-107" w:rightChars="-51"/>
              <w:rPr>
                <w:rFonts w:ascii="time" w:hAnsi="time"/>
                <w:sz w:val="24"/>
                <w:szCs w:val="24"/>
                <w:highlight w:val="none"/>
              </w:rPr>
            </w:pPr>
            <w:r>
              <w:rPr>
                <w:rFonts w:hint="eastAsia" w:ascii="time" w:hAnsi="time"/>
                <w:sz w:val="24"/>
                <w:szCs w:val="24"/>
                <w:highlight w:val="none"/>
              </w:rPr>
              <w:t>投标主体</w:t>
            </w:r>
          </w:p>
        </w:tc>
        <w:tc>
          <w:tcPr>
            <w:tcW w:w="6237" w:type="dxa"/>
            <w:tcBorders>
              <w:top w:val="single" w:color="auto" w:sz="4" w:space="0"/>
              <w:left w:val="single" w:color="auto" w:sz="4" w:space="0"/>
              <w:bottom w:val="single" w:color="auto" w:sz="4" w:space="0"/>
              <w:right w:val="single" w:color="auto" w:sz="4" w:space="0"/>
            </w:tcBorders>
            <w:vAlign w:val="center"/>
          </w:tcPr>
          <w:p w14:paraId="2EF244D3">
            <w:pPr>
              <w:spacing w:line="400" w:lineRule="exact"/>
              <w:rPr>
                <w:rFonts w:ascii="time" w:hAnsi="time"/>
                <w:sz w:val="24"/>
                <w:szCs w:val="24"/>
                <w:highlight w:val="none"/>
              </w:rPr>
            </w:pPr>
            <w:r>
              <w:rPr>
                <w:rFonts w:hint="eastAsia" w:ascii="time" w:hAnsi="time"/>
                <w:sz w:val="24"/>
                <w:szCs w:val="24"/>
                <w:highlight w:val="none"/>
              </w:rPr>
              <w:t>投标人应为中华人民共和国境内的法人：</w:t>
            </w:r>
          </w:p>
          <w:p w14:paraId="71135207">
            <w:pPr>
              <w:spacing w:line="400" w:lineRule="exact"/>
              <w:rPr>
                <w:rFonts w:ascii="time" w:hAnsi="time"/>
                <w:sz w:val="24"/>
                <w:szCs w:val="24"/>
                <w:highlight w:val="none"/>
              </w:rPr>
            </w:pPr>
            <w:r>
              <w:rPr>
                <w:rFonts w:ascii="time" w:hAnsi="time"/>
                <w:b/>
                <w:bCs/>
                <w:sz w:val="24"/>
                <w:szCs w:val="24"/>
                <w:highlight w:val="none"/>
              </w:rPr>
              <w:t>需提供</w:t>
            </w:r>
            <w:r>
              <w:rPr>
                <w:rFonts w:hint="eastAsia" w:ascii="time" w:hAnsi="time"/>
                <w:b/>
                <w:bCs/>
                <w:sz w:val="24"/>
                <w:szCs w:val="24"/>
                <w:highlight w:val="none"/>
              </w:rPr>
              <w:t>营业执照的复印件（加盖单位公章）</w:t>
            </w:r>
          </w:p>
        </w:tc>
      </w:tr>
      <w:tr w14:paraId="0E780BD9">
        <w:tblPrEx>
          <w:tblCellMar>
            <w:top w:w="85" w:type="dxa"/>
            <w:left w:w="108" w:type="dxa"/>
            <w:bottom w:w="85" w:type="dxa"/>
            <w:right w:w="108" w:type="dxa"/>
          </w:tblCellMar>
        </w:tblPrEx>
        <w:trPr>
          <w:trHeight w:val="111" w:hRule="atLeast"/>
        </w:trPr>
        <w:tc>
          <w:tcPr>
            <w:tcW w:w="948" w:type="dxa"/>
            <w:vMerge w:val="continue"/>
            <w:tcBorders>
              <w:left w:val="single" w:color="auto" w:sz="4" w:space="0"/>
              <w:right w:val="single" w:color="auto" w:sz="4" w:space="0"/>
            </w:tcBorders>
            <w:vAlign w:val="center"/>
          </w:tcPr>
          <w:p w14:paraId="432807A9">
            <w:pPr>
              <w:spacing w:line="400" w:lineRule="exact"/>
              <w:jc w:val="center"/>
              <w:rPr>
                <w:rFonts w:ascii="time" w:hAnsi="time"/>
                <w:sz w:val="24"/>
                <w:szCs w:val="24"/>
                <w:highlight w:val="none"/>
              </w:rPr>
            </w:pPr>
          </w:p>
        </w:tc>
        <w:tc>
          <w:tcPr>
            <w:tcW w:w="861" w:type="dxa"/>
            <w:vMerge w:val="continue"/>
            <w:tcBorders>
              <w:left w:val="single" w:color="auto" w:sz="4" w:space="0"/>
              <w:right w:val="single" w:color="auto" w:sz="4" w:space="0"/>
            </w:tcBorders>
            <w:vAlign w:val="center"/>
          </w:tcPr>
          <w:p w14:paraId="7E6A99D2">
            <w:pPr>
              <w:spacing w:line="400" w:lineRule="exact"/>
              <w:jc w:val="center"/>
              <w:rPr>
                <w:rFonts w:ascii="time" w:hAnsi="time"/>
                <w:sz w:val="24"/>
                <w:szCs w:val="24"/>
                <w:highlight w:val="none"/>
              </w:rPr>
            </w:pPr>
          </w:p>
        </w:tc>
        <w:tc>
          <w:tcPr>
            <w:tcW w:w="1276" w:type="dxa"/>
            <w:vMerge w:val="restart"/>
            <w:tcBorders>
              <w:top w:val="single" w:color="auto" w:sz="4" w:space="0"/>
              <w:left w:val="single" w:color="auto" w:sz="4" w:space="0"/>
              <w:right w:val="single" w:color="auto" w:sz="4" w:space="0"/>
            </w:tcBorders>
            <w:vAlign w:val="center"/>
          </w:tcPr>
          <w:p w14:paraId="2E162296">
            <w:pPr>
              <w:spacing w:line="400" w:lineRule="exact"/>
              <w:jc w:val="center"/>
              <w:rPr>
                <w:rFonts w:ascii="time" w:hAnsi="time"/>
                <w:sz w:val="24"/>
                <w:szCs w:val="24"/>
                <w:highlight w:val="none"/>
              </w:rPr>
            </w:pPr>
            <w:r>
              <w:rPr>
                <w:rFonts w:hint="eastAsia" w:ascii="time" w:hAnsi="time"/>
                <w:sz w:val="24"/>
                <w:szCs w:val="24"/>
                <w:highlight w:val="none"/>
              </w:rPr>
              <w:t>资质要求</w:t>
            </w:r>
          </w:p>
        </w:tc>
        <w:tc>
          <w:tcPr>
            <w:tcW w:w="6237" w:type="dxa"/>
            <w:tcBorders>
              <w:top w:val="single" w:color="auto" w:sz="4" w:space="0"/>
              <w:left w:val="single" w:color="auto" w:sz="4" w:space="0"/>
              <w:bottom w:val="single" w:color="auto" w:sz="4" w:space="0"/>
              <w:right w:val="single" w:color="auto" w:sz="4" w:space="0"/>
            </w:tcBorders>
            <w:vAlign w:val="center"/>
          </w:tcPr>
          <w:p w14:paraId="6D71CCCF">
            <w:pPr>
              <w:spacing w:line="400" w:lineRule="exact"/>
              <w:rPr>
                <w:rFonts w:ascii="time" w:hAnsi="time"/>
                <w:sz w:val="24"/>
                <w:szCs w:val="24"/>
                <w:highlight w:val="none"/>
              </w:rPr>
            </w:pPr>
            <w:r>
              <w:rPr>
                <w:rFonts w:hint="eastAsia" w:ascii="time" w:hAnsi="time"/>
                <w:sz w:val="24"/>
                <w:szCs w:val="24"/>
                <w:highlight w:val="none"/>
              </w:rPr>
              <w:t>必须按国家规定提供医疗器械经营/生产许可证或备案表。</w:t>
            </w:r>
          </w:p>
          <w:p w14:paraId="03D130BD">
            <w:pPr>
              <w:spacing w:line="400" w:lineRule="exact"/>
              <w:rPr>
                <w:rFonts w:ascii="time" w:hAnsi="time"/>
                <w:sz w:val="24"/>
                <w:szCs w:val="24"/>
                <w:highlight w:val="none"/>
              </w:rPr>
            </w:pPr>
            <w:r>
              <w:rPr>
                <w:rFonts w:hint="eastAsia" w:ascii="time" w:hAnsi="time"/>
                <w:sz w:val="24"/>
                <w:szCs w:val="24"/>
                <w:highlight w:val="none"/>
              </w:rPr>
              <w:t>必须按国家规定提供设备的医疗器械注册证及登记表或备案表。</w:t>
            </w:r>
          </w:p>
          <w:p w14:paraId="07B8042E">
            <w:pPr>
              <w:pStyle w:val="7"/>
              <w:spacing w:after="0" w:line="400" w:lineRule="exact"/>
              <w:rPr>
                <w:sz w:val="24"/>
                <w:szCs w:val="24"/>
                <w:highlight w:val="none"/>
              </w:rPr>
            </w:pPr>
            <w:r>
              <w:rPr>
                <w:rFonts w:hint="eastAsia" w:ascii="time" w:hAnsi="time"/>
                <w:b/>
                <w:bCs/>
                <w:sz w:val="24"/>
                <w:szCs w:val="24"/>
                <w:highlight w:val="none"/>
              </w:rPr>
              <w:t>以上需提供相关证书的复印件（加盖单位公章）</w:t>
            </w:r>
          </w:p>
        </w:tc>
      </w:tr>
      <w:tr w14:paraId="44CF5C2D">
        <w:tblPrEx>
          <w:tblCellMar>
            <w:top w:w="85" w:type="dxa"/>
            <w:left w:w="108" w:type="dxa"/>
            <w:bottom w:w="85" w:type="dxa"/>
            <w:right w:w="108" w:type="dxa"/>
          </w:tblCellMar>
        </w:tblPrEx>
        <w:trPr>
          <w:trHeight w:val="111" w:hRule="atLeast"/>
        </w:trPr>
        <w:tc>
          <w:tcPr>
            <w:tcW w:w="948" w:type="dxa"/>
            <w:vMerge w:val="continue"/>
            <w:tcBorders>
              <w:left w:val="single" w:color="auto" w:sz="4" w:space="0"/>
              <w:right w:val="single" w:color="auto" w:sz="4" w:space="0"/>
            </w:tcBorders>
            <w:vAlign w:val="center"/>
          </w:tcPr>
          <w:p w14:paraId="1F45D650">
            <w:pPr>
              <w:spacing w:line="400" w:lineRule="exact"/>
              <w:jc w:val="center"/>
              <w:rPr>
                <w:rFonts w:ascii="time" w:hAnsi="time"/>
                <w:sz w:val="24"/>
                <w:szCs w:val="24"/>
                <w:highlight w:val="none"/>
              </w:rPr>
            </w:pPr>
          </w:p>
        </w:tc>
        <w:tc>
          <w:tcPr>
            <w:tcW w:w="861" w:type="dxa"/>
            <w:vMerge w:val="continue"/>
            <w:tcBorders>
              <w:left w:val="single" w:color="auto" w:sz="4" w:space="0"/>
              <w:right w:val="single" w:color="auto" w:sz="4" w:space="0"/>
            </w:tcBorders>
            <w:vAlign w:val="center"/>
          </w:tcPr>
          <w:p w14:paraId="717B18D9">
            <w:pPr>
              <w:spacing w:line="400" w:lineRule="exact"/>
              <w:jc w:val="center"/>
              <w:rPr>
                <w:rFonts w:ascii="time" w:hAnsi="time"/>
                <w:sz w:val="24"/>
                <w:szCs w:val="24"/>
                <w:highlight w:val="none"/>
              </w:rPr>
            </w:pPr>
          </w:p>
        </w:tc>
        <w:tc>
          <w:tcPr>
            <w:tcW w:w="1276" w:type="dxa"/>
            <w:vMerge w:val="continue"/>
            <w:tcBorders>
              <w:left w:val="single" w:color="auto" w:sz="4" w:space="0"/>
              <w:bottom w:val="single" w:color="auto" w:sz="4" w:space="0"/>
              <w:right w:val="single" w:color="auto" w:sz="4" w:space="0"/>
            </w:tcBorders>
            <w:vAlign w:val="center"/>
          </w:tcPr>
          <w:p w14:paraId="7EDA0F21">
            <w:pPr>
              <w:spacing w:line="400" w:lineRule="exact"/>
              <w:jc w:val="center"/>
              <w:rPr>
                <w:rFonts w:ascii="time" w:hAnsi="time"/>
                <w:sz w:val="24"/>
                <w:szCs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51132CF8">
            <w:pPr>
              <w:pStyle w:val="7"/>
              <w:spacing w:after="0" w:line="400" w:lineRule="exact"/>
              <w:rPr>
                <w:rFonts w:ascii="time" w:hAnsi="time"/>
                <w:sz w:val="24"/>
                <w:szCs w:val="24"/>
                <w:highlight w:val="none"/>
              </w:rPr>
            </w:pPr>
            <w:r>
              <w:rPr>
                <w:rFonts w:hint="eastAsia"/>
                <w:sz w:val="24"/>
                <w:highlight w:val="none"/>
              </w:rPr>
              <w:t>投标人提供的产品不是自己生产的，应提供有效的生产厂家授权函</w:t>
            </w:r>
            <w:r>
              <w:rPr>
                <w:rFonts w:hint="eastAsia" w:ascii="time" w:hAnsi="time"/>
                <w:sz w:val="24"/>
                <w:szCs w:val="24"/>
                <w:highlight w:val="none"/>
              </w:rPr>
              <w:t>。</w:t>
            </w:r>
          </w:p>
          <w:p w14:paraId="1D16B740">
            <w:pPr>
              <w:pStyle w:val="7"/>
              <w:spacing w:after="0" w:line="400" w:lineRule="exact"/>
              <w:rPr>
                <w:rFonts w:ascii="time" w:hAnsi="time"/>
                <w:sz w:val="24"/>
                <w:szCs w:val="24"/>
                <w:highlight w:val="none"/>
              </w:rPr>
            </w:pPr>
            <w:r>
              <w:rPr>
                <w:rFonts w:hint="eastAsia" w:ascii="time" w:hAnsi="time"/>
                <w:b/>
                <w:bCs/>
                <w:sz w:val="24"/>
                <w:szCs w:val="24"/>
                <w:highlight w:val="none"/>
              </w:rPr>
              <w:t>需提供厂家授权函。</w:t>
            </w:r>
          </w:p>
        </w:tc>
      </w:tr>
      <w:tr w14:paraId="1B405C2C">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A824A40">
            <w:pPr>
              <w:spacing w:line="400" w:lineRule="exact"/>
              <w:jc w:val="center"/>
              <w:rPr>
                <w:rFonts w:ascii="time" w:hAnsi="time"/>
                <w:sz w:val="24"/>
                <w:szCs w:val="24"/>
                <w:highlight w:val="none"/>
              </w:rPr>
            </w:pPr>
            <w:r>
              <w:rPr>
                <w:rFonts w:ascii="time" w:hAnsi="time"/>
                <w:sz w:val="24"/>
                <w:szCs w:val="24"/>
                <w:highlight w:val="none"/>
              </w:rPr>
              <w:t>1.3.2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1211E0A">
            <w:pPr>
              <w:spacing w:line="400" w:lineRule="exact"/>
              <w:jc w:val="left"/>
              <w:rPr>
                <w:rFonts w:ascii="time" w:hAnsi="time"/>
                <w:sz w:val="24"/>
                <w:szCs w:val="24"/>
                <w:highlight w:val="none"/>
              </w:rPr>
            </w:pPr>
            <w:r>
              <w:rPr>
                <w:rFonts w:ascii="time" w:hAnsi="time"/>
                <w:sz w:val="24"/>
                <w:szCs w:val="24"/>
                <w:highlight w:val="none"/>
              </w:rPr>
              <w:t>是否接受联合体投标</w:t>
            </w:r>
          </w:p>
        </w:tc>
        <w:tc>
          <w:tcPr>
            <w:tcW w:w="6237" w:type="dxa"/>
            <w:tcBorders>
              <w:top w:val="single" w:color="auto" w:sz="4" w:space="0"/>
              <w:left w:val="single" w:color="auto" w:sz="4" w:space="0"/>
              <w:bottom w:val="single" w:color="auto" w:sz="4" w:space="0"/>
              <w:right w:val="single" w:color="auto" w:sz="4" w:space="0"/>
            </w:tcBorders>
            <w:vAlign w:val="center"/>
          </w:tcPr>
          <w:p w14:paraId="1F32A2E4">
            <w:pPr>
              <w:topLinePunct/>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不接受</w:t>
            </w:r>
          </w:p>
          <w:p w14:paraId="0B6D3077">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接受，应满足下列要求：</w:t>
            </w:r>
          </w:p>
        </w:tc>
      </w:tr>
      <w:tr w14:paraId="3A7CD1F4">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451C014E">
            <w:pPr>
              <w:spacing w:line="400" w:lineRule="exact"/>
              <w:jc w:val="center"/>
              <w:rPr>
                <w:rFonts w:ascii="time" w:hAnsi="time"/>
                <w:sz w:val="24"/>
                <w:szCs w:val="24"/>
                <w:highlight w:val="none"/>
              </w:rPr>
            </w:pPr>
            <w:r>
              <w:rPr>
                <w:rFonts w:ascii="time" w:hAnsi="time"/>
                <w:sz w:val="24"/>
                <w:szCs w:val="24"/>
                <w:highlight w:val="none"/>
              </w:rPr>
              <w:t>1.3.3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BC8A79A">
            <w:pPr>
              <w:spacing w:line="400" w:lineRule="exact"/>
              <w:jc w:val="left"/>
              <w:rPr>
                <w:rFonts w:ascii="time" w:hAnsi="time"/>
                <w:sz w:val="24"/>
                <w:szCs w:val="24"/>
                <w:highlight w:val="none"/>
              </w:rPr>
            </w:pPr>
            <w:r>
              <w:rPr>
                <w:rFonts w:ascii="time" w:hAnsi="time"/>
                <w:sz w:val="24"/>
                <w:szCs w:val="24"/>
                <w:highlight w:val="none"/>
              </w:rPr>
              <w:t>投标人不得存在的情形</w:t>
            </w:r>
          </w:p>
        </w:tc>
        <w:tc>
          <w:tcPr>
            <w:tcW w:w="6237" w:type="dxa"/>
            <w:tcBorders>
              <w:top w:val="single" w:color="auto" w:sz="4" w:space="0"/>
              <w:left w:val="single" w:color="auto" w:sz="4" w:space="0"/>
              <w:bottom w:val="single" w:color="auto" w:sz="4" w:space="0"/>
              <w:right w:val="single" w:color="auto" w:sz="4" w:space="0"/>
            </w:tcBorders>
            <w:vAlign w:val="center"/>
          </w:tcPr>
          <w:p w14:paraId="7B096A67">
            <w:pPr>
              <w:topLinePunct/>
              <w:spacing w:line="400" w:lineRule="exact"/>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6</w:t>
            </w:r>
            <w:r>
              <w:rPr>
                <w:rFonts w:ascii="time" w:hAnsi="time"/>
                <w:sz w:val="24"/>
                <w:szCs w:val="24"/>
                <w:highlight w:val="none"/>
              </w:rPr>
              <w:t>）其他情形：</w:t>
            </w:r>
            <w:r>
              <w:rPr>
                <w:rFonts w:hint="eastAsia" w:ascii="time" w:hAnsi="time"/>
                <w:sz w:val="24"/>
                <w:szCs w:val="24"/>
                <w:highlight w:val="none"/>
              </w:rPr>
              <w:t>无</w:t>
            </w:r>
          </w:p>
        </w:tc>
      </w:tr>
      <w:tr w14:paraId="33E04E6F">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D305A24">
            <w:pPr>
              <w:spacing w:line="400" w:lineRule="exact"/>
              <w:jc w:val="center"/>
              <w:rPr>
                <w:rFonts w:ascii="time" w:hAnsi="time"/>
                <w:sz w:val="24"/>
                <w:szCs w:val="24"/>
                <w:highlight w:val="none"/>
              </w:rPr>
            </w:pPr>
            <w:r>
              <w:rPr>
                <w:rFonts w:hint="eastAsia" w:ascii="time" w:hAnsi="time"/>
                <w:sz w:val="24"/>
                <w:szCs w:val="24"/>
                <w:highlight w:val="none"/>
              </w:rPr>
              <w:t>1.8.1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031639E">
            <w:pPr>
              <w:spacing w:line="400" w:lineRule="exact"/>
              <w:jc w:val="center"/>
              <w:rPr>
                <w:rFonts w:ascii="time" w:hAnsi="time"/>
                <w:sz w:val="24"/>
                <w:szCs w:val="24"/>
                <w:highlight w:val="none"/>
              </w:rPr>
            </w:pPr>
            <w:r>
              <w:rPr>
                <w:rFonts w:hint="eastAsia" w:ascii="time" w:hAnsi="time"/>
                <w:sz w:val="24"/>
                <w:szCs w:val="24"/>
                <w:highlight w:val="none"/>
              </w:rPr>
              <w:t>是否组织踏勘现场</w:t>
            </w:r>
          </w:p>
        </w:tc>
        <w:tc>
          <w:tcPr>
            <w:tcW w:w="6237" w:type="dxa"/>
            <w:tcBorders>
              <w:top w:val="single" w:color="auto" w:sz="4" w:space="0"/>
              <w:left w:val="single" w:color="auto" w:sz="4" w:space="0"/>
              <w:bottom w:val="single" w:color="auto" w:sz="4" w:space="0"/>
              <w:right w:val="single" w:color="auto" w:sz="4" w:space="0"/>
            </w:tcBorders>
            <w:vAlign w:val="center"/>
          </w:tcPr>
          <w:p w14:paraId="73B61AF8">
            <w:pPr>
              <w:spacing w:line="400" w:lineRule="exact"/>
              <w:rPr>
                <w:rFonts w:ascii="time" w:hAnsi="time"/>
                <w:sz w:val="24"/>
                <w:szCs w:val="24"/>
                <w:highlight w:val="none"/>
              </w:rPr>
            </w:pPr>
            <w:r>
              <w:rPr>
                <w:rFonts w:hint="eastAsia" w:ascii="宋体" w:hAnsi="宋体"/>
                <w:szCs w:val="21"/>
                <w:highlight w:val="none"/>
              </w:rPr>
              <w:sym w:font="Wingdings 2" w:char="0052"/>
            </w:r>
            <w:r>
              <w:rPr>
                <w:rFonts w:hint="eastAsia" w:ascii="time" w:hAnsi="time"/>
                <w:sz w:val="24"/>
                <w:szCs w:val="24"/>
                <w:highlight w:val="none"/>
              </w:rPr>
              <w:t>不组织</w:t>
            </w:r>
          </w:p>
          <w:p w14:paraId="088A08DE">
            <w:pPr>
              <w:spacing w:line="400" w:lineRule="exact"/>
              <w:rPr>
                <w:rFonts w:ascii="time" w:hAnsi="time"/>
                <w:sz w:val="24"/>
                <w:szCs w:val="24"/>
                <w:highlight w:val="none"/>
              </w:rPr>
            </w:pPr>
            <w:r>
              <w:rPr>
                <w:rFonts w:hint="eastAsia" w:ascii="宋体" w:hAnsi="宋体"/>
                <w:szCs w:val="21"/>
                <w:highlight w:val="none"/>
              </w:rPr>
              <w:t>□</w:t>
            </w:r>
            <w:r>
              <w:rPr>
                <w:rFonts w:hint="eastAsia" w:ascii="time" w:hAnsi="time"/>
                <w:sz w:val="24"/>
                <w:szCs w:val="24"/>
                <w:highlight w:val="none"/>
              </w:rPr>
              <w:t>组织</w:t>
            </w:r>
            <w:r>
              <w:rPr>
                <w:rFonts w:ascii="time" w:hAnsi="time"/>
                <w:sz w:val="24"/>
                <w:szCs w:val="24"/>
                <w:highlight w:val="none"/>
              </w:rPr>
              <w:t xml:space="preserve"> </w:t>
            </w:r>
          </w:p>
          <w:p w14:paraId="5C50145D">
            <w:pPr>
              <w:spacing w:line="400" w:lineRule="exact"/>
              <w:rPr>
                <w:rFonts w:ascii="time" w:hAnsi="time"/>
                <w:sz w:val="24"/>
                <w:szCs w:val="24"/>
                <w:highlight w:val="none"/>
              </w:rPr>
            </w:pPr>
            <w:r>
              <w:rPr>
                <w:rFonts w:hint="eastAsia" w:ascii="time" w:hAnsi="time"/>
                <w:sz w:val="24"/>
                <w:szCs w:val="24"/>
                <w:highlight w:val="none"/>
              </w:rPr>
              <w:t>踏勘时间：</w:t>
            </w: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r>
              <w:rPr>
                <w:rFonts w:ascii="time" w:hAnsi="time"/>
                <w:sz w:val="24"/>
                <w:szCs w:val="24"/>
                <w:highlight w:val="none"/>
                <w:u w:val="single"/>
              </w:rPr>
              <w:t xml:space="preserve">  </w:t>
            </w:r>
            <w:r>
              <w:rPr>
                <w:rFonts w:ascii="time" w:hAnsi="time"/>
                <w:sz w:val="24"/>
                <w:szCs w:val="24"/>
                <w:highlight w:val="none"/>
              </w:rPr>
              <w:t>时</w:t>
            </w:r>
            <w:r>
              <w:rPr>
                <w:rFonts w:ascii="time" w:hAnsi="time"/>
                <w:sz w:val="24"/>
                <w:szCs w:val="24"/>
                <w:highlight w:val="none"/>
                <w:u w:val="single"/>
              </w:rPr>
              <w:t xml:space="preserve">  </w:t>
            </w:r>
            <w:r>
              <w:rPr>
                <w:rFonts w:ascii="time" w:hAnsi="time"/>
                <w:sz w:val="24"/>
                <w:szCs w:val="24"/>
                <w:highlight w:val="none"/>
              </w:rPr>
              <w:t>分</w:t>
            </w:r>
          </w:p>
          <w:p w14:paraId="2176C8AD">
            <w:pPr>
              <w:spacing w:line="400" w:lineRule="exact"/>
              <w:rPr>
                <w:rFonts w:ascii="time" w:hAnsi="time"/>
                <w:sz w:val="24"/>
                <w:szCs w:val="24"/>
                <w:highlight w:val="none"/>
              </w:rPr>
            </w:pPr>
            <w:r>
              <w:rPr>
                <w:rFonts w:hint="eastAsia" w:ascii="time" w:hAnsi="time"/>
                <w:sz w:val="24"/>
                <w:szCs w:val="24"/>
                <w:highlight w:val="none"/>
              </w:rPr>
              <w:t>踏勘集中地点：</w:t>
            </w:r>
            <w:r>
              <w:rPr>
                <w:rFonts w:ascii="time" w:hAnsi="time"/>
                <w:sz w:val="24"/>
                <w:szCs w:val="24"/>
                <w:highlight w:val="none"/>
              </w:rPr>
              <w:t xml:space="preserve"> </w:t>
            </w:r>
          </w:p>
        </w:tc>
      </w:tr>
      <w:tr w14:paraId="4057A864">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78B6109E">
            <w:pPr>
              <w:spacing w:line="400" w:lineRule="exact"/>
              <w:jc w:val="center"/>
              <w:rPr>
                <w:rFonts w:ascii="time" w:hAnsi="time"/>
                <w:sz w:val="24"/>
                <w:szCs w:val="24"/>
                <w:highlight w:val="none"/>
              </w:rPr>
            </w:pPr>
            <w:r>
              <w:rPr>
                <w:rFonts w:ascii="time" w:hAnsi="time"/>
                <w:sz w:val="24"/>
                <w:szCs w:val="24"/>
                <w:highlight w:val="none"/>
              </w:rPr>
              <w:t>1.9.1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DC95392">
            <w:pPr>
              <w:spacing w:line="400" w:lineRule="exact"/>
              <w:jc w:val="center"/>
              <w:rPr>
                <w:rFonts w:ascii="time" w:hAnsi="time"/>
                <w:sz w:val="24"/>
                <w:szCs w:val="24"/>
                <w:highlight w:val="none"/>
              </w:rPr>
            </w:pPr>
            <w:r>
              <w:rPr>
                <w:rFonts w:ascii="time" w:hAnsi="time"/>
                <w:sz w:val="24"/>
                <w:szCs w:val="24"/>
                <w:highlight w:val="none"/>
              </w:rPr>
              <w:t>投标预备会</w:t>
            </w:r>
          </w:p>
        </w:tc>
        <w:tc>
          <w:tcPr>
            <w:tcW w:w="6237" w:type="dxa"/>
            <w:tcBorders>
              <w:top w:val="single" w:color="auto" w:sz="4" w:space="0"/>
              <w:left w:val="single" w:color="auto" w:sz="4" w:space="0"/>
              <w:bottom w:val="single" w:color="auto" w:sz="4" w:space="0"/>
              <w:right w:val="single" w:color="auto" w:sz="4" w:space="0"/>
            </w:tcBorders>
            <w:vAlign w:val="center"/>
          </w:tcPr>
          <w:p w14:paraId="42605B7C">
            <w:pPr>
              <w:spacing w:line="400" w:lineRule="exact"/>
              <w:rPr>
                <w:rFonts w:ascii="time" w:hAnsi="time"/>
                <w:sz w:val="24"/>
                <w:szCs w:val="24"/>
                <w:highlight w:val="none"/>
              </w:rPr>
            </w:pPr>
            <w:r>
              <w:rPr>
                <w:rFonts w:hint="eastAsia" w:ascii="宋体" w:hAnsi="宋体"/>
                <w:szCs w:val="21"/>
                <w:highlight w:val="none"/>
              </w:rPr>
              <w:sym w:font="Wingdings 2" w:char="0052"/>
            </w:r>
            <w:r>
              <w:rPr>
                <w:rFonts w:ascii="time" w:hAnsi="time"/>
                <w:sz w:val="24"/>
                <w:szCs w:val="24"/>
                <w:highlight w:val="none"/>
              </w:rPr>
              <w:t>不召开</w:t>
            </w:r>
          </w:p>
          <w:p w14:paraId="581BA244">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 xml:space="preserve">召开 </w:t>
            </w:r>
          </w:p>
          <w:p w14:paraId="554B4336">
            <w:pPr>
              <w:spacing w:line="400" w:lineRule="exact"/>
              <w:ind w:firstLine="240" w:firstLineChars="100"/>
              <w:rPr>
                <w:rFonts w:ascii="time" w:hAnsi="time"/>
                <w:sz w:val="24"/>
                <w:szCs w:val="24"/>
                <w:highlight w:val="none"/>
              </w:rPr>
            </w:pPr>
            <w:r>
              <w:rPr>
                <w:rFonts w:ascii="time" w:hAnsi="time"/>
                <w:sz w:val="24"/>
                <w:szCs w:val="24"/>
                <w:highlight w:val="none"/>
              </w:rPr>
              <w:t>召开时间：</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r>
              <w:rPr>
                <w:rFonts w:hint="eastAsia" w:ascii="time" w:hAnsi="time"/>
                <w:sz w:val="24"/>
                <w:szCs w:val="24"/>
                <w:highlight w:val="none"/>
                <w:u w:val="single"/>
              </w:rPr>
              <w:t xml:space="preserve">   </w:t>
            </w:r>
            <w:r>
              <w:rPr>
                <w:rFonts w:ascii="time" w:hAnsi="time"/>
                <w:sz w:val="24"/>
                <w:szCs w:val="24"/>
                <w:highlight w:val="none"/>
                <w:u w:val="single"/>
              </w:rPr>
              <w:t xml:space="preserve"> </w:t>
            </w:r>
            <w:r>
              <w:rPr>
                <w:rFonts w:ascii="time" w:hAnsi="time"/>
                <w:sz w:val="24"/>
                <w:szCs w:val="24"/>
                <w:highlight w:val="none"/>
              </w:rPr>
              <w:t>时</w:t>
            </w:r>
            <w:r>
              <w:rPr>
                <w:rFonts w:hint="eastAsia" w:ascii="time" w:hAnsi="time"/>
                <w:sz w:val="24"/>
                <w:szCs w:val="24"/>
                <w:highlight w:val="none"/>
                <w:u w:val="single"/>
              </w:rPr>
              <w:t xml:space="preserve">   </w:t>
            </w:r>
            <w:r>
              <w:rPr>
                <w:rFonts w:ascii="time" w:hAnsi="time"/>
                <w:sz w:val="24"/>
                <w:szCs w:val="24"/>
                <w:highlight w:val="none"/>
              </w:rPr>
              <w:t>分</w:t>
            </w:r>
          </w:p>
          <w:p w14:paraId="5D8AB35E">
            <w:pPr>
              <w:spacing w:line="400" w:lineRule="exact"/>
              <w:ind w:firstLine="240" w:firstLineChars="100"/>
              <w:rPr>
                <w:rFonts w:ascii="time" w:hAnsi="time"/>
                <w:sz w:val="24"/>
                <w:szCs w:val="24"/>
                <w:highlight w:val="none"/>
              </w:rPr>
            </w:pPr>
            <w:r>
              <w:rPr>
                <w:rFonts w:ascii="time" w:hAnsi="time"/>
                <w:sz w:val="24"/>
                <w:szCs w:val="24"/>
                <w:highlight w:val="none"/>
              </w:rPr>
              <w:t>召开地点：上海市长寿路285号</w:t>
            </w:r>
            <w:r>
              <w:rPr>
                <w:rFonts w:hint="eastAsia" w:ascii="time" w:hAnsi="time"/>
                <w:sz w:val="24"/>
                <w:szCs w:val="24"/>
                <w:highlight w:val="none"/>
                <w:u w:val="single"/>
              </w:rPr>
              <w:t xml:space="preserve">   </w:t>
            </w:r>
            <w:r>
              <w:rPr>
                <w:rFonts w:ascii="time" w:hAnsi="time"/>
                <w:sz w:val="24"/>
                <w:szCs w:val="24"/>
                <w:highlight w:val="none"/>
              </w:rPr>
              <w:t>楼</w:t>
            </w:r>
            <w:r>
              <w:rPr>
                <w:rFonts w:hint="eastAsia" w:ascii="time" w:hAnsi="time"/>
                <w:sz w:val="24"/>
                <w:szCs w:val="24"/>
                <w:highlight w:val="none"/>
                <w:u w:val="single"/>
              </w:rPr>
              <w:t xml:space="preserve">   </w:t>
            </w:r>
            <w:r>
              <w:rPr>
                <w:rFonts w:hint="eastAsia" w:ascii="time" w:hAnsi="time"/>
                <w:sz w:val="24"/>
                <w:szCs w:val="24"/>
                <w:highlight w:val="none"/>
              </w:rPr>
              <w:t>室</w:t>
            </w:r>
          </w:p>
        </w:tc>
      </w:tr>
      <w:tr w14:paraId="11F7A379">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75BC0A62">
            <w:pPr>
              <w:spacing w:line="400" w:lineRule="exact"/>
              <w:jc w:val="center"/>
              <w:rPr>
                <w:rFonts w:ascii="time" w:hAnsi="time"/>
                <w:sz w:val="24"/>
                <w:szCs w:val="24"/>
                <w:highlight w:val="none"/>
              </w:rPr>
            </w:pPr>
            <w:r>
              <w:rPr>
                <w:rFonts w:ascii="time" w:hAnsi="time"/>
                <w:sz w:val="24"/>
                <w:szCs w:val="24"/>
                <w:highlight w:val="none"/>
              </w:rPr>
              <w:t>1.10.1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0BB159E">
            <w:pPr>
              <w:spacing w:line="400" w:lineRule="exact"/>
              <w:jc w:val="center"/>
              <w:rPr>
                <w:rFonts w:ascii="time" w:hAnsi="time"/>
                <w:sz w:val="24"/>
                <w:szCs w:val="24"/>
                <w:highlight w:val="none"/>
              </w:rPr>
            </w:pPr>
            <w:r>
              <w:rPr>
                <w:rFonts w:ascii="time" w:hAnsi="time"/>
                <w:sz w:val="24"/>
                <w:szCs w:val="24"/>
                <w:highlight w:val="none"/>
              </w:rPr>
              <w:t>实质性要求和条件</w:t>
            </w:r>
          </w:p>
        </w:tc>
        <w:tc>
          <w:tcPr>
            <w:tcW w:w="6237" w:type="dxa"/>
            <w:tcBorders>
              <w:top w:val="single" w:color="auto" w:sz="4" w:space="0"/>
              <w:left w:val="single" w:color="auto" w:sz="4" w:space="0"/>
              <w:bottom w:val="single" w:color="auto" w:sz="4" w:space="0"/>
              <w:right w:val="single" w:color="auto" w:sz="4" w:space="0"/>
            </w:tcBorders>
            <w:vAlign w:val="center"/>
          </w:tcPr>
          <w:p w14:paraId="57D83EE3">
            <w:pPr>
              <w:pStyle w:val="6"/>
              <w:topLinePunct/>
              <w:spacing w:line="400" w:lineRule="exact"/>
              <w:rPr>
                <w:rFonts w:ascii="time" w:hAnsi="time"/>
                <w:szCs w:val="24"/>
                <w:highlight w:val="none"/>
              </w:rPr>
            </w:pPr>
            <w:r>
              <w:rPr>
                <w:rFonts w:ascii="time" w:hAnsi="time"/>
                <w:szCs w:val="24"/>
                <w:highlight w:val="none"/>
              </w:rPr>
              <w:t>见本招标文件中标注星号</w:t>
            </w:r>
            <w:r>
              <w:rPr>
                <w:rFonts w:hint="eastAsia" w:ascii="time" w:hAnsi="time"/>
                <w:szCs w:val="24"/>
                <w:highlight w:val="none"/>
              </w:rPr>
              <w:t>（*）或（★）</w:t>
            </w:r>
            <w:r>
              <w:rPr>
                <w:rFonts w:ascii="time" w:hAnsi="time"/>
                <w:szCs w:val="24"/>
                <w:highlight w:val="none"/>
              </w:rPr>
              <w:t>的内容</w:t>
            </w:r>
          </w:p>
        </w:tc>
      </w:tr>
      <w:tr w14:paraId="6EE01C6B">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4233FBCC">
            <w:pPr>
              <w:spacing w:line="400" w:lineRule="exact"/>
              <w:jc w:val="center"/>
              <w:rPr>
                <w:rFonts w:ascii="time" w:hAnsi="time"/>
                <w:sz w:val="24"/>
                <w:szCs w:val="24"/>
                <w:highlight w:val="none"/>
              </w:rPr>
            </w:pPr>
            <w:r>
              <w:rPr>
                <w:rFonts w:ascii="time" w:hAnsi="time"/>
                <w:sz w:val="24"/>
                <w:szCs w:val="24"/>
                <w:highlight w:val="none"/>
              </w:rPr>
              <w:t>1.10.3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11C51F1">
            <w:pPr>
              <w:spacing w:line="400" w:lineRule="exact"/>
              <w:rPr>
                <w:rFonts w:ascii="time" w:hAnsi="time"/>
                <w:sz w:val="24"/>
                <w:szCs w:val="24"/>
                <w:highlight w:val="none"/>
              </w:rPr>
            </w:pPr>
            <w:r>
              <w:rPr>
                <w:rFonts w:ascii="time" w:hAnsi="time"/>
                <w:sz w:val="24"/>
                <w:szCs w:val="24"/>
                <w:highlight w:val="none"/>
              </w:rPr>
              <w:t>标注星号</w:t>
            </w:r>
            <w:r>
              <w:rPr>
                <w:rFonts w:hint="eastAsia" w:ascii="time" w:hAnsi="time"/>
                <w:sz w:val="24"/>
                <w:szCs w:val="24"/>
                <w:highlight w:val="none"/>
              </w:rPr>
              <w:t>（*）或（★）的技术</w:t>
            </w:r>
            <w:r>
              <w:rPr>
                <w:rFonts w:hint="eastAsia" w:ascii="time" w:hAnsi="time"/>
                <w:sz w:val="24"/>
                <w:szCs w:val="24"/>
                <w:highlight w:val="none"/>
                <w:lang w:val="zh-CN"/>
              </w:rPr>
              <w:t>要求</w:t>
            </w:r>
            <w:r>
              <w:rPr>
                <w:rFonts w:hint="eastAsia" w:ascii="time" w:hAnsi="time"/>
                <w:b/>
                <w:bCs/>
                <w:sz w:val="24"/>
                <w:szCs w:val="24"/>
                <w:highlight w:val="none"/>
              </w:rPr>
              <w:t>是否需要</w:t>
            </w:r>
            <w:r>
              <w:rPr>
                <w:rFonts w:ascii="time" w:hAnsi="time"/>
                <w:sz w:val="24"/>
                <w:szCs w:val="24"/>
                <w:highlight w:val="none"/>
              </w:rPr>
              <w:t>提供技术支持资料</w:t>
            </w:r>
            <w:r>
              <w:rPr>
                <w:rFonts w:hint="eastAsia" w:ascii="time" w:hAnsi="time"/>
                <w:sz w:val="24"/>
                <w:szCs w:val="24"/>
                <w:highlight w:val="none"/>
              </w:rPr>
              <w:t>及</w:t>
            </w:r>
            <w:r>
              <w:rPr>
                <w:rFonts w:ascii="time" w:hAnsi="time"/>
                <w:sz w:val="24"/>
                <w:szCs w:val="24"/>
                <w:highlight w:val="none"/>
              </w:rPr>
              <w:t>其他可被接受的技术支持资料</w:t>
            </w:r>
          </w:p>
        </w:tc>
        <w:tc>
          <w:tcPr>
            <w:tcW w:w="6237" w:type="dxa"/>
            <w:tcBorders>
              <w:top w:val="single" w:color="auto" w:sz="4" w:space="0"/>
              <w:left w:val="single" w:color="auto" w:sz="4" w:space="0"/>
              <w:bottom w:val="single" w:color="auto" w:sz="4" w:space="0"/>
              <w:right w:val="single" w:color="auto" w:sz="4" w:space="0"/>
            </w:tcBorders>
            <w:vAlign w:val="center"/>
          </w:tcPr>
          <w:p w14:paraId="6CAAE301">
            <w:pPr>
              <w:pStyle w:val="6"/>
              <w:topLinePunct/>
              <w:spacing w:line="400" w:lineRule="exact"/>
              <w:rPr>
                <w:rFonts w:hAnsi="宋体" w:cs="宋体"/>
                <w:szCs w:val="24"/>
                <w:highlight w:val="none"/>
              </w:rPr>
            </w:pPr>
            <w:r>
              <w:rPr>
                <w:rFonts w:hint="eastAsia" w:hAnsi="宋体" w:cs="宋体"/>
                <w:szCs w:val="21"/>
                <w:highlight w:val="none"/>
              </w:rPr>
              <w:sym w:font="Wingdings 2" w:char="0052"/>
            </w:r>
            <w:r>
              <w:rPr>
                <w:rFonts w:hint="eastAsia" w:hAnsi="宋体" w:cs="宋体"/>
                <w:szCs w:val="24"/>
                <w:highlight w:val="none"/>
              </w:rPr>
              <w:t>不需要</w:t>
            </w:r>
          </w:p>
          <w:p w14:paraId="67A400F7">
            <w:pPr>
              <w:pStyle w:val="6"/>
              <w:topLinePunct/>
              <w:spacing w:line="400" w:lineRule="exact"/>
              <w:rPr>
                <w:rFonts w:ascii="time" w:hAnsi="time" w:eastAsia="仿宋"/>
                <w:szCs w:val="21"/>
                <w:highlight w:val="none"/>
              </w:rPr>
            </w:pPr>
            <w:r>
              <w:rPr>
                <w:rFonts w:hint="eastAsia" w:hAnsi="宋体" w:cs="宋体"/>
                <w:szCs w:val="21"/>
                <w:highlight w:val="none"/>
              </w:rPr>
              <w:sym w:font="Wingdings 2" w:char="00A3"/>
            </w:r>
            <w:r>
              <w:rPr>
                <w:rFonts w:hint="eastAsia" w:hAnsi="宋体" w:cs="宋体"/>
                <w:szCs w:val="21"/>
                <w:highlight w:val="none"/>
              </w:rPr>
              <w:t>需要:</w:t>
            </w:r>
            <w:r>
              <w:rPr>
                <w:rFonts w:ascii="time" w:hAnsi="time"/>
                <w:szCs w:val="24"/>
                <w:highlight w:val="none"/>
              </w:rPr>
              <w:t xml:space="preserve">  其他可被接受的技术支持资料</w:t>
            </w:r>
          </w:p>
          <w:p w14:paraId="5EDD03D8">
            <w:pPr>
              <w:pStyle w:val="6"/>
              <w:topLinePunct/>
              <w:spacing w:before="120" w:beforeLines="50" w:line="400" w:lineRule="exact"/>
              <w:rPr>
                <w:rFonts w:ascii="time" w:hAnsi="time"/>
                <w:szCs w:val="24"/>
                <w:highlight w:val="none"/>
              </w:rPr>
            </w:pPr>
            <w:r>
              <w:rPr>
                <w:rFonts w:hint="eastAsia" w:ascii="time" w:hAnsi="time" w:eastAsia="仿宋"/>
                <w:szCs w:val="21"/>
                <w:highlight w:val="none"/>
              </w:rPr>
              <w:sym w:font="Wingdings 2" w:char="00A3"/>
            </w:r>
            <w:r>
              <w:rPr>
                <w:rFonts w:hint="eastAsia" w:ascii="time" w:hAnsi="time"/>
                <w:szCs w:val="24"/>
                <w:highlight w:val="none"/>
              </w:rPr>
              <w:t xml:space="preserve">无  </w:t>
            </w:r>
            <w:r>
              <w:rPr>
                <w:rFonts w:ascii="time" w:hAnsi="time"/>
                <w:szCs w:val="24"/>
                <w:highlight w:val="none"/>
              </w:rPr>
              <w:t xml:space="preserve">      </w:t>
            </w:r>
            <w:r>
              <w:rPr>
                <w:rFonts w:hint="eastAsia" w:ascii="time" w:hAnsi="time" w:eastAsia="仿宋"/>
                <w:szCs w:val="21"/>
                <w:highlight w:val="none"/>
              </w:rPr>
              <w:sym w:font="Wingdings 2" w:char="00A3"/>
            </w:r>
            <w:r>
              <w:rPr>
                <w:rFonts w:ascii="time" w:hAnsi="time"/>
                <w:szCs w:val="24"/>
                <w:highlight w:val="none"/>
              </w:rPr>
              <w:t>有</w:t>
            </w:r>
            <w:r>
              <w:rPr>
                <w:rFonts w:hint="eastAsia" w:ascii="time" w:hAnsi="time"/>
                <w:szCs w:val="24"/>
                <w:highlight w:val="none"/>
              </w:rPr>
              <w:t>，</w:t>
            </w:r>
            <w:r>
              <w:rPr>
                <w:rFonts w:hint="eastAsia" w:ascii="time" w:hAnsi="time"/>
                <w:szCs w:val="24"/>
                <w:highlight w:val="none"/>
                <w:u w:val="single"/>
              </w:rPr>
              <w:t xml:space="preserve">或用户证明，或技术方案，或试验验证作为技术支持资料。非标研制设备技术支持资料以非标研制方案作为技术支持资料 </w:t>
            </w:r>
          </w:p>
        </w:tc>
      </w:tr>
      <w:tr w14:paraId="640F719A">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495C5E8">
            <w:pPr>
              <w:spacing w:line="400" w:lineRule="exact"/>
              <w:jc w:val="center"/>
              <w:rPr>
                <w:rFonts w:ascii="time" w:hAnsi="time"/>
                <w:sz w:val="24"/>
                <w:szCs w:val="24"/>
                <w:highlight w:val="none"/>
              </w:rPr>
            </w:pPr>
            <w:r>
              <w:rPr>
                <w:rFonts w:ascii="time" w:hAnsi="time"/>
                <w:sz w:val="24"/>
                <w:szCs w:val="24"/>
                <w:highlight w:val="none"/>
              </w:rPr>
              <w:t>1.10.4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DD768BE">
            <w:pPr>
              <w:spacing w:line="400" w:lineRule="exact"/>
              <w:jc w:val="left"/>
              <w:rPr>
                <w:rFonts w:ascii="time" w:hAnsi="time"/>
                <w:sz w:val="24"/>
                <w:szCs w:val="24"/>
                <w:highlight w:val="none"/>
              </w:rPr>
            </w:pPr>
            <w:r>
              <w:rPr>
                <w:rFonts w:hint="eastAsia" w:ascii="time" w:hAnsi="time"/>
                <w:sz w:val="24"/>
                <w:szCs w:val="24"/>
                <w:highlight w:val="none"/>
              </w:rPr>
              <w:t>未</w:t>
            </w:r>
            <w:r>
              <w:rPr>
                <w:rFonts w:ascii="time" w:hAnsi="time"/>
                <w:sz w:val="24"/>
                <w:szCs w:val="24"/>
                <w:highlight w:val="none"/>
              </w:rPr>
              <w:t>标注星号</w:t>
            </w:r>
            <w:r>
              <w:rPr>
                <w:rFonts w:hint="eastAsia" w:ascii="time" w:hAnsi="time"/>
                <w:sz w:val="24"/>
                <w:szCs w:val="24"/>
                <w:highlight w:val="none"/>
              </w:rPr>
              <w:t>（*）或（★）的技术</w:t>
            </w:r>
            <w:r>
              <w:rPr>
                <w:rFonts w:hint="eastAsia" w:ascii="time" w:hAnsi="time"/>
                <w:sz w:val="24"/>
                <w:szCs w:val="24"/>
                <w:highlight w:val="none"/>
                <w:lang w:val="zh-CN"/>
              </w:rPr>
              <w:t>要求</w:t>
            </w:r>
            <w:r>
              <w:rPr>
                <w:rFonts w:ascii="time" w:hAnsi="time"/>
                <w:sz w:val="24"/>
                <w:szCs w:val="24"/>
                <w:highlight w:val="none"/>
              </w:rPr>
              <w:t>偏差</w:t>
            </w:r>
          </w:p>
        </w:tc>
        <w:tc>
          <w:tcPr>
            <w:tcW w:w="6237" w:type="dxa"/>
            <w:tcBorders>
              <w:top w:val="single" w:color="auto" w:sz="4" w:space="0"/>
              <w:left w:val="single" w:color="auto" w:sz="4" w:space="0"/>
              <w:bottom w:val="single" w:color="auto" w:sz="4" w:space="0"/>
              <w:right w:val="single" w:color="auto" w:sz="4" w:space="0"/>
            </w:tcBorders>
          </w:tcPr>
          <w:p w14:paraId="6EC6FB1F">
            <w:pPr>
              <w:pStyle w:val="6"/>
              <w:topLinePunct/>
              <w:spacing w:line="400" w:lineRule="exact"/>
              <w:rPr>
                <w:rFonts w:ascii="time" w:hAnsi="time"/>
                <w:szCs w:val="24"/>
                <w:highlight w:val="none"/>
              </w:rPr>
            </w:pPr>
            <w:r>
              <w:rPr>
                <w:rFonts w:hint="eastAsia" w:ascii="time" w:hAnsi="time" w:eastAsia="仿宋"/>
                <w:sz w:val="21"/>
                <w:szCs w:val="21"/>
                <w:highlight w:val="none"/>
              </w:rPr>
              <w:t>□</w:t>
            </w:r>
            <w:r>
              <w:rPr>
                <w:rFonts w:ascii="time" w:hAnsi="time"/>
                <w:szCs w:val="24"/>
                <w:highlight w:val="none"/>
              </w:rPr>
              <w:t>偏差范围：</w:t>
            </w:r>
            <w:r>
              <w:rPr>
                <w:rFonts w:hint="eastAsia" w:ascii="time" w:hAnsi="time"/>
                <w:szCs w:val="24"/>
                <w:highlight w:val="none"/>
                <w:u w:val="single"/>
                <w:lang w:val="fi-FI"/>
              </w:rPr>
              <w:t xml:space="preserve"> </w:t>
            </w:r>
            <w:r>
              <w:rPr>
                <w:rFonts w:hint="eastAsia" w:ascii="time" w:hAnsi="time"/>
                <w:szCs w:val="24"/>
                <w:highlight w:val="none"/>
                <w:u w:val="single"/>
              </w:rPr>
              <w:t xml:space="preserve">  </w:t>
            </w:r>
            <w:r>
              <w:rPr>
                <w:rFonts w:ascii="time" w:hAnsi="time"/>
                <w:szCs w:val="24"/>
                <w:highlight w:val="none"/>
                <w:lang w:val="fi-FI"/>
              </w:rPr>
              <w:t>%</w:t>
            </w:r>
            <w:r>
              <w:rPr>
                <w:rFonts w:hint="eastAsia" w:ascii="time" w:hAnsi="time"/>
                <w:szCs w:val="24"/>
                <w:highlight w:val="none"/>
              </w:rPr>
              <w:t xml:space="preserve">     </w:t>
            </w:r>
            <w:r>
              <w:rPr>
                <w:rFonts w:ascii="time" w:hAnsi="time"/>
                <w:szCs w:val="24"/>
                <w:highlight w:val="none"/>
              </w:rPr>
              <w:t xml:space="preserve"> </w:t>
            </w:r>
            <w:r>
              <w:rPr>
                <w:rFonts w:hint="eastAsia" w:ascii="time" w:hAnsi="time"/>
                <w:szCs w:val="24"/>
                <w:highlight w:val="none"/>
              </w:rPr>
              <w:t xml:space="preserve"> </w:t>
            </w:r>
            <w:r>
              <w:rPr>
                <w:rFonts w:hint="eastAsia" w:ascii="time" w:hAnsi="time" w:eastAsia="仿宋"/>
                <w:sz w:val="21"/>
                <w:szCs w:val="21"/>
                <w:highlight w:val="none"/>
              </w:rPr>
              <w:sym w:font="Wingdings 2" w:char="0052"/>
            </w:r>
            <w:r>
              <w:rPr>
                <w:rFonts w:ascii="time" w:hAnsi="time"/>
                <w:szCs w:val="24"/>
                <w:highlight w:val="none"/>
              </w:rPr>
              <w:t>不</w:t>
            </w:r>
            <w:r>
              <w:rPr>
                <w:rFonts w:hint="eastAsia" w:ascii="time" w:hAnsi="time"/>
                <w:szCs w:val="24"/>
                <w:highlight w:val="none"/>
              </w:rPr>
              <w:t>适用</w:t>
            </w:r>
          </w:p>
          <w:p w14:paraId="5EEC13DE">
            <w:pPr>
              <w:pStyle w:val="6"/>
              <w:topLinePunct/>
              <w:spacing w:line="400" w:lineRule="exact"/>
              <w:rPr>
                <w:rFonts w:ascii="time" w:hAnsi="time"/>
                <w:szCs w:val="24"/>
                <w:highlight w:val="none"/>
              </w:rPr>
            </w:pPr>
            <w:r>
              <w:rPr>
                <w:rFonts w:hint="eastAsia" w:ascii="time" w:hAnsi="time" w:eastAsia="仿宋"/>
                <w:sz w:val="21"/>
                <w:szCs w:val="21"/>
                <w:highlight w:val="none"/>
              </w:rPr>
              <w:sym w:font="Wingdings 2" w:char="00A3"/>
            </w:r>
            <w:r>
              <w:rPr>
                <w:rFonts w:ascii="time" w:hAnsi="time"/>
                <w:szCs w:val="24"/>
                <w:highlight w:val="none"/>
              </w:rPr>
              <w:t>最高项数：</w:t>
            </w:r>
            <w:r>
              <w:rPr>
                <w:rFonts w:hint="eastAsia" w:ascii="time" w:hAnsi="time"/>
                <w:szCs w:val="24"/>
                <w:highlight w:val="none"/>
                <w:u w:val="single"/>
              </w:rPr>
              <w:t xml:space="preserve">   </w:t>
            </w:r>
            <w:r>
              <w:rPr>
                <w:rFonts w:hint="eastAsia" w:ascii="time" w:hAnsi="time"/>
                <w:szCs w:val="24"/>
                <w:highlight w:val="none"/>
                <w:lang w:val="fi-FI"/>
              </w:rPr>
              <w:t>项</w:t>
            </w:r>
            <w:r>
              <w:rPr>
                <w:rFonts w:hint="eastAsia" w:ascii="time" w:hAnsi="time" w:eastAsia="仿宋"/>
                <w:szCs w:val="21"/>
                <w:highlight w:val="none"/>
              </w:rPr>
              <w:t xml:space="preserve">     </w:t>
            </w:r>
            <w:r>
              <w:rPr>
                <w:rFonts w:ascii="time" w:hAnsi="time" w:eastAsia="仿宋"/>
                <w:szCs w:val="21"/>
                <w:highlight w:val="none"/>
              </w:rPr>
              <w:t xml:space="preserve"> </w:t>
            </w:r>
            <w:r>
              <w:rPr>
                <w:rFonts w:hint="eastAsia" w:ascii="time" w:hAnsi="time" w:eastAsia="仿宋"/>
                <w:szCs w:val="21"/>
                <w:highlight w:val="none"/>
              </w:rPr>
              <w:t xml:space="preserve"> </w:t>
            </w:r>
            <w:r>
              <w:rPr>
                <w:rFonts w:hint="eastAsia" w:ascii="time" w:hAnsi="time" w:eastAsia="仿宋"/>
                <w:sz w:val="21"/>
                <w:szCs w:val="21"/>
                <w:highlight w:val="none"/>
              </w:rPr>
              <w:sym w:font="Wingdings 2" w:char="0052"/>
            </w:r>
            <w:r>
              <w:rPr>
                <w:rFonts w:ascii="time" w:hAnsi="time"/>
                <w:szCs w:val="24"/>
                <w:highlight w:val="none"/>
              </w:rPr>
              <w:t>不</w:t>
            </w:r>
            <w:r>
              <w:rPr>
                <w:rFonts w:hint="eastAsia" w:ascii="time" w:hAnsi="time"/>
                <w:szCs w:val="24"/>
                <w:highlight w:val="none"/>
              </w:rPr>
              <w:t>适用</w:t>
            </w:r>
          </w:p>
        </w:tc>
      </w:tr>
      <w:tr w14:paraId="423A36E8">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4C2CE23">
            <w:pPr>
              <w:spacing w:line="400" w:lineRule="exact"/>
              <w:jc w:val="center"/>
              <w:rPr>
                <w:rFonts w:ascii="time" w:hAnsi="time"/>
                <w:sz w:val="24"/>
                <w:szCs w:val="24"/>
                <w:highlight w:val="none"/>
              </w:rPr>
            </w:pPr>
            <w:r>
              <w:rPr>
                <w:rFonts w:ascii="time" w:hAnsi="time"/>
                <w:sz w:val="24"/>
                <w:szCs w:val="24"/>
                <w:highlight w:val="none"/>
              </w:rPr>
              <w:t>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17E81CA">
            <w:pPr>
              <w:spacing w:line="400" w:lineRule="exact"/>
              <w:jc w:val="center"/>
              <w:rPr>
                <w:rFonts w:ascii="time" w:hAnsi="time"/>
                <w:sz w:val="24"/>
                <w:szCs w:val="24"/>
                <w:highlight w:val="none"/>
              </w:rPr>
            </w:pPr>
            <w:r>
              <w:rPr>
                <w:rFonts w:ascii="time" w:hAnsi="time"/>
                <w:sz w:val="24"/>
                <w:szCs w:val="24"/>
                <w:highlight w:val="none"/>
              </w:rPr>
              <w:t>构成招标文件的其他资料</w:t>
            </w:r>
          </w:p>
        </w:tc>
        <w:tc>
          <w:tcPr>
            <w:tcW w:w="6237" w:type="dxa"/>
            <w:tcBorders>
              <w:top w:val="single" w:color="auto" w:sz="4" w:space="0"/>
              <w:left w:val="single" w:color="auto" w:sz="4" w:space="0"/>
              <w:bottom w:val="single" w:color="auto" w:sz="4" w:space="0"/>
              <w:right w:val="single" w:color="auto" w:sz="4" w:space="0"/>
            </w:tcBorders>
            <w:vAlign w:val="center"/>
          </w:tcPr>
          <w:p w14:paraId="670F6D3D">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无</w:t>
            </w:r>
          </w:p>
          <w:p w14:paraId="43CAB652">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有</w:t>
            </w:r>
            <w:r>
              <w:rPr>
                <w:rFonts w:hint="eastAsia" w:ascii="time" w:hAnsi="time"/>
                <w:sz w:val="24"/>
                <w:szCs w:val="24"/>
                <w:highlight w:val="none"/>
              </w:rPr>
              <w:t>，</w:t>
            </w:r>
            <w:r>
              <w:rPr>
                <w:rFonts w:hint="eastAsia" w:ascii="time" w:hAnsi="time"/>
                <w:sz w:val="24"/>
                <w:szCs w:val="24"/>
                <w:highlight w:val="none"/>
                <w:u w:val="single"/>
              </w:rPr>
              <w:t xml:space="preserve">                   </w:t>
            </w:r>
          </w:p>
        </w:tc>
      </w:tr>
      <w:tr w14:paraId="1D933CCD">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19C868B4">
            <w:pPr>
              <w:spacing w:line="400" w:lineRule="exact"/>
              <w:jc w:val="center"/>
              <w:rPr>
                <w:rFonts w:ascii="time" w:hAnsi="time"/>
                <w:sz w:val="24"/>
                <w:szCs w:val="24"/>
                <w:highlight w:val="none"/>
              </w:rPr>
            </w:pPr>
            <w:r>
              <w:rPr>
                <w:rFonts w:ascii="time" w:hAnsi="time"/>
                <w:sz w:val="24"/>
                <w:szCs w:val="24"/>
                <w:highlight w:val="none"/>
              </w:rPr>
              <w:t>1.9.2</w:t>
            </w:r>
          </w:p>
          <w:p w14:paraId="0C260C4F">
            <w:pPr>
              <w:spacing w:line="400" w:lineRule="exact"/>
              <w:jc w:val="center"/>
              <w:rPr>
                <w:rFonts w:ascii="time" w:hAnsi="time"/>
                <w:sz w:val="24"/>
                <w:szCs w:val="24"/>
                <w:highlight w:val="none"/>
              </w:rPr>
            </w:pPr>
            <w:r>
              <w:rPr>
                <w:rFonts w:ascii="time" w:hAnsi="time"/>
                <w:sz w:val="24"/>
                <w:szCs w:val="24"/>
                <w:highlight w:val="none"/>
              </w:rPr>
              <w:t>2.2.1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CB22F8C">
            <w:pPr>
              <w:spacing w:line="400" w:lineRule="exact"/>
              <w:jc w:val="center"/>
              <w:rPr>
                <w:rFonts w:ascii="time" w:hAnsi="time"/>
                <w:sz w:val="24"/>
                <w:szCs w:val="24"/>
                <w:highlight w:val="none"/>
              </w:rPr>
            </w:pPr>
            <w:r>
              <w:rPr>
                <w:rFonts w:ascii="time" w:hAnsi="time"/>
                <w:sz w:val="24"/>
                <w:szCs w:val="24"/>
                <w:highlight w:val="none"/>
              </w:rPr>
              <w:t>投标人要求澄清招标文件的截止时间</w:t>
            </w:r>
          </w:p>
        </w:tc>
        <w:tc>
          <w:tcPr>
            <w:tcW w:w="6237" w:type="dxa"/>
            <w:tcBorders>
              <w:top w:val="single" w:color="auto" w:sz="4" w:space="0"/>
              <w:left w:val="single" w:color="auto" w:sz="4" w:space="0"/>
              <w:bottom w:val="single" w:color="auto" w:sz="4" w:space="0"/>
              <w:right w:val="single" w:color="auto" w:sz="4" w:space="0"/>
            </w:tcBorders>
            <w:vAlign w:val="center"/>
          </w:tcPr>
          <w:p w14:paraId="5029ED50">
            <w:pPr>
              <w:spacing w:line="400" w:lineRule="exact"/>
              <w:rPr>
                <w:rFonts w:ascii="time" w:hAnsi="time"/>
                <w:sz w:val="24"/>
                <w:szCs w:val="24"/>
                <w:highlight w:val="none"/>
              </w:rPr>
            </w:pPr>
            <w:r>
              <w:rPr>
                <w:rFonts w:hint="eastAsia" w:ascii="time" w:hAnsi="time"/>
                <w:sz w:val="24"/>
                <w:szCs w:val="24"/>
                <w:highlight w:val="none"/>
                <w:u w:val="single"/>
              </w:rPr>
              <w:t>2024</w:t>
            </w:r>
            <w:r>
              <w:rPr>
                <w:rFonts w:hint="eastAsia" w:ascii="time" w:hAnsi="time"/>
                <w:sz w:val="24"/>
                <w:szCs w:val="24"/>
                <w:highlight w:val="none"/>
              </w:rPr>
              <w:t>年</w:t>
            </w:r>
            <w:r>
              <w:rPr>
                <w:rFonts w:hint="eastAsia" w:ascii="time" w:hAnsi="time"/>
                <w:sz w:val="24"/>
                <w:szCs w:val="24"/>
                <w:highlight w:val="none"/>
                <w:u w:val="single"/>
                <w:lang w:val="en-US" w:eastAsia="zh-CN"/>
              </w:rPr>
              <w:t>9</w:t>
            </w:r>
            <w:r>
              <w:rPr>
                <w:rFonts w:ascii="time" w:hAnsi="time"/>
                <w:sz w:val="24"/>
                <w:szCs w:val="24"/>
                <w:highlight w:val="none"/>
              </w:rPr>
              <w:t>月</w:t>
            </w:r>
            <w:r>
              <w:rPr>
                <w:rFonts w:hint="eastAsia" w:ascii="time" w:hAnsi="time"/>
                <w:sz w:val="24"/>
                <w:szCs w:val="24"/>
                <w:highlight w:val="none"/>
                <w:u w:val="single"/>
                <w:lang w:val="en-US" w:eastAsia="zh-CN"/>
              </w:rPr>
              <w:t>10</w:t>
            </w:r>
            <w:r>
              <w:rPr>
                <w:rFonts w:ascii="time" w:hAnsi="time"/>
                <w:sz w:val="24"/>
                <w:szCs w:val="24"/>
                <w:highlight w:val="none"/>
              </w:rPr>
              <w:t>日</w:t>
            </w:r>
            <w:r>
              <w:rPr>
                <w:rFonts w:hint="eastAsia" w:ascii="time" w:hAnsi="time"/>
                <w:sz w:val="24"/>
                <w:szCs w:val="24"/>
                <w:highlight w:val="none"/>
                <w:u w:val="single"/>
              </w:rPr>
              <w:t>10</w:t>
            </w:r>
            <w:r>
              <w:rPr>
                <w:rFonts w:ascii="time" w:hAnsi="time"/>
                <w:sz w:val="24"/>
                <w:szCs w:val="24"/>
                <w:highlight w:val="none"/>
              </w:rPr>
              <w:t>时</w:t>
            </w:r>
            <w:r>
              <w:rPr>
                <w:rFonts w:hint="eastAsia" w:ascii="time" w:hAnsi="time"/>
                <w:sz w:val="24"/>
                <w:szCs w:val="24"/>
                <w:highlight w:val="none"/>
              </w:rPr>
              <w:t>前，须同时将问题的word版及盖章的pdf版发送至zy@shbid.com/yyz@shbid.com</w:t>
            </w:r>
          </w:p>
        </w:tc>
      </w:tr>
      <w:tr w14:paraId="67A45050">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5602FF5">
            <w:pPr>
              <w:spacing w:line="400" w:lineRule="exact"/>
              <w:jc w:val="center"/>
              <w:rPr>
                <w:rFonts w:ascii="time" w:hAnsi="time"/>
                <w:sz w:val="24"/>
                <w:szCs w:val="24"/>
                <w:highlight w:val="none"/>
              </w:rPr>
            </w:pPr>
            <w:r>
              <w:rPr>
                <w:rFonts w:ascii="time" w:hAnsi="time"/>
                <w:sz w:val="24"/>
                <w:szCs w:val="24"/>
                <w:highlight w:val="none"/>
              </w:rPr>
              <w:t>3.2.5</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6464FF5">
            <w:pPr>
              <w:spacing w:line="400" w:lineRule="exact"/>
              <w:jc w:val="center"/>
              <w:rPr>
                <w:rFonts w:ascii="time" w:hAnsi="time"/>
                <w:sz w:val="24"/>
                <w:szCs w:val="24"/>
                <w:highlight w:val="none"/>
              </w:rPr>
            </w:pPr>
            <w:r>
              <w:rPr>
                <w:rFonts w:ascii="time" w:hAnsi="time"/>
                <w:sz w:val="24"/>
                <w:szCs w:val="24"/>
                <w:highlight w:val="none"/>
              </w:rPr>
              <w:t>最高投标限价</w:t>
            </w:r>
          </w:p>
        </w:tc>
        <w:tc>
          <w:tcPr>
            <w:tcW w:w="6237" w:type="dxa"/>
            <w:tcBorders>
              <w:top w:val="single" w:color="auto" w:sz="4" w:space="0"/>
              <w:left w:val="single" w:color="auto" w:sz="4" w:space="0"/>
              <w:bottom w:val="single" w:color="auto" w:sz="4" w:space="0"/>
              <w:right w:val="single" w:color="auto" w:sz="4" w:space="0"/>
            </w:tcBorders>
            <w:vAlign w:val="center"/>
          </w:tcPr>
          <w:p w14:paraId="4899DF3A">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无</w:t>
            </w:r>
          </w:p>
          <w:p w14:paraId="090BEB1E">
            <w:pPr>
              <w:spacing w:line="400" w:lineRule="exact"/>
              <w:rPr>
                <w:rFonts w:ascii="time" w:hAnsi="time"/>
                <w:sz w:val="24"/>
                <w:szCs w:val="24"/>
                <w:highlight w:val="none"/>
              </w:rPr>
            </w:pPr>
            <w:r>
              <w:rPr>
                <w:rFonts w:hint="eastAsia" w:ascii="time" w:hAnsi="time" w:eastAsia="仿宋"/>
                <w:szCs w:val="21"/>
                <w:highlight w:val="none"/>
              </w:rPr>
              <w:sym w:font="Wingdings 2" w:char="00A3"/>
            </w:r>
            <w:r>
              <w:rPr>
                <w:rFonts w:ascii="time" w:hAnsi="time"/>
                <w:sz w:val="24"/>
                <w:szCs w:val="24"/>
                <w:highlight w:val="none"/>
              </w:rPr>
              <w:t>有</w:t>
            </w:r>
            <w:r>
              <w:rPr>
                <w:rFonts w:hint="eastAsia" w:ascii="time" w:hAnsi="time"/>
                <w:sz w:val="24"/>
                <w:szCs w:val="24"/>
                <w:highlight w:val="none"/>
              </w:rPr>
              <w:t>，</w:t>
            </w:r>
            <w:r>
              <w:rPr>
                <w:rFonts w:ascii="time" w:hAnsi="time"/>
                <w:sz w:val="24"/>
                <w:szCs w:val="24"/>
                <w:highlight w:val="none"/>
              </w:rPr>
              <w:t>最高投标限价</w:t>
            </w:r>
            <w:r>
              <w:rPr>
                <w:rFonts w:hint="eastAsia" w:ascii="time" w:hAnsi="time"/>
                <w:sz w:val="24"/>
                <w:szCs w:val="24"/>
                <w:highlight w:val="none"/>
              </w:rPr>
              <w:t>为</w:t>
            </w:r>
            <w:r>
              <w:rPr>
                <w:rFonts w:ascii="time" w:hAnsi="time"/>
                <w:sz w:val="24"/>
                <w:szCs w:val="24"/>
                <w:highlight w:val="none"/>
              </w:rPr>
              <w:t>：</w:t>
            </w:r>
            <w:r>
              <w:rPr>
                <w:rFonts w:hint="eastAsia" w:ascii="time" w:hAnsi="time"/>
                <w:sz w:val="24"/>
                <w:szCs w:val="24"/>
                <w:highlight w:val="none"/>
              </w:rPr>
              <w:t>人民币</w:t>
            </w:r>
            <w:r>
              <w:rPr>
                <w:rFonts w:hint="eastAsia" w:ascii="time" w:hAnsi="time"/>
                <w:b/>
                <w:bCs/>
                <w:sz w:val="24"/>
                <w:szCs w:val="24"/>
                <w:highlight w:val="none"/>
                <w:u w:val="single"/>
              </w:rPr>
              <w:t xml:space="preserve">   </w:t>
            </w:r>
            <w:r>
              <w:rPr>
                <w:rFonts w:hint="eastAsia" w:ascii="time" w:hAnsi="time"/>
                <w:b/>
                <w:bCs/>
                <w:sz w:val="24"/>
                <w:szCs w:val="24"/>
                <w:highlight w:val="none"/>
              </w:rPr>
              <w:t>元。</w:t>
            </w:r>
          </w:p>
        </w:tc>
      </w:tr>
      <w:tr w14:paraId="454BE7BE">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98F6A87">
            <w:pPr>
              <w:spacing w:line="400" w:lineRule="exact"/>
              <w:jc w:val="center"/>
              <w:rPr>
                <w:rFonts w:ascii="time" w:hAnsi="time"/>
                <w:sz w:val="24"/>
                <w:szCs w:val="24"/>
                <w:highlight w:val="none"/>
              </w:rPr>
            </w:pPr>
            <w:r>
              <w:rPr>
                <w:rFonts w:ascii="time" w:hAnsi="time"/>
                <w:sz w:val="24"/>
                <w:szCs w:val="24"/>
                <w:highlight w:val="none"/>
              </w:rPr>
              <w:t>3.2.6</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FB6CDBF">
            <w:pPr>
              <w:spacing w:line="400" w:lineRule="exact"/>
              <w:jc w:val="center"/>
              <w:rPr>
                <w:rFonts w:ascii="time" w:hAnsi="time"/>
                <w:sz w:val="24"/>
                <w:szCs w:val="24"/>
                <w:highlight w:val="none"/>
              </w:rPr>
            </w:pPr>
            <w:r>
              <w:rPr>
                <w:rFonts w:ascii="time" w:hAnsi="time"/>
                <w:sz w:val="24"/>
                <w:szCs w:val="24"/>
                <w:highlight w:val="none"/>
              </w:rPr>
              <w:t>投标报价的其他要求</w:t>
            </w:r>
          </w:p>
        </w:tc>
        <w:tc>
          <w:tcPr>
            <w:tcW w:w="6237" w:type="dxa"/>
            <w:tcBorders>
              <w:top w:val="single" w:color="auto" w:sz="4" w:space="0"/>
              <w:left w:val="single" w:color="auto" w:sz="4" w:space="0"/>
              <w:bottom w:val="single" w:color="auto" w:sz="4" w:space="0"/>
              <w:right w:val="single" w:color="auto" w:sz="4" w:space="0"/>
            </w:tcBorders>
            <w:vAlign w:val="center"/>
          </w:tcPr>
          <w:p w14:paraId="6AB98AD8">
            <w:pPr>
              <w:spacing w:line="400" w:lineRule="exact"/>
              <w:rPr>
                <w:rFonts w:ascii="time" w:hAnsi="time"/>
                <w:sz w:val="24"/>
                <w:szCs w:val="24"/>
                <w:highlight w:val="none"/>
              </w:rPr>
            </w:pPr>
            <w:r>
              <w:rPr>
                <w:rFonts w:hint="eastAsia" w:ascii="宋体" w:hAnsi="宋体"/>
                <w:szCs w:val="21"/>
                <w:highlight w:val="none"/>
              </w:rPr>
              <w:sym w:font="Wingdings 2" w:char="00A3"/>
            </w:r>
            <w:r>
              <w:rPr>
                <w:rFonts w:ascii="time" w:hAnsi="time"/>
                <w:sz w:val="24"/>
                <w:szCs w:val="24"/>
                <w:highlight w:val="none"/>
              </w:rPr>
              <w:t>无</w:t>
            </w:r>
          </w:p>
          <w:p w14:paraId="2B06703D">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有</w:t>
            </w:r>
            <w:r>
              <w:rPr>
                <w:rFonts w:hint="eastAsia" w:ascii="time" w:hAnsi="time"/>
                <w:sz w:val="24"/>
                <w:szCs w:val="24"/>
                <w:highlight w:val="none"/>
              </w:rPr>
              <w:t>，</w:t>
            </w:r>
            <w:r>
              <w:rPr>
                <w:rFonts w:ascii="time" w:hAnsi="time"/>
                <w:b/>
                <w:sz w:val="24"/>
                <w:highlight w:val="none"/>
              </w:rPr>
              <w:t>投标人需提供质保期后运行</w:t>
            </w:r>
            <w:r>
              <w:rPr>
                <w:rFonts w:hint="eastAsia" w:ascii="time" w:hAnsi="time"/>
                <w:b/>
                <w:sz w:val="24"/>
                <w:highlight w:val="none"/>
              </w:rPr>
              <w:t>3</w:t>
            </w:r>
            <w:r>
              <w:rPr>
                <w:rFonts w:ascii="time" w:hAnsi="time"/>
                <w:b/>
                <w:sz w:val="24"/>
                <w:highlight w:val="none"/>
              </w:rPr>
              <w:t>年所需的易损件和备品备件的清单和价格，并承诺在</w:t>
            </w:r>
            <w:r>
              <w:rPr>
                <w:rFonts w:ascii="time" w:hAnsi="time"/>
                <w:b/>
                <w:snapToGrid w:val="0"/>
                <w:sz w:val="24"/>
                <w:highlight w:val="none"/>
              </w:rPr>
              <w:t>质保期满后</w:t>
            </w:r>
            <w:r>
              <w:rPr>
                <w:rFonts w:ascii="time" w:hAnsi="time"/>
                <w:b/>
                <w:sz w:val="24"/>
                <w:highlight w:val="none"/>
              </w:rPr>
              <w:t>5年内不高于上述清单的价格，此报价不计入投标总价。</w:t>
            </w:r>
          </w:p>
        </w:tc>
      </w:tr>
      <w:tr w14:paraId="0F606A84">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5DFE6F4">
            <w:pPr>
              <w:spacing w:line="400" w:lineRule="exact"/>
              <w:jc w:val="center"/>
              <w:rPr>
                <w:rFonts w:ascii="time" w:hAnsi="time"/>
                <w:sz w:val="24"/>
                <w:szCs w:val="24"/>
                <w:highlight w:val="none"/>
              </w:rPr>
            </w:pPr>
            <w:r>
              <w:rPr>
                <w:rFonts w:ascii="time" w:hAnsi="time"/>
                <w:sz w:val="24"/>
                <w:szCs w:val="24"/>
                <w:highlight w:val="none"/>
              </w:rPr>
              <w:t>3.3.1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62317BB">
            <w:pPr>
              <w:spacing w:line="400" w:lineRule="exact"/>
              <w:jc w:val="center"/>
              <w:rPr>
                <w:rFonts w:ascii="time" w:hAnsi="time"/>
                <w:sz w:val="24"/>
                <w:szCs w:val="24"/>
                <w:highlight w:val="none"/>
              </w:rPr>
            </w:pPr>
            <w:r>
              <w:rPr>
                <w:rFonts w:ascii="time" w:hAnsi="time"/>
                <w:sz w:val="24"/>
                <w:szCs w:val="24"/>
                <w:highlight w:val="none"/>
              </w:rPr>
              <w:t>投标有效期</w:t>
            </w:r>
          </w:p>
        </w:tc>
        <w:tc>
          <w:tcPr>
            <w:tcW w:w="6237" w:type="dxa"/>
            <w:tcBorders>
              <w:top w:val="single" w:color="auto" w:sz="4" w:space="0"/>
              <w:left w:val="single" w:color="auto" w:sz="4" w:space="0"/>
              <w:bottom w:val="single" w:color="auto" w:sz="4" w:space="0"/>
              <w:right w:val="single" w:color="auto" w:sz="4" w:space="0"/>
            </w:tcBorders>
            <w:vAlign w:val="center"/>
          </w:tcPr>
          <w:p w14:paraId="0DBA31B8">
            <w:pPr>
              <w:spacing w:line="400" w:lineRule="exact"/>
              <w:rPr>
                <w:rFonts w:ascii="time" w:hAnsi="time"/>
                <w:sz w:val="24"/>
                <w:szCs w:val="24"/>
                <w:highlight w:val="none"/>
              </w:rPr>
            </w:pPr>
            <w:r>
              <w:rPr>
                <w:rFonts w:ascii="time" w:hAnsi="time"/>
                <w:sz w:val="24"/>
                <w:szCs w:val="24"/>
                <w:highlight w:val="none"/>
              </w:rPr>
              <w:t>从投标截止之日起：</w:t>
            </w:r>
            <w:bookmarkStart w:id="46" w:name="_Toc352691470"/>
            <w:bookmarkStart w:id="47" w:name="_Toc300834946"/>
            <w:bookmarkStart w:id="48" w:name="_Toc369531512"/>
            <w:bookmarkStart w:id="49" w:name="_Toc361508582"/>
            <w:bookmarkStart w:id="50" w:name="_Toc1789"/>
            <w:bookmarkStart w:id="51" w:name="_Toc384308207"/>
            <w:r>
              <w:rPr>
                <w:rFonts w:hint="eastAsia" w:ascii="time" w:hAnsi="time"/>
                <w:sz w:val="24"/>
                <w:szCs w:val="24"/>
                <w:highlight w:val="none"/>
                <w:u w:val="single"/>
              </w:rPr>
              <w:t>90</w:t>
            </w:r>
            <w:r>
              <w:rPr>
                <w:rFonts w:ascii="time" w:hAnsi="time"/>
                <w:sz w:val="24"/>
                <w:szCs w:val="24"/>
                <w:highlight w:val="none"/>
              </w:rPr>
              <w:t>日</w:t>
            </w:r>
          </w:p>
        </w:tc>
      </w:tr>
      <w:tr w14:paraId="17BD69C0">
        <w:tblPrEx>
          <w:tblCellMar>
            <w:top w:w="85" w:type="dxa"/>
            <w:left w:w="108" w:type="dxa"/>
            <w:bottom w:w="85" w:type="dxa"/>
            <w:right w:w="108" w:type="dxa"/>
          </w:tblCellMar>
        </w:tblPrEx>
        <w:trPr>
          <w:trHeight w:val="906" w:hRule="atLeast"/>
        </w:trPr>
        <w:tc>
          <w:tcPr>
            <w:tcW w:w="948" w:type="dxa"/>
            <w:tcBorders>
              <w:top w:val="single" w:color="auto" w:sz="4" w:space="0"/>
              <w:left w:val="single" w:color="auto" w:sz="4" w:space="0"/>
              <w:bottom w:val="single" w:color="auto" w:sz="4" w:space="0"/>
              <w:right w:val="single" w:color="auto" w:sz="4" w:space="0"/>
            </w:tcBorders>
            <w:vAlign w:val="center"/>
          </w:tcPr>
          <w:p w14:paraId="63EA6D05">
            <w:pPr>
              <w:spacing w:line="400" w:lineRule="exact"/>
              <w:jc w:val="center"/>
              <w:rPr>
                <w:rFonts w:ascii="time" w:hAnsi="time"/>
                <w:sz w:val="24"/>
                <w:szCs w:val="24"/>
                <w:highlight w:val="none"/>
              </w:rPr>
            </w:pPr>
            <w:r>
              <w:rPr>
                <w:rFonts w:ascii="time" w:hAnsi="time"/>
                <w:sz w:val="24"/>
                <w:szCs w:val="24"/>
                <w:highlight w:val="none"/>
              </w:rPr>
              <w:t>3.4.</w:t>
            </w:r>
            <w:bookmarkEnd w:id="46"/>
            <w:bookmarkEnd w:id="47"/>
            <w:bookmarkEnd w:id="48"/>
            <w:bookmarkEnd w:id="49"/>
            <w:bookmarkEnd w:id="50"/>
            <w:bookmarkEnd w:id="51"/>
            <w:r>
              <w:rPr>
                <w:rFonts w:ascii="time" w:hAnsi="time"/>
                <w:sz w:val="24"/>
                <w:szCs w:val="24"/>
                <w:highlight w:val="none"/>
              </w:rPr>
              <w:t>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E0CD840">
            <w:pPr>
              <w:spacing w:line="400" w:lineRule="exact"/>
              <w:jc w:val="center"/>
              <w:rPr>
                <w:rFonts w:ascii="time" w:hAnsi="time"/>
                <w:sz w:val="24"/>
                <w:szCs w:val="24"/>
                <w:highlight w:val="none"/>
              </w:rPr>
            </w:pPr>
            <w:r>
              <w:rPr>
                <w:rFonts w:ascii="time" w:hAnsi="time"/>
                <w:sz w:val="24"/>
                <w:szCs w:val="24"/>
                <w:highlight w:val="none"/>
              </w:rPr>
              <w:t>投标保证金</w:t>
            </w:r>
          </w:p>
        </w:tc>
        <w:tc>
          <w:tcPr>
            <w:tcW w:w="6237" w:type="dxa"/>
            <w:tcBorders>
              <w:top w:val="single" w:color="auto" w:sz="4" w:space="0"/>
              <w:left w:val="single" w:color="auto" w:sz="4" w:space="0"/>
              <w:bottom w:val="single" w:color="auto" w:sz="4" w:space="0"/>
              <w:right w:val="single" w:color="auto" w:sz="4" w:space="0"/>
            </w:tcBorders>
            <w:vAlign w:val="center"/>
          </w:tcPr>
          <w:p w14:paraId="6E6B5895">
            <w:pPr>
              <w:pStyle w:val="6"/>
              <w:topLinePunct/>
              <w:spacing w:line="400" w:lineRule="exact"/>
              <w:rPr>
                <w:rFonts w:ascii="time" w:hAnsi="time"/>
                <w:szCs w:val="24"/>
                <w:highlight w:val="none"/>
              </w:rPr>
            </w:pPr>
            <w:r>
              <w:rPr>
                <w:rFonts w:ascii="time" w:hAnsi="time"/>
                <w:szCs w:val="24"/>
                <w:highlight w:val="none"/>
              </w:rPr>
              <w:t>是否要求投标人递交投标保证金：</w:t>
            </w:r>
          </w:p>
          <w:p w14:paraId="536CEBF1">
            <w:pPr>
              <w:pStyle w:val="6"/>
              <w:topLinePunct/>
              <w:spacing w:line="400" w:lineRule="exact"/>
              <w:rPr>
                <w:rFonts w:ascii="time" w:hAnsi="time"/>
                <w:szCs w:val="24"/>
                <w:highlight w:val="none"/>
              </w:rPr>
            </w:pPr>
            <w:r>
              <w:rPr>
                <w:rFonts w:hint="eastAsia" w:hAnsi="宋体"/>
                <w:szCs w:val="21"/>
                <w:highlight w:val="none"/>
              </w:rPr>
              <w:sym w:font="Wingdings 2" w:char="0052"/>
            </w:r>
            <w:r>
              <w:rPr>
                <w:rFonts w:ascii="time" w:hAnsi="time"/>
                <w:szCs w:val="24"/>
                <w:highlight w:val="none"/>
              </w:rPr>
              <w:t>要求</w:t>
            </w:r>
          </w:p>
          <w:p w14:paraId="3CEAD08A">
            <w:pPr>
              <w:pStyle w:val="6"/>
              <w:topLinePunct/>
              <w:spacing w:line="400" w:lineRule="exact"/>
              <w:rPr>
                <w:rFonts w:hint="eastAsia" w:ascii="time" w:hAnsi="time" w:eastAsia="宋体"/>
                <w:szCs w:val="24"/>
                <w:highlight w:val="none"/>
                <w:lang w:val="en-US" w:eastAsia="zh-CN"/>
              </w:rPr>
            </w:pPr>
            <w:r>
              <w:rPr>
                <w:rFonts w:ascii="time" w:hAnsi="time"/>
                <w:szCs w:val="24"/>
                <w:highlight w:val="none"/>
              </w:rPr>
              <w:t>投标保证金的金额：</w:t>
            </w:r>
            <w:r>
              <w:rPr>
                <w:rFonts w:hint="eastAsia" w:ascii="time" w:hAnsi="time"/>
                <w:szCs w:val="24"/>
                <w:highlight w:val="none"/>
              </w:rPr>
              <w:t>包件1：人民币</w:t>
            </w:r>
            <w:r>
              <w:rPr>
                <w:rFonts w:hint="eastAsia" w:ascii="time" w:hAnsi="time"/>
                <w:szCs w:val="24"/>
                <w:highlight w:val="none"/>
                <w:u w:val="single"/>
                <w:lang w:val="en-US" w:eastAsia="zh-CN"/>
              </w:rPr>
              <w:t>0.8</w:t>
            </w:r>
            <w:r>
              <w:rPr>
                <w:rFonts w:hint="eastAsia" w:ascii="time" w:hAnsi="time"/>
                <w:szCs w:val="24"/>
                <w:highlight w:val="none"/>
              </w:rPr>
              <w:t>万元；包件2：人民币</w:t>
            </w:r>
            <w:r>
              <w:rPr>
                <w:rFonts w:hint="eastAsia" w:ascii="time" w:hAnsi="time"/>
                <w:szCs w:val="24"/>
                <w:highlight w:val="none"/>
                <w:u w:val="single"/>
                <w:lang w:val="en-US" w:eastAsia="zh-CN"/>
              </w:rPr>
              <w:t>0.8</w:t>
            </w:r>
            <w:r>
              <w:rPr>
                <w:rFonts w:hint="eastAsia" w:ascii="time" w:hAnsi="time"/>
                <w:szCs w:val="24"/>
                <w:highlight w:val="none"/>
              </w:rPr>
              <w:t>万元</w:t>
            </w:r>
            <w:r>
              <w:rPr>
                <w:rFonts w:hint="eastAsia" w:ascii="time" w:hAnsi="time"/>
                <w:szCs w:val="24"/>
                <w:highlight w:val="none"/>
                <w:lang w:eastAsia="zh-CN"/>
              </w:rPr>
              <w:t>。</w:t>
            </w:r>
          </w:p>
          <w:p w14:paraId="25B2F96C">
            <w:pPr>
              <w:pStyle w:val="6"/>
              <w:topLinePunct/>
              <w:spacing w:line="400" w:lineRule="exact"/>
              <w:rPr>
                <w:rFonts w:ascii="time" w:hAnsi="time"/>
                <w:szCs w:val="24"/>
                <w:highlight w:val="none"/>
              </w:rPr>
            </w:pPr>
            <w:r>
              <w:rPr>
                <w:rFonts w:ascii="time" w:hAnsi="time"/>
                <w:szCs w:val="24"/>
                <w:highlight w:val="none"/>
              </w:rPr>
              <w:t>投标保证金的形式：</w:t>
            </w:r>
            <w:r>
              <w:rPr>
                <w:rFonts w:ascii="time" w:hAnsi="time"/>
                <w:szCs w:val="24"/>
                <w:highlight w:val="none"/>
                <w:u w:val="single"/>
              </w:rPr>
              <w:t>按《投标保证金提交与退还操作须知》</w:t>
            </w:r>
            <w:r>
              <w:rPr>
                <w:rFonts w:hint="eastAsia" w:ascii="time" w:hAnsi="time"/>
                <w:szCs w:val="24"/>
                <w:highlight w:val="none"/>
                <w:u w:val="single"/>
              </w:rPr>
              <w:t>（</w:t>
            </w:r>
            <w:r>
              <w:rPr>
                <w:rFonts w:ascii="time" w:hAnsi="time"/>
                <w:szCs w:val="24"/>
                <w:highlight w:val="none"/>
                <w:u w:val="single"/>
              </w:rPr>
              <w:t>见本章附件</w:t>
            </w:r>
            <w:r>
              <w:rPr>
                <w:rFonts w:hint="eastAsia" w:ascii="time" w:hAnsi="time"/>
                <w:szCs w:val="24"/>
                <w:highlight w:val="none"/>
                <w:u w:val="single"/>
              </w:rPr>
              <w:t>）</w:t>
            </w:r>
            <w:r>
              <w:rPr>
                <w:rFonts w:ascii="time" w:hAnsi="time"/>
                <w:szCs w:val="24"/>
                <w:highlight w:val="none"/>
                <w:u w:val="single"/>
              </w:rPr>
              <w:t>提交</w:t>
            </w:r>
            <w:r>
              <w:rPr>
                <w:rFonts w:hint="eastAsia"/>
                <w:highlight w:val="none"/>
              </w:rPr>
              <w:t>。</w:t>
            </w:r>
          </w:p>
          <w:p w14:paraId="7D5897F4">
            <w:pPr>
              <w:pStyle w:val="6"/>
              <w:topLinePunct/>
              <w:spacing w:line="400" w:lineRule="exact"/>
              <w:rPr>
                <w:rFonts w:ascii="time" w:hAnsi="time"/>
                <w:szCs w:val="24"/>
                <w:highlight w:val="none"/>
              </w:rPr>
            </w:pPr>
            <w:r>
              <w:rPr>
                <w:rFonts w:hint="eastAsia" w:ascii="time" w:hAnsi="time" w:eastAsia="仿宋"/>
                <w:sz w:val="21"/>
                <w:szCs w:val="21"/>
                <w:highlight w:val="none"/>
              </w:rPr>
              <w:t>□</w:t>
            </w:r>
            <w:r>
              <w:rPr>
                <w:rFonts w:ascii="time" w:hAnsi="time"/>
                <w:szCs w:val="24"/>
                <w:highlight w:val="none"/>
              </w:rPr>
              <w:t>不要求</w:t>
            </w:r>
          </w:p>
        </w:tc>
      </w:tr>
      <w:tr w14:paraId="4EF69C09">
        <w:tblPrEx>
          <w:tblCellMar>
            <w:top w:w="85" w:type="dxa"/>
            <w:left w:w="108" w:type="dxa"/>
            <w:bottom w:w="85" w:type="dxa"/>
            <w:right w:w="108" w:type="dxa"/>
          </w:tblCellMar>
        </w:tblPrEx>
        <w:trPr>
          <w:trHeight w:val="906" w:hRule="atLeast"/>
        </w:trPr>
        <w:tc>
          <w:tcPr>
            <w:tcW w:w="948" w:type="dxa"/>
            <w:tcBorders>
              <w:top w:val="single" w:color="auto" w:sz="4" w:space="0"/>
              <w:left w:val="single" w:color="auto" w:sz="4" w:space="0"/>
              <w:bottom w:val="single" w:color="auto" w:sz="4" w:space="0"/>
              <w:right w:val="single" w:color="auto" w:sz="4" w:space="0"/>
            </w:tcBorders>
            <w:vAlign w:val="center"/>
          </w:tcPr>
          <w:p w14:paraId="78546D43">
            <w:pPr>
              <w:spacing w:line="400" w:lineRule="exact"/>
              <w:jc w:val="center"/>
              <w:rPr>
                <w:rFonts w:ascii="time" w:hAnsi="time"/>
                <w:sz w:val="24"/>
                <w:szCs w:val="24"/>
                <w:highlight w:val="none"/>
              </w:rPr>
            </w:pPr>
            <w:r>
              <w:rPr>
                <w:rFonts w:ascii="time" w:hAnsi="time"/>
                <w:sz w:val="24"/>
                <w:szCs w:val="24"/>
                <w:highlight w:val="none"/>
              </w:rPr>
              <w:t>3.4.4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D042ACB">
            <w:pPr>
              <w:spacing w:line="400" w:lineRule="exact"/>
              <w:jc w:val="center"/>
              <w:rPr>
                <w:rFonts w:ascii="time" w:hAnsi="time"/>
                <w:sz w:val="24"/>
                <w:szCs w:val="24"/>
                <w:highlight w:val="none"/>
              </w:rPr>
            </w:pPr>
            <w:r>
              <w:rPr>
                <w:rFonts w:ascii="time" w:hAnsi="time"/>
                <w:sz w:val="24"/>
                <w:szCs w:val="24"/>
                <w:highlight w:val="none"/>
              </w:rPr>
              <w:t>其他可以不予退还投标保证金的情形</w:t>
            </w:r>
          </w:p>
        </w:tc>
        <w:tc>
          <w:tcPr>
            <w:tcW w:w="6237" w:type="dxa"/>
            <w:tcBorders>
              <w:top w:val="single" w:color="auto" w:sz="4" w:space="0"/>
              <w:left w:val="single" w:color="auto" w:sz="4" w:space="0"/>
              <w:bottom w:val="single" w:color="auto" w:sz="4" w:space="0"/>
              <w:right w:val="single" w:color="auto" w:sz="4" w:space="0"/>
            </w:tcBorders>
            <w:vAlign w:val="center"/>
          </w:tcPr>
          <w:p w14:paraId="525A3E1F">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无</w:t>
            </w:r>
          </w:p>
          <w:p w14:paraId="3BA13405">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有</w:t>
            </w:r>
            <w:r>
              <w:rPr>
                <w:rFonts w:hint="eastAsia" w:ascii="time" w:hAnsi="time"/>
                <w:sz w:val="24"/>
                <w:szCs w:val="24"/>
                <w:highlight w:val="none"/>
              </w:rPr>
              <w:t>，</w:t>
            </w:r>
            <w:r>
              <w:rPr>
                <w:rFonts w:hint="eastAsia" w:ascii="time" w:hAnsi="time"/>
                <w:sz w:val="24"/>
                <w:szCs w:val="24"/>
                <w:highlight w:val="none"/>
                <w:u w:val="single"/>
              </w:rPr>
              <w:t xml:space="preserve">                  </w:t>
            </w:r>
          </w:p>
        </w:tc>
      </w:tr>
      <w:tr w14:paraId="0C489796">
        <w:tblPrEx>
          <w:tblCellMar>
            <w:top w:w="85" w:type="dxa"/>
            <w:left w:w="108" w:type="dxa"/>
            <w:bottom w:w="85" w:type="dxa"/>
            <w:right w:w="108" w:type="dxa"/>
          </w:tblCellMar>
        </w:tblPrEx>
        <w:trPr>
          <w:trHeight w:val="906" w:hRule="atLeast"/>
        </w:trPr>
        <w:tc>
          <w:tcPr>
            <w:tcW w:w="948" w:type="dxa"/>
            <w:tcBorders>
              <w:top w:val="single" w:color="auto" w:sz="4" w:space="0"/>
              <w:left w:val="single" w:color="auto" w:sz="4" w:space="0"/>
              <w:bottom w:val="single" w:color="auto" w:sz="4" w:space="0"/>
              <w:right w:val="single" w:color="auto" w:sz="4" w:space="0"/>
            </w:tcBorders>
            <w:vAlign w:val="center"/>
          </w:tcPr>
          <w:p w14:paraId="3E061A1E">
            <w:pPr>
              <w:spacing w:line="400" w:lineRule="exact"/>
              <w:jc w:val="center"/>
              <w:rPr>
                <w:rFonts w:ascii="time" w:hAnsi="time"/>
                <w:sz w:val="24"/>
                <w:szCs w:val="24"/>
                <w:highlight w:val="none"/>
              </w:rPr>
            </w:pPr>
            <w:r>
              <w:rPr>
                <w:rFonts w:ascii="time" w:hAnsi="time"/>
                <w:sz w:val="24"/>
                <w:szCs w:val="24"/>
                <w:highlight w:val="none"/>
              </w:rPr>
              <w:t>3.6.1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565458D5">
            <w:pPr>
              <w:spacing w:line="400" w:lineRule="exact"/>
              <w:jc w:val="center"/>
              <w:rPr>
                <w:rFonts w:ascii="time" w:hAnsi="time"/>
                <w:sz w:val="24"/>
                <w:szCs w:val="24"/>
                <w:highlight w:val="none"/>
              </w:rPr>
            </w:pPr>
            <w:r>
              <w:rPr>
                <w:rFonts w:ascii="time" w:hAnsi="time"/>
                <w:sz w:val="24"/>
                <w:szCs w:val="24"/>
                <w:highlight w:val="none"/>
              </w:rPr>
              <w:t>是否允许递交备选投标方案</w:t>
            </w:r>
          </w:p>
        </w:tc>
        <w:tc>
          <w:tcPr>
            <w:tcW w:w="6237" w:type="dxa"/>
            <w:tcBorders>
              <w:top w:val="single" w:color="auto" w:sz="4" w:space="0"/>
              <w:left w:val="single" w:color="auto" w:sz="4" w:space="0"/>
              <w:bottom w:val="single" w:color="auto" w:sz="4" w:space="0"/>
              <w:right w:val="single" w:color="auto" w:sz="4" w:space="0"/>
            </w:tcBorders>
            <w:vAlign w:val="center"/>
          </w:tcPr>
          <w:p w14:paraId="5E9C2437">
            <w:pPr>
              <w:pStyle w:val="6"/>
              <w:topLinePunct/>
              <w:spacing w:line="400" w:lineRule="exact"/>
              <w:rPr>
                <w:rFonts w:ascii="time" w:hAnsi="time"/>
                <w:szCs w:val="24"/>
                <w:highlight w:val="none"/>
              </w:rPr>
            </w:pPr>
            <w:r>
              <w:rPr>
                <w:rFonts w:hint="eastAsia" w:hAnsi="宋体"/>
                <w:szCs w:val="21"/>
                <w:highlight w:val="none"/>
              </w:rPr>
              <w:sym w:font="Wingdings 2" w:char="0052"/>
            </w:r>
            <w:r>
              <w:rPr>
                <w:rFonts w:ascii="time" w:hAnsi="time"/>
                <w:szCs w:val="24"/>
                <w:highlight w:val="none"/>
              </w:rPr>
              <w:t>不允许</w:t>
            </w:r>
          </w:p>
          <w:p w14:paraId="48017084">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允许</w:t>
            </w:r>
          </w:p>
        </w:tc>
      </w:tr>
      <w:tr w14:paraId="6766EE5A">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A41D7A4">
            <w:pPr>
              <w:spacing w:line="400" w:lineRule="exact"/>
              <w:jc w:val="center"/>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92C2FE5">
            <w:pPr>
              <w:spacing w:line="400" w:lineRule="exact"/>
              <w:jc w:val="center"/>
              <w:rPr>
                <w:rFonts w:ascii="time" w:hAnsi="time"/>
                <w:sz w:val="24"/>
                <w:szCs w:val="24"/>
                <w:highlight w:val="none"/>
              </w:rPr>
            </w:pPr>
            <w:r>
              <w:rPr>
                <w:rFonts w:ascii="time" w:hAnsi="time"/>
                <w:sz w:val="24"/>
                <w:szCs w:val="24"/>
                <w:highlight w:val="none"/>
              </w:rPr>
              <w:t>投标文件副本份数及其他要求</w:t>
            </w:r>
          </w:p>
        </w:tc>
        <w:tc>
          <w:tcPr>
            <w:tcW w:w="6237" w:type="dxa"/>
            <w:tcBorders>
              <w:top w:val="single" w:color="auto" w:sz="4" w:space="0"/>
              <w:left w:val="single" w:color="auto" w:sz="4" w:space="0"/>
              <w:bottom w:val="single" w:color="auto" w:sz="4" w:space="0"/>
              <w:right w:val="single" w:color="auto" w:sz="4" w:space="0"/>
            </w:tcBorders>
            <w:vAlign w:val="center"/>
          </w:tcPr>
          <w:p w14:paraId="7B1EDD80">
            <w:pPr>
              <w:spacing w:line="400" w:lineRule="exact"/>
              <w:rPr>
                <w:rFonts w:ascii="time" w:hAnsi="time"/>
                <w:sz w:val="24"/>
                <w:szCs w:val="24"/>
                <w:highlight w:val="none"/>
              </w:rPr>
            </w:pPr>
            <w:r>
              <w:rPr>
                <w:rFonts w:ascii="time" w:hAnsi="time"/>
                <w:sz w:val="24"/>
                <w:szCs w:val="24"/>
                <w:highlight w:val="none"/>
              </w:rPr>
              <w:t>投标文件副本份数：</w:t>
            </w:r>
            <w:r>
              <w:rPr>
                <w:rFonts w:hint="eastAsia" w:ascii="time" w:hAnsi="time"/>
                <w:b/>
                <w:sz w:val="24"/>
                <w:szCs w:val="24"/>
                <w:highlight w:val="none"/>
                <w:u w:val="single"/>
              </w:rPr>
              <w:t>4</w:t>
            </w:r>
            <w:r>
              <w:rPr>
                <w:rFonts w:hint="eastAsia" w:ascii="time" w:hAnsi="time"/>
                <w:sz w:val="24"/>
                <w:szCs w:val="24"/>
                <w:highlight w:val="none"/>
              </w:rPr>
              <w:t>份</w:t>
            </w:r>
          </w:p>
          <w:p w14:paraId="37252C76">
            <w:pPr>
              <w:spacing w:line="400" w:lineRule="exact"/>
              <w:rPr>
                <w:rFonts w:ascii="time" w:hAnsi="time"/>
                <w:sz w:val="24"/>
                <w:szCs w:val="24"/>
                <w:highlight w:val="none"/>
              </w:rPr>
            </w:pPr>
            <w:r>
              <w:rPr>
                <w:rFonts w:ascii="time" w:hAnsi="time"/>
                <w:sz w:val="24"/>
                <w:szCs w:val="24"/>
                <w:highlight w:val="none"/>
              </w:rPr>
              <w:t>是否要求提交电子版文件：</w:t>
            </w:r>
            <w:r>
              <w:rPr>
                <w:rFonts w:hint="eastAsia" w:ascii="time" w:hAnsi="time" w:eastAsia="仿宋"/>
                <w:szCs w:val="21"/>
                <w:highlight w:val="none"/>
              </w:rPr>
              <w:t xml:space="preserve">□ </w:t>
            </w:r>
            <w:r>
              <w:rPr>
                <w:rFonts w:hint="eastAsia" w:ascii="time" w:hAnsi="time"/>
                <w:sz w:val="24"/>
                <w:szCs w:val="24"/>
                <w:highlight w:val="none"/>
              </w:rPr>
              <w:t>否</w:t>
            </w:r>
          </w:p>
          <w:p w14:paraId="2B52CE24">
            <w:pPr>
              <w:spacing w:line="400" w:lineRule="exact"/>
              <w:rPr>
                <w:rFonts w:ascii="time" w:hAnsi="time"/>
                <w:sz w:val="24"/>
                <w:szCs w:val="24"/>
                <w:highlight w:val="none"/>
              </w:rPr>
            </w:pPr>
            <w:r>
              <w:rPr>
                <w:rFonts w:hint="eastAsia" w:ascii="宋体" w:hAnsi="宋体"/>
                <w:szCs w:val="21"/>
                <w:highlight w:val="none"/>
              </w:rPr>
              <w:sym w:font="Wingdings 2" w:char="0052"/>
            </w:r>
            <w:r>
              <w:rPr>
                <w:rFonts w:ascii="time" w:hAnsi="time"/>
                <w:szCs w:val="21"/>
                <w:highlight w:val="none"/>
              </w:rPr>
              <w:t>是</w:t>
            </w:r>
            <w:r>
              <w:rPr>
                <w:rFonts w:hint="eastAsia" w:ascii="time" w:hAnsi="time"/>
                <w:szCs w:val="21"/>
                <w:highlight w:val="none"/>
              </w:rPr>
              <w:t>，</w:t>
            </w:r>
            <w:r>
              <w:rPr>
                <w:rFonts w:hint="eastAsia" w:ascii="time" w:hAnsi="time"/>
                <w:sz w:val="24"/>
                <w:szCs w:val="24"/>
                <w:highlight w:val="none"/>
              </w:rPr>
              <w:t>全部投标文件的电子版</w:t>
            </w:r>
            <w:r>
              <w:rPr>
                <w:rFonts w:ascii="time" w:hAnsi="time"/>
                <w:sz w:val="24"/>
                <w:szCs w:val="24"/>
                <w:highlight w:val="none"/>
              </w:rPr>
              <w:t>1</w:t>
            </w:r>
            <w:r>
              <w:rPr>
                <w:rFonts w:hint="eastAsia" w:ascii="time" w:hAnsi="time"/>
                <w:sz w:val="24"/>
                <w:szCs w:val="24"/>
                <w:highlight w:val="none"/>
              </w:rPr>
              <w:t>份，</w:t>
            </w:r>
            <w:r>
              <w:rPr>
                <w:rFonts w:ascii="time" w:hAnsi="time"/>
                <w:sz w:val="24"/>
                <w:szCs w:val="24"/>
                <w:highlight w:val="none"/>
              </w:rPr>
              <w:t>载入U盘。</w:t>
            </w:r>
          </w:p>
          <w:p w14:paraId="3F731776">
            <w:pPr>
              <w:spacing w:line="400" w:lineRule="exact"/>
              <w:rPr>
                <w:rFonts w:ascii="time" w:hAnsi="time"/>
                <w:sz w:val="24"/>
                <w:szCs w:val="24"/>
                <w:highlight w:val="none"/>
                <w:u w:val="single"/>
              </w:rPr>
            </w:pPr>
            <w:r>
              <w:rPr>
                <w:rFonts w:ascii="time" w:hAnsi="time"/>
                <w:sz w:val="24"/>
                <w:szCs w:val="24"/>
                <w:highlight w:val="none"/>
              </w:rPr>
              <w:t>其他要求：</w:t>
            </w:r>
            <w:r>
              <w:rPr>
                <w:rFonts w:hint="eastAsia" w:ascii="time" w:hAnsi="time"/>
                <w:sz w:val="24"/>
                <w:szCs w:val="24"/>
                <w:highlight w:val="none"/>
                <w:u w:val="single"/>
              </w:rPr>
              <w:t>同时提供word版及签字盖章的pdf版</w:t>
            </w:r>
          </w:p>
        </w:tc>
      </w:tr>
      <w:tr w14:paraId="52B8BBAE">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5B3FBD6">
            <w:pPr>
              <w:spacing w:line="400" w:lineRule="exact"/>
              <w:jc w:val="center"/>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5</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694A4C8">
            <w:pPr>
              <w:spacing w:line="400" w:lineRule="exact"/>
              <w:jc w:val="center"/>
              <w:rPr>
                <w:rFonts w:ascii="time" w:hAnsi="time"/>
                <w:sz w:val="24"/>
                <w:szCs w:val="24"/>
                <w:highlight w:val="none"/>
              </w:rPr>
            </w:pPr>
            <w:r>
              <w:rPr>
                <w:rFonts w:ascii="time" w:hAnsi="time"/>
                <w:sz w:val="24"/>
                <w:szCs w:val="24"/>
                <w:highlight w:val="none"/>
              </w:rPr>
              <w:t>投标文件是否需分册装订</w:t>
            </w:r>
          </w:p>
        </w:tc>
        <w:tc>
          <w:tcPr>
            <w:tcW w:w="6237" w:type="dxa"/>
            <w:tcBorders>
              <w:top w:val="single" w:color="auto" w:sz="4" w:space="0"/>
              <w:left w:val="single" w:color="auto" w:sz="4" w:space="0"/>
              <w:bottom w:val="single" w:color="auto" w:sz="4" w:space="0"/>
              <w:right w:val="single" w:color="auto" w:sz="4" w:space="0"/>
            </w:tcBorders>
            <w:vAlign w:val="center"/>
          </w:tcPr>
          <w:p w14:paraId="0861E853">
            <w:pPr>
              <w:pStyle w:val="6"/>
              <w:topLinePunct/>
              <w:spacing w:line="400" w:lineRule="exact"/>
              <w:rPr>
                <w:rFonts w:ascii="time" w:hAnsi="time"/>
                <w:szCs w:val="24"/>
                <w:highlight w:val="none"/>
              </w:rPr>
            </w:pPr>
            <w:r>
              <w:rPr>
                <w:rFonts w:hint="eastAsia" w:ascii="time" w:hAnsi="time" w:eastAsia="仿宋"/>
                <w:sz w:val="21"/>
                <w:szCs w:val="21"/>
                <w:highlight w:val="none"/>
              </w:rPr>
              <w:sym w:font="Wingdings 2" w:char="0052"/>
            </w:r>
            <w:r>
              <w:rPr>
                <w:rFonts w:ascii="time" w:hAnsi="time"/>
                <w:szCs w:val="24"/>
                <w:highlight w:val="none"/>
              </w:rPr>
              <w:t>不需要</w:t>
            </w:r>
          </w:p>
          <w:p w14:paraId="2E2564DD">
            <w:pPr>
              <w:spacing w:line="400" w:lineRule="exact"/>
              <w:rPr>
                <w:rFonts w:ascii="time" w:hAnsi="time"/>
                <w:sz w:val="24"/>
                <w:szCs w:val="24"/>
                <w:highlight w:val="none"/>
              </w:rPr>
            </w:pPr>
            <w:r>
              <w:rPr>
                <w:rFonts w:hint="eastAsia" w:ascii="time" w:hAnsi="time" w:eastAsia="仿宋"/>
                <w:szCs w:val="21"/>
                <w:highlight w:val="none"/>
              </w:rPr>
              <w:sym w:font="Wingdings 2" w:char="00A3"/>
            </w:r>
            <w:r>
              <w:rPr>
                <w:rFonts w:ascii="time" w:hAnsi="time"/>
                <w:sz w:val="24"/>
                <w:szCs w:val="24"/>
                <w:highlight w:val="none"/>
              </w:rPr>
              <w:t>需要，分册装订要求：共分</w:t>
            </w:r>
            <w:r>
              <w:rPr>
                <w:rFonts w:ascii="time" w:hAnsi="time"/>
                <w:sz w:val="24"/>
                <w:szCs w:val="24"/>
                <w:highlight w:val="none"/>
                <w:u w:val="single"/>
              </w:rPr>
              <w:t>2</w:t>
            </w:r>
            <w:r>
              <w:rPr>
                <w:rFonts w:ascii="time" w:hAnsi="time"/>
                <w:sz w:val="24"/>
                <w:szCs w:val="24"/>
                <w:highlight w:val="none"/>
              </w:rPr>
              <w:t>册，分别为：</w:t>
            </w:r>
          </w:p>
          <w:p w14:paraId="7A334880">
            <w:pPr>
              <w:spacing w:line="400" w:lineRule="exact"/>
              <w:rPr>
                <w:rFonts w:ascii="time" w:hAnsi="time"/>
                <w:sz w:val="24"/>
                <w:szCs w:val="24"/>
                <w:highlight w:val="none"/>
              </w:rPr>
            </w:pPr>
            <w:r>
              <w:rPr>
                <w:rFonts w:ascii="time" w:hAnsi="time"/>
                <w:sz w:val="24"/>
                <w:szCs w:val="24"/>
                <w:highlight w:val="none"/>
              </w:rPr>
              <w:t>（1）商务</w:t>
            </w:r>
            <w:r>
              <w:rPr>
                <w:rFonts w:hint="eastAsia" w:ascii="time" w:hAnsi="time"/>
                <w:sz w:val="24"/>
                <w:szCs w:val="24"/>
                <w:highlight w:val="none"/>
              </w:rPr>
              <w:t>部分</w:t>
            </w:r>
            <w:r>
              <w:rPr>
                <w:rFonts w:ascii="time" w:hAnsi="time"/>
                <w:sz w:val="24"/>
                <w:szCs w:val="24"/>
                <w:highlight w:val="none"/>
              </w:rPr>
              <w:t>，单独成册。</w:t>
            </w:r>
          </w:p>
          <w:p w14:paraId="7F6A6DC6">
            <w:pPr>
              <w:spacing w:line="400" w:lineRule="exact"/>
              <w:rPr>
                <w:rFonts w:ascii="time" w:hAnsi="time"/>
                <w:sz w:val="24"/>
                <w:szCs w:val="24"/>
                <w:highlight w:val="none"/>
              </w:rPr>
            </w:pPr>
            <w:r>
              <w:rPr>
                <w:rFonts w:ascii="time" w:hAnsi="time"/>
                <w:sz w:val="24"/>
                <w:szCs w:val="24"/>
                <w:highlight w:val="none"/>
              </w:rPr>
              <w:t>（2）技术</w:t>
            </w:r>
            <w:r>
              <w:rPr>
                <w:rFonts w:hint="eastAsia" w:ascii="time" w:hAnsi="time"/>
                <w:sz w:val="24"/>
                <w:szCs w:val="24"/>
                <w:highlight w:val="none"/>
              </w:rPr>
              <w:t>部分</w:t>
            </w:r>
            <w:r>
              <w:rPr>
                <w:rFonts w:ascii="time" w:hAnsi="time"/>
                <w:sz w:val="24"/>
                <w:szCs w:val="24"/>
                <w:highlight w:val="none"/>
              </w:rPr>
              <w:t>，单独成册。</w:t>
            </w:r>
            <w:r>
              <w:rPr>
                <w:rFonts w:hint="eastAsia" w:ascii="time" w:hAnsi="time"/>
                <w:sz w:val="24"/>
                <w:szCs w:val="24"/>
                <w:highlight w:val="none"/>
              </w:rPr>
              <w:t xml:space="preserve"> </w:t>
            </w:r>
          </w:p>
        </w:tc>
      </w:tr>
      <w:tr w14:paraId="5489EF4C">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D47378F">
            <w:pPr>
              <w:spacing w:line="400" w:lineRule="exact"/>
              <w:jc w:val="center"/>
              <w:rPr>
                <w:rFonts w:ascii="time" w:hAnsi="time"/>
                <w:sz w:val="24"/>
                <w:szCs w:val="24"/>
                <w:highlight w:val="none"/>
              </w:rPr>
            </w:pPr>
            <w:r>
              <w:rPr>
                <w:rFonts w:hint="eastAsia" w:ascii="time" w:hAnsi="time"/>
                <w:sz w:val="24"/>
                <w:szCs w:val="24"/>
                <w:highlight w:val="none"/>
              </w:rPr>
              <w:t>4.1.1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E5531C1">
            <w:pPr>
              <w:spacing w:line="400" w:lineRule="exact"/>
              <w:jc w:val="center"/>
              <w:rPr>
                <w:rFonts w:ascii="time" w:hAnsi="time"/>
                <w:sz w:val="24"/>
                <w:szCs w:val="24"/>
                <w:highlight w:val="none"/>
              </w:rPr>
            </w:pPr>
            <w:r>
              <w:rPr>
                <w:rFonts w:hint="eastAsia" w:ascii="time" w:hAnsi="time"/>
                <w:sz w:val="24"/>
                <w:szCs w:val="24"/>
                <w:highlight w:val="none"/>
              </w:rPr>
              <w:t>投标文件包装要求</w:t>
            </w:r>
          </w:p>
        </w:tc>
        <w:tc>
          <w:tcPr>
            <w:tcW w:w="6237" w:type="dxa"/>
            <w:tcBorders>
              <w:top w:val="single" w:color="auto" w:sz="4" w:space="0"/>
              <w:left w:val="single" w:color="auto" w:sz="4" w:space="0"/>
              <w:bottom w:val="single" w:color="auto" w:sz="4" w:space="0"/>
              <w:right w:val="single" w:color="auto" w:sz="4" w:space="0"/>
            </w:tcBorders>
            <w:vAlign w:val="center"/>
          </w:tcPr>
          <w:p w14:paraId="391E897B">
            <w:pPr>
              <w:spacing w:line="400" w:lineRule="exact"/>
              <w:rPr>
                <w:rFonts w:ascii="time" w:hAnsi="time"/>
                <w:b/>
                <w:i/>
                <w:sz w:val="24"/>
                <w:szCs w:val="24"/>
                <w:highlight w:val="none"/>
              </w:rPr>
            </w:pPr>
            <w:r>
              <w:rPr>
                <w:rFonts w:hint="eastAsia" w:ascii="time" w:hAnsi="time"/>
                <w:sz w:val="24"/>
                <w:szCs w:val="24"/>
                <w:highlight w:val="none"/>
              </w:rPr>
              <w:t>商务部分与技术部分：</w:t>
            </w:r>
            <w:r>
              <w:rPr>
                <w:rFonts w:hint="eastAsia" w:ascii="宋体" w:hAnsi="宋体"/>
                <w:szCs w:val="21"/>
                <w:highlight w:val="none"/>
              </w:rPr>
              <w:sym w:font="Wingdings 2" w:char="0052"/>
            </w:r>
            <w:r>
              <w:rPr>
                <w:rFonts w:hint="eastAsia" w:ascii="time" w:hAnsi="time"/>
                <w:sz w:val="24"/>
                <w:szCs w:val="24"/>
                <w:highlight w:val="none"/>
              </w:rPr>
              <w:t>不分开包装</w:t>
            </w:r>
            <w:r>
              <w:rPr>
                <w:rFonts w:ascii="time" w:hAnsi="time"/>
                <w:sz w:val="24"/>
                <w:szCs w:val="24"/>
                <w:highlight w:val="none"/>
              </w:rPr>
              <w:t xml:space="preserve">  </w:t>
            </w:r>
            <w:r>
              <w:rPr>
                <w:rFonts w:hint="eastAsia" w:ascii="time" w:hAnsi="time" w:eastAsia="仿宋"/>
                <w:szCs w:val="21"/>
                <w:highlight w:val="none"/>
              </w:rPr>
              <w:t>□</w:t>
            </w:r>
            <w:r>
              <w:rPr>
                <w:rFonts w:hint="eastAsia" w:ascii="time" w:hAnsi="time"/>
                <w:sz w:val="24"/>
                <w:szCs w:val="24"/>
                <w:highlight w:val="none"/>
              </w:rPr>
              <w:t>分开包装</w:t>
            </w:r>
          </w:p>
          <w:p w14:paraId="48C545B9">
            <w:pPr>
              <w:spacing w:line="400" w:lineRule="exact"/>
              <w:rPr>
                <w:rFonts w:ascii="time" w:hAnsi="time"/>
                <w:sz w:val="24"/>
                <w:szCs w:val="24"/>
                <w:highlight w:val="none"/>
              </w:rPr>
            </w:pPr>
            <w:r>
              <w:rPr>
                <w:rFonts w:hint="eastAsia" w:ascii="time" w:hAnsi="time"/>
                <w:sz w:val="24"/>
                <w:szCs w:val="24"/>
                <w:highlight w:val="none"/>
              </w:rPr>
              <w:t>正本与副本：</w:t>
            </w:r>
            <w:r>
              <w:rPr>
                <w:rFonts w:ascii="time" w:hAnsi="time"/>
                <w:sz w:val="24"/>
                <w:szCs w:val="24"/>
                <w:highlight w:val="none"/>
              </w:rPr>
              <w:t xml:space="preserve">        </w:t>
            </w:r>
            <w:r>
              <w:rPr>
                <w:rFonts w:hint="eastAsia" w:ascii="宋体" w:hAnsi="宋体"/>
                <w:szCs w:val="21"/>
                <w:highlight w:val="none"/>
              </w:rPr>
              <w:sym w:font="Wingdings 2" w:char="0052"/>
            </w:r>
            <w:r>
              <w:rPr>
                <w:rFonts w:hint="eastAsia" w:ascii="time" w:hAnsi="time"/>
                <w:sz w:val="24"/>
                <w:szCs w:val="24"/>
                <w:highlight w:val="none"/>
              </w:rPr>
              <w:t>不分开包装</w:t>
            </w:r>
            <w:r>
              <w:rPr>
                <w:rFonts w:ascii="time" w:hAnsi="time"/>
                <w:sz w:val="24"/>
                <w:szCs w:val="24"/>
                <w:highlight w:val="none"/>
              </w:rPr>
              <w:t xml:space="preserve">  </w:t>
            </w:r>
            <w:r>
              <w:rPr>
                <w:rFonts w:hint="eastAsia" w:ascii="time" w:hAnsi="time" w:eastAsia="仿宋"/>
                <w:szCs w:val="21"/>
                <w:highlight w:val="none"/>
              </w:rPr>
              <w:sym w:font="Wingdings 2" w:char="00A3"/>
            </w:r>
            <w:r>
              <w:rPr>
                <w:rFonts w:hint="eastAsia" w:ascii="time" w:hAnsi="time"/>
                <w:sz w:val="24"/>
                <w:szCs w:val="24"/>
                <w:highlight w:val="none"/>
              </w:rPr>
              <w:t>分开包装</w:t>
            </w:r>
          </w:p>
          <w:p w14:paraId="443A27E4">
            <w:pPr>
              <w:spacing w:line="400" w:lineRule="exact"/>
              <w:rPr>
                <w:rFonts w:ascii="time" w:hAnsi="time"/>
                <w:sz w:val="24"/>
                <w:szCs w:val="24"/>
                <w:highlight w:val="none"/>
              </w:rPr>
            </w:pPr>
            <w:r>
              <w:rPr>
                <w:rFonts w:hint="eastAsia" w:ascii="time" w:hAnsi="time"/>
                <w:sz w:val="24"/>
                <w:szCs w:val="24"/>
                <w:highlight w:val="none"/>
              </w:rPr>
              <w:t>投标文件电子版：单独包装</w:t>
            </w:r>
          </w:p>
        </w:tc>
      </w:tr>
      <w:tr w14:paraId="4BF1B4A6">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35F5A29F">
            <w:pPr>
              <w:spacing w:line="400" w:lineRule="exact"/>
              <w:jc w:val="center"/>
              <w:rPr>
                <w:rFonts w:ascii="time" w:hAnsi="time"/>
                <w:sz w:val="24"/>
                <w:szCs w:val="24"/>
                <w:highlight w:val="none"/>
              </w:rPr>
            </w:pPr>
            <w:r>
              <w:rPr>
                <w:rFonts w:ascii="time" w:hAnsi="time"/>
                <w:sz w:val="24"/>
                <w:szCs w:val="24"/>
                <w:highlight w:val="none"/>
              </w:rPr>
              <w:t>4.1.2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AFFAA7C">
            <w:pPr>
              <w:spacing w:line="400" w:lineRule="exact"/>
              <w:jc w:val="center"/>
              <w:rPr>
                <w:rFonts w:ascii="time" w:hAnsi="time"/>
                <w:sz w:val="24"/>
                <w:szCs w:val="24"/>
                <w:highlight w:val="none"/>
                <w:shd w:val="clear" w:color="FFFFFF" w:fill="D9D9D9"/>
              </w:rPr>
            </w:pPr>
            <w:r>
              <w:rPr>
                <w:rFonts w:ascii="time" w:hAnsi="time"/>
                <w:sz w:val="24"/>
                <w:szCs w:val="24"/>
                <w:highlight w:val="none"/>
              </w:rPr>
              <w:t>封套上应载明的信息</w:t>
            </w:r>
          </w:p>
        </w:tc>
        <w:tc>
          <w:tcPr>
            <w:tcW w:w="6237" w:type="dxa"/>
            <w:tcBorders>
              <w:top w:val="single" w:color="auto" w:sz="4" w:space="0"/>
              <w:left w:val="single" w:color="auto" w:sz="4" w:space="0"/>
              <w:bottom w:val="single" w:color="auto" w:sz="4" w:space="0"/>
              <w:right w:val="single" w:color="auto" w:sz="4" w:space="0"/>
            </w:tcBorders>
            <w:vAlign w:val="center"/>
          </w:tcPr>
          <w:p w14:paraId="06F5382A">
            <w:pPr>
              <w:spacing w:line="400" w:lineRule="exact"/>
              <w:rPr>
                <w:rFonts w:ascii="time" w:hAnsi="time"/>
                <w:sz w:val="24"/>
                <w:szCs w:val="24"/>
                <w:highlight w:val="none"/>
              </w:rPr>
            </w:pPr>
            <w:r>
              <w:rPr>
                <w:rFonts w:ascii="time" w:hAnsi="time"/>
                <w:sz w:val="24"/>
                <w:szCs w:val="24"/>
                <w:highlight w:val="none"/>
              </w:rPr>
              <w:t>招标人</w:t>
            </w:r>
            <w:bookmarkStart w:id="52" w:name="_Toc300834947"/>
            <w:bookmarkStart w:id="53" w:name="_Toc247513950"/>
            <w:bookmarkStart w:id="54" w:name="_Toc152045527"/>
            <w:bookmarkStart w:id="55" w:name="_Toc247527551"/>
            <w:bookmarkStart w:id="56" w:name="_Toc152042303"/>
            <w:bookmarkStart w:id="57" w:name="_Toc144974495"/>
            <w:bookmarkStart w:id="58" w:name="_Toc361508583"/>
            <w:bookmarkStart w:id="59" w:name="_Toc6783"/>
            <w:bookmarkStart w:id="60" w:name="_Toc352691471"/>
            <w:bookmarkStart w:id="61" w:name="_Toc384308208"/>
            <w:bookmarkStart w:id="62" w:name="_Toc369531513"/>
            <w:r>
              <w:rPr>
                <w:rFonts w:ascii="time" w:hAnsi="time"/>
                <w:sz w:val="24"/>
                <w:szCs w:val="24"/>
                <w:highlight w:val="none"/>
              </w:rPr>
              <w:t>名称：</w:t>
            </w:r>
            <w:r>
              <w:rPr>
                <w:rFonts w:hint="eastAsia" w:ascii="time" w:hAnsi="time"/>
                <w:sz w:val="24"/>
                <w:szCs w:val="24"/>
                <w:highlight w:val="none"/>
              </w:rPr>
              <w:t>民航上海医院</w:t>
            </w:r>
          </w:p>
          <w:p w14:paraId="0D90B3C2">
            <w:pPr>
              <w:spacing w:line="400" w:lineRule="exact"/>
              <w:rPr>
                <w:rFonts w:ascii="time" w:hAnsi="time"/>
                <w:sz w:val="24"/>
                <w:szCs w:val="24"/>
                <w:highlight w:val="none"/>
              </w:rPr>
            </w:pPr>
            <w:r>
              <w:rPr>
                <w:rFonts w:hint="eastAsia" w:ascii="time" w:hAnsi="time"/>
                <w:sz w:val="24"/>
                <w:szCs w:val="24"/>
                <w:highlight w:val="none"/>
              </w:rPr>
              <w:t>招标代理机构</w:t>
            </w:r>
            <w:r>
              <w:rPr>
                <w:rFonts w:ascii="time" w:hAnsi="time"/>
                <w:sz w:val="24"/>
                <w:szCs w:val="24"/>
                <w:highlight w:val="none"/>
              </w:rPr>
              <w:t>名称：</w:t>
            </w:r>
            <w:r>
              <w:rPr>
                <w:rFonts w:hint="eastAsia" w:ascii="time" w:hAnsi="time"/>
                <w:sz w:val="24"/>
                <w:szCs w:val="24"/>
                <w:highlight w:val="none"/>
              </w:rPr>
              <w:t>上海机电设备招标有限公司</w:t>
            </w:r>
          </w:p>
          <w:bookmarkEnd w:id="52"/>
          <w:bookmarkEnd w:id="53"/>
          <w:bookmarkEnd w:id="54"/>
          <w:bookmarkEnd w:id="55"/>
          <w:bookmarkEnd w:id="56"/>
          <w:bookmarkEnd w:id="57"/>
          <w:p w14:paraId="45EAB72B">
            <w:pPr>
              <w:spacing w:line="400" w:lineRule="exact"/>
              <w:rPr>
                <w:rFonts w:hint="eastAsia" w:ascii="time" w:hAnsi="time" w:eastAsia="宋体"/>
                <w:sz w:val="24"/>
                <w:szCs w:val="24"/>
                <w:highlight w:val="none"/>
                <w:lang w:eastAsia="zh-CN"/>
              </w:rPr>
            </w:pPr>
            <w:r>
              <w:rPr>
                <w:rFonts w:hint="eastAsia" w:ascii="time" w:hAnsi="time"/>
                <w:sz w:val="24"/>
                <w:szCs w:val="24"/>
                <w:highlight w:val="none"/>
                <w:lang w:val="en-US" w:eastAsia="zh-CN"/>
              </w:rPr>
              <w:t>内窥镜设备采购项目</w:t>
            </w:r>
            <w:r>
              <w:rPr>
                <w:rFonts w:ascii="time" w:hAnsi="time"/>
                <w:sz w:val="24"/>
                <w:szCs w:val="24"/>
                <w:highlight w:val="none"/>
              </w:rPr>
              <w:t>投标文件</w:t>
            </w:r>
            <w:bookmarkEnd w:id="58"/>
            <w:bookmarkEnd w:id="59"/>
            <w:bookmarkEnd w:id="60"/>
            <w:bookmarkEnd w:id="61"/>
            <w:bookmarkEnd w:id="62"/>
            <w:r>
              <w:rPr>
                <w:rFonts w:hint="eastAsia" w:ascii="time" w:hAnsi="time"/>
                <w:sz w:val="24"/>
                <w:szCs w:val="24"/>
                <w:highlight w:val="none"/>
                <w:lang w:eastAsia="zh-CN"/>
              </w:rPr>
              <w:t>（</w:t>
            </w:r>
            <w:r>
              <w:rPr>
                <w:rFonts w:hint="eastAsia" w:ascii="time" w:hAnsi="time"/>
                <w:sz w:val="24"/>
                <w:szCs w:val="24"/>
                <w:highlight w:val="none"/>
                <w:lang w:val="en-US" w:eastAsia="zh-CN"/>
              </w:rPr>
              <w:t>包件*：******</w:t>
            </w:r>
            <w:r>
              <w:rPr>
                <w:rFonts w:hint="eastAsia" w:ascii="time" w:hAnsi="time"/>
                <w:sz w:val="24"/>
                <w:szCs w:val="24"/>
                <w:highlight w:val="none"/>
                <w:lang w:eastAsia="zh-CN"/>
              </w:rPr>
              <w:t>）</w:t>
            </w:r>
          </w:p>
          <w:p w14:paraId="4A38B823">
            <w:pPr>
              <w:spacing w:line="400" w:lineRule="exact"/>
              <w:rPr>
                <w:rFonts w:ascii="time" w:hAnsi="time"/>
                <w:sz w:val="24"/>
                <w:szCs w:val="24"/>
                <w:highlight w:val="none"/>
              </w:rPr>
            </w:pPr>
            <w:r>
              <w:rPr>
                <w:rFonts w:ascii="time" w:hAnsi="time"/>
                <w:sz w:val="24"/>
                <w:szCs w:val="24"/>
                <w:highlight w:val="none"/>
              </w:rPr>
              <w:t>招标编号</w:t>
            </w:r>
            <w:r>
              <w:rPr>
                <w:rFonts w:hint="eastAsia" w:ascii="time" w:hAnsi="time"/>
                <w:sz w:val="24"/>
                <w:szCs w:val="24"/>
                <w:highlight w:val="none"/>
                <w:lang w:val="en-US" w:eastAsia="zh-CN"/>
              </w:rPr>
              <w:t>/包件号</w:t>
            </w:r>
            <w:r>
              <w:rPr>
                <w:rFonts w:ascii="time" w:hAnsi="time"/>
                <w:sz w:val="24"/>
                <w:szCs w:val="24"/>
                <w:highlight w:val="none"/>
              </w:rPr>
              <w:t>：</w:t>
            </w:r>
            <w:r>
              <w:rPr>
                <w:rFonts w:ascii="time" w:hAnsi="time"/>
                <w:sz w:val="24"/>
                <w:szCs w:val="24"/>
                <w:highlight w:val="none"/>
                <w:u w:val="single"/>
              </w:rPr>
              <w:t xml:space="preserve">                 </w:t>
            </w:r>
          </w:p>
          <w:p w14:paraId="3A6B5DBB">
            <w:pPr>
              <w:spacing w:line="400" w:lineRule="exact"/>
              <w:rPr>
                <w:rFonts w:ascii="time" w:hAnsi="time"/>
                <w:sz w:val="24"/>
                <w:szCs w:val="24"/>
                <w:highlight w:val="none"/>
              </w:rPr>
            </w:pPr>
            <w:r>
              <w:rPr>
                <w:rFonts w:ascii="time" w:hAnsi="time"/>
                <w:sz w:val="24"/>
                <w:szCs w:val="24"/>
                <w:highlight w:val="none"/>
              </w:rPr>
              <w:t>在</w:t>
            </w: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r>
              <w:rPr>
                <w:rFonts w:ascii="time" w:hAnsi="time"/>
                <w:sz w:val="24"/>
                <w:szCs w:val="24"/>
                <w:highlight w:val="none"/>
                <w:u w:val="single"/>
              </w:rPr>
              <w:t xml:space="preserve">    </w:t>
            </w:r>
            <w:r>
              <w:rPr>
                <w:rFonts w:ascii="time" w:hAnsi="time"/>
                <w:sz w:val="24"/>
                <w:szCs w:val="24"/>
                <w:highlight w:val="none"/>
              </w:rPr>
              <w:t>时</w:t>
            </w:r>
            <w:r>
              <w:rPr>
                <w:rFonts w:ascii="time" w:hAnsi="time"/>
                <w:sz w:val="24"/>
                <w:szCs w:val="24"/>
                <w:highlight w:val="none"/>
                <w:u w:val="single"/>
              </w:rPr>
              <w:t xml:space="preserve">   </w:t>
            </w:r>
            <w:r>
              <w:rPr>
                <w:rFonts w:ascii="time" w:hAnsi="time"/>
                <w:sz w:val="24"/>
                <w:szCs w:val="24"/>
                <w:highlight w:val="none"/>
              </w:rPr>
              <w:t>分（即开标时间）前不得开启</w:t>
            </w:r>
          </w:p>
          <w:p w14:paraId="7E57B915">
            <w:pPr>
              <w:spacing w:line="400" w:lineRule="exact"/>
              <w:rPr>
                <w:rFonts w:ascii="time" w:hAnsi="time"/>
                <w:sz w:val="24"/>
                <w:szCs w:val="24"/>
                <w:highlight w:val="none"/>
              </w:rPr>
            </w:pPr>
            <w:r>
              <w:rPr>
                <w:rFonts w:hint="eastAsia" w:ascii="time" w:hAnsi="time"/>
                <w:sz w:val="24"/>
                <w:szCs w:val="24"/>
                <w:highlight w:val="none"/>
              </w:rPr>
              <w:t>投标文件电子版封套上应清楚标明“电子版”字样。</w:t>
            </w:r>
          </w:p>
          <w:p w14:paraId="66A6327A">
            <w:pPr>
              <w:spacing w:line="400" w:lineRule="exact"/>
              <w:rPr>
                <w:rFonts w:ascii="time" w:hAnsi="time"/>
                <w:sz w:val="24"/>
                <w:szCs w:val="24"/>
                <w:highlight w:val="none"/>
              </w:rPr>
            </w:pPr>
            <w:r>
              <w:rPr>
                <w:rFonts w:hint="eastAsia" w:ascii="time" w:hAnsi="time"/>
                <w:sz w:val="24"/>
                <w:szCs w:val="24"/>
                <w:highlight w:val="none"/>
              </w:rPr>
              <w:t>商务标与技术标、正本与副本分开包装的，应清楚标明“商务标”或“技术标”，“正本”或“副本”字样。</w:t>
            </w:r>
          </w:p>
        </w:tc>
      </w:tr>
      <w:tr w14:paraId="1285D801">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78ADCAA">
            <w:pPr>
              <w:spacing w:line="400" w:lineRule="exact"/>
              <w:jc w:val="center"/>
              <w:rPr>
                <w:rFonts w:ascii="time" w:hAnsi="time"/>
                <w:sz w:val="24"/>
                <w:szCs w:val="24"/>
                <w:highlight w:val="none"/>
              </w:rPr>
            </w:pPr>
            <w:r>
              <w:rPr>
                <w:rFonts w:ascii="time" w:hAnsi="time"/>
                <w:sz w:val="24"/>
                <w:szCs w:val="24"/>
                <w:highlight w:val="none"/>
              </w:rPr>
              <w:t>4.2.1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E3EA690">
            <w:pPr>
              <w:spacing w:line="400" w:lineRule="exact"/>
              <w:jc w:val="center"/>
              <w:rPr>
                <w:rFonts w:ascii="time" w:hAnsi="time"/>
                <w:sz w:val="24"/>
                <w:szCs w:val="24"/>
                <w:highlight w:val="none"/>
              </w:rPr>
            </w:pPr>
            <w:r>
              <w:rPr>
                <w:rFonts w:ascii="time" w:hAnsi="time"/>
                <w:sz w:val="24"/>
                <w:szCs w:val="24"/>
                <w:highlight w:val="none"/>
              </w:rPr>
              <w:t>投标截止时间</w:t>
            </w:r>
          </w:p>
        </w:tc>
        <w:tc>
          <w:tcPr>
            <w:tcW w:w="6237" w:type="dxa"/>
            <w:tcBorders>
              <w:top w:val="single" w:color="auto" w:sz="4" w:space="0"/>
              <w:left w:val="single" w:color="auto" w:sz="4" w:space="0"/>
              <w:bottom w:val="single" w:color="auto" w:sz="4" w:space="0"/>
              <w:right w:val="single" w:color="auto" w:sz="4" w:space="0"/>
            </w:tcBorders>
            <w:vAlign w:val="center"/>
          </w:tcPr>
          <w:p w14:paraId="6ECC7264">
            <w:pPr>
              <w:spacing w:line="400" w:lineRule="exact"/>
              <w:rPr>
                <w:rFonts w:ascii="time" w:hAnsi="time"/>
                <w:sz w:val="24"/>
                <w:szCs w:val="24"/>
                <w:highlight w:val="none"/>
              </w:rPr>
            </w:pPr>
            <w:r>
              <w:rPr>
                <w:rFonts w:ascii="time" w:hAnsi="time"/>
                <w:sz w:val="24"/>
                <w:szCs w:val="24"/>
                <w:highlight w:val="none"/>
                <w:u w:val="single"/>
              </w:rPr>
              <w:t xml:space="preserve"> </w:t>
            </w:r>
            <w:r>
              <w:rPr>
                <w:rFonts w:hint="eastAsia" w:ascii="time" w:hAnsi="time"/>
                <w:sz w:val="24"/>
                <w:szCs w:val="24"/>
                <w:highlight w:val="none"/>
                <w:u w:val="single"/>
              </w:rPr>
              <w:t>2024</w:t>
            </w:r>
            <w:r>
              <w:rPr>
                <w:rFonts w:ascii="time" w:hAnsi="time"/>
                <w:sz w:val="24"/>
                <w:szCs w:val="24"/>
                <w:highlight w:val="none"/>
                <w:u w:val="single"/>
              </w:rPr>
              <w:t xml:space="preserve"> </w:t>
            </w:r>
            <w:r>
              <w:rPr>
                <w:rFonts w:ascii="time" w:hAnsi="time"/>
                <w:sz w:val="24"/>
                <w:szCs w:val="24"/>
                <w:highlight w:val="none"/>
              </w:rPr>
              <w:t>年</w:t>
            </w:r>
            <w:r>
              <w:rPr>
                <w:rFonts w:hint="eastAsia" w:ascii="time" w:hAnsi="time"/>
                <w:sz w:val="24"/>
                <w:szCs w:val="24"/>
                <w:highlight w:val="none"/>
                <w:u w:val="single"/>
                <w:lang w:val="en-US" w:eastAsia="zh-CN"/>
              </w:rPr>
              <w:t>9</w:t>
            </w:r>
            <w:r>
              <w:rPr>
                <w:rFonts w:ascii="time" w:hAnsi="time"/>
                <w:sz w:val="24"/>
                <w:szCs w:val="24"/>
                <w:highlight w:val="none"/>
              </w:rPr>
              <w:t>月</w:t>
            </w:r>
            <w:r>
              <w:rPr>
                <w:rFonts w:hint="eastAsia" w:ascii="time" w:hAnsi="time"/>
                <w:sz w:val="24"/>
                <w:szCs w:val="24"/>
                <w:highlight w:val="none"/>
                <w:u w:val="single"/>
                <w:lang w:val="en-US" w:eastAsia="zh-CN"/>
              </w:rPr>
              <w:t>25</w:t>
            </w:r>
            <w:r>
              <w:rPr>
                <w:rFonts w:ascii="time" w:hAnsi="time"/>
                <w:sz w:val="24"/>
                <w:szCs w:val="24"/>
                <w:highlight w:val="none"/>
              </w:rPr>
              <w:t>日</w:t>
            </w:r>
            <w:r>
              <w:rPr>
                <w:rFonts w:hint="eastAsia" w:ascii="time" w:hAnsi="time"/>
                <w:sz w:val="24"/>
                <w:szCs w:val="24"/>
                <w:highlight w:val="none"/>
                <w:u w:val="single"/>
                <w:lang w:val="en-US" w:eastAsia="zh-CN"/>
              </w:rPr>
              <w:t>1</w:t>
            </w:r>
            <w:r>
              <w:rPr>
                <w:rFonts w:hint="eastAsia" w:ascii="time" w:hAnsi="time"/>
                <w:sz w:val="24"/>
                <w:szCs w:val="24"/>
                <w:highlight w:val="none"/>
                <w:u w:val="single"/>
              </w:rPr>
              <w:t>0</w:t>
            </w:r>
            <w:r>
              <w:rPr>
                <w:rFonts w:ascii="time" w:hAnsi="time"/>
                <w:sz w:val="24"/>
                <w:szCs w:val="24"/>
                <w:highlight w:val="none"/>
              </w:rPr>
              <w:t>时</w:t>
            </w:r>
            <w:r>
              <w:rPr>
                <w:rFonts w:hint="eastAsia" w:ascii="time" w:hAnsi="time"/>
                <w:sz w:val="24"/>
                <w:szCs w:val="24"/>
                <w:highlight w:val="none"/>
                <w:u w:val="single"/>
              </w:rPr>
              <w:t>00</w:t>
            </w:r>
            <w:r>
              <w:rPr>
                <w:rFonts w:ascii="time" w:hAnsi="time"/>
                <w:sz w:val="24"/>
                <w:szCs w:val="24"/>
                <w:highlight w:val="none"/>
              </w:rPr>
              <w:t>分</w:t>
            </w:r>
          </w:p>
        </w:tc>
      </w:tr>
      <w:tr w14:paraId="548FDAAD">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231F00F">
            <w:pPr>
              <w:spacing w:line="400" w:lineRule="exact"/>
              <w:jc w:val="center"/>
              <w:rPr>
                <w:rFonts w:ascii="time" w:hAnsi="time"/>
                <w:sz w:val="24"/>
                <w:szCs w:val="24"/>
                <w:highlight w:val="none"/>
              </w:rPr>
            </w:pPr>
            <w:r>
              <w:rPr>
                <w:rFonts w:ascii="time" w:hAnsi="time"/>
                <w:sz w:val="24"/>
                <w:szCs w:val="24"/>
                <w:highlight w:val="none"/>
              </w:rPr>
              <w:t>4.2.2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1692D23">
            <w:pPr>
              <w:spacing w:line="400" w:lineRule="exact"/>
              <w:jc w:val="center"/>
              <w:rPr>
                <w:rFonts w:ascii="time" w:hAnsi="time"/>
                <w:sz w:val="24"/>
                <w:szCs w:val="24"/>
                <w:highlight w:val="none"/>
              </w:rPr>
            </w:pPr>
            <w:r>
              <w:rPr>
                <w:rFonts w:ascii="time" w:hAnsi="time"/>
                <w:sz w:val="24"/>
                <w:szCs w:val="24"/>
                <w:highlight w:val="none"/>
              </w:rPr>
              <w:t>递交投标文件地点</w:t>
            </w:r>
          </w:p>
        </w:tc>
        <w:tc>
          <w:tcPr>
            <w:tcW w:w="6237" w:type="dxa"/>
            <w:tcBorders>
              <w:top w:val="single" w:color="auto" w:sz="4" w:space="0"/>
              <w:left w:val="single" w:color="auto" w:sz="4" w:space="0"/>
              <w:bottom w:val="single" w:color="auto" w:sz="4" w:space="0"/>
              <w:right w:val="single" w:color="auto" w:sz="4" w:space="0"/>
            </w:tcBorders>
            <w:vAlign w:val="center"/>
          </w:tcPr>
          <w:p w14:paraId="711A5094">
            <w:pPr>
              <w:spacing w:line="400" w:lineRule="exact"/>
              <w:rPr>
                <w:rFonts w:ascii="time" w:hAnsi="time"/>
                <w:sz w:val="24"/>
                <w:szCs w:val="24"/>
                <w:highlight w:val="none"/>
              </w:rPr>
            </w:pPr>
            <w:r>
              <w:rPr>
                <w:rFonts w:hint="eastAsia" w:ascii="time" w:hAnsi="time"/>
                <w:sz w:val="24"/>
                <w:szCs w:val="24"/>
                <w:highlight w:val="none"/>
              </w:rPr>
              <w:t>上海市长寿路285号</w:t>
            </w:r>
            <w:r>
              <w:rPr>
                <w:rFonts w:hint="eastAsia" w:ascii="time" w:hAnsi="time"/>
                <w:sz w:val="24"/>
                <w:szCs w:val="24"/>
                <w:highlight w:val="none"/>
                <w:u w:val="single"/>
                <w:lang w:val="en-US" w:eastAsia="zh-CN"/>
              </w:rPr>
              <w:t>22</w:t>
            </w:r>
            <w:r>
              <w:rPr>
                <w:rFonts w:ascii="time" w:hAnsi="time"/>
                <w:sz w:val="24"/>
                <w:szCs w:val="24"/>
                <w:highlight w:val="none"/>
              </w:rPr>
              <w:t>楼</w:t>
            </w:r>
            <w:r>
              <w:rPr>
                <w:rFonts w:hint="eastAsia" w:ascii="time" w:hAnsi="time"/>
                <w:sz w:val="24"/>
                <w:szCs w:val="24"/>
                <w:highlight w:val="none"/>
                <w:u w:val="single"/>
                <w:lang w:val="en-US" w:eastAsia="zh-CN"/>
              </w:rPr>
              <w:t>12</w:t>
            </w:r>
            <w:r>
              <w:rPr>
                <w:rFonts w:hint="eastAsia" w:ascii="time" w:hAnsi="time"/>
                <w:sz w:val="24"/>
                <w:szCs w:val="24"/>
                <w:highlight w:val="none"/>
                <w:u w:val="single"/>
              </w:rPr>
              <w:t>号会议</w:t>
            </w:r>
            <w:r>
              <w:rPr>
                <w:rFonts w:hint="eastAsia" w:ascii="time" w:hAnsi="time"/>
                <w:sz w:val="24"/>
                <w:szCs w:val="24"/>
                <w:highlight w:val="none"/>
              </w:rPr>
              <w:t>室</w:t>
            </w:r>
          </w:p>
        </w:tc>
      </w:tr>
      <w:tr w14:paraId="5E282FB8">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6ECA25A">
            <w:pPr>
              <w:spacing w:line="400" w:lineRule="exact"/>
              <w:jc w:val="center"/>
              <w:rPr>
                <w:rFonts w:ascii="time" w:hAnsi="time"/>
                <w:sz w:val="24"/>
                <w:szCs w:val="24"/>
                <w:highlight w:val="none"/>
              </w:rPr>
            </w:pPr>
            <w:r>
              <w:rPr>
                <w:rFonts w:ascii="time" w:hAnsi="time"/>
                <w:sz w:val="24"/>
                <w:szCs w:val="24"/>
                <w:highlight w:val="none"/>
              </w:rPr>
              <w:t>4.2.3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2DF45740">
            <w:pPr>
              <w:spacing w:line="400" w:lineRule="exact"/>
              <w:jc w:val="center"/>
              <w:rPr>
                <w:rFonts w:ascii="time" w:hAnsi="time"/>
                <w:sz w:val="24"/>
                <w:szCs w:val="24"/>
                <w:highlight w:val="none"/>
              </w:rPr>
            </w:pPr>
            <w:r>
              <w:rPr>
                <w:rFonts w:ascii="time" w:hAnsi="time"/>
                <w:sz w:val="24"/>
                <w:szCs w:val="24"/>
                <w:highlight w:val="none"/>
              </w:rPr>
              <w:t>投标文件是否退还</w:t>
            </w:r>
          </w:p>
        </w:tc>
        <w:tc>
          <w:tcPr>
            <w:tcW w:w="6237" w:type="dxa"/>
            <w:tcBorders>
              <w:top w:val="single" w:color="auto" w:sz="4" w:space="0"/>
              <w:left w:val="single" w:color="auto" w:sz="4" w:space="0"/>
              <w:bottom w:val="single" w:color="auto" w:sz="4" w:space="0"/>
              <w:right w:val="single" w:color="auto" w:sz="4" w:space="0"/>
            </w:tcBorders>
            <w:vAlign w:val="center"/>
          </w:tcPr>
          <w:p w14:paraId="4E56B353">
            <w:pPr>
              <w:pStyle w:val="6"/>
              <w:topLinePunct/>
              <w:spacing w:line="400" w:lineRule="exact"/>
              <w:rPr>
                <w:rFonts w:ascii="time" w:hAnsi="time"/>
                <w:szCs w:val="24"/>
                <w:highlight w:val="none"/>
                <w:u w:val="single"/>
              </w:rPr>
            </w:pPr>
            <w:r>
              <w:rPr>
                <w:rFonts w:hint="eastAsia" w:ascii="time" w:hAnsi="time" w:eastAsia="仿宋"/>
                <w:szCs w:val="21"/>
                <w:highlight w:val="none"/>
              </w:rPr>
              <w:sym w:font="Wingdings 2" w:char="0052"/>
            </w:r>
            <w:r>
              <w:rPr>
                <w:rFonts w:ascii="time" w:hAnsi="time"/>
                <w:szCs w:val="24"/>
                <w:highlight w:val="none"/>
              </w:rPr>
              <w:t>否</w:t>
            </w:r>
            <w:r>
              <w:rPr>
                <w:rFonts w:hint="eastAsia" w:ascii="time" w:hAnsi="time"/>
                <w:szCs w:val="24"/>
                <w:highlight w:val="none"/>
              </w:rPr>
              <w:t xml:space="preserve">     </w:t>
            </w:r>
            <w:r>
              <w:rPr>
                <w:rFonts w:ascii="time" w:hAnsi="time"/>
                <w:szCs w:val="24"/>
                <w:highlight w:val="none"/>
              </w:rPr>
              <w:t xml:space="preserve"> </w:t>
            </w:r>
            <w:r>
              <w:rPr>
                <w:rFonts w:hint="eastAsia" w:ascii="time" w:hAnsi="time" w:eastAsia="仿宋"/>
                <w:sz w:val="21"/>
                <w:szCs w:val="21"/>
                <w:highlight w:val="none"/>
              </w:rPr>
              <w:t>□</w:t>
            </w:r>
            <w:r>
              <w:rPr>
                <w:rFonts w:ascii="time" w:hAnsi="time"/>
                <w:szCs w:val="24"/>
                <w:highlight w:val="none"/>
              </w:rPr>
              <w:t>是</w:t>
            </w:r>
            <w:r>
              <w:rPr>
                <w:rFonts w:hint="eastAsia" w:ascii="time" w:hAnsi="time"/>
                <w:szCs w:val="24"/>
                <w:highlight w:val="none"/>
              </w:rPr>
              <w:t>，</w:t>
            </w:r>
            <w:r>
              <w:rPr>
                <w:rFonts w:ascii="time" w:hAnsi="time"/>
                <w:szCs w:val="24"/>
                <w:highlight w:val="none"/>
              </w:rPr>
              <w:t>退还时间：</w:t>
            </w:r>
            <w:r>
              <w:rPr>
                <w:rFonts w:hint="eastAsia" w:ascii="time" w:hAnsi="time"/>
                <w:szCs w:val="24"/>
                <w:highlight w:val="none"/>
                <w:u w:val="single"/>
              </w:rPr>
              <w:t xml:space="preserve">                </w:t>
            </w:r>
          </w:p>
        </w:tc>
      </w:tr>
      <w:tr w14:paraId="3BF883AF">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nil"/>
              <w:right w:val="single" w:color="auto" w:sz="4" w:space="0"/>
            </w:tcBorders>
            <w:vAlign w:val="center"/>
          </w:tcPr>
          <w:p w14:paraId="231A7ED1">
            <w:pPr>
              <w:spacing w:line="400" w:lineRule="exact"/>
              <w:jc w:val="center"/>
              <w:rPr>
                <w:rFonts w:ascii="time" w:hAnsi="time"/>
                <w:sz w:val="24"/>
                <w:szCs w:val="24"/>
                <w:highlight w:val="none"/>
              </w:rPr>
            </w:pPr>
            <w:r>
              <w:rPr>
                <w:rFonts w:ascii="time" w:hAnsi="time"/>
                <w:sz w:val="24"/>
                <w:szCs w:val="24"/>
                <w:highlight w:val="none"/>
              </w:rPr>
              <w:t>5.1</w:t>
            </w:r>
          </w:p>
        </w:tc>
        <w:tc>
          <w:tcPr>
            <w:tcW w:w="2137" w:type="dxa"/>
            <w:gridSpan w:val="2"/>
            <w:tcBorders>
              <w:top w:val="single" w:color="auto" w:sz="4" w:space="0"/>
              <w:left w:val="single" w:color="auto" w:sz="4" w:space="0"/>
              <w:bottom w:val="nil"/>
              <w:right w:val="single" w:color="auto" w:sz="4" w:space="0"/>
            </w:tcBorders>
            <w:vAlign w:val="center"/>
          </w:tcPr>
          <w:p w14:paraId="78D56958">
            <w:pPr>
              <w:spacing w:line="400" w:lineRule="exact"/>
              <w:jc w:val="center"/>
              <w:rPr>
                <w:rFonts w:ascii="time" w:hAnsi="time"/>
                <w:sz w:val="24"/>
                <w:szCs w:val="24"/>
                <w:highlight w:val="none"/>
              </w:rPr>
            </w:pPr>
            <w:r>
              <w:rPr>
                <w:rFonts w:ascii="time" w:hAnsi="time"/>
                <w:sz w:val="24"/>
                <w:szCs w:val="24"/>
                <w:highlight w:val="none"/>
              </w:rPr>
              <w:t>开标时间和地点</w:t>
            </w:r>
          </w:p>
        </w:tc>
        <w:tc>
          <w:tcPr>
            <w:tcW w:w="6237" w:type="dxa"/>
            <w:tcBorders>
              <w:top w:val="single" w:color="auto" w:sz="4" w:space="0"/>
              <w:left w:val="single" w:color="auto" w:sz="4" w:space="0"/>
              <w:bottom w:val="nil"/>
              <w:right w:val="single" w:color="auto" w:sz="4" w:space="0"/>
            </w:tcBorders>
            <w:vAlign w:val="center"/>
          </w:tcPr>
          <w:p w14:paraId="53875DD2">
            <w:pPr>
              <w:spacing w:line="400" w:lineRule="exact"/>
              <w:rPr>
                <w:rFonts w:ascii="time" w:hAnsi="time"/>
                <w:sz w:val="24"/>
                <w:szCs w:val="24"/>
                <w:highlight w:val="none"/>
              </w:rPr>
            </w:pPr>
            <w:r>
              <w:rPr>
                <w:rFonts w:ascii="time" w:hAnsi="time"/>
                <w:sz w:val="24"/>
                <w:szCs w:val="24"/>
                <w:highlight w:val="none"/>
              </w:rPr>
              <w:t>开标时间：同投标截止时间</w:t>
            </w:r>
          </w:p>
          <w:p w14:paraId="6945AC55">
            <w:pPr>
              <w:spacing w:line="400" w:lineRule="exact"/>
              <w:rPr>
                <w:rFonts w:ascii="time" w:hAnsi="time"/>
                <w:sz w:val="24"/>
                <w:szCs w:val="24"/>
                <w:highlight w:val="none"/>
              </w:rPr>
            </w:pPr>
            <w:r>
              <w:rPr>
                <w:rFonts w:ascii="time" w:hAnsi="time"/>
                <w:sz w:val="24"/>
                <w:szCs w:val="24"/>
                <w:highlight w:val="none"/>
              </w:rPr>
              <w:t>开标地点：上海市长寿路285号</w:t>
            </w:r>
            <w:bookmarkStart w:id="470" w:name="_GoBack"/>
            <w:r>
              <w:rPr>
                <w:rFonts w:hint="eastAsia" w:ascii="time" w:hAnsi="time"/>
                <w:sz w:val="24"/>
                <w:szCs w:val="24"/>
                <w:highlight w:val="none"/>
                <w:u w:val="single"/>
                <w:lang w:val="en-US" w:eastAsia="zh-CN"/>
              </w:rPr>
              <w:t>22</w:t>
            </w:r>
            <w:r>
              <w:rPr>
                <w:rFonts w:ascii="time" w:hAnsi="time"/>
                <w:sz w:val="24"/>
                <w:szCs w:val="24"/>
                <w:highlight w:val="none"/>
              </w:rPr>
              <w:t>楼</w:t>
            </w:r>
            <w:r>
              <w:rPr>
                <w:rFonts w:hint="eastAsia" w:ascii="time" w:hAnsi="time"/>
                <w:sz w:val="24"/>
                <w:szCs w:val="24"/>
                <w:highlight w:val="none"/>
                <w:u w:val="single"/>
                <w:lang w:val="en-US" w:eastAsia="zh-CN"/>
              </w:rPr>
              <w:t>12</w:t>
            </w:r>
            <w:r>
              <w:rPr>
                <w:rFonts w:hint="eastAsia" w:ascii="time" w:hAnsi="time"/>
                <w:sz w:val="24"/>
                <w:szCs w:val="24"/>
                <w:highlight w:val="none"/>
                <w:u w:val="single"/>
              </w:rPr>
              <w:t>号会议</w:t>
            </w:r>
            <w:r>
              <w:rPr>
                <w:rFonts w:hint="eastAsia" w:ascii="time" w:hAnsi="time"/>
                <w:sz w:val="24"/>
                <w:szCs w:val="24"/>
                <w:highlight w:val="none"/>
              </w:rPr>
              <w:t>室</w:t>
            </w:r>
            <w:bookmarkEnd w:id="470"/>
          </w:p>
        </w:tc>
      </w:tr>
      <w:tr w14:paraId="2B448F09">
        <w:tblPrEx>
          <w:tblCellMar>
            <w:top w:w="85" w:type="dxa"/>
            <w:left w:w="108" w:type="dxa"/>
            <w:bottom w:w="85" w:type="dxa"/>
            <w:right w:w="108" w:type="dxa"/>
          </w:tblCellMar>
        </w:tblPrEx>
        <w:trPr>
          <w:trHeight w:val="598" w:hRule="atLeast"/>
        </w:trPr>
        <w:tc>
          <w:tcPr>
            <w:tcW w:w="948" w:type="dxa"/>
            <w:tcBorders>
              <w:top w:val="single" w:color="auto" w:sz="4" w:space="0"/>
              <w:left w:val="single" w:color="auto" w:sz="4" w:space="0"/>
              <w:bottom w:val="single" w:color="auto" w:sz="4" w:space="0"/>
              <w:right w:val="single" w:color="auto" w:sz="4" w:space="0"/>
            </w:tcBorders>
            <w:vAlign w:val="center"/>
          </w:tcPr>
          <w:p w14:paraId="43A02870">
            <w:pPr>
              <w:spacing w:line="400" w:lineRule="exact"/>
              <w:jc w:val="center"/>
              <w:rPr>
                <w:rFonts w:ascii="time" w:hAnsi="time"/>
                <w:sz w:val="24"/>
                <w:szCs w:val="24"/>
                <w:highlight w:val="none"/>
              </w:rPr>
            </w:pPr>
            <w:r>
              <w:rPr>
                <w:rFonts w:ascii="time" w:hAnsi="time"/>
                <w:sz w:val="24"/>
                <w:szCs w:val="24"/>
                <w:highlight w:val="none"/>
              </w:rPr>
              <w:t>6.1.1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4BF02EF">
            <w:pPr>
              <w:spacing w:line="400" w:lineRule="exact"/>
              <w:jc w:val="center"/>
              <w:rPr>
                <w:rFonts w:ascii="time" w:hAnsi="time"/>
                <w:sz w:val="24"/>
                <w:szCs w:val="24"/>
                <w:highlight w:val="none"/>
              </w:rPr>
            </w:pPr>
            <w:r>
              <w:rPr>
                <w:rFonts w:ascii="time" w:hAnsi="time"/>
                <w:sz w:val="24"/>
                <w:szCs w:val="24"/>
                <w:highlight w:val="none"/>
              </w:rPr>
              <w:t>评标委员会的组建</w:t>
            </w:r>
          </w:p>
        </w:tc>
        <w:tc>
          <w:tcPr>
            <w:tcW w:w="6237" w:type="dxa"/>
            <w:tcBorders>
              <w:top w:val="single" w:color="auto" w:sz="4" w:space="0"/>
              <w:left w:val="single" w:color="auto" w:sz="4" w:space="0"/>
              <w:bottom w:val="single" w:color="auto" w:sz="4" w:space="0"/>
              <w:right w:val="single" w:color="auto" w:sz="4" w:space="0"/>
            </w:tcBorders>
            <w:vAlign w:val="center"/>
          </w:tcPr>
          <w:p w14:paraId="138C077B">
            <w:pPr>
              <w:spacing w:line="400" w:lineRule="exact"/>
              <w:rPr>
                <w:rFonts w:ascii="time" w:hAnsi="time"/>
                <w:sz w:val="24"/>
                <w:szCs w:val="24"/>
                <w:highlight w:val="none"/>
              </w:rPr>
            </w:pPr>
            <w:r>
              <w:rPr>
                <w:rFonts w:ascii="time" w:hAnsi="time"/>
                <w:sz w:val="24"/>
                <w:szCs w:val="24"/>
                <w:highlight w:val="none"/>
              </w:rPr>
              <w:t>成员为</w:t>
            </w:r>
            <w:r>
              <w:rPr>
                <w:rFonts w:ascii="time" w:hAnsi="time"/>
                <w:sz w:val="24"/>
                <w:szCs w:val="24"/>
                <w:highlight w:val="none"/>
                <w:u w:val="single"/>
              </w:rPr>
              <w:t>5</w:t>
            </w:r>
            <w:r>
              <w:rPr>
                <w:rFonts w:ascii="time" w:hAnsi="time"/>
                <w:sz w:val="24"/>
                <w:szCs w:val="24"/>
                <w:highlight w:val="none"/>
              </w:rPr>
              <w:t>人以上的单数组成</w:t>
            </w:r>
          </w:p>
        </w:tc>
      </w:tr>
      <w:tr w14:paraId="254EC97A">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single" w:color="auto" w:sz="4" w:space="0"/>
              <w:right w:val="single" w:color="auto" w:sz="4" w:space="0"/>
            </w:tcBorders>
            <w:vAlign w:val="center"/>
          </w:tcPr>
          <w:p w14:paraId="5609FDBB">
            <w:pPr>
              <w:spacing w:line="400" w:lineRule="exact"/>
              <w:jc w:val="center"/>
              <w:rPr>
                <w:rFonts w:ascii="time" w:hAnsi="time"/>
                <w:sz w:val="24"/>
                <w:szCs w:val="24"/>
                <w:highlight w:val="none"/>
              </w:rPr>
            </w:pPr>
            <w:r>
              <w:rPr>
                <w:rFonts w:ascii="time" w:hAnsi="time"/>
                <w:sz w:val="24"/>
                <w:szCs w:val="24"/>
                <w:highlight w:val="none"/>
              </w:rPr>
              <w:t>6.3.2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5E0D8B1">
            <w:pPr>
              <w:spacing w:line="400" w:lineRule="exact"/>
              <w:jc w:val="center"/>
              <w:rPr>
                <w:rFonts w:ascii="time" w:hAnsi="time"/>
                <w:sz w:val="24"/>
                <w:szCs w:val="24"/>
                <w:highlight w:val="none"/>
              </w:rPr>
            </w:pPr>
            <w:r>
              <w:rPr>
                <w:rFonts w:ascii="time" w:hAnsi="time"/>
                <w:sz w:val="24"/>
                <w:szCs w:val="24"/>
                <w:highlight w:val="none"/>
              </w:rPr>
              <w:t>是否授权评标委员会确定中标人</w:t>
            </w:r>
          </w:p>
        </w:tc>
        <w:tc>
          <w:tcPr>
            <w:tcW w:w="6237" w:type="dxa"/>
            <w:tcBorders>
              <w:top w:val="single" w:color="auto" w:sz="4" w:space="0"/>
              <w:left w:val="single" w:color="auto" w:sz="4" w:space="0"/>
              <w:bottom w:val="single" w:color="auto" w:sz="4" w:space="0"/>
              <w:right w:val="single" w:color="auto" w:sz="4" w:space="0"/>
            </w:tcBorders>
            <w:vAlign w:val="center"/>
          </w:tcPr>
          <w:p w14:paraId="3A18ABE0">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是</w:t>
            </w:r>
          </w:p>
          <w:p w14:paraId="3370EB38">
            <w:pPr>
              <w:spacing w:line="400" w:lineRule="exact"/>
              <w:rPr>
                <w:rFonts w:ascii="time" w:hAnsi="time"/>
                <w:sz w:val="24"/>
                <w:szCs w:val="24"/>
                <w:highlight w:val="none"/>
                <w:u w:val="single"/>
              </w:rPr>
            </w:pPr>
            <w:r>
              <w:rPr>
                <w:rFonts w:hint="eastAsia" w:ascii="time" w:hAnsi="time" w:eastAsia="仿宋"/>
                <w:szCs w:val="21"/>
                <w:highlight w:val="none"/>
              </w:rPr>
              <w:sym w:font="Wingdings 2" w:char="00A3"/>
            </w:r>
            <w:r>
              <w:rPr>
                <w:rFonts w:ascii="time" w:hAnsi="time"/>
                <w:sz w:val="24"/>
                <w:szCs w:val="24"/>
                <w:highlight w:val="none"/>
              </w:rPr>
              <w:t>否</w:t>
            </w:r>
            <w:r>
              <w:rPr>
                <w:rFonts w:hint="eastAsia" w:ascii="time" w:hAnsi="time"/>
                <w:sz w:val="24"/>
                <w:szCs w:val="24"/>
                <w:highlight w:val="none"/>
              </w:rPr>
              <w:t>，</w:t>
            </w:r>
            <w:r>
              <w:rPr>
                <w:rFonts w:ascii="time" w:hAnsi="time"/>
                <w:sz w:val="24"/>
                <w:szCs w:val="24"/>
                <w:highlight w:val="none"/>
              </w:rPr>
              <w:t>推荐的中标候选人数量</w:t>
            </w:r>
            <w:r>
              <w:rPr>
                <w:rFonts w:hint="eastAsia" w:ascii="time" w:hAnsi="time"/>
                <w:sz w:val="24"/>
                <w:szCs w:val="24"/>
                <w:highlight w:val="none"/>
              </w:rPr>
              <w:t>：</w:t>
            </w:r>
            <w:r>
              <w:rPr>
                <w:rFonts w:hint="eastAsia" w:ascii="time" w:hAnsi="time"/>
                <w:sz w:val="24"/>
                <w:szCs w:val="24"/>
                <w:highlight w:val="none"/>
                <w:u w:val="single"/>
              </w:rPr>
              <w:t xml:space="preserve">  </w:t>
            </w:r>
            <w:r>
              <w:rPr>
                <w:rFonts w:hint="eastAsia" w:ascii="time" w:hAnsi="time"/>
                <w:sz w:val="24"/>
                <w:szCs w:val="24"/>
                <w:highlight w:val="none"/>
              </w:rPr>
              <w:t>个</w:t>
            </w:r>
          </w:p>
        </w:tc>
      </w:tr>
      <w:tr w14:paraId="58C2B8F8">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single" w:color="auto" w:sz="4" w:space="0"/>
              <w:right w:val="single" w:color="auto" w:sz="4" w:space="0"/>
            </w:tcBorders>
            <w:vAlign w:val="center"/>
          </w:tcPr>
          <w:p w14:paraId="412015F0">
            <w:pPr>
              <w:spacing w:line="400" w:lineRule="exact"/>
              <w:jc w:val="center"/>
              <w:rPr>
                <w:rFonts w:ascii="time" w:hAnsi="time"/>
                <w:sz w:val="24"/>
                <w:szCs w:val="24"/>
                <w:highlight w:val="none"/>
              </w:rPr>
            </w:pPr>
            <w:r>
              <w:rPr>
                <w:rFonts w:ascii="time" w:hAnsi="time"/>
                <w:sz w:val="24"/>
                <w:szCs w:val="24"/>
                <w:highlight w:val="none"/>
              </w:rPr>
              <w:t>7.6.1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8FB098F">
            <w:pPr>
              <w:spacing w:line="400" w:lineRule="exact"/>
              <w:jc w:val="center"/>
              <w:rPr>
                <w:rFonts w:ascii="time" w:hAnsi="time"/>
                <w:sz w:val="24"/>
                <w:szCs w:val="24"/>
                <w:highlight w:val="none"/>
              </w:rPr>
            </w:pPr>
            <w:r>
              <w:rPr>
                <w:rFonts w:ascii="time" w:hAnsi="time"/>
                <w:sz w:val="24"/>
                <w:szCs w:val="24"/>
                <w:highlight w:val="none"/>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156DE4F8">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不需提供</w:t>
            </w:r>
          </w:p>
          <w:p w14:paraId="30DAE7C8">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需要提供</w:t>
            </w:r>
          </w:p>
          <w:p w14:paraId="57AD0912">
            <w:pPr>
              <w:spacing w:line="400" w:lineRule="exact"/>
              <w:rPr>
                <w:rFonts w:ascii="time" w:hAnsi="time"/>
                <w:sz w:val="24"/>
                <w:szCs w:val="24"/>
                <w:highlight w:val="none"/>
              </w:rPr>
            </w:pPr>
            <w:r>
              <w:rPr>
                <w:rFonts w:ascii="time" w:hAnsi="time"/>
                <w:sz w:val="24"/>
                <w:szCs w:val="24"/>
                <w:highlight w:val="none"/>
              </w:rPr>
              <w:t>履约保证金的形式：银行保函</w:t>
            </w:r>
          </w:p>
          <w:p w14:paraId="4B075F0E">
            <w:pPr>
              <w:spacing w:line="400" w:lineRule="exact"/>
              <w:rPr>
                <w:rFonts w:ascii="time" w:hAnsi="time"/>
                <w:sz w:val="24"/>
                <w:szCs w:val="24"/>
                <w:highlight w:val="none"/>
              </w:rPr>
            </w:pPr>
            <w:r>
              <w:rPr>
                <w:rFonts w:ascii="time" w:hAnsi="time"/>
                <w:sz w:val="24"/>
                <w:szCs w:val="24"/>
                <w:highlight w:val="none"/>
              </w:rPr>
              <w:t>履约保证金的金额：中标价的10%</w:t>
            </w:r>
          </w:p>
          <w:p w14:paraId="675D5C54">
            <w:pPr>
              <w:spacing w:line="400" w:lineRule="exact"/>
              <w:rPr>
                <w:rFonts w:ascii="time" w:hAnsi="time"/>
                <w:sz w:val="24"/>
                <w:szCs w:val="24"/>
                <w:highlight w:val="none"/>
              </w:rPr>
            </w:pPr>
            <w:r>
              <w:rPr>
                <w:rFonts w:ascii="time" w:hAnsi="time"/>
                <w:sz w:val="24"/>
                <w:szCs w:val="24"/>
                <w:highlight w:val="none"/>
              </w:rPr>
              <w:t>履约保证金的提交时间：签订合同前</w:t>
            </w:r>
          </w:p>
        </w:tc>
      </w:tr>
      <w:tr w14:paraId="6E50E678">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single" w:color="auto" w:sz="4" w:space="0"/>
              <w:right w:val="single" w:color="auto" w:sz="4" w:space="0"/>
            </w:tcBorders>
            <w:vAlign w:val="center"/>
          </w:tcPr>
          <w:p w14:paraId="65864619">
            <w:pPr>
              <w:spacing w:line="400" w:lineRule="exact"/>
              <w:jc w:val="center"/>
              <w:rPr>
                <w:rFonts w:ascii="time" w:hAnsi="time"/>
                <w:sz w:val="24"/>
                <w:szCs w:val="24"/>
                <w:highlight w:val="none"/>
              </w:rPr>
            </w:pPr>
            <w:r>
              <w:rPr>
                <w:rFonts w:hint="eastAsia" w:ascii="time" w:hAnsi="time"/>
                <w:sz w:val="24"/>
                <w:szCs w:val="24"/>
                <w:highlight w:val="none"/>
              </w:rPr>
              <w:t>8.</w:t>
            </w:r>
            <w:r>
              <w:rPr>
                <w:rFonts w:ascii="time" w:hAnsi="time"/>
                <w:sz w:val="24"/>
                <w:szCs w:val="24"/>
                <w:highlight w:val="none"/>
              </w:rPr>
              <w:t>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C41A4AA">
            <w:pPr>
              <w:spacing w:line="400" w:lineRule="exact"/>
              <w:jc w:val="center"/>
              <w:rPr>
                <w:rFonts w:ascii="time" w:hAnsi="time"/>
                <w:sz w:val="24"/>
                <w:szCs w:val="24"/>
                <w:highlight w:val="none"/>
              </w:rPr>
            </w:pPr>
            <w:r>
              <w:rPr>
                <w:rFonts w:hint="eastAsia" w:ascii="time" w:hAnsi="time"/>
                <w:sz w:val="24"/>
                <w:szCs w:val="24"/>
                <w:highlight w:val="none"/>
              </w:rPr>
              <w:t>招标代理服务费</w:t>
            </w:r>
          </w:p>
        </w:tc>
        <w:tc>
          <w:tcPr>
            <w:tcW w:w="6237" w:type="dxa"/>
            <w:tcBorders>
              <w:top w:val="single" w:color="auto" w:sz="4" w:space="0"/>
              <w:left w:val="single" w:color="auto" w:sz="4" w:space="0"/>
              <w:bottom w:val="single" w:color="auto" w:sz="4" w:space="0"/>
              <w:right w:val="single" w:color="auto" w:sz="4" w:space="0"/>
            </w:tcBorders>
            <w:vAlign w:val="center"/>
          </w:tcPr>
          <w:p w14:paraId="230964EC">
            <w:pPr>
              <w:spacing w:line="400" w:lineRule="exact"/>
              <w:rPr>
                <w:rFonts w:ascii="time" w:hAnsi="time"/>
                <w:bCs/>
                <w:sz w:val="24"/>
                <w:szCs w:val="24"/>
                <w:highlight w:val="none"/>
              </w:rPr>
            </w:pPr>
            <w:r>
              <w:rPr>
                <w:rFonts w:hint="eastAsia" w:ascii="time" w:hAnsi="time" w:eastAsia="仿宋"/>
                <w:szCs w:val="21"/>
                <w:highlight w:val="none"/>
              </w:rPr>
              <w:sym w:font="Wingdings 2" w:char="0052"/>
            </w:r>
            <w:r>
              <w:rPr>
                <w:rFonts w:hint="eastAsia" w:ascii="time" w:hAnsi="time"/>
                <w:bCs/>
                <w:sz w:val="24"/>
                <w:szCs w:val="24"/>
                <w:highlight w:val="none"/>
              </w:rPr>
              <w:t>招标代理机构按照</w:t>
            </w:r>
            <w:r>
              <w:rPr>
                <w:rFonts w:ascii="time" w:hAnsi="time"/>
                <w:sz w:val="24"/>
                <w:szCs w:val="24"/>
                <w:highlight w:val="none"/>
              </w:rPr>
              <w:t>如下收费标准</w:t>
            </w:r>
            <w:r>
              <w:rPr>
                <w:rFonts w:ascii="time" w:hAnsi="time"/>
                <w:bCs/>
                <w:sz w:val="24"/>
                <w:szCs w:val="24"/>
                <w:highlight w:val="none"/>
              </w:rPr>
              <w:t>收取，采用差额定率累进计费方式进行收费，</w:t>
            </w:r>
            <w:r>
              <w:rPr>
                <w:rFonts w:hint="eastAsia" w:ascii="time" w:hAnsi="time"/>
                <w:bCs/>
                <w:sz w:val="24"/>
                <w:szCs w:val="24"/>
                <w:highlight w:val="none"/>
              </w:rPr>
              <w:t xml:space="preserve">收费不足8000元按8000元收取 </w:t>
            </w:r>
            <w:r>
              <w:rPr>
                <w:rFonts w:ascii="time" w:hAnsi="time"/>
                <w:bCs/>
                <w:sz w:val="24"/>
                <w:szCs w:val="24"/>
                <w:highlight w:val="none"/>
              </w:rPr>
              <w:t>。</w:t>
            </w:r>
          </w:p>
          <w:p w14:paraId="64FF3AF3">
            <w:pPr>
              <w:spacing w:line="400" w:lineRule="exact"/>
              <w:rPr>
                <w:rFonts w:ascii="time" w:hAnsi="time"/>
                <w:bCs/>
                <w:sz w:val="24"/>
                <w:szCs w:val="24"/>
                <w:highlight w:val="none"/>
              </w:rPr>
            </w:pPr>
            <w:r>
              <w:rPr>
                <w:rFonts w:ascii="time" w:hAnsi="time"/>
                <w:bCs/>
                <w:sz w:val="24"/>
                <w:szCs w:val="24"/>
                <w:highlight w:val="none"/>
              </w:rPr>
              <w:t>中标金额（万元）           收费标准</w:t>
            </w:r>
          </w:p>
          <w:p w14:paraId="4A781989">
            <w:pPr>
              <w:spacing w:line="400" w:lineRule="exact"/>
              <w:ind w:firstLine="240" w:firstLineChars="100"/>
              <w:rPr>
                <w:rFonts w:ascii="time" w:hAnsi="time"/>
                <w:bCs/>
                <w:sz w:val="24"/>
                <w:szCs w:val="24"/>
                <w:highlight w:val="none"/>
              </w:rPr>
            </w:pPr>
            <w:r>
              <w:rPr>
                <w:rFonts w:ascii="time" w:hAnsi="time"/>
                <w:bCs/>
                <w:sz w:val="24"/>
                <w:szCs w:val="24"/>
                <w:highlight w:val="none"/>
              </w:rPr>
              <w:t>100以下                   1.5%</w:t>
            </w:r>
          </w:p>
          <w:p w14:paraId="0B3638BC">
            <w:pPr>
              <w:spacing w:line="400" w:lineRule="exact"/>
              <w:ind w:firstLine="240" w:firstLineChars="100"/>
              <w:rPr>
                <w:rFonts w:ascii="time" w:hAnsi="time"/>
                <w:bCs/>
                <w:sz w:val="24"/>
                <w:szCs w:val="24"/>
                <w:highlight w:val="none"/>
              </w:rPr>
            </w:pPr>
            <w:r>
              <w:rPr>
                <w:rFonts w:ascii="time" w:hAnsi="time"/>
                <w:bCs/>
                <w:sz w:val="24"/>
                <w:szCs w:val="24"/>
                <w:highlight w:val="none"/>
              </w:rPr>
              <w:t>100-500                    1.1%</w:t>
            </w:r>
          </w:p>
          <w:p w14:paraId="1DF78F2A">
            <w:pPr>
              <w:spacing w:line="400" w:lineRule="exact"/>
              <w:rPr>
                <w:rFonts w:ascii="time" w:hAnsi="time"/>
                <w:bCs/>
                <w:sz w:val="24"/>
                <w:szCs w:val="24"/>
                <w:highlight w:val="none"/>
              </w:rPr>
            </w:pPr>
            <w:r>
              <w:rPr>
                <w:rFonts w:ascii="time" w:hAnsi="time"/>
                <w:bCs/>
                <w:sz w:val="24"/>
                <w:szCs w:val="24"/>
                <w:highlight w:val="none"/>
              </w:rPr>
              <w:t>在《中标通知书》发出后</w:t>
            </w:r>
            <w:r>
              <w:rPr>
                <w:rFonts w:hint="eastAsia" w:ascii="time" w:hAnsi="time"/>
                <w:bCs/>
                <w:sz w:val="24"/>
                <w:szCs w:val="24"/>
                <w:highlight w:val="none"/>
              </w:rPr>
              <w:t>的</w:t>
            </w:r>
            <w:r>
              <w:rPr>
                <w:rFonts w:ascii="time" w:hAnsi="time"/>
                <w:bCs/>
                <w:sz w:val="24"/>
                <w:szCs w:val="24"/>
                <w:highlight w:val="none"/>
              </w:rPr>
              <w:t>30天内，由中标人向</w:t>
            </w:r>
            <w:r>
              <w:rPr>
                <w:rFonts w:hint="eastAsia" w:ascii="time" w:hAnsi="time"/>
                <w:bCs/>
                <w:sz w:val="24"/>
                <w:szCs w:val="24"/>
                <w:highlight w:val="none"/>
              </w:rPr>
              <w:t>招标代理机构</w:t>
            </w:r>
            <w:r>
              <w:rPr>
                <w:rFonts w:ascii="time" w:hAnsi="time"/>
                <w:bCs/>
                <w:sz w:val="24"/>
                <w:szCs w:val="24"/>
                <w:highlight w:val="none"/>
              </w:rPr>
              <w:t>一次性支付。</w:t>
            </w:r>
          </w:p>
          <w:p w14:paraId="3804EC7D">
            <w:pPr>
              <w:spacing w:line="400" w:lineRule="exact"/>
              <w:rPr>
                <w:rFonts w:ascii="time" w:hAnsi="time"/>
                <w:bCs/>
                <w:sz w:val="24"/>
                <w:szCs w:val="24"/>
                <w:highlight w:val="none"/>
              </w:rPr>
            </w:pPr>
          </w:p>
          <w:p w14:paraId="26D9BC71">
            <w:pPr>
              <w:spacing w:line="400" w:lineRule="exact"/>
              <w:rPr>
                <w:rFonts w:ascii="time" w:hAnsi="time"/>
                <w:b/>
                <w:sz w:val="24"/>
                <w:highlight w:val="none"/>
              </w:rPr>
            </w:pPr>
            <w:r>
              <w:rPr>
                <w:rFonts w:ascii="time" w:hAnsi="time"/>
                <w:b/>
                <w:sz w:val="24"/>
                <w:highlight w:val="none"/>
              </w:rPr>
              <w:t>例如：某设备中标金额为300万元人民币，计算</w:t>
            </w:r>
            <w:r>
              <w:rPr>
                <w:rFonts w:hint="eastAsia" w:ascii="time" w:hAnsi="time"/>
                <w:b/>
                <w:sz w:val="24"/>
                <w:highlight w:val="none"/>
              </w:rPr>
              <w:t>招标代理机构</w:t>
            </w:r>
            <w:r>
              <w:rPr>
                <w:rFonts w:ascii="time" w:hAnsi="time"/>
                <w:b/>
                <w:sz w:val="24"/>
                <w:highlight w:val="none"/>
              </w:rPr>
              <w:t>服务收费额如下：</w:t>
            </w:r>
          </w:p>
          <w:p w14:paraId="0751ED9E">
            <w:pPr>
              <w:spacing w:line="400" w:lineRule="exact"/>
              <w:ind w:firstLine="1325" w:firstLineChars="550"/>
              <w:rPr>
                <w:rFonts w:ascii="time" w:hAnsi="time"/>
                <w:b/>
                <w:sz w:val="24"/>
                <w:highlight w:val="none"/>
              </w:rPr>
            </w:pPr>
            <w:r>
              <w:rPr>
                <w:rFonts w:ascii="time" w:hAnsi="time"/>
                <w:b/>
                <w:sz w:val="24"/>
                <w:highlight w:val="none"/>
              </w:rPr>
              <w:t>100万元 × 1.5% = 1.5 万元；</w:t>
            </w:r>
          </w:p>
          <w:p w14:paraId="7DB252E9">
            <w:pPr>
              <w:spacing w:line="400" w:lineRule="exact"/>
              <w:ind w:firstLine="480"/>
              <w:rPr>
                <w:rFonts w:ascii="time" w:hAnsi="time"/>
                <w:b/>
                <w:sz w:val="24"/>
                <w:highlight w:val="none"/>
              </w:rPr>
            </w:pPr>
            <w:r>
              <w:rPr>
                <w:rFonts w:ascii="time" w:hAnsi="time"/>
                <w:b/>
                <w:sz w:val="24"/>
                <w:highlight w:val="none"/>
              </w:rPr>
              <w:t>（300-100）万元 × 1.1% = 2.2 万元；</w:t>
            </w:r>
          </w:p>
          <w:p w14:paraId="392B47E8">
            <w:pPr>
              <w:spacing w:line="400" w:lineRule="exact"/>
              <w:ind w:firstLine="1446" w:firstLineChars="600"/>
              <w:rPr>
                <w:rFonts w:ascii="time" w:hAnsi="time"/>
                <w:b/>
                <w:sz w:val="24"/>
                <w:highlight w:val="none"/>
              </w:rPr>
            </w:pPr>
            <w:r>
              <w:rPr>
                <w:rFonts w:ascii="time" w:hAnsi="time"/>
                <w:b/>
                <w:sz w:val="24"/>
                <w:highlight w:val="none"/>
              </w:rPr>
              <w:t>合计：</w:t>
            </w:r>
            <w:r>
              <w:rPr>
                <w:rFonts w:hint="eastAsia" w:ascii="time" w:hAnsi="time"/>
                <w:b/>
                <w:sz w:val="24"/>
                <w:highlight w:val="none"/>
              </w:rPr>
              <w:t>1.5 + 2.2</w:t>
            </w:r>
            <w:r>
              <w:rPr>
                <w:rFonts w:ascii="time" w:hAnsi="time"/>
                <w:b/>
                <w:sz w:val="24"/>
                <w:highlight w:val="none"/>
              </w:rPr>
              <w:t xml:space="preserve"> = </w:t>
            </w:r>
            <w:r>
              <w:rPr>
                <w:rFonts w:hint="eastAsia" w:ascii="time" w:hAnsi="time"/>
                <w:b/>
                <w:sz w:val="24"/>
                <w:highlight w:val="none"/>
              </w:rPr>
              <w:t>3.7</w:t>
            </w:r>
            <w:r>
              <w:rPr>
                <w:rFonts w:ascii="time" w:hAnsi="time"/>
                <w:b/>
                <w:sz w:val="24"/>
                <w:highlight w:val="none"/>
              </w:rPr>
              <w:t>万元</w:t>
            </w:r>
            <w:r>
              <w:rPr>
                <w:rFonts w:hint="eastAsia" w:ascii="time" w:hAnsi="time"/>
                <w:b/>
                <w:sz w:val="24"/>
                <w:highlight w:val="none"/>
              </w:rPr>
              <w:t>。</w:t>
            </w:r>
          </w:p>
        </w:tc>
      </w:tr>
    </w:tbl>
    <w:p w14:paraId="28962051">
      <w:pPr>
        <w:pStyle w:val="3"/>
        <w:keepNext w:val="0"/>
        <w:keepLines w:val="0"/>
        <w:spacing w:line="360" w:lineRule="auto"/>
        <w:rPr>
          <w:rFonts w:ascii="time" w:hAnsi="time" w:eastAsia="宋体"/>
          <w:sz w:val="24"/>
          <w:szCs w:val="24"/>
          <w:highlight w:val="none"/>
        </w:rPr>
      </w:pPr>
      <w:r>
        <w:rPr>
          <w:rFonts w:ascii="time" w:hAnsi="time"/>
          <w:sz w:val="24"/>
          <w:szCs w:val="24"/>
          <w:highlight w:val="none"/>
        </w:rPr>
        <w:br w:type="page"/>
      </w:r>
      <w:bookmarkStart w:id="63" w:name="_Toc392227747"/>
      <w:bookmarkStart w:id="64" w:name="_Toc13426"/>
      <w:bookmarkStart w:id="65" w:name="_Toc457747929"/>
      <w:r>
        <w:rPr>
          <w:rFonts w:ascii="time" w:hAnsi="time" w:eastAsia="宋体"/>
          <w:sz w:val="24"/>
          <w:szCs w:val="24"/>
          <w:highlight w:val="none"/>
        </w:rPr>
        <w:t>1. 总则</w:t>
      </w:r>
      <w:bookmarkEnd w:id="63"/>
      <w:bookmarkEnd w:id="64"/>
      <w:bookmarkEnd w:id="65"/>
    </w:p>
    <w:p w14:paraId="5AEBBD92">
      <w:pPr>
        <w:pStyle w:val="4"/>
        <w:keepNext w:val="0"/>
        <w:keepLines w:val="0"/>
        <w:spacing w:line="360" w:lineRule="auto"/>
        <w:ind w:firstLine="118"/>
        <w:rPr>
          <w:rFonts w:ascii="time" w:hAnsi="time" w:eastAsia="宋体"/>
          <w:b/>
          <w:bCs/>
          <w:sz w:val="24"/>
          <w:szCs w:val="24"/>
          <w:highlight w:val="none"/>
        </w:rPr>
      </w:pPr>
      <w:bookmarkStart w:id="66" w:name="_Toc392227748"/>
      <w:bookmarkStart w:id="67" w:name="_Toc457747930"/>
      <w:r>
        <w:rPr>
          <w:rFonts w:ascii="time" w:hAnsi="time" w:eastAsia="宋体"/>
          <w:b/>
          <w:bCs/>
          <w:sz w:val="24"/>
          <w:szCs w:val="24"/>
          <w:highlight w:val="none"/>
        </w:rPr>
        <w:t>1.1 招标项目概况</w:t>
      </w:r>
      <w:bookmarkEnd w:id="66"/>
      <w:bookmarkEnd w:id="67"/>
    </w:p>
    <w:p w14:paraId="187786C1">
      <w:pPr>
        <w:spacing w:line="360" w:lineRule="auto"/>
        <w:ind w:firstLine="480" w:firstLineChars="200"/>
        <w:rPr>
          <w:rFonts w:ascii="time" w:hAnsi="time"/>
          <w:sz w:val="24"/>
          <w:szCs w:val="24"/>
          <w:highlight w:val="none"/>
        </w:rPr>
      </w:pPr>
      <w:r>
        <w:rPr>
          <w:rFonts w:ascii="time" w:hAnsi="time"/>
          <w:sz w:val="24"/>
          <w:szCs w:val="24"/>
          <w:highlight w:val="none"/>
        </w:rPr>
        <w:t>1.1.1根据《中华人民共和国招标投标法》、《中华人民共和国招标投标法实施条例》等有关法律、法规和规章的规定，本招标项目已具备招标条件，现对</w:t>
      </w:r>
      <w:r>
        <w:rPr>
          <w:rFonts w:hint="eastAsia" w:ascii="time" w:hAnsi="time"/>
          <w:sz w:val="24"/>
          <w:szCs w:val="24"/>
          <w:highlight w:val="none"/>
        </w:rPr>
        <w:t>本次设备</w:t>
      </w:r>
      <w:r>
        <w:rPr>
          <w:rFonts w:ascii="time" w:hAnsi="time"/>
          <w:sz w:val="24"/>
          <w:szCs w:val="24"/>
          <w:highlight w:val="none"/>
        </w:rPr>
        <w:t>采购进行招标。</w:t>
      </w:r>
    </w:p>
    <w:p w14:paraId="0DD2B34D">
      <w:pPr>
        <w:spacing w:line="360" w:lineRule="auto"/>
        <w:ind w:firstLine="480" w:firstLineChars="200"/>
        <w:rPr>
          <w:rFonts w:ascii="time" w:hAnsi="time"/>
          <w:sz w:val="24"/>
          <w:szCs w:val="24"/>
          <w:highlight w:val="none"/>
        </w:rPr>
      </w:pPr>
      <w:r>
        <w:rPr>
          <w:rFonts w:ascii="time" w:hAnsi="time"/>
          <w:sz w:val="24"/>
          <w:szCs w:val="24"/>
          <w:highlight w:val="none"/>
        </w:rPr>
        <w:t>1.1.2 招标人：见投标人须知前附表。</w:t>
      </w:r>
    </w:p>
    <w:p w14:paraId="114FB1A1">
      <w:pPr>
        <w:spacing w:line="360" w:lineRule="auto"/>
        <w:ind w:firstLine="480" w:firstLineChars="200"/>
        <w:rPr>
          <w:rFonts w:ascii="time" w:hAnsi="time"/>
          <w:sz w:val="24"/>
          <w:szCs w:val="24"/>
          <w:highlight w:val="none"/>
        </w:rPr>
      </w:pPr>
      <w:r>
        <w:rPr>
          <w:rFonts w:ascii="time" w:hAnsi="time"/>
          <w:sz w:val="24"/>
          <w:szCs w:val="24"/>
          <w:highlight w:val="none"/>
        </w:rPr>
        <w:t xml:space="preserve">1.1.3 </w:t>
      </w:r>
      <w:r>
        <w:rPr>
          <w:rFonts w:hint="eastAsia" w:ascii="time" w:hAnsi="time"/>
          <w:sz w:val="24"/>
          <w:szCs w:val="24"/>
          <w:highlight w:val="none"/>
        </w:rPr>
        <w:t>招标代理</w:t>
      </w:r>
      <w:r>
        <w:rPr>
          <w:rFonts w:ascii="time" w:hAnsi="time"/>
          <w:sz w:val="24"/>
          <w:szCs w:val="24"/>
          <w:highlight w:val="none"/>
        </w:rPr>
        <w:t>机构：见投标人须知前附表。</w:t>
      </w:r>
    </w:p>
    <w:p w14:paraId="79778E82">
      <w:pPr>
        <w:spacing w:line="360" w:lineRule="auto"/>
        <w:ind w:firstLine="480" w:firstLineChars="200"/>
        <w:rPr>
          <w:rFonts w:ascii="time" w:hAnsi="time"/>
          <w:sz w:val="24"/>
          <w:szCs w:val="24"/>
          <w:highlight w:val="none"/>
        </w:rPr>
      </w:pPr>
      <w:r>
        <w:rPr>
          <w:rFonts w:ascii="time" w:hAnsi="time"/>
          <w:sz w:val="24"/>
          <w:szCs w:val="24"/>
          <w:highlight w:val="none"/>
        </w:rPr>
        <w:t>1.1.4 招标项目名称：见投标人须知前附表。</w:t>
      </w:r>
    </w:p>
    <w:p w14:paraId="66755E62">
      <w:pPr>
        <w:spacing w:line="360" w:lineRule="auto"/>
        <w:ind w:firstLine="480" w:firstLineChars="200"/>
        <w:rPr>
          <w:rFonts w:ascii="time" w:hAnsi="time"/>
          <w:sz w:val="24"/>
          <w:szCs w:val="24"/>
          <w:highlight w:val="none"/>
        </w:rPr>
      </w:pPr>
      <w:r>
        <w:rPr>
          <w:rFonts w:ascii="time" w:hAnsi="time"/>
          <w:sz w:val="24"/>
          <w:szCs w:val="24"/>
          <w:highlight w:val="none"/>
        </w:rPr>
        <w:t>1.1.5 工程项目名称：即招标项目所属的工程建设项目</w:t>
      </w:r>
      <w:r>
        <w:rPr>
          <w:rFonts w:hint="eastAsia" w:ascii="time" w:hAnsi="time"/>
          <w:sz w:val="24"/>
          <w:szCs w:val="24"/>
          <w:highlight w:val="none"/>
        </w:rPr>
        <w:t>（如是）</w:t>
      </w:r>
      <w:r>
        <w:rPr>
          <w:rFonts w:ascii="time" w:hAnsi="time"/>
          <w:sz w:val="24"/>
          <w:szCs w:val="24"/>
          <w:highlight w:val="none"/>
        </w:rPr>
        <w:t>，见投标人须知前附表。</w:t>
      </w:r>
    </w:p>
    <w:p w14:paraId="10D0ABBB">
      <w:pPr>
        <w:pStyle w:val="4"/>
        <w:keepNext w:val="0"/>
        <w:keepLines w:val="0"/>
        <w:spacing w:line="360" w:lineRule="auto"/>
        <w:ind w:firstLine="118"/>
        <w:rPr>
          <w:rFonts w:ascii="time" w:hAnsi="time" w:eastAsia="宋体"/>
          <w:b/>
          <w:bCs/>
          <w:sz w:val="24"/>
          <w:szCs w:val="24"/>
          <w:highlight w:val="none"/>
        </w:rPr>
      </w:pPr>
      <w:bookmarkStart w:id="68" w:name="_Toc392227749"/>
      <w:bookmarkStart w:id="69" w:name="_Toc457747931"/>
      <w:r>
        <w:rPr>
          <w:rFonts w:ascii="time" w:hAnsi="time" w:eastAsia="宋体"/>
          <w:b/>
          <w:bCs/>
          <w:sz w:val="24"/>
          <w:szCs w:val="24"/>
          <w:highlight w:val="none"/>
        </w:rPr>
        <w:t>1.2 招标项目的资金来源和落实情况</w:t>
      </w:r>
      <w:bookmarkEnd w:id="68"/>
      <w:bookmarkEnd w:id="69"/>
    </w:p>
    <w:p w14:paraId="025C8E18">
      <w:pPr>
        <w:spacing w:line="360" w:lineRule="auto"/>
        <w:ind w:firstLine="480" w:firstLineChars="200"/>
        <w:rPr>
          <w:rFonts w:ascii="time" w:hAnsi="time"/>
          <w:sz w:val="24"/>
          <w:szCs w:val="24"/>
          <w:highlight w:val="none"/>
        </w:rPr>
      </w:pPr>
      <w:r>
        <w:rPr>
          <w:rFonts w:ascii="time" w:hAnsi="time"/>
          <w:sz w:val="24"/>
          <w:szCs w:val="24"/>
          <w:highlight w:val="none"/>
        </w:rPr>
        <w:t>1.2.1 资金来源及比例：见投标人须知前附表。</w:t>
      </w:r>
    </w:p>
    <w:p w14:paraId="70AAC83E">
      <w:pPr>
        <w:spacing w:line="360" w:lineRule="auto"/>
        <w:ind w:firstLine="480" w:firstLineChars="200"/>
        <w:rPr>
          <w:rFonts w:ascii="time" w:hAnsi="time"/>
          <w:sz w:val="24"/>
          <w:szCs w:val="24"/>
          <w:highlight w:val="none"/>
        </w:rPr>
      </w:pPr>
      <w:r>
        <w:rPr>
          <w:rFonts w:ascii="time" w:hAnsi="time"/>
          <w:sz w:val="24"/>
          <w:szCs w:val="24"/>
          <w:highlight w:val="none"/>
        </w:rPr>
        <w:t>1.2.2 资金落实情况：见投标人须知前附表。</w:t>
      </w:r>
    </w:p>
    <w:p w14:paraId="3275AB0C">
      <w:pPr>
        <w:pStyle w:val="4"/>
        <w:keepNext w:val="0"/>
        <w:keepLines w:val="0"/>
        <w:spacing w:line="360" w:lineRule="auto"/>
        <w:ind w:firstLine="118"/>
        <w:rPr>
          <w:rFonts w:ascii="time" w:hAnsi="time" w:eastAsia="宋体"/>
          <w:b/>
          <w:bCs/>
          <w:sz w:val="24"/>
          <w:szCs w:val="24"/>
          <w:highlight w:val="none"/>
        </w:rPr>
      </w:pPr>
      <w:bookmarkStart w:id="70" w:name="_Toc392227750"/>
      <w:bookmarkStart w:id="71" w:name="_Toc457747932"/>
      <w:r>
        <w:rPr>
          <w:rFonts w:ascii="time" w:hAnsi="time" w:eastAsia="宋体"/>
          <w:b/>
          <w:bCs/>
          <w:sz w:val="24"/>
          <w:szCs w:val="24"/>
          <w:highlight w:val="none"/>
        </w:rPr>
        <w:t>1.3 投标人资格要求</w:t>
      </w:r>
      <w:bookmarkEnd w:id="70"/>
      <w:r>
        <w:rPr>
          <w:rFonts w:ascii="time" w:hAnsi="time" w:eastAsia="宋体"/>
          <w:b/>
          <w:bCs/>
          <w:sz w:val="24"/>
          <w:szCs w:val="24"/>
          <w:highlight w:val="none"/>
        </w:rPr>
        <w:t>及需提供的证明材料</w:t>
      </w:r>
      <w:bookmarkEnd w:id="71"/>
    </w:p>
    <w:p w14:paraId="75F0C81E">
      <w:pPr>
        <w:spacing w:line="360" w:lineRule="auto"/>
        <w:ind w:firstLine="480" w:firstLineChars="200"/>
        <w:rPr>
          <w:rFonts w:ascii="time" w:hAnsi="time"/>
          <w:sz w:val="24"/>
          <w:szCs w:val="24"/>
          <w:highlight w:val="none"/>
        </w:rPr>
      </w:pPr>
      <w:r>
        <w:rPr>
          <w:rFonts w:ascii="time" w:hAnsi="time"/>
          <w:sz w:val="24"/>
          <w:szCs w:val="24"/>
          <w:highlight w:val="none"/>
        </w:rPr>
        <w:t>1.3.1投标人的资格要求及需提供的证明材料：见投标人须知前附表。</w:t>
      </w:r>
    </w:p>
    <w:p w14:paraId="27C84DCF">
      <w:pPr>
        <w:spacing w:line="360" w:lineRule="auto"/>
        <w:ind w:firstLine="480" w:firstLineChars="200"/>
        <w:rPr>
          <w:rFonts w:ascii="time" w:hAnsi="time"/>
          <w:sz w:val="24"/>
          <w:szCs w:val="24"/>
          <w:highlight w:val="none"/>
        </w:rPr>
      </w:pPr>
      <w:r>
        <w:rPr>
          <w:rFonts w:ascii="time" w:hAnsi="time"/>
          <w:sz w:val="24"/>
          <w:szCs w:val="24"/>
          <w:highlight w:val="none"/>
        </w:rPr>
        <w:t xml:space="preserve">1.3.2 投标人须知前附表规定接受联合体投标的，联合体除应符合本章第1.3.1项和投标人须知前附表的要求外，还应遵守以下规定： </w:t>
      </w:r>
    </w:p>
    <w:p w14:paraId="621B002F">
      <w:pPr>
        <w:spacing w:line="360" w:lineRule="auto"/>
        <w:ind w:firstLine="360" w:firstLineChars="150"/>
        <w:rPr>
          <w:rFonts w:ascii="time" w:hAnsi="time"/>
          <w:sz w:val="24"/>
          <w:szCs w:val="24"/>
          <w:highlight w:val="none"/>
        </w:rPr>
      </w:pPr>
      <w:r>
        <w:rPr>
          <w:rFonts w:ascii="time" w:hAnsi="time"/>
          <w:sz w:val="24"/>
          <w:szCs w:val="24"/>
          <w:highlight w:val="none"/>
        </w:rPr>
        <w:t>（1）联合体各方应按招标文件提供的格式签订联合体协议书，明确联合体牵头人和各方权利义务，并承诺就中标项目向招标人承担连带责任；</w:t>
      </w:r>
    </w:p>
    <w:p w14:paraId="3775CF8E">
      <w:pPr>
        <w:spacing w:line="360" w:lineRule="auto"/>
        <w:ind w:firstLine="360" w:firstLineChars="150"/>
        <w:rPr>
          <w:rFonts w:ascii="time" w:hAnsi="time"/>
          <w:sz w:val="24"/>
          <w:szCs w:val="24"/>
          <w:highlight w:val="none"/>
        </w:rPr>
      </w:pPr>
      <w:r>
        <w:rPr>
          <w:rFonts w:ascii="time" w:hAnsi="time"/>
          <w:sz w:val="24"/>
          <w:szCs w:val="24"/>
          <w:highlight w:val="none"/>
        </w:rPr>
        <w:t>（2）由同一专业的单位组成的联合体，按照资质等级较低的单位确定资质等级；</w:t>
      </w:r>
    </w:p>
    <w:p w14:paraId="4A536D63">
      <w:pPr>
        <w:spacing w:line="360" w:lineRule="auto"/>
        <w:ind w:firstLine="360" w:firstLineChars="150"/>
        <w:rPr>
          <w:rFonts w:ascii="time" w:hAnsi="time"/>
          <w:sz w:val="24"/>
          <w:szCs w:val="24"/>
          <w:highlight w:val="none"/>
        </w:rPr>
      </w:pPr>
      <w:r>
        <w:rPr>
          <w:rFonts w:ascii="time" w:hAnsi="time"/>
          <w:sz w:val="24"/>
          <w:szCs w:val="24"/>
          <w:highlight w:val="none"/>
        </w:rPr>
        <w:t>（3）联合体各方不得再以自己名义单独或参加其他联合体在本招标项目中投标，否则各相关投标均无效。</w:t>
      </w:r>
    </w:p>
    <w:p w14:paraId="06AED76B">
      <w:pPr>
        <w:spacing w:line="360" w:lineRule="auto"/>
        <w:ind w:firstLine="480" w:firstLineChars="200"/>
        <w:rPr>
          <w:rFonts w:ascii="time" w:hAnsi="time"/>
          <w:sz w:val="24"/>
          <w:szCs w:val="24"/>
          <w:highlight w:val="none"/>
        </w:rPr>
      </w:pPr>
      <w:r>
        <w:rPr>
          <w:rFonts w:ascii="time" w:hAnsi="time"/>
          <w:sz w:val="24"/>
          <w:szCs w:val="24"/>
          <w:highlight w:val="none"/>
        </w:rPr>
        <w:t>1.3.3 投标人不得存在下列情形之一：</w:t>
      </w:r>
    </w:p>
    <w:p w14:paraId="0240A616">
      <w:pPr>
        <w:snapToGrid w:val="0"/>
        <w:spacing w:line="360" w:lineRule="auto"/>
        <w:ind w:firstLine="480" w:firstLineChars="200"/>
        <w:rPr>
          <w:rFonts w:ascii="time" w:hAnsi="time"/>
          <w:sz w:val="24"/>
          <w:szCs w:val="24"/>
          <w:highlight w:val="none"/>
        </w:rPr>
      </w:pPr>
      <w:r>
        <w:rPr>
          <w:rFonts w:ascii="time" w:hAnsi="time"/>
          <w:sz w:val="24"/>
          <w:szCs w:val="24"/>
          <w:highlight w:val="none"/>
        </w:rPr>
        <w:t>(1)为招标人不具有独立法人资格的附属机构(单位)</w:t>
      </w:r>
      <w:r>
        <w:rPr>
          <w:rFonts w:hint="eastAsia" w:ascii="time" w:hAnsi="time"/>
          <w:sz w:val="24"/>
          <w:szCs w:val="24"/>
          <w:highlight w:val="none"/>
        </w:rPr>
        <w:t>或与招标人有利害关系可能影响招标公正性的</w:t>
      </w:r>
      <w:r>
        <w:rPr>
          <w:rFonts w:ascii="time" w:hAnsi="time"/>
          <w:sz w:val="24"/>
          <w:szCs w:val="24"/>
          <w:highlight w:val="none"/>
        </w:rPr>
        <w:t>；</w:t>
      </w:r>
    </w:p>
    <w:p w14:paraId="6C94AD68">
      <w:pPr>
        <w:snapToGrid w:val="0"/>
        <w:spacing w:line="360" w:lineRule="auto"/>
        <w:ind w:firstLine="480" w:firstLineChars="200"/>
        <w:rPr>
          <w:rFonts w:ascii="time" w:hAnsi="time"/>
          <w:sz w:val="24"/>
          <w:szCs w:val="24"/>
          <w:highlight w:val="none"/>
        </w:rPr>
      </w:pPr>
      <w:r>
        <w:rPr>
          <w:rFonts w:ascii="time" w:hAnsi="time"/>
          <w:sz w:val="24"/>
          <w:szCs w:val="24"/>
          <w:highlight w:val="none"/>
        </w:rPr>
        <w:t>(2)为本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w:t>
      </w:r>
    </w:p>
    <w:p w14:paraId="610DAEA9">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3</w:t>
      </w:r>
      <w:r>
        <w:rPr>
          <w:rFonts w:ascii="time" w:hAnsi="time"/>
          <w:sz w:val="24"/>
          <w:szCs w:val="24"/>
          <w:highlight w:val="none"/>
        </w:rPr>
        <w:t>)为本</w:t>
      </w:r>
      <w:r>
        <w:rPr>
          <w:rFonts w:hint="eastAsia" w:ascii="time" w:hAnsi="time"/>
          <w:sz w:val="24"/>
          <w:szCs w:val="24"/>
          <w:highlight w:val="none"/>
        </w:rPr>
        <w:t>招标项目的招标代理机构或者由本项目的招标代理机构代理投标的；</w:t>
      </w:r>
    </w:p>
    <w:p w14:paraId="3A69F80C">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4</w:t>
      </w:r>
      <w:r>
        <w:rPr>
          <w:rFonts w:ascii="time" w:hAnsi="time"/>
          <w:sz w:val="24"/>
          <w:szCs w:val="24"/>
          <w:highlight w:val="none"/>
        </w:rPr>
        <w:t>)与本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或</w:t>
      </w:r>
      <w:r>
        <w:rPr>
          <w:rFonts w:hint="eastAsia" w:ascii="time" w:hAnsi="time"/>
          <w:sz w:val="24"/>
          <w:szCs w:val="24"/>
          <w:highlight w:val="none"/>
        </w:rPr>
        <w:t>招标代理机构</w:t>
      </w:r>
      <w:r>
        <w:rPr>
          <w:rFonts w:ascii="time" w:hAnsi="time"/>
          <w:sz w:val="24"/>
          <w:szCs w:val="24"/>
          <w:highlight w:val="none"/>
        </w:rPr>
        <w:t>同为一个法定代表人的；</w:t>
      </w:r>
    </w:p>
    <w:p w14:paraId="19EE4A45">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5</w:t>
      </w:r>
      <w:r>
        <w:rPr>
          <w:rFonts w:ascii="time" w:hAnsi="time"/>
          <w:sz w:val="24"/>
          <w:szCs w:val="24"/>
          <w:highlight w:val="none"/>
        </w:rPr>
        <w:t>)与本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或</w:t>
      </w:r>
      <w:r>
        <w:rPr>
          <w:rFonts w:hint="eastAsia" w:ascii="time" w:hAnsi="time"/>
          <w:sz w:val="24"/>
          <w:szCs w:val="24"/>
          <w:highlight w:val="none"/>
        </w:rPr>
        <w:t>招标代理机构</w:t>
      </w:r>
      <w:r>
        <w:rPr>
          <w:rFonts w:ascii="time" w:hAnsi="time"/>
          <w:sz w:val="24"/>
          <w:szCs w:val="24"/>
          <w:highlight w:val="none"/>
        </w:rPr>
        <w:t>相互控股的；</w:t>
      </w:r>
    </w:p>
    <w:p w14:paraId="2FD610FB">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6</w:t>
      </w:r>
      <w:r>
        <w:rPr>
          <w:rFonts w:ascii="time" w:hAnsi="time"/>
          <w:sz w:val="24"/>
          <w:szCs w:val="24"/>
          <w:highlight w:val="none"/>
        </w:rPr>
        <w:t>)与本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或</w:t>
      </w:r>
      <w:r>
        <w:rPr>
          <w:rFonts w:hint="eastAsia" w:ascii="time" w:hAnsi="time"/>
          <w:sz w:val="24"/>
          <w:szCs w:val="24"/>
          <w:highlight w:val="none"/>
        </w:rPr>
        <w:t>招标代理机构</w:t>
      </w:r>
      <w:r>
        <w:rPr>
          <w:rFonts w:ascii="time" w:hAnsi="time"/>
          <w:sz w:val="24"/>
          <w:szCs w:val="24"/>
          <w:highlight w:val="none"/>
        </w:rPr>
        <w:t>的法定代表人相互任职的；</w:t>
      </w:r>
    </w:p>
    <w:p w14:paraId="73BA506B">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7</w:t>
      </w:r>
      <w:r>
        <w:rPr>
          <w:rFonts w:ascii="time" w:hAnsi="time"/>
          <w:sz w:val="24"/>
          <w:szCs w:val="24"/>
          <w:highlight w:val="none"/>
        </w:rPr>
        <w:t>)</w:t>
      </w:r>
      <w:r>
        <w:rPr>
          <w:rFonts w:hint="eastAsia" w:ascii="time" w:hAnsi="time"/>
          <w:sz w:val="24"/>
          <w:szCs w:val="24"/>
          <w:highlight w:val="none"/>
        </w:rPr>
        <w:t>法定代表人（单位负责人）</w:t>
      </w:r>
      <w:r>
        <w:rPr>
          <w:rFonts w:ascii="time" w:hAnsi="time"/>
          <w:sz w:val="24"/>
          <w:szCs w:val="24"/>
          <w:highlight w:val="none"/>
        </w:rPr>
        <w:t>为同一人或者存在控股</w:t>
      </w:r>
      <w:r>
        <w:rPr>
          <w:rFonts w:ascii="time" w:hAnsi="time"/>
          <w:highlight w:val="none"/>
        </w:rPr>
        <w:t>、</w:t>
      </w:r>
      <w:r>
        <w:rPr>
          <w:rFonts w:ascii="time" w:hAnsi="time"/>
          <w:sz w:val="24"/>
          <w:szCs w:val="24"/>
          <w:highlight w:val="none"/>
        </w:rPr>
        <w:t>管理关系</w:t>
      </w:r>
      <w:r>
        <w:rPr>
          <w:rFonts w:hint="eastAsia" w:ascii="time" w:hAnsi="time"/>
          <w:sz w:val="24"/>
          <w:szCs w:val="24"/>
          <w:highlight w:val="none"/>
        </w:rPr>
        <w:t>（如</w:t>
      </w:r>
      <w:r>
        <w:rPr>
          <w:rFonts w:ascii="time" w:hAnsi="time"/>
          <w:sz w:val="24"/>
          <w:szCs w:val="24"/>
          <w:highlight w:val="none"/>
        </w:rPr>
        <w:t>母公司、全资子公司及其控股公司</w:t>
      </w:r>
      <w:r>
        <w:rPr>
          <w:rFonts w:hint="eastAsia" w:ascii="time" w:hAnsi="time"/>
          <w:sz w:val="24"/>
          <w:szCs w:val="24"/>
          <w:highlight w:val="none"/>
        </w:rPr>
        <w:t>）</w:t>
      </w:r>
      <w:r>
        <w:rPr>
          <w:rFonts w:ascii="time" w:hAnsi="time"/>
          <w:sz w:val="24"/>
          <w:szCs w:val="24"/>
          <w:highlight w:val="none"/>
        </w:rPr>
        <w:t>的不同单位，同时参加本</w:t>
      </w:r>
      <w:r>
        <w:rPr>
          <w:rFonts w:hint="eastAsia" w:ascii="time" w:hAnsi="time"/>
          <w:sz w:val="24"/>
          <w:szCs w:val="24"/>
          <w:highlight w:val="none"/>
        </w:rPr>
        <w:t>招标项目</w:t>
      </w:r>
      <w:r>
        <w:rPr>
          <w:rFonts w:ascii="time" w:hAnsi="time"/>
          <w:sz w:val="24"/>
          <w:szCs w:val="24"/>
          <w:highlight w:val="none"/>
        </w:rPr>
        <w:t>投标的；</w:t>
      </w:r>
    </w:p>
    <w:p w14:paraId="24C9CCE4">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8</w:t>
      </w:r>
      <w:r>
        <w:rPr>
          <w:rFonts w:ascii="time" w:hAnsi="time"/>
          <w:sz w:val="24"/>
          <w:szCs w:val="24"/>
          <w:highlight w:val="none"/>
        </w:rPr>
        <w:t>)</w:t>
      </w:r>
      <w:r>
        <w:rPr>
          <w:rFonts w:hint="eastAsia" w:ascii="time" w:hAnsi="time"/>
          <w:sz w:val="24"/>
          <w:szCs w:val="24"/>
          <w:highlight w:val="none"/>
        </w:rPr>
        <w:t>为本招标项目提供过设计、编制技术规范和其他文件的咨询服务，或者接受为本招标项目提供过设计、编制技术规范和其他文件的咨询服务的单位为本招标项目编制投标文件或提供咨询服务的；</w:t>
      </w:r>
    </w:p>
    <w:p w14:paraId="4F42C857">
      <w:pPr>
        <w:snapToGrid w:val="0"/>
        <w:spacing w:line="360" w:lineRule="auto"/>
        <w:rPr>
          <w:rFonts w:ascii="time" w:hAnsi="time"/>
          <w:sz w:val="24"/>
          <w:szCs w:val="24"/>
          <w:highlight w:val="none"/>
        </w:rPr>
      </w:pPr>
      <w:r>
        <w:rPr>
          <w:rFonts w:hint="eastAsia" w:ascii="time" w:hAnsi="time"/>
          <w:sz w:val="24"/>
          <w:szCs w:val="24"/>
          <w:highlight w:val="none"/>
        </w:rPr>
        <w:t xml:space="preserve">    (9)一个以上投标人代理同一个制造商同一品牌同一型号的设备投标（单一设备采购项目或者核心产品），</w:t>
      </w:r>
      <w:r>
        <w:rPr>
          <w:rFonts w:hint="eastAsia" w:ascii="time" w:hAnsi="time"/>
          <w:b/>
          <w:bCs/>
          <w:iCs/>
          <w:sz w:val="24"/>
          <w:szCs w:val="24"/>
          <w:highlight w:val="none"/>
        </w:rPr>
        <w:t>或者代理商与其代理的该品牌制造商同时</w:t>
      </w:r>
      <w:r>
        <w:rPr>
          <w:rFonts w:ascii="time" w:hAnsi="time"/>
          <w:b/>
          <w:bCs/>
          <w:iCs/>
          <w:sz w:val="24"/>
          <w:szCs w:val="24"/>
          <w:highlight w:val="none"/>
        </w:rPr>
        <w:t>参加本</w:t>
      </w:r>
      <w:r>
        <w:rPr>
          <w:rFonts w:hint="eastAsia" w:ascii="time" w:hAnsi="time"/>
          <w:b/>
          <w:bCs/>
          <w:iCs/>
          <w:sz w:val="24"/>
          <w:szCs w:val="24"/>
          <w:highlight w:val="none"/>
        </w:rPr>
        <w:t>招标项目投标的</w:t>
      </w:r>
      <w:r>
        <w:rPr>
          <w:rFonts w:hint="eastAsia" w:ascii="time" w:hAnsi="time"/>
          <w:sz w:val="24"/>
          <w:szCs w:val="24"/>
          <w:highlight w:val="none"/>
        </w:rPr>
        <w:t>；</w:t>
      </w:r>
    </w:p>
    <w:p w14:paraId="18127F91">
      <w:pPr>
        <w:snapToGrid w:val="0"/>
        <w:spacing w:line="360" w:lineRule="auto"/>
        <w:ind w:firstLine="480" w:firstLineChars="200"/>
        <w:rPr>
          <w:rFonts w:ascii="time" w:hAnsi="time"/>
          <w:sz w:val="24"/>
          <w:szCs w:val="24"/>
          <w:highlight w:val="none"/>
        </w:rPr>
      </w:pPr>
      <w:r>
        <w:rPr>
          <w:rFonts w:hint="eastAsia" w:ascii="time" w:hAnsi="time"/>
          <w:sz w:val="24"/>
          <w:szCs w:val="24"/>
          <w:highlight w:val="none"/>
        </w:rPr>
        <w:t>(10)</w:t>
      </w:r>
      <w:r>
        <w:rPr>
          <w:rFonts w:ascii="time" w:hAnsi="time"/>
          <w:sz w:val="24"/>
          <w:szCs w:val="24"/>
          <w:highlight w:val="none"/>
        </w:rPr>
        <w:t>被责令停</w:t>
      </w:r>
      <w:r>
        <w:rPr>
          <w:rFonts w:hint="eastAsia" w:ascii="time" w:hAnsi="time"/>
          <w:sz w:val="24"/>
          <w:szCs w:val="24"/>
          <w:highlight w:val="none"/>
        </w:rPr>
        <w:t>产停业、暂扣或者吊销许可证、暂扣或者吊销执照</w:t>
      </w:r>
      <w:r>
        <w:rPr>
          <w:rFonts w:ascii="time" w:hAnsi="time"/>
          <w:sz w:val="24"/>
          <w:szCs w:val="24"/>
          <w:highlight w:val="none"/>
        </w:rPr>
        <w:t>的；</w:t>
      </w:r>
    </w:p>
    <w:p w14:paraId="4914CD5C">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11</w:t>
      </w:r>
      <w:r>
        <w:rPr>
          <w:rFonts w:ascii="time" w:hAnsi="time"/>
          <w:sz w:val="24"/>
          <w:szCs w:val="24"/>
          <w:highlight w:val="none"/>
        </w:rPr>
        <w:t>)被</w:t>
      </w:r>
      <w:r>
        <w:rPr>
          <w:rFonts w:hint="eastAsia" w:ascii="time" w:hAnsi="time"/>
          <w:sz w:val="24"/>
          <w:szCs w:val="24"/>
          <w:highlight w:val="none"/>
        </w:rPr>
        <w:t>依法</w:t>
      </w:r>
      <w:r>
        <w:rPr>
          <w:rFonts w:ascii="time" w:hAnsi="time"/>
          <w:sz w:val="24"/>
          <w:szCs w:val="24"/>
          <w:highlight w:val="none"/>
        </w:rPr>
        <w:t>暂停或者取消投标资格的；</w:t>
      </w:r>
    </w:p>
    <w:p w14:paraId="515EA0BE">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2</w:t>
      </w:r>
      <w:r>
        <w:rPr>
          <w:rFonts w:ascii="time" w:hAnsi="time"/>
          <w:sz w:val="24"/>
          <w:szCs w:val="24"/>
          <w:highlight w:val="none"/>
        </w:rPr>
        <w:t>)被</w:t>
      </w:r>
      <w:r>
        <w:rPr>
          <w:rFonts w:hint="eastAsia" w:ascii="time" w:hAnsi="time"/>
          <w:sz w:val="24"/>
          <w:szCs w:val="24"/>
          <w:highlight w:val="none"/>
        </w:rPr>
        <w:t>人民法院公布为失信被执行人的</w:t>
      </w:r>
      <w:r>
        <w:rPr>
          <w:rFonts w:ascii="time" w:hAnsi="time"/>
          <w:sz w:val="24"/>
          <w:szCs w:val="24"/>
          <w:highlight w:val="none"/>
        </w:rPr>
        <w:t>；</w:t>
      </w:r>
    </w:p>
    <w:p w14:paraId="6EAD8D77">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3</w:t>
      </w:r>
      <w:r>
        <w:rPr>
          <w:rFonts w:ascii="time" w:hAnsi="time"/>
          <w:sz w:val="24"/>
          <w:szCs w:val="24"/>
          <w:highlight w:val="none"/>
        </w:rPr>
        <w:t>)财产被接管或者冻结的</w:t>
      </w:r>
      <w:r>
        <w:rPr>
          <w:rFonts w:hint="eastAsia" w:ascii="time" w:hAnsi="time"/>
          <w:sz w:val="24"/>
          <w:szCs w:val="24"/>
          <w:highlight w:val="none"/>
        </w:rPr>
        <w:t>，或进入清算程序，或被宣告破产的；</w:t>
      </w:r>
    </w:p>
    <w:p w14:paraId="18DEC3B7">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4</w:t>
      </w:r>
      <w:r>
        <w:rPr>
          <w:rFonts w:ascii="time" w:hAnsi="time"/>
          <w:sz w:val="24"/>
          <w:szCs w:val="24"/>
          <w:highlight w:val="none"/>
        </w:rPr>
        <w:t>)在最近三年内有骗取中标或者重大的质量问题的；</w:t>
      </w:r>
    </w:p>
    <w:p w14:paraId="7432ADAB">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5</w:t>
      </w:r>
      <w:r>
        <w:rPr>
          <w:rFonts w:ascii="time" w:hAnsi="time"/>
          <w:sz w:val="24"/>
          <w:szCs w:val="24"/>
          <w:highlight w:val="none"/>
        </w:rPr>
        <w:t>)重新招标后，原投标人在前次投标中有串通投标、弄虚作假、行贿等违法行为的</w:t>
      </w:r>
      <w:r>
        <w:rPr>
          <w:rFonts w:hint="eastAsia" w:ascii="time" w:hAnsi="time"/>
          <w:sz w:val="24"/>
          <w:szCs w:val="24"/>
          <w:highlight w:val="none"/>
        </w:rPr>
        <w:t>；</w:t>
      </w:r>
    </w:p>
    <w:p w14:paraId="5A66A5ED">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6</w:t>
      </w:r>
      <w:r>
        <w:rPr>
          <w:rFonts w:ascii="time" w:hAnsi="time"/>
          <w:sz w:val="24"/>
          <w:szCs w:val="24"/>
          <w:highlight w:val="none"/>
        </w:rPr>
        <w:t>)</w:t>
      </w:r>
      <w:r>
        <w:rPr>
          <w:rFonts w:hint="eastAsia" w:ascii="time" w:hAnsi="time"/>
          <w:sz w:val="24"/>
          <w:szCs w:val="24"/>
          <w:highlight w:val="none"/>
        </w:rPr>
        <w:t>法律法规或招标文件规定的其他情形。</w:t>
      </w:r>
    </w:p>
    <w:p w14:paraId="6895A726">
      <w:pPr>
        <w:pStyle w:val="4"/>
        <w:keepNext w:val="0"/>
        <w:keepLines w:val="0"/>
        <w:spacing w:line="360" w:lineRule="auto"/>
        <w:ind w:firstLine="118"/>
        <w:rPr>
          <w:rFonts w:ascii="time" w:hAnsi="time" w:eastAsia="宋体"/>
          <w:b/>
          <w:bCs/>
          <w:sz w:val="24"/>
          <w:szCs w:val="24"/>
          <w:highlight w:val="none"/>
        </w:rPr>
      </w:pPr>
      <w:bookmarkStart w:id="72" w:name="_Toc392227751"/>
      <w:bookmarkStart w:id="73" w:name="_Toc457747933"/>
      <w:r>
        <w:rPr>
          <w:rFonts w:ascii="time" w:hAnsi="time" w:eastAsia="宋体"/>
          <w:b/>
          <w:bCs/>
          <w:sz w:val="24"/>
          <w:szCs w:val="24"/>
          <w:highlight w:val="none"/>
        </w:rPr>
        <w:t xml:space="preserve">1.4 </w:t>
      </w:r>
      <w:bookmarkEnd w:id="72"/>
      <w:bookmarkStart w:id="74" w:name="_Toc392227752"/>
      <w:r>
        <w:rPr>
          <w:rFonts w:ascii="time" w:hAnsi="time" w:eastAsia="宋体"/>
          <w:b/>
          <w:bCs/>
          <w:sz w:val="24"/>
          <w:szCs w:val="24"/>
          <w:highlight w:val="none"/>
        </w:rPr>
        <w:t>费用承担</w:t>
      </w:r>
      <w:bookmarkEnd w:id="73"/>
      <w:bookmarkEnd w:id="74"/>
    </w:p>
    <w:p w14:paraId="5FE52BAD">
      <w:pPr>
        <w:spacing w:line="360" w:lineRule="auto"/>
        <w:ind w:firstLine="480" w:firstLineChars="200"/>
        <w:rPr>
          <w:rFonts w:ascii="time" w:hAnsi="time"/>
          <w:sz w:val="24"/>
          <w:szCs w:val="24"/>
          <w:highlight w:val="none"/>
        </w:rPr>
      </w:pPr>
      <w:r>
        <w:rPr>
          <w:rFonts w:ascii="time" w:hAnsi="time"/>
          <w:sz w:val="24"/>
          <w:szCs w:val="24"/>
          <w:highlight w:val="none"/>
        </w:rPr>
        <w:t>投标人准备和参加投标活动发生的费用自理。</w:t>
      </w:r>
    </w:p>
    <w:p w14:paraId="713B3D3B">
      <w:pPr>
        <w:pStyle w:val="4"/>
        <w:keepNext w:val="0"/>
        <w:keepLines w:val="0"/>
        <w:spacing w:line="360" w:lineRule="auto"/>
        <w:ind w:firstLine="118"/>
        <w:rPr>
          <w:rFonts w:ascii="time" w:hAnsi="time" w:eastAsia="宋体"/>
          <w:b/>
          <w:bCs/>
          <w:sz w:val="24"/>
          <w:szCs w:val="24"/>
          <w:highlight w:val="none"/>
        </w:rPr>
      </w:pPr>
      <w:bookmarkStart w:id="75" w:name="_Toc392227753"/>
      <w:bookmarkStart w:id="76" w:name="_Toc457747934"/>
      <w:r>
        <w:rPr>
          <w:rFonts w:ascii="time" w:hAnsi="time" w:eastAsia="宋体"/>
          <w:b/>
          <w:bCs/>
          <w:sz w:val="24"/>
          <w:szCs w:val="24"/>
          <w:highlight w:val="none"/>
        </w:rPr>
        <w:t>1.</w:t>
      </w:r>
      <w:r>
        <w:rPr>
          <w:rFonts w:hint="eastAsia" w:ascii="time" w:hAnsi="time" w:eastAsia="宋体"/>
          <w:b/>
          <w:bCs/>
          <w:sz w:val="24"/>
          <w:szCs w:val="24"/>
          <w:highlight w:val="none"/>
        </w:rPr>
        <w:t>5</w:t>
      </w:r>
      <w:r>
        <w:rPr>
          <w:rFonts w:ascii="time" w:hAnsi="time" w:eastAsia="宋体"/>
          <w:b/>
          <w:bCs/>
          <w:sz w:val="24"/>
          <w:szCs w:val="24"/>
          <w:highlight w:val="none"/>
        </w:rPr>
        <w:t xml:space="preserve"> 保密</w:t>
      </w:r>
      <w:bookmarkEnd w:id="75"/>
      <w:bookmarkEnd w:id="76"/>
    </w:p>
    <w:p w14:paraId="4BD09415">
      <w:pPr>
        <w:spacing w:line="360" w:lineRule="auto"/>
        <w:ind w:firstLine="480" w:firstLineChars="200"/>
        <w:rPr>
          <w:rFonts w:ascii="time" w:hAnsi="time"/>
          <w:sz w:val="24"/>
          <w:szCs w:val="24"/>
          <w:highlight w:val="none"/>
        </w:rPr>
      </w:pPr>
      <w:r>
        <w:rPr>
          <w:rFonts w:ascii="time" w:hAnsi="time"/>
          <w:sz w:val="24"/>
          <w:szCs w:val="24"/>
          <w:highlight w:val="none"/>
        </w:rPr>
        <w:t>参与招标投标活动的各方应对招标文件和投标文件中</w:t>
      </w:r>
      <w:bookmarkStart w:id="77" w:name="_Toc352691477"/>
      <w:bookmarkStart w:id="78" w:name="_Toc361508589"/>
      <w:bookmarkStart w:id="79" w:name="_Toc5326"/>
      <w:bookmarkStart w:id="80" w:name="_Toc384308214"/>
      <w:bookmarkStart w:id="81" w:name="_Toc369531519"/>
      <w:r>
        <w:rPr>
          <w:rFonts w:ascii="time" w:hAnsi="time"/>
          <w:sz w:val="24"/>
          <w:szCs w:val="24"/>
          <w:highlight w:val="none"/>
        </w:rPr>
        <w:t>的商业和技术等秘密保密</w:t>
      </w:r>
      <w:bookmarkEnd w:id="77"/>
      <w:bookmarkEnd w:id="78"/>
      <w:bookmarkEnd w:id="79"/>
      <w:bookmarkEnd w:id="80"/>
      <w:bookmarkEnd w:id="81"/>
      <w:r>
        <w:rPr>
          <w:rFonts w:ascii="time" w:hAnsi="time"/>
          <w:sz w:val="24"/>
          <w:szCs w:val="24"/>
          <w:highlight w:val="none"/>
        </w:rPr>
        <w:t xml:space="preserve">，否则应承担相应的法律责任。 </w:t>
      </w:r>
    </w:p>
    <w:p w14:paraId="0DEE8DB9">
      <w:pPr>
        <w:pStyle w:val="4"/>
        <w:keepNext w:val="0"/>
        <w:keepLines w:val="0"/>
        <w:spacing w:line="360" w:lineRule="auto"/>
        <w:ind w:firstLine="118"/>
        <w:rPr>
          <w:rFonts w:ascii="time" w:hAnsi="time" w:eastAsia="宋体"/>
          <w:b/>
          <w:bCs/>
          <w:sz w:val="24"/>
          <w:szCs w:val="24"/>
          <w:highlight w:val="none"/>
        </w:rPr>
      </w:pPr>
      <w:bookmarkStart w:id="82" w:name="_Toc457747935"/>
      <w:bookmarkStart w:id="83" w:name="_Toc392227754"/>
      <w:r>
        <w:rPr>
          <w:rFonts w:ascii="time" w:hAnsi="time" w:eastAsia="宋体"/>
          <w:b/>
          <w:bCs/>
          <w:sz w:val="24"/>
          <w:szCs w:val="24"/>
          <w:highlight w:val="none"/>
        </w:rPr>
        <w:t>1.</w:t>
      </w:r>
      <w:r>
        <w:rPr>
          <w:rFonts w:hint="eastAsia" w:ascii="time" w:hAnsi="time" w:eastAsia="宋体"/>
          <w:b/>
          <w:bCs/>
          <w:sz w:val="24"/>
          <w:szCs w:val="24"/>
          <w:highlight w:val="none"/>
        </w:rPr>
        <w:t>6</w:t>
      </w:r>
      <w:r>
        <w:rPr>
          <w:rFonts w:ascii="time" w:hAnsi="time" w:eastAsia="宋体"/>
          <w:b/>
          <w:bCs/>
          <w:sz w:val="24"/>
          <w:szCs w:val="24"/>
          <w:highlight w:val="none"/>
        </w:rPr>
        <w:t xml:space="preserve"> 语言文字</w:t>
      </w:r>
      <w:bookmarkEnd w:id="82"/>
      <w:bookmarkEnd w:id="83"/>
    </w:p>
    <w:p w14:paraId="6F75AFB1">
      <w:pPr>
        <w:spacing w:line="360" w:lineRule="auto"/>
        <w:ind w:firstLine="480" w:firstLineChars="200"/>
        <w:rPr>
          <w:rFonts w:ascii="time" w:hAnsi="time"/>
          <w:sz w:val="24"/>
          <w:szCs w:val="24"/>
          <w:highlight w:val="none"/>
        </w:rPr>
      </w:pPr>
      <w:r>
        <w:rPr>
          <w:rFonts w:ascii="time" w:hAnsi="time"/>
          <w:sz w:val="24"/>
          <w:szCs w:val="24"/>
          <w:highlight w:val="none"/>
        </w:rPr>
        <w:t>招标投标文件使用的语言文字为中文。专用术语使用外文的，应附有中文注释。</w:t>
      </w:r>
    </w:p>
    <w:p w14:paraId="181D760D">
      <w:pPr>
        <w:pStyle w:val="4"/>
        <w:keepNext w:val="0"/>
        <w:keepLines w:val="0"/>
        <w:spacing w:line="360" w:lineRule="auto"/>
        <w:ind w:firstLine="118"/>
        <w:rPr>
          <w:rFonts w:ascii="time" w:hAnsi="time" w:eastAsia="宋体"/>
          <w:b/>
          <w:bCs/>
          <w:sz w:val="24"/>
          <w:szCs w:val="24"/>
          <w:highlight w:val="none"/>
        </w:rPr>
      </w:pPr>
      <w:bookmarkStart w:id="84" w:name="_Toc457747936"/>
      <w:bookmarkStart w:id="85" w:name="_Toc392227755"/>
      <w:r>
        <w:rPr>
          <w:rFonts w:ascii="time" w:hAnsi="time" w:eastAsia="宋体"/>
          <w:b/>
          <w:bCs/>
          <w:sz w:val="24"/>
          <w:szCs w:val="24"/>
          <w:highlight w:val="none"/>
        </w:rPr>
        <w:t>1.</w:t>
      </w:r>
      <w:r>
        <w:rPr>
          <w:rFonts w:hint="eastAsia" w:ascii="time" w:hAnsi="time" w:eastAsia="宋体"/>
          <w:b/>
          <w:bCs/>
          <w:sz w:val="24"/>
          <w:szCs w:val="24"/>
          <w:highlight w:val="none"/>
        </w:rPr>
        <w:t>7</w:t>
      </w:r>
      <w:r>
        <w:rPr>
          <w:rFonts w:ascii="time" w:hAnsi="time" w:eastAsia="宋体"/>
          <w:b/>
          <w:bCs/>
          <w:sz w:val="24"/>
          <w:szCs w:val="24"/>
          <w:highlight w:val="none"/>
        </w:rPr>
        <w:t xml:space="preserve"> 计量单位</w:t>
      </w:r>
      <w:bookmarkEnd w:id="84"/>
      <w:bookmarkEnd w:id="85"/>
    </w:p>
    <w:p w14:paraId="087A40B5">
      <w:pPr>
        <w:spacing w:line="360" w:lineRule="auto"/>
        <w:ind w:firstLine="480" w:firstLineChars="200"/>
        <w:rPr>
          <w:rFonts w:ascii="time" w:hAnsi="time"/>
          <w:sz w:val="24"/>
          <w:szCs w:val="24"/>
          <w:highlight w:val="none"/>
        </w:rPr>
      </w:pPr>
      <w:r>
        <w:rPr>
          <w:rFonts w:ascii="time" w:hAnsi="time"/>
          <w:sz w:val="24"/>
          <w:szCs w:val="24"/>
          <w:highlight w:val="none"/>
        </w:rPr>
        <w:t>所有计量均采用中华人民共和国法定计量单位。</w:t>
      </w:r>
    </w:p>
    <w:p w14:paraId="1839917B">
      <w:pPr>
        <w:pStyle w:val="4"/>
        <w:keepNext w:val="0"/>
        <w:keepLines w:val="0"/>
        <w:spacing w:line="360" w:lineRule="auto"/>
        <w:ind w:firstLine="118"/>
        <w:rPr>
          <w:rFonts w:ascii="time" w:hAnsi="time" w:eastAsia="宋体"/>
          <w:b/>
          <w:bCs/>
          <w:sz w:val="24"/>
          <w:szCs w:val="24"/>
          <w:highlight w:val="none"/>
        </w:rPr>
      </w:pPr>
      <w:bookmarkStart w:id="86" w:name="_Toc457747937"/>
      <w:r>
        <w:rPr>
          <w:rFonts w:ascii="time" w:hAnsi="time" w:eastAsia="宋体"/>
          <w:b/>
          <w:bCs/>
          <w:sz w:val="24"/>
          <w:szCs w:val="24"/>
          <w:highlight w:val="none"/>
        </w:rPr>
        <w:t>1.</w:t>
      </w:r>
      <w:r>
        <w:rPr>
          <w:rFonts w:hint="eastAsia" w:ascii="time" w:hAnsi="time" w:eastAsia="宋体"/>
          <w:b/>
          <w:bCs/>
          <w:sz w:val="24"/>
          <w:szCs w:val="24"/>
          <w:highlight w:val="none"/>
        </w:rPr>
        <w:t>8</w:t>
      </w:r>
      <w:r>
        <w:rPr>
          <w:rFonts w:ascii="time" w:hAnsi="time" w:eastAsia="宋体"/>
          <w:b/>
          <w:bCs/>
          <w:sz w:val="24"/>
          <w:szCs w:val="24"/>
          <w:highlight w:val="none"/>
        </w:rPr>
        <w:t xml:space="preserve"> </w:t>
      </w:r>
      <w:r>
        <w:rPr>
          <w:rFonts w:hint="eastAsia" w:ascii="time" w:hAnsi="time" w:eastAsia="宋体"/>
          <w:b/>
          <w:bCs/>
          <w:sz w:val="24"/>
          <w:szCs w:val="24"/>
          <w:highlight w:val="none"/>
        </w:rPr>
        <w:t>现场踏勘</w:t>
      </w:r>
      <w:bookmarkEnd w:id="86"/>
    </w:p>
    <w:p w14:paraId="35E43A1E">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8</w:t>
      </w:r>
      <w:r>
        <w:rPr>
          <w:rFonts w:ascii="time" w:hAnsi="time"/>
          <w:sz w:val="24"/>
          <w:szCs w:val="24"/>
          <w:highlight w:val="none"/>
        </w:rPr>
        <w:t>.1</w:t>
      </w:r>
      <w:r>
        <w:rPr>
          <w:rFonts w:hint="eastAsia" w:ascii="time" w:hAnsi="time"/>
          <w:sz w:val="24"/>
          <w:szCs w:val="24"/>
          <w:highlight w:val="none"/>
        </w:rPr>
        <w:t>投标人须知前附表规定组织踏勘现场的，投标人应按投标人须知前附表规定的踏勘时间、踏勘集中地点参加招标人组织的项目现场踏勘。</w:t>
      </w:r>
      <w:r>
        <w:rPr>
          <w:rFonts w:ascii="time" w:hAnsi="time"/>
          <w:sz w:val="24"/>
          <w:szCs w:val="24"/>
          <w:highlight w:val="none"/>
        </w:rPr>
        <w:t xml:space="preserve"> </w:t>
      </w:r>
    </w:p>
    <w:p w14:paraId="1C5663F8">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8</w:t>
      </w:r>
      <w:r>
        <w:rPr>
          <w:rFonts w:ascii="time" w:hAnsi="time"/>
          <w:sz w:val="24"/>
          <w:szCs w:val="24"/>
          <w:highlight w:val="none"/>
        </w:rPr>
        <w:t>.2</w:t>
      </w:r>
      <w:r>
        <w:rPr>
          <w:rFonts w:hint="eastAsia" w:ascii="time" w:hAnsi="time"/>
          <w:sz w:val="24"/>
          <w:szCs w:val="24"/>
          <w:highlight w:val="none"/>
        </w:rPr>
        <w:t>投标人踏勘现场发生的费用自理。</w:t>
      </w:r>
    </w:p>
    <w:p w14:paraId="4055B855">
      <w:pPr>
        <w:spacing w:line="360" w:lineRule="auto"/>
        <w:ind w:firstLine="480" w:firstLineChars="200"/>
        <w:rPr>
          <w:rFonts w:ascii="time" w:hAnsi="time"/>
          <w:sz w:val="24"/>
          <w:szCs w:val="24"/>
          <w:highlight w:val="none"/>
        </w:rPr>
      </w:pPr>
      <w:r>
        <w:rPr>
          <w:rFonts w:hint="eastAsia" w:ascii="time" w:hAnsi="time"/>
          <w:sz w:val="24"/>
          <w:szCs w:val="24"/>
          <w:highlight w:val="none"/>
        </w:rPr>
        <w:t>1.8.3除招标人的原因外，投标人自行负责在踏勘现场中所发生的人员伤亡和财产损失。</w:t>
      </w:r>
    </w:p>
    <w:p w14:paraId="1ABAE038">
      <w:pPr>
        <w:spacing w:line="360" w:lineRule="auto"/>
        <w:ind w:firstLine="480" w:firstLineChars="200"/>
        <w:rPr>
          <w:rFonts w:ascii="time" w:hAnsi="time"/>
          <w:sz w:val="24"/>
          <w:szCs w:val="24"/>
          <w:highlight w:val="none"/>
        </w:rPr>
      </w:pPr>
      <w:r>
        <w:rPr>
          <w:rFonts w:hint="eastAsia" w:ascii="time" w:hAnsi="time"/>
          <w:sz w:val="24"/>
          <w:szCs w:val="24"/>
          <w:highlight w:val="none"/>
        </w:rPr>
        <w:t>1.8.4招标人在踏勘现场中介绍的相关的情况，仅供投标人在编制投标文件时参考，招标人不对投标人据此作出的判断和决策负责。</w:t>
      </w:r>
    </w:p>
    <w:p w14:paraId="393BAAA9">
      <w:pPr>
        <w:pStyle w:val="4"/>
        <w:keepNext w:val="0"/>
        <w:keepLines w:val="0"/>
        <w:spacing w:line="360" w:lineRule="auto"/>
        <w:ind w:firstLine="118"/>
        <w:rPr>
          <w:rFonts w:ascii="time" w:hAnsi="time" w:eastAsia="宋体"/>
          <w:b/>
          <w:bCs/>
          <w:sz w:val="24"/>
          <w:szCs w:val="24"/>
          <w:highlight w:val="none"/>
        </w:rPr>
      </w:pPr>
      <w:bookmarkStart w:id="87" w:name="_Toc457747938"/>
      <w:bookmarkStart w:id="88" w:name="_Toc392227756"/>
      <w:r>
        <w:rPr>
          <w:rFonts w:ascii="time" w:hAnsi="time" w:eastAsia="宋体"/>
          <w:b/>
          <w:bCs/>
          <w:sz w:val="24"/>
          <w:szCs w:val="24"/>
          <w:highlight w:val="none"/>
        </w:rPr>
        <w:t>1.9 投标预备会</w:t>
      </w:r>
      <w:bookmarkEnd w:id="87"/>
      <w:bookmarkEnd w:id="88"/>
    </w:p>
    <w:p w14:paraId="468C038F">
      <w:pPr>
        <w:spacing w:line="360" w:lineRule="auto"/>
        <w:ind w:firstLine="480" w:firstLineChars="200"/>
        <w:rPr>
          <w:rFonts w:ascii="time" w:hAnsi="time"/>
          <w:sz w:val="24"/>
          <w:szCs w:val="24"/>
          <w:highlight w:val="none"/>
        </w:rPr>
      </w:pPr>
      <w:r>
        <w:rPr>
          <w:rFonts w:ascii="time" w:hAnsi="time"/>
          <w:sz w:val="24"/>
          <w:szCs w:val="24"/>
          <w:highlight w:val="none"/>
        </w:rPr>
        <w:t>1.9.1 投标人须知前附表规定召开投标预备会的，招标人按投标人须知前附表规定的时间和地点召开投标预备会，澄清投标人提出的问题。</w:t>
      </w:r>
    </w:p>
    <w:p w14:paraId="77833044">
      <w:pPr>
        <w:spacing w:line="360" w:lineRule="auto"/>
        <w:ind w:firstLine="480" w:firstLineChars="200"/>
        <w:rPr>
          <w:rFonts w:ascii="time" w:hAnsi="time"/>
          <w:sz w:val="24"/>
          <w:szCs w:val="24"/>
          <w:highlight w:val="none"/>
        </w:rPr>
      </w:pPr>
      <w:r>
        <w:rPr>
          <w:rFonts w:ascii="time" w:hAnsi="time"/>
          <w:sz w:val="24"/>
          <w:szCs w:val="24"/>
          <w:highlight w:val="none"/>
        </w:rPr>
        <w:t>1.9.2 投标人应在投标人须知前附表规定的时间前，以书面形式（包括信件、电报、电传、传真、电子数据交换和电子邮件等可以有形地表现所载内容的形式，下同）将提出的问题送达招标人，以便招标人在会议期间澄清。</w:t>
      </w:r>
    </w:p>
    <w:p w14:paraId="78AD6A77">
      <w:pPr>
        <w:spacing w:line="360" w:lineRule="auto"/>
        <w:ind w:firstLine="480" w:firstLineChars="200"/>
        <w:rPr>
          <w:rFonts w:ascii="time" w:hAnsi="time"/>
          <w:sz w:val="24"/>
          <w:szCs w:val="24"/>
          <w:highlight w:val="none"/>
        </w:rPr>
      </w:pPr>
      <w:r>
        <w:rPr>
          <w:rFonts w:ascii="time" w:hAnsi="time"/>
          <w:sz w:val="24"/>
          <w:szCs w:val="24"/>
          <w:highlight w:val="none"/>
        </w:rPr>
        <w:t>1.9.3 投标预备会后，招标人将对投标人所提问题的澄清，以书面形式通知所有购买招标文件的投标人</w:t>
      </w:r>
      <w:r>
        <w:rPr>
          <w:rFonts w:hint="eastAsia" w:ascii="time" w:hAnsi="time"/>
          <w:sz w:val="24"/>
          <w:szCs w:val="24"/>
          <w:highlight w:val="none"/>
        </w:rPr>
        <w:t>，但不指明澄清问题的来源</w:t>
      </w:r>
      <w:r>
        <w:rPr>
          <w:rFonts w:ascii="time" w:hAnsi="time"/>
          <w:sz w:val="24"/>
          <w:szCs w:val="24"/>
          <w:highlight w:val="none"/>
        </w:rPr>
        <w:t>。该澄清内容为招标文件的组成部分。</w:t>
      </w:r>
    </w:p>
    <w:p w14:paraId="0AC5655E">
      <w:pPr>
        <w:pStyle w:val="4"/>
        <w:keepNext w:val="0"/>
        <w:keepLines w:val="0"/>
        <w:spacing w:line="360" w:lineRule="auto"/>
        <w:ind w:firstLine="118"/>
        <w:rPr>
          <w:rFonts w:ascii="time" w:hAnsi="time" w:eastAsia="宋体"/>
          <w:b/>
          <w:bCs/>
          <w:sz w:val="24"/>
          <w:szCs w:val="24"/>
          <w:highlight w:val="none"/>
        </w:rPr>
      </w:pPr>
      <w:bookmarkStart w:id="89" w:name="_Toc457747939"/>
      <w:bookmarkStart w:id="90" w:name="_Toc392227757"/>
      <w:r>
        <w:rPr>
          <w:rFonts w:ascii="time" w:hAnsi="time" w:eastAsia="宋体"/>
          <w:b/>
          <w:bCs/>
          <w:sz w:val="24"/>
          <w:szCs w:val="24"/>
          <w:highlight w:val="none"/>
        </w:rPr>
        <w:t>1.10 响应和偏差</w:t>
      </w:r>
      <w:bookmarkEnd w:id="89"/>
      <w:bookmarkEnd w:id="90"/>
    </w:p>
    <w:p w14:paraId="1DA8A272">
      <w:pPr>
        <w:spacing w:line="360" w:lineRule="auto"/>
        <w:ind w:firstLine="480" w:firstLineChars="200"/>
        <w:rPr>
          <w:rFonts w:ascii="time" w:hAnsi="time"/>
          <w:sz w:val="24"/>
          <w:szCs w:val="24"/>
          <w:highlight w:val="none"/>
        </w:rPr>
      </w:pPr>
      <w:r>
        <w:rPr>
          <w:rFonts w:ascii="time" w:hAnsi="time"/>
          <w:sz w:val="24"/>
          <w:szCs w:val="24"/>
          <w:highlight w:val="none"/>
        </w:rPr>
        <w:t>1.10.1投标文件应当对招标文件的实质性要求和条件作出满足性或更有利于招标人的响应，否则，投标人的投标将被否决。实质性要求和条件见投标人须知前附表。</w:t>
      </w:r>
    </w:p>
    <w:p w14:paraId="04A819BF">
      <w:pPr>
        <w:spacing w:line="360" w:lineRule="auto"/>
        <w:ind w:firstLine="480" w:firstLineChars="200"/>
        <w:rPr>
          <w:rFonts w:ascii="time" w:hAnsi="time"/>
          <w:sz w:val="24"/>
          <w:szCs w:val="24"/>
          <w:highlight w:val="none"/>
        </w:rPr>
      </w:pPr>
      <w:r>
        <w:rPr>
          <w:rFonts w:ascii="time" w:hAnsi="time"/>
          <w:sz w:val="24"/>
          <w:szCs w:val="24"/>
          <w:highlight w:val="none"/>
        </w:rPr>
        <w:t>1.10.2 投标人应根据招标文件的要求提供投标设备技术性能指标的详细描述、技术支持资料及技术服务和售后服务计划等内容以对招标文件作出响应。</w:t>
      </w:r>
    </w:p>
    <w:p w14:paraId="104B8A5C">
      <w:pPr>
        <w:spacing w:line="360" w:lineRule="auto"/>
        <w:ind w:firstLine="480" w:firstLineChars="200"/>
        <w:rPr>
          <w:rFonts w:ascii="time" w:hAnsi="time"/>
          <w:sz w:val="24"/>
          <w:szCs w:val="24"/>
          <w:highlight w:val="none"/>
        </w:rPr>
      </w:pPr>
      <w:r>
        <w:rPr>
          <w:rFonts w:ascii="time" w:hAnsi="time"/>
          <w:sz w:val="24"/>
          <w:szCs w:val="24"/>
          <w:highlight w:val="none"/>
        </w:rPr>
        <w:t>1.10.3 投标文件</w:t>
      </w:r>
      <w:r>
        <w:rPr>
          <w:rFonts w:hint="eastAsia" w:ascii="time" w:hAnsi="time"/>
          <w:sz w:val="24"/>
          <w:szCs w:val="24"/>
          <w:highlight w:val="none"/>
        </w:rPr>
        <w:t>应</w:t>
      </w:r>
      <w:r>
        <w:rPr>
          <w:rFonts w:ascii="time" w:hAnsi="time"/>
          <w:sz w:val="24"/>
          <w:szCs w:val="24"/>
          <w:highlight w:val="none"/>
        </w:rPr>
        <w:t>针对实质性要求和条件中列明的</w:t>
      </w:r>
      <w:r>
        <w:rPr>
          <w:rFonts w:ascii="time" w:hAnsi="time"/>
          <w:b/>
          <w:bCs/>
          <w:sz w:val="24"/>
          <w:szCs w:val="24"/>
          <w:highlight w:val="none"/>
        </w:rPr>
        <w:t>技术要求</w:t>
      </w:r>
      <w:r>
        <w:rPr>
          <w:rFonts w:hint="eastAsia" w:ascii="time" w:hAnsi="time"/>
          <w:b/>
          <w:bCs/>
          <w:sz w:val="24"/>
          <w:szCs w:val="24"/>
          <w:highlight w:val="none"/>
        </w:rPr>
        <w:t>，</w:t>
      </w:r>
      <w:r>
        <w:rPr>
          <w:rFonts w:hint="eastAsia" w:ascii="time" w:hAnsi="time"/>
          <w:sz w:val="24"/>
          <w:szCs w:val="24"/>
          <w:highlight w:val="none"/>
        </w:rPr>
        <w:t>根据</w:t>
      </w:r>
      <w:r>
        <w:rPr>
          <w:rFonts w:ascii="time" w:hAnsi="time"/>
          <w:sz w:val="24"/>
          <w:szCs w:val="24"/>
          <w:highlight w:val="none"/>
        </w:rPr>
        <w:t>投标人须知前附表中</w:t>
      </w:r>
      <w:r>
        <w:rPr>
          <w:rFonts w:hint="eastAsia" w:ascii="time" w:hAnsi="time"/>
          <w:sz w:val="24"/>
          <w:szCs w:val="24"/>
          <w:highlight w:val="none"/>
        </w:rPr>
        <w:t>的规定</w:t>
      </w:r>
      <w:r>
        <w:rPr>
          <w:rFonts w:hint="eastAsia" w:ascii="time" w:hAnsi="time"/>
          <w:b/>
          <w:bCs/>
          <w:sz w:val="24"/>
          <w:szCs w:val="24"/>
          <w:highlight w:val="none"/>
        </w:rPr>
        <w:t>是否需要</w:t>
      </w:r>
      <w:r>
        <w:rPr>
          <w:rFonts w:ascii="time" w:hAnsi="time"/>
          <w:sz w:val="24"/>
          <w:szCs w:val="24"/>
          <w:highlight w:val="none"/>
        </w:rPr>
        <w:t>提供技术支持资料。技术支持资料以制造商</w:t>
      </w:r>
      <w:r>
        <w:rPr>
          <w:rFonts w:hint="eastAsia" w:ascii="time" w:hAnsi="time"/>
          <w:sz w:val="24"/>
          <w:szCs w:val="24"/>
          <w:highlight w:val="none"/>
        </w:rPr>
        <w:t>官方</w:t>
      </w:r>
      <w:r>
        <w:rPr>
          <w:rFonts w:ascii="time" w:hAnsi="time"/>
          <w:sz w:val="24"/>
          <w:szCs w:val="24"/>
          <w:highlight w:val="none"/>
        </w:rPr>
        <w:t>发布的印刷资料，或检测机构出具的检测报告</w:t>
      </w:r>
      <w:r>
        <w:rPr>
          <w:rFonts w:hint="eastAsia" w:ascii="time" w:hAnsi="time"/>
          <w:sz w:val="24"/>
          <w:szCs w:val="24"/>
          <w:highlight w:val="none"/>
        </w:rPr>
        <w:t>，</w:t>
      </w:r>
      <w:r>
        <w:rPr>
          <w:rFonts w:ascii="time" w:hAnsi="time"/>
          <w:sz w:val="24"/>
          <w:szCs w:val="24"/>
          <w:highlight w:val="none"/>
        </w:rPr>
        <w:t>或</w:t>
      </w:r>
      <w:r>
        <w:rPr>
          <w:rFonts w:hint="eastAsia" w:ascii="time" w:hAnsi="time"/>
          <w:sz w:val="24"/>
          <w:szCs w:val="24"/>
          <w:highlight w:val="none"/>
        </w:rPr>
        <w:t>制造商网站最新发布的资料打印件</w:t>
      </w:r>
      <w:r>
        <w:rPr>
          <w:rFonts w:ascii="time" w:hAnsi="time"/>
          <w:sz w:val="24"/>
          <w:szCs w:val="24"/>
          <w:highlight w:val="none"/>
        </w:rPr>
        <w:t>或投标人须知前附表允许的其他形式为准</w:t>
      </w:r>
      <w:r>
        <w:rPr>
          <w:rFonts w:hint="eastAsia" w:ascii="time" w:hAnsi="time"/>
          <w:sz w:val="24"/>
          <w:szCs w:val="24"/>
          <w:highlight w:val="none"/>
        </w:rPr>
        <w:t>。如</w:t>
      </w:r>
      <w:r>
        <w:rPr>
          <w:rFonts w:hint="eastAsia" w:ascii="time" w:hAnsi="time"/>
          <w:b/>
          <w:bCs/>
          <w:sz w:val="24"/>
          <w:szCs w:val="24"/>
          <w:highlight w:val="none"/>
        </w:rPr>
        <w:t>需要</w:t>
      </w:r>
      <w:r>
        <w:rPr>
          <w:rFonts w:ascii="time" w:hAnsi="time"/>
          <w:sz w:val="24"/>
          <w:szCs w:val="24"/>
          <w:highlight w:val="none"/>
        </w:rPr>
        <w:t>提供技术支持资料</w:t>
      </w:r>
      <w:r>
        <w:rPr>
          <w:rFonts w:hint="eastAsia" w:ascii="time" w:hAnsi="time"/>
          <w:sz w:val="24"/>
          <w:szCs w:val="24"/>
          <w:highlight w:val="none"/>
        </w:rPr>
        <w:t>但</w:t>
      </w:r>
      <w:r>
        <w:rPr>
          <w:rFonts w:ascii="time" w:hAnsi="time"/>
          <w:sz w:val="24"/>
          <w:szCs w:val="24"/>
          <w:highlight w:val="none"/>
        </w:rPr>
        <w:t>不符合前述要求的，视为无技术支持资料，其投标将被否决。</w:t>
      </w:r>
    </w:p>
    <w:p w14:paraId="51524575">
      <w:pPr>
        <w:spacing w:line="360" w:lineRule="auto"/>
        <w:ind w:firstLine="480" w:firstLineChars="200"/>
        <w:rPr>
          <w:rFonts w:ascii="time" w:hAnsi="time"/>
          <w:sz w:val="24"/>
          <w:szCs w:val="24"/>
          <w:highlight w:val="none"/>
        </w:rPr>
      </w:pPr>
      <w:r>
        <w:rPr>
          <w:rFonts w:ascii="time" w:hAnsi="time"/>
          <w:sz w:val="24"/>
          <w:szCs w:val="24"/>
          <w:highlight w:val="none"/>
        </w:rPr>
        <w:t>1.10.4 投标人须知前附表</w:t>
      </w:r>
      <w:r>
        <w:rPr>
          <w:rFonts w:hint="eastAsia" w:ascii="time" w:hAnsi="time"/>
          <w:sz w:val="24"/>
          <w:szCs w:val="24"/>
          <w:highlight w:val="none"/>
        </w:rPr>
        <w:t>可</w:t>
      </w:r>
      <w:r>
        <w:rPr>
          <w:rFonts w:ascii="time" w:hAnsi="time"/>
          <w:sz w:val="24"/>
          <w:szCs w:val="24"/>
          <w:highlight w:val="none"/>
        </w:rPr>
        <w:t>规定</w:t>
      </w:r>
      <w:r>
        <w:rPr>
          <w:rFonts w:hint="eastAsia" w:ascii="time" w:hAnsi="time"/>
          <w:sz w:val="24"/>
          <w:szCs w:val="24"/>
          <w:highlight w:val="none"/>
        </w:rPr>
        <w:t>允许</w:t>
      </w:r>
      <w:r>
        <w:rPr>
          <w:rFonts w:ascii="time" w:hAnsi="time"/>
          <w:sz w:val="24"/>
          <w:szCs w:val="24"/>
          <w:highlight w:val="none"/>
        </w:rPr>
        <w:t>偏差的范围和最高偏差项数的，偏差应当符合规定的偏差范围和最高项数，超出偏差范围和最高偏差项数的投标将被否决。</w:t>
      </w:r>
    </w:p>
    <w:p w14:paraId="6358D6CA">
      <w:pPr>
        <w:spacing w:line="360" w:lineRule="auto"/>
        <w:ind w:firstLine="480" w:firstLineChars="200"/>
        <w:rPr>
          <w:rFonts w:ascii="time" w:hAnsi="time"/>
          <w:sz w:val="24"/>
          <w:szCs w:val="24"/>
          <w:highlight w:val="none"/>
        </w:rPr>
      </w:pPr>
      <w:r>
        <w:rPr>
          <w:rFonts w:ascii="time" w:hAnsi="time"/>
          <w:sz w:val="24"/>
          <w:szCs w:val="24"/>
          <w:highlight w:val="none"/>
        </w:rPr>
        <w:t>1.10.5 投标文件对招标文件的全部偏差，均应在投标文件的</w:t>
      </w:r>
      <w:r>
        <w:rPr>
          <w:rFonts w:ascii="time" w:hAnsi="time"/>
          <w:b/>
          <w:sz w:val="24"/>
          <w:szCs w:val="24"/>
          <w:highlight w:val="none"/>
        </w:rPr>
        <w:t>商务和技术偏差表</w:t>
      </w:r>
      <w:r>
        <w:rPr>
          <w:rFonts w:ascii="time" w:hAnsi="time"/>
          <w:sz w:val="24"/>
          <w:szCs w:val="24"/>
          <w:highlight w:val="none"/>
        </w:rPr>
        <w:t>中列明，除列明的内容外，视为投标人响应招标文件的全部要求。</w:t>
      </w:r>
    </w:p>
    <w:p w14:paraId="43D1CF3C">
      <w:pPr>
        <w:pStyle w:val="4"/>
        <w:keepNext w:val="0"/>
        <w:keepLines w:val="0"/>
        <w:spacing w:line="360" w:lineRule="auto"/>
        <w:ind w:firstLine="118"/>
        <w:rPr>
          <w:rFonts w:ascii="time" w:hAnsi="time" w:eastAsia="宋体"/>
          <w:b/>
          <w:bCs/>
          <w:sz w:val="24"/>
          <w:szCs w:val="24"/>
          <w:highlight w:val="none"/>
        </w:rPr>
      </w:pPr>
      <w:bookmarkStart w:id="91" w:name="_Toc457747940"/>
      <w:r>
        <w:rPr>
          <w:rFonts w:ascii="time" w:hAnsi="time" w:eastAsia="宋体"/>
          <w:b/>
          <w:bCs/>
          <w:sz w:val="24"/>
          <w:szCs w:val="24"/>
          <w:highlight w:val="none"/>
        </w:rPr>
        <w:t>1.1</w:t>
      </w:r>
      <w:r>
        <w:rPr>
          <w:rFonts w:hint="eastAsia" w:ascii="time" w:hAnsi="time" w:eastAsia="宋体"/>
          <w:b/>
          <w:bCs/>
          <w:sz w:val="24"/>
          <w:szCs w:val="24"/>
          <w:highlight w:val="none"/>
        </w:rPr>
        <w:t>1</w:t>
      </w:r>
      <w:r>
        <w:rPr>
          <w:rFonts w:ascii="time" w:hAnsi="time" w:eastAsia="宋体"/>
          <w:b/>
          <w:bCs/>
          <w:sz w:val="24"/>
          <w:szCs w:val="24"/>
          <w:highlight w:val="none"/>
        </w:rPr>
        <w:t xml:space="preserve"> </w:t>
      </w:r>
      <w:r>
        <w:rPr>
          <w:rFonts w:hint="eastAsia" w:ascii="time" w:hAnsi="time" w:eastAsia="宋体"/>
          <w:b/>
          <w:bCs/>
          <w:sz w:val="24"/>
          <w:szCs w:val="24"/>
          <w:highlight w:val="none"/>
        </w:rPr>
        <w:t>同义词语</w:t>
      </w:r>
      <w:bookmarkEnd w:id="91"/>
    </w:p>
    <w:p w14:paraId="75014B11">
      <w:pPr>
        <w:spacing w:line="360" w:lineRule="auto"/>
        <w:ind w:firstLine="480" w:firstLineChars="200"/>
        <w:rPr>
          <w:rFonts w:ascii="time" w:hAnsi="time"/>
          <w:sz w:val="24"/>
          <w:szCs w:val="24"/>
          <w:highlight w:val="none"/>
        </w:rPr>
      </w:pPr>
      <w:r>
        <w:rPr>
          <w:rFonts w:hint="eastAsia" w:ascii="time" w:hAnsi="time"/>
          <w:sz w:val="24"/>
          <w:szCs w:val="24"/>
          <w:highlight w:val="none"/>
        </w:rPr>
        <w:t>构成招标文件组成部分的“合同格式”和“技术规格及要求”等章节中出现的措辞“买方”、“甲方”和“卖方”、“乙方”、“中标人”在招标投标阶段应当分别按“招标人”和“投标人”进行理解。</w:t>
      </w:r>
    </w:p>
    <w:p w14:paraId="2F8DA398">
      <w:pPr>
        <w:pStyle w:val="3"/>
        <w:keepNext w:val="0"/>
        <w:keepLines w:val="0"/>
        <w:spacing w:line="360" w:lineRule="auto"/>
        <w:rPr>
          <w:rFonts w:ascii="time" w:hAnsi="time" w:eastAsia="宋体"/>
          <w:sz w:val="24"/>
          <w:szCs w:val="24"/>
          <w:highlight w:val="none"/>
        </w:rPr>
      </w:pPr>
      <w:bookmarkStart w:id="92" w:name="_Toc392227758"/>
      <w:bookmarkStart w:id="93" w:name="_Toc457747941"/>
      <w:bookmarkStart w:id="94" w:name="_Toc1606"/>
      <w:r>
        <w:rPr>
          <w:rFonts w:ascii="time" w:hAnsi="time" w:eastAsia="宋体"/>
          <w:sz w:val="24"/>
          <w:szCs w:val="24"/>
          <w:highlight w:val="none"/>
        </w:rPr>
        <w:t>2. 招标文件</w:t>
      </w:r>
      <w:bookmarkEnd w:id="92"/>
      <w:bookmarkEnd w:id="93"/>
      <w:bookmarkEnd w:id="94"/>
    </w:p>
    <w:p w14:paraId="2E1A5453">
      <w:pPr>
        <w:pStyle w:val="4"/>
        <w:keepNext w:val="0"/>
        <w:keepLines w:val="0"/>
        <w:spacing w:line="360" w:lineRule="auto"/>
        <w:ind w:firstLine="118"/>
        <w:rPr>
          <w:rFonts w:ascii="time" w:hAnsi="time" w:eastAsia="宋体"/>
          <w:b/>
          <w:bCs/>
          <w:sz w:val="24"/>
          <w:szCs w:val="24"/>
          <w:highlight w:val="none"/>
        </w:rPr>
      </w:pPr>
      <w:bookmarkStart w:id="95" w:name="_Toc457747942"/>
      <w:bookmarkStart w:id="96" w:name="_Toc392227759"/>
      <w:r>
        <w:rPr>
          <w:rFonts w:ascii="time" w:hAnsi="time" w:eastAsia="宋体"/>
          <w:b/>
          <w:bCs/>
          <w:sz w:val="24"/>
          <w:szCs w:val="24"/>
          <w:highlight w:val="none"/>
        </w:rPr>
        <w:t>2.1 招标文件的组成</w:t>
      </w:r>
      <w:bookmarkEnd w:id="95"/>
      <w:bookmarkEnd w:id="96"/>
    </w:p>
    <w:p w14:paraId="2DBF9D96">
      <w:pPr>
        <w:spacing w:line="360" w:lineRule="auto"/>
        <w:ind w:firstLine="480" w:firstLineChars="200"/>
        <w:rPr>
          <w:rFonts w:ascii="time" w:hAnsi="time"/>
          <w:sz w:val="24"/>
          <w:szCs w:val="24"/>
          <w:highlight w:val="none"/>
        </w:rPr>
      </w:pPr>
      <w:r>
        <w:rPr>
          <w:rFonts w:ascii="time" w:hAnsi="time"/>
          <w:sz w:val="24"/>
          <w:szCs w:val="24"/>
          <w:highlight w:val="none"/>
        </w:rPr>
        <w:t>本招标文件包括：</w:t>
      </w:r>
    </w:p>
    <w:p w14:paraId="04483460">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第一章 </w:t>
      </w:r>
      <w:r>
        <w:rPr>
          <w:rFonts w:ascii="time" w:hAnsi="time"/>
          <w:sz w:val="24"/>
          <w:szCs w:val="24"/>
          <w:highlight w:val="none"/>
        </w:rPr>
        <w:t>招标公告（或投标邀请书）；</w:t>
      </w:r>
    </w:p>
    <w:p w14:paraId="06CBE5A2">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第二章 </w:t>
      </w:r>
      <w:r>
        <w:rPr>
          <w:rFonts w:ascii="time" w:hAnsi="time"/>
          <w:sz w:val="24"/>
          <w:szCs w:val="24"/>
          <w:highlight w:val="none"/>
        </w:rPr>
        <w:t>投标人须知；</w:t>
      </w:r>
    </w:p>
    <w:p w14:paraId="32E6422D">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第三章 </w:t>
      </w:r>
      <w:r>
        <w:rPr>
          <w:rFonts w:ascii="time" w:hAnsi="time"/>
          <w:sz w:val="24"/>
          <w:szCs w:val="24"/>
          <w:highlight w:val="none"/>
        </w:rPr>
        <w:t>评标</w:t>
      </w:r>
      <w:r>
        <w:rPr>
          <w:rFonts w:hint="eastAsia" w:ascii="time" w:hAnsi="time"/>
          <w:sz w:val="24"/>
          <w:szCs w:val="24"/>
          <w:highlight w:val="none"/>
        </w:rPr>
        <w:t>办</w:t>
      </w:r>
      <w:r>
        <w:rPr>
          <w:rFonts w:ascii="time" w:hAnsi="time"/>
          <w:sz w:val="24"/>
          <w:szCs w:val="24"/>
          <w:highlight w:val="none"/>
        </w:rPr>
        <w:t>法；</w:t>
      </w:r>
    </w:p>
    <w:p w14:paraId="695D2C8E">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第四章 </w:t>
      </w:r>
      <w:r>
        <w:rPr>
          <w:rFonts w:ascii="time" w:hAnsi="time"/>
          <w:sz w:val="24"/>
          <w:szCs w:val="24"/>
          <w:highlight w:val="none"/>
        </w:rPr>
        <w:t>合同格式；</w:t>
      </w:r>
    </w:p>
    <w:p w14:paraId="60391CA6">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第五章 </w:t>
      </w:r>
      <w:r>
        <w:rPr>
          <w:rFonts w:ascii="time" w:hAnsi="time"/>
          <w:sz w:val="24"/>
          <w:szCs w:val="24"/>
          <w:highlight w:val="none"/>
        </w:rPr>
        <w:t>投标文件格式；</w:t>
      </w:r>
    </w:p>
    <w:p w14:paraId="6DED17BC">
      <w:pPr>
        <w:spacing w:line="360" w:lineRule="auto"/>
        <w:ind w:firstLine="708" w:firstLineChars="295"/>
        <w:rPr>
          <w:rFonts w:ascii="time" w:hAnsi="time"/>
          <w:sz w:val="24"/>
          <w:szCs w:val="24"/>
          <w:highlight w:val="none"/>
        </w:rPr>
      </w:pPr>
      <w:r>
        <w:rPr>
          <w:rFonts w:hint="eastAsia" w:ascii="time" w:hAnsi="time"/>
          <w:sz w:val="24"/>
          <w:szCs w:val="24"/>
          <w:highlight w:val="none"/>
        </w:rPr>
        <w:t>第六章 技术规格及要求</w:t>
      </w:r>
      <w:r>
        <w:rPr>
          <w:rFonts w:ascii="time" w:hAnsi="time"/>
          <w:sz w:val="24"/>
          <w:szCs w:val="24"/>
          <w:highlight w:val="none"/>
        </w:rPr>
        <w:t>；</w:t>
      </w:r>
    </w:p>
    <w:p w14:paraId="2CFEFBEB">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其他 </w:t>
      </w:r>
      <w:r>
        <w:rPr>
          <w:rFonts w:ascii="time" w:hAnsi="time"/>
          <w:sz w:val="24"/>
          <w:szCs w:val="24"/>
          <w:highlight w:val="none"/>
        </w:rPr>
        <w:t>投标人须知前附表规定的其他资料。</w:t>
      </w:r>
    </w:p>
    <w:p w14:paraId="0DBBC9A6">
      <w:pPr>
        <w:spacing w:line="360" w:lineRule="auto"/>
        <w:ind w:firstLine="480" w:firstLineChars="200"/>
        <w:rPr>
          <w:rFonts w:ascii="time" w:hAnsi="time"/>
          <w:sz w:val="24"/>
          <w:szCs w:val="24"/>
          <w:highlight w:val="none"/>
        </w:rPr>
      </w:pPr>
      <w:r>
        <w:rPr>
          <w:rFonts w:ascii="time" w:hAnsi="time"/>
          <w:sz w:val="24"/>
          <w:szCs w:val="24"/>
          <w:highlight w:val="none"/>
        </w:rPr>
        <w:t>根据本章第1.9款、第2.2款和第2.3款对招标文件所作的澄清、修改，</w:t>
      </w:r>
      <w:r>
        <w:rPr>
          <w:rFonts w:hint="eastAsia" w:ascii="time" w:hAnsi="time"/>
          <w:sz w:val="24"/>
          <w:szCs w:val="24"/>
          <w:highlight w:val="none"/>
        </w:rPr>
        <w:t>作为补充招标文件，</w:t>
      </w:r>
      <w:r>
        <w:rPr>
          <w:rFonts w:ascii="time" w:hAnsi="time"/>
          <w:sz w:val="24"/>
          <w:szCs w:val="24"/>
          <w:highlight w:val="none"/>
        </w:rPr>
        <w:t>构成招标文件的组成部分。</w:t>
      </w:r>
    </w:p>
    <w:p w14:paraId="54BFCD86">
      <w:pPr>
        <w:pStyle w:val="4"/>
        <w:keepNext w:val="0"/>
        <w:keepLines w:val="0"/>
        <w:spacing w:line="360" w:lineRule="auto"/>
        <w:ind w:firstLine="118"/>
        <w:rPr>
          <w:rFonts w:ascii="time" w:hAnsi="time" w:eastAsia="宋体"/>
          <w:b/>
          <w:bCs/>
          <w:sz w:val="24"/>
          <w:szCs w:val="24"/>
          <w:highlight w:val="none"/>
        </w:rPr>
      </w:pPr>
      <w:bookmarkStart w:id="97" w:name="_Toc392227760"/>
      <w:bookmarkStart w:id="98" w:name="_Toc457747943"/>
      <w:r>
        <w:rPr>
          <w:rFonts w:ascii="time" w:hAnsi="time" w:eastAsia="宋体"/>
          <w:b/>
          <w:bCs/>
          <w:sz w:val="24"/>
          <w:szCs w:val="24"/>
          <w:highlight w:val="none"/>
        </w:rPr>
        <w:t>2.2 招标文件的澄清</w:t>
      </w:r>
      <w:bookmarkEnd w:id="97"/>
      <w:bookmarkEnd w:id="98"/>
    </w:p>
    <w:p w14:paraId="0444B78E">
      <w:pPr>
        <w:spacing w:line="360" w:lineRule="auto"/>
        <w:ind w:firstLine="480" w:firstLineChars="200"/>
        <w:rPr>
          <w:rFonts w:ascii="time" w:hAnsi="time"/>
          <w:sz w:val="24"/>
          <w:szCs w:val="24"/>
          <w:highlight w:val="none"/>
        </w:rPr>
      </w:pPr>
      <w:r>
        <w:rPr>
          <w:rFonts w:ascii="time" w:hAnsi="time"/>
          <w:sz w:val="24"/>
          <w:szCs w:val="24"/>
          <w:highlight w:val="none"/>
        </w:rPr>
        <w:t>2.2.1 投标人应仔细阅读和检查招标文件的全部内容。如发现缺页或附件不全，应及时向招标人提出，以便补齐。如有疑问，应在投标人须知前附表规定的时间前以书面形式将提出的问题送达招标人，要求招标人对招标文件予以澄清。</w:t>
      </w:r>
    </w:p>
    <w:p w14:paraId="46AA104E">
      <w:pPr>
        <w:spacing w:line="360" w:lineRule="auto"/>
        <w:ind w:firstLine="480" w:firstLineChars="200"/>
        <w:rPr>
          <w:rFonts w:ascii="time" w:hAnsi="time"/>
          <w:sz w:val="24"/>
          <w:szCs w:val="24"/>
          <w:highlight w:val="none"/>
        </w:rPr>
      </w:pPr>
      <w:r>
        <w:rPr>
          <w:rFonts w:ascii="time" w:hAnsi="time"/>
          <w:sz w:val="24"/>
          <w:szCs w:val="24"/>
          <w:highlight w:val="none"/>
        </w:rPr>
        <w:t>2.2.2 招标文件的澄清以书面形式发给所有购买招标文件的投标人，但不指明澄清问题的来源。澄清发出的时间距</w:t>
      </w:r>
      <w:r>
        <w:rPr>
          <w:rFonts w:hint="eastAsia" w:ascii="time" w:hAnsi="time"/>
          <w:sz w:val="24"/>
          <w:szCs w:val="24"/>
          <w:highlight w:val="none"/>
        </w:rPr>
        <w:t>本招标文件</w:t>
      </w:r>
      <w:r>
        <w:rPr>
          <w:rFonts w:ascii="time" w:hAnsi="time"/>
          <w:sz w:val="24"/>
          <w:szCs w:val="24"/>
          <w:highlight w:val="none"/>
        </w:rPr>
        <w:t>规定的投标截止时间不足15日的，并且澄清内容可能影响投标文件编制的，将相应延长投标截止时间。</w:t>
      </w:r>
    </w:p>
    <w:p w14:paraId="54753644">
      <w:pPr>
        <w:spacing w:line="360" w:lineRule="auto"/>
        <w:ind w:firstLine="480" w:firstLineChars="200"/>
        <w:rPr>
          <w:rFonts w:ascii="time" w:hAnsi="time"/>
          <w:sz w:val="24"/>
          <w:szCs w:val="24"/>
          <w:highlight w:val="none"/>
        </w:rPr>
      </w:pPr>
      <w:r>
        <w:rPr>
          <w:rFonts w:ascii="time" w:hAnsi="time"/>
          <w:sz w:val="24"/>
          <w:szCs w:val="24"/>
          <w:highlight w:val="none"/>
        </w:rPr>
        <w:t>2.2.3 投标人在收到澄清后，</w:t>
      </w:r>
      <w:r>
        <w:rPr>
          <w:rFonts w:hint="eastAsia" w:ascii="time" w:hAnsi="time"/>
          <w:sz w:val="24"/>
          <w:szCs w:val="24"/>
          <w:highlight w:val="none"/>
        </w:rPr>
        <w:t>应及时向招标代理机构办理签收手续或以书面方式确认其收到；否则，投标人将被视为已理解并接受招标文件及补充招标文件的所有内容</w:t>
      </w:r>
      <w:r>
        <w:rPr>
          <w:rFonts w:ascii="time" w:hAnsi="time"/>
          <w:sz w:val="24"/>
          <w:szCs w:val="24"/>
          <w:highlight w:val="none"/>
        </w:rPr>
        <w:t>。</w:t>
      </w:r>
    </w:p>
    <w:p w14:paraId="42656039">
      <w:pPr>
        <w:spacing w:line="360" w:lineRule="auto"/>
        <w:ind w:firstLine="480" w:firstLineChars="200"/>
        <w:rPr>
          <w:rFonts w:ascii="time" w:hAnsi="time"/>
          <w:sz w:val="24"/>
          <w:szCs w:val="24"/>
          <w:highlight w:val="none"/>
        </w:rPr>
      </w:pPr>
      <w:r>
        <w:rPr>
          <w:rFonts w:ascii="time" w:hAnsi="time"/>
          <w:sz w:val="24"/>
          <w:szCs w:val="24"/>
          <w:highlight w:val="none"/>
        </w:rPr>
        <w:t>2.2.4 除非招标人认为确有必要答复，否则，招标人有权拒绝</w:t>
      </w:r>
      <w:bookmarkStart w:id="99" w:name="_Toc27980"/>
      <w:bookmarkStart w:id="100" w:name="_Toc352691478"/>
      <w:bookmarkStart w:id="101" w:name="_Toc369531520"/>
      <w:r>
        <w:rPr>
          <w:rFonts w:ascii="time" w:hAnsi="time"/>
          <w:sz w:val="24"/>
          <w:szCs w:val="24"/>
          <w:highlight w:val="none"/>
        </w:rPr>
        <w:t>回复投标人在投</w:t>
      </w:r>
      <w:bookmarkEnd w:id="99"/>
      <w:bookmarkEnd w:id="100"/>
      <w:bookmarkEnd w:id="101"/>
      <w:r>
        <w:rPr>
          <w:rFonts w:ascii="time" w:hAnsi="time"/>
          <w:sz w:val="24"/>
          <w:szCs w:val="24"/>
          <w:highlight w:val="none"/>
        </w:rPr>
        <w:t>标</w:t>
      </w:r>
      <w:bookmarkStart w:id="102" w:name="_Toc352691479"/>
      <w:r>
        <w:rPr>
          <w:rFonts w:ascii="time" w:hAnsi="time"/>
          <w:sz w:val="24"/>
          <w:szCs w:val="24"/>
          <w:highlight w:val="none"/>
        </w:rPr>
        <w:t>人须知前附表规定的时间后的任何澄清要求。</w:t>
      </w:r>
    </w:p>
    <w:p w14:paraId="7162B98C">
      <w:pPr>
        <w:pStyle w:val="4"/>
        <w:keepNext w:val="0"/>
        <w:keepLines w:val="0"/>
        <w:spacing w:line="360" w:lineRule="auto"/>
        <w:ind w:firstLine="118"/>
        <w:rPr>
          <w:rFonts w:ascii="time" w:hAnsi="time" w:eastAsia="宋体"/>
          <w:b/>
          <w:bCs/>
          <w:sz w:val="24"/>
          <w:szCs w:val="24"/>
          <w:highlight w:val="none"/>
        </w:rPr>
      </w:pPr>
      <w:bookmarkStart w:id="103" w:name="_Toc457747944"/>
      <w:bookmarkStart w:id="104" w:name="_Toc392227761"/>
      <w:r>
        <w:rPr>
          <w:rFonts w:ascii="time" w:hAnsi="time" w:eastAsia="宋体"/>
          <w:b/>
          <w:bCs/>
          <w:sz w:val="24"/>
          <w:szCs w:val="24"/>
          <w:highlight w:val="none"/>
        </w:rPr>
        <w:t>2.3 招标文件的修</w:t>
      </w:r>
      <w:bookmarkStart w:id="105" w:name="_Toc369531521"/>
      <w:bookmarkStart w:id="106" w:name="_Toc16514"/>
      <w:r>
        <w:rPr>
          <w:rFonts w:ascii="time" w:hAnsi="time" w:eastAsia="宋体"/>
          <w:b/>
          <w:bCs/>
          <w:sz w:val="24"/>
          <w:szCs w:val="24"/>
          <w:highlight w:val="none"/>
        </w:rPr>
        <w:t>改</w:t>
      </w:r>
      <w:bookmarkEnd w:id="103"/>
      <w:bookmarkEnd w:id="104"/>
    </w:p>
    <w:p w14:paraId="354C5B13">
      <w:pPr>
        <w:spacing w:line="360" w:lineRule="auto"/>
        <w:ind w:firstLine="480" w:firstLineChars="200"/>
        <w:rPr>
          <w:rFonts w:ascii="time" w:hAnsi="time"/>
          <w:sz w:val="24"/>
          <w:szCs w:val="24"/>
          <w:highlight w:val="none"/>
        </w:rPr>
      </w:pPr>
      <w:r>
        <w:rPr>
          <w:rFonts w:ascii="time" w:hAnsi="time"/>
          <w:sz w:val="24"/>
          <w:szCs w:val="24"/>
          <w:highlight w:val="none"/>
        </w:rPr>
        <w:t xml:space="preserve">2.3.1 </w:t>
      </w:r>
      <w:bookmarkEnd w:id="102"/>
      <w:bookmarkEnd w:id="105"/>
      <w:bookmarkEnd w:id="106"/>
      <w:r>
        <w:rPr>
          <w:rFonts w:ascii="time" w:hAnsi="time"/>
          <w:sz w:val="24"/>
          <w:szCs w:val="24"/>
          <w:highlight w:val="none"/>
        </w:rPr>
        <w:t>招标人可以书面形式修改招标文件，并通知所有已</w:t>
      </w:r>
      <w:bookmarkStart w:id="107" w:name="_Toc369531522"/>
      <w:bookmarkStart w:id="108" w:name="_Toc26878"/>
      <w:bookmarkStart w:id="109" w:name="_Toc352691480"/>
      <w:r>
        <w:rPr>
          <w:rFonts w:ascii="time" w:hAnsi="time"/>
          <w:sz w:val="24"/>
          <w:szCs w:val="24"/>
          <w:highlight w:val="none"/>
        </w:rPr>
        <w:t>购买招标文件</w:t>
      </w:r>
      <w:bookmarkEnd w:id="107"/>
      <w:bookmarkEnd w:id="108"/>
      <w:bookmarkEnd w:id="109"/>
      <w:r>
        <w:rPr>
          <w:rFonts w:ascii="time" w:hAnsi="time"/>
          <w:sz w:val="24"/>
          <w:szCs w:val="24"/>
          <w:highlight w:val="none"/>
        </w:rPr>
        <w:t>的投标人。修改招标文件的时间距</w:t>
      </w:r>
      <w:r>
        <w:rPr>
          <w:rFonts w:hint="eastAsia" w:ascii="time" w:hAnsi="time"/>
          <w:sz w:val="24"/>
          <w:szCs w:val="24"/>
          <w:highlight w:val="none"/>
        </w:rPr>
        <w:t>本招标文件</w:t>
      </w:r>
      <w:r>
        <w:rPr>
          <w:rFonts w:ascii="time" w:hAnsi="time"/>
          <w:sz w:val="24"/>
          <w:szCs w:val="24"/>
          <w:highlight w:val="none"/>
        </w:rPr>
        <w:t>规定的投标截止时间不足15日的，并且修改内容可</w:t>
      </w:r>
      <w:bookmarkStart w:id="110" w:name="_Toc144974505"/>
      <w:bookmarkStart w:id="111" w:name="_Toc369531523"/>
      <w:bookmarkStart w:id="112" w:name="_Toc352691481"/>
      <w:bookmarkStart w:id="113" w:name="_Toc247527561"/>
      <w:bookmarkStart w:id="114" w:name="_Toc300834957"/>
      <w:bookmarkStart w:id="115" w:name="_Toc152042313"/>
      <w:bookmarkStart w:id="116" w:name="_Toc384308217"/>
      <w:bookmarkStart w:id="117" w:name="_Toc8349"/>
      <w:bookmarkStart w:id="118" w:name="_Toc247513960"/>
      <w:bookmarkStart w:id="119" w:name="_Toc361508592"/>
      <w:bookmarkStart w:id="120" w:name="_Toc152045537"/>
      <w:r>
        <w:rPr>
          <w:rFonts w:ascii="time" w:hAnsi="time"/>
          <w:sz w:val="24"/>
          <w:szCs w:val="24"/>
          <w:highlight w:val="none"/>
        </w:rPr>
        <w:t>能影响投标文</w:t>
      </w:r>
      <w:bookmarkEnd w:id="110"/>
      <w:r>
        <w:rPr>
          <w:rFonts w:ascii="time" w:hAnsi="time"/>
          <w:sz w:val="24"/>
          <w:szCs w:val="24"/>
          <w:highlight w:val="none"/>
        </w:rPr>
        <w:t>件编</w:t>
      </w:r>
      <w:bookmarkEnd w:id="111"/>
      <w:bookmarkEnd w:id="112"/>
      <w:bookmarkEnd w:id="113"/>
      <w:bookmarkEnd w:id="114"/>
      <w:bookmarkEnd w:id="115"/>
      <w:bookmarkEnd w:id="116"/>
      <w:bookmarkEnd w:id="117"/>
      <w:bookmarkEnd w:id="118"/>
      <w:bookmarkEnd w:id="119"/>
      <w:bookmarkEnd w:id="120"/>
      <w:r>
        <w:rPr>
          <w:rFonts w:ascii="time" w:hAnsi="time"/>
          <w:sz w:val="24"/>
          <w:szCs w:val="24"/>
          <w:highlight w:val="none"/>
        </w:rPr>
        <w:t xml:space="preserve">制的，将相应延长投标截止时间。 </w:t>
      </w:r>
    </w:p>
    <w:p w14:paraId="45E6AFCD">
      <w:pPr>
        <w:spacing w:line="360" w:lineRule="auto"/>
        <w:ind w:firstLine="480" w:firstLineChars="200"/>
        <w:rPr>
          <w:rFonts w:ascii="time" w:hAnsi="time"/>
          <w:sz w:val="24"/>
          <w:szCs w:val="24"/>
          <w:highlight w:val="none"/>
        </w:rPr>
      </w:pPr>
      <w:r>
        <w:rPr>
          <w:rFonts w:ascii="time" w:hAnsi="time"/>
          <w:sz w:val="24"/>
          <w:szCs w:val="24"/>
          <w:highlight w:val="none"/>
        </w:rPr>
        <w:t>2.3.2 投标人收到修改内容</w:t>
      </w:r>
      <w:bookmarkStart w:id="121" w:name="_Toc361508593"/>
      <w:bookmarkStart w:id="122" w:name="_Toc352691482"/>
      <w:bookmarkStart w:id="123" w:name="_Toc369531524"/>
      <w:bookmarkStart w:id="124" w:name="_Toc384308218"/>
      <w:bookmarkStart w:id="125" w:name="_Toc144974506"/>
      <w:bookmarkStart w:id="126" w:name="_Toc300834958"/>
      <w:bookmarkStart w:id="127" w:name="_Toc152042314"/>
      <w:bookmarkStart w:id="128" w:name="_Toc152045538"/>
      <w:bookmarkStart w:id="129" w:name="_Toc24632"/>
      <w:bookmarkStart w:id="130" w:name="_Toc247527562"/>
      <w:bookmarkStart w:id="131" w:name="_Toc247513961"/>
      <w:r>
        <w:rPr>
          <w:rFonts w:ascii="time" w:hAnsi="time"/>
          <w:sz w:val="24"/>
          <w:szCs w:val="24"/>
          <w:highlight w:val="none"/>
        </w:rPr>
        <w:t>后</w:t>
      </w:r>
      <w:bookmarkEnd w:id="121"/>
      <w:bookmarkEnd w:id="122"/>
      <w:bookmarkEnd w:id="123"/>
      <w:bookmarkEnd w:id="124"/>
      <w:bookmarkEnd w:id="125"/>
      <w:bookmarkEnd w:id="126"/>
      <w:bookmarkEnd w:id="127"/>
      <w:bookmarkEnd w:id="128"/>
      <w:bookmarkEnd w:id="129"/>
      <w:bookmarkEnd w:id="130"/>
      <w:bookmarkEnd w:id="131"/>
      <w:bookmarkStart w:id="132" w:name="_Toc152042316"/>
      <w:bookmarkStart w:id="133" w:name="_Toc352691484"/>
      <w:bookmarkStart w:id="134" w:name="_Toc152045540"/>
      <w:bookmarkStart w:id="135" w:name="_Toc247513963"/>
      <w:bookmarkStart w:id="136" w:name="_Toc369531526"/>
      <w:bookmarkStart w:id="137" w:name="_Toc300834960"/>
      <w:bookmarkStart w:id="138" w:name="_Toc144974508"/>
      <w:bookmarkStart w:id="139" w:name="_Toc247527564"/>
      <w:bookmarkStart w:id="140" w:name="_Toc16623"/>
      <w:bookmarkStart w:id="141" w:name="_Toc384308220"/>
      <w:bookmarkStart w:id="142" w:name="_Toc361508595"/>
      <w:r>
        <w:rPr>
          <w:rFonts w:ascii="time" w:hAnsi="time"/>
          <w:sz w:val="24"/>
          <w:szCs w:val="24"/>
          <w:highlight w:val="none"/>
        </w:rPr>
        <w:t>，</w:t>
      </w:r>
      <w:r>
        <w:rPr>
          <w:rFonts w:hint="eastAsia" w:ascii="time" w:hAnsi="time"/>
          <w:sz w:val="24"/>
          <w:szCs w:val="24"/>
          <w:highlight w:val="none"/>
        </w:rPr>
        <w:t>应及时向招标代理机构办理签收手续或以书面方式确认其收到；否则，投标人将被视为已理解并接受招标文件及补充招标文件的所有内容</w:t>
      </w:r>
      <w:r>
        <w:rPr>
          <w:rFonts w:ascii="time" w:hAnsi="time"/>
          <w:sz w:val="24"/>
          <w:szCs w:val="24"/>
          <w:highlight w:val="none"/>
        </w:rPr>
        <w:t>。</w:t>
      </w:r>
    </w:p>
    <w:bookmarkEnd w:id="132"/>
    <w:bookmarkEnd w:id="133"/>
    <w:bookmarkEnd w:id="134"/>
    <w:bookmarkEnd w:id="135"/>
    <w:bookmarkEnd w:id="136"/>
    <w:bookmarkEnd w:id="137"/>
    <w:bookmarkEnd w:id="138"/>
    <w:bookmarkEnd w:id="139"/>
    <w:bookmarkEnd w:id="140"/>
    <w:bookmarkEnd w:id="141"/>
    <w:bookmarkEnd w:id="142"/>
    <w:p w14:paraId="1BC564B8">
      <w:pPr>
        <w:pStyle w:val="3"/>
        <w:keepNext w:val="0"/>
        <w:keepLines w:val="0"/>
        <w:spacing w:line="360" w:lineRule="auto"/>
        <w:rPr>
          <w:rFonts w:ascii="time" w:hAnsi="time" w:eastAsia="宋体"/>
          <w:sz w:val="24"/>
          <w:szCs w:val="24"/>
          <w:highlight w:val="none"/>
        </w:rPr>
      </w:pPr>
      <w:bookmarkStart w:id="143" w:name="_Toc457747946"/>
      <w:bookmarkStart w:id="144" w:name="_Toc392227763"/>
      <w:bookmarkStart w:id="145" w:name="_Toc21744"/>
      <w:r>
        <w:rPr>
          <w:rFonts w:ascii="time" w:hAnsi="time" w:eastAsia="宋体"/>
          <w:sz w:val="24"/>
          <w:szCs w:val="24"/>
          <w:highlight w:val="none"/>
        </w:rPr>
        <w:t>3. 投标文件</w:t>
      </w:r>
      <w:bookmarkEnd w:id="143"/>
      <w:bookmarkEnd w:id="144"/>
      <w:bookmarkEnd w:id="145"/>
    </w:p>
    <w:p w14:paraId="5D08A92C">
      <w:pPr>
        <w:pStyle w:val="4"/>
        <w:keepNext w:val="0"/>
        <w:keepLines w:val="0"/>
        <w:spacing w:line="360" w:lineRule="auto"/>
        <w:ind w:firstLine="118"/>
        <w:rPr>
          <w:rFonts w:ascii="time" w:hAnsi="time" w:eastAsia="宋体"/>
          <w:b/>
          <w:bCs/>
          <w:sz w:val="24"/>
          <w:szCs w:val="24"/>
          <w:highlight w:val="none"/>
        </w:rPr>
      </w:pPr>
      <w:bookmarkStart w:id="146" w:name="_Toc457747947"/>
      <w:bookmarkStart w:id="147" w:name="_Toc392227764"/>
      <w:r>
        <w:rPr>
          <w:rFonts w:ascii="time" w:hAnsi="time" w:eastAsia="宋体"/>
          <w:b/>
          <w:bCs/>
          <w:sz w:val="24"/>
          <w:szCs w:val="24"/>
          <w:highlight w:val="none"/>
        </w:rPr>
        <w:t>3.1 投标文件的组成</w:t>
      </w:r>
      <w:bookmarkEnd w:id="146"/>
      <w:bookmarkEnd w:id="147"/>
    </w:p>
    <w:p w14:paraId="3B6BEB66">
      <w:pPr>
        <w:spacing w:line="360" w:lineRule="auto"/>
        <w:ind w:firstLine="480"/>
        <w:rPr>
          <w:rFonts w:ascii="time" w:hAnsi="time"/>
          <w:sz w:val="24"/>
          <w:szCs w:val="24"/>
          <w:highlight w:val="none"/>
        </w:rPr>
      </w:pPr>
      <w:r>
        <w:rPr>
          <w:rFonts w:ascii="time" w:hAnsi="time"/>
          <w:sz w:val="24"/>
          <w:szCs w:val="24"/>
          <w:highlight w:val="none"/>
        </w:rPr>
        <w:t>3.1.1 投标文件应包括下列内容：</w:t>
      </w:r>
    </w:p>
    <w:p w14:paraId="3523051D">
      <w:pPr>
        <w:spacing w:line="360" w:lineRule="auto"/>
        <w:ind w:firstLine="480"/>
        <w:rPr>
          <w:rFonts w:ascii="time" w:hAnsi="time"/>
          <w:b/>
          <w:sz w:val="24"/>
          <w:szCs w:val="24"/>
          <w:highlight w:val="none"/>
        </w:rPr>
      </w:pPr>
      <w:r>
        <w:rPr>
          <w:rFonts w:ascii="time" w:hAnsi="time"/>
          <w:b/>
          <w:sz w:val="24"/>
          <w:szCs w:val="24"/>
          <w:highlight w:val="none"/>
        </w:rPr>
        <w:t>商务部分</w:t>
      </w:r>
      <w:r>
        <w:rPr>
          <w:rFonts w:hint="eastAsia" w:ascii="time" w:hAnsi="time"/>
          <w:b/>
          <w:sz w:val="24"/>
          <w:szCs w:val="24"/>
          <w:highlight w:val="none"/>
        </w:rPr>
        <w:t>：</w:t>
      </w:r>
    </w:p>
    <w:p w14:paraId="09100161">
      <w:pPr>
        <w:spacing w:line="360" w:lineRule="auto"/>
        <w:ind w:firstLine="480" w:firstLineChars="200"/>
        <w:rPr>
          <w:rFonts w:ascii="time" w:hAnsi="time"/>
          <w:sz w:val="24"/>
          <w:szCs w:val="24"/>
          <w:highlight w:val="none"/>
        </w:rPr>
      </w:pPr>
      <w:r>
        <w:rPr>
          <w:rFonts w:ascii="time" w:hAnsi="time"/>
          <w:sz w:val="24"/>
          <w:szCs w:val="24"/>
          <w:highlight w:val="none"/>
        </w:rPr>
        <w:t>（1）投标函；</w:t>
      </w:r>
    </w:p>
    <w:p w14:paraId="6F11FDB8">
      <w:pPr>
        <w:spacing w:line="360" w:lineRule="auto"/>
        <w:ind w:firstLine="480" w:firstLineChars="200"/>
        <w:rPr>
          <w:rFonts w:ascii="time" w:hAnsi="time"/>
          <w:sz w:val="24"/>
          <w:szCs w:val="24"/>
          <w:highlight w:val="none"/>
        </w:rPr>
      </w:pPr>
      <w:r>
        <w:rPr>
          <w:rFonts w:ascii="time" w:hAnsi="time"/>
          <w:sz w:val="24"/>
          <w:szCs w:val="24"/>
          <w:highlight w:val="none"/>
        </w:rPr>
        <w:t>（2）投标保函或投标保证金</w:t>
      </w:r>
      <w:r>
        <w:rPr>
          <w:rFonts w:hint="eastAsia" w:ascii="time" w:hAnsi="time"/>
          <w:sz w:val="24"/>
          <w:szCs w:val="24"/>
          <w:highlight w:val="none"/>
        </w:rPr>
        <w:t>声明</w:t>
      </w:r>
      <w:r>
        <w:rPr>
          <w:rFonts w:ascii="time" w:hAnsi="time"/>
          <w:sz w:val="24"/>
          <w:szCs w:val="24"/>
          <w:highlight w:val="none"/>
        </w:rPr>
        <w:t>；</w:t>
      </w:r>
    </w:p>
    <w:p w14:paraId="6C56C7C7">
      <w:pPr>
        <w:spacing w:line="360" w:lineRule="auto"/>
        <w:ind w:firstLine="480" w:firstLineChars="200"/>
        <w:rPr>
          <w:rFonts w:ascii="time" w:hAnsi="time"/>
          <w:sz w:val="24"/>
          <w:szCs w:val="24"/>
          <w:highlight w:val="none"/>
        </w:rPr>
      </w:pPr>
      <w:r>
        <w:rPr>
          <w:rFonts w:hint="eastAsia" w:ascii="time" w:hAnsi="time"/>
          <w:sz w:val="24"/>
          <w:szCs w:val="24"/>
          <w:highlight w:val="none"/>
        </w:rPr>
        <w:t>（3）</w:t>
      </w:r>
      <w:r>
        <w:rPr>
          <w:rFonts w:ascii="time" w:hAnsi="time"/>
          <w:sz w:val="24"/>
          <w:szCs w:val="24"/>
          <w:highlight w:val="none"/>
        </w:rPr>
        <w:t>法定代表人（单位负责人）证明</w:t>
      </w:r>
    </w:p>
    <w:p w14:paraId="0731CC7F">
      <w:pPr>
        <w:spacing w:line="360" w:lineRule="auto"/>
        <w:ind w:firstLine="480" w:firstLineChars="200"/>
        <w:rPr>
          <w:rFonts w:ascii="time" w:hAnsi="time"/>
          <w:sz w:val="24"/>
          <w:szCs w:val="24"/>
          <w:highlight w:val="none"/>
        </w:rPr>
      </w:pPr>
      <w:r>
        <w:rPr>
          <w:rFonts w:hint="eastAsia" w:ascii="time" w:hAnsi="time"/>
          <w:sz w:val="24"/>
          <w:szCs w:val="24"/>
          <w:highlight w:val="none"/>
        </w:rPr>
        <w:t>（4）</w:t>
      </w:r>
      <w:r>
        <w:rPr>
          <w:rFonts w:ascii="time" w:hAnsi="time"/>
          <w:sz w:val="24"/>
          <w:szCs w:val="24"/>
          <w:highlight w:val="none"/>
        </w:rPr>
        <w:t>授权委托书；</w:t>
      </w:r>
    </w:p>
    <w:p w14:paraId="2420758B">
      <w:pPr>
        <w:spacing w:line="360" w:lineRule="auto"/>
        <w:ind w:firstLine="480" w:firstLineChars="200"/>
        <w:rPr>
          <w:rFonts w:ascii="time" w:hAnsi="time"/>
          <w:sz w:val="24"/>
          <w:szCs w:val="24"/>
          <w:highlight w:val="none"/>
        </w:rPr>
      </w:pPr>
      <w:r>
        <w:rPr>
          <w:rFonts w:hint="eastAsia" w:ascii="time" w:hAnsi="time"/>
          <w:sz w:val="24"/>
          <w:szCs w:val="24"/>
          <w:highlight w:val="none"/>
        </w:rPr>
        <w:t>（5）</w:t>
      </w:r>
      <w:r>
        <w:rPr>
          <w:rFonts w:ascii="time" w:hAnsi="time"/>
          <w:sz w:val="24"/>
          <w:szCs w:val="24"/>
          <w:highlight w:val="none"/>
        </w:rPr>
        <w:t>联合体协议书；</w:t>
      </w:r>
    </w:p>
    <w:p w14:paraId="6E80162E">
      <w:pPr>
        <w:spacing w:line="360" w:lineRule="auto"/>
        <w:ind w:firstLine="480" w:firstLineChars="200"/>
        <w:rPr>
          <w:rFonts w:ascii="time" w:hAnsi="time"/>
          <w:sz w:val="24"/>
          <w:szCs w:val="24"/>
          <w:highlight w:val="none"/>
        </w:rPr>
      </w:pPr>
      <w:r>
        <w:rPr>
          <w:rFonts w:ascii="time" w:hAnsi="time"/>
          <w:sz w:val="24"/>
          <w:szCs w:val="24"/>
          <w:highlight w:val="none"/>
        </w:rPr>
        <w:t>（6）</w:t>
      </w:r>
      <w:r>
        <w:rPr>
          <w:rFonts w:hint="eastAsia" w:ascii="time" w:hAnsi="time"/>
          <w:sz w:val="24"/>
          <w:szCs w:val="24"/>
          <w:highlight w:val="none"/>
        </w:rPr>
        <w:t>开标一览表</w:t>
      </w:r>
    </w:p>
    <w:p w14:paraId="2F22C323">
      <w:pPr>
        <w:spacing w:line="360" w:lineRule="auto"/>
        <w:ind w:firstLine="480" w:firstLineChars="200"/>
        <w:rPr>
          <w:rFonts w:ascii="time" w:hAnsi="time"/>
          <w:sz w:val="24"/>
          <w:szCs w:val="24"/>
          <w:highlight w:val="none"/>
        </w:rPr>
      </w:pPr>
      <w:r>
        <w:rPr>
          <w:rFonts w:hint="eastAsia" w:ascii="time" w:hAnsi="time"/>
          <w:sz w:val="24"/>
          <w:szCs w:val="24"/>
          <w:highlight w:val="none"/>
        </w:rPr>
        <w:t>（7）</w:t>
      </w:r>
      <w:r>
        <w:rPr>
          <w:rFonts w:ascii="time" w:hAnsi="time"/>
          <w:sz w:val="24"/>
          <w:szCs w:val="24"/>
          <w:highlight w:val="none"/>
        </w:rPr>
        <w:t>分项报价表；</w:t>
      </w:r>
    </w:p>
    <w:p w14:paraId="1DCCBA63">
      <w:pPr>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8</w:t>
      </w:r>
      <w:r>
        <w:rPr>
          <w:rFonts w:ascii="time" w:hAnsi="time"/>
          <w:sz w:val="24"/>
          <w:szCs w:val="24"/>
          <w:highlight w:val="none"/>
        </w:rPr>
        <w:t>）商务偏差表；</w:t>
      </w:r>
    </w:p>
    <w:p w14:paraId="4D5DDD16">
      <w:pPr>
        <w:spacing w:line="360" w:lineRule="auto"/>
        <w:ind w:firstLine="480" w:firstLineChars="200"/>
        <w:rPr>
          <w:rFonts w:ascii="time" w:hAnsi="time"/>
          <w:sz w:val="24"/>
          <w:szCs w:val="24"/>
          <w:highlight w:val="none"/>
        </w:rPr>
      </w:pPr>
      <w:r>
        <w:rPr>
          <w:rFonts w:hint="eastAsia" w:ascii="time" w:hAnsi="time"/>
          <w:sz w:val="24"/>
          <w:szCs w:val="24"/>
          <w:highlight w:val="none"/>
        </w:rPr>
        <w:t>（9）</w:t>
      </w:r>
      <w:r>
        <w:rPr>
          <w:rFonts w:ascii="time" w:hAnsi="time"/>
          <w:sz w:val="24"/>
          <w:szCs w:val="24"/>
          <w:highlight w:val="none"/>
        </w:rPr>
        <w:t>资格和履约能力</w:t>
      </w:r>
      <w:r>
        <w:rPr>
          <w:rFonts w:hint="eastAsia" w:ascii="time" w:hAnsi="time"/>
          <w:sz w:val="24"/>
          <w:szCs w:val="24"/>
          <w:highlight w:val="none"/>
        </w:rPr>
        <w:t>证明</w:t>
      </w:r>
      <w:r>
        <w:rPr>
          <w:rFonts w:ascii="time" w:hAnsi="time"/>
          <w:sz w:val="24"/>
          <w:szCs w:val="24"/>
          <w:highlight w:val="none"/>
        </w:rPr>
        <w:t>资料</w:t>
      </w:r>
      <w:r>
        <w:rPr>
          <w:rFonts w:hint="eastAsia" w:ascii="time" w:hAnsi="time"/>
          <w:sz w:val="24"/>
          <w:szCs w:val="24"/>
          <w:highlight w:val="none"/>
        </w:rPr>
        <w:t>；</w:t>
      </w:r>
    </w:p>
    <w:p w14:paraId="4A3A3FFE">
      <w:pPr>
        <w:spacing w:line="360" w:lineRule="auto"/>
        <w:ind w:firstLine="480" w:firstLineChars="200"/>
        <w:rPr>
          <w:rFonts w:ascii="time" w:hAnsi="time"/>
          <w:sz w:val="24"/>
          <w:szCs w:val="24"/>
          <w:highlight w:val="none"/>
        </w:rPr>
      </w:pPr>
      <w:r>
        <w:rPr>
          <w:rFonts w:hint="eastAsia" w:ascii="time" w:hAnsi="time"/>
          <w:sz w:val="24"/>
          <w:szCs w:val="24"/>
          <w:highlight w:val="none"/>
        </w:rPr>
        <w:t>（10）</w:t>
      </w:r>
      <w:r>
        <w:rPr>
          <w:rFonts w:ascii="time" w:hAnsi="time"/>
          <w:sz w:val="24"/>
          <w:szCs w:val="24"/>
          <w:highlight w:val="none"/>
        </w:rPr>
        <w:t>投标人须知前附表规定的</w:t>
      </w:r>
      <w:r>
        <w:rPr>
          <w:rFonts w:hint="eastAsia" w:ascii="time" w:hAnsi="time"/>
          <w:sz w:val="24"/>
          <w:szCs w:val="24"/>
          <w:highlight w:val="none"/>
        </w:rPr>
        <w:t>构成投标文件商务部分的</w:t>
      </w:r>
      <w:r>
        <w:rPr>
          <w:rFonts w:ascii="time" w:hAnsi="time"/>
          <w:sz w:val="24"/>
          <w:szCs w:val="24"/>
          <w:highlight w:val="none"/>
        </w:rPr>
        <w:t>其他资料</w:t>
      </w:r>
      <w:r>
        <w:rPr>
          <w:rFonts w:hint="eastAsia" w:ascii="time" w:hAnsi="time"/>
          <w:sz w:val="24"/>
          <w:szCs w:val="24"/>
          <w:highlight w:val="none"/>
        </w:rPr>
        <w:t>。</w:t>
      </w:r>
    </w:p>
    <w:p w14:paraId="105D213E">
      <w:pPr>
        <w:spacing w:line="360" w:lineRule="auto"/>
        <w:ind w:firstLine="482" w:firstLineChars="200"/>
        <w:rPr>
          <w:rFonts w:ascii="time" w:hAnsi="time"/>
          <w:b/>
          <w:sz w:val="24"/>
          <w:szCs w:val="24"/>
          <w:highlight w:val="none"/>
        </w:rPr>
      </w:pPr>
      <w:r>
        <w:rPr>
          <w:rFonts w:ascii="time" w:hAnsi="time"/>
          <w:b/>
          <w:sz w:val="24"/>
          <w:szCs w:val="24"/>
          <w:highlight w:val="none"/>
        </w:rPr>
        <w:t>技术部分</w:t>
      </w:r>
      <w:r>
        <w:rPr>
          <w:rFonts w:hint="eastAsia" w:ascii="time" w:hAnsi="time"/>
          <w:b/>
          <w:sz w:val="24"/>
          <w:szCs w:val="24"/>
          <w:highlight w:val="none"/>
        </w:rPr>
        <w:t>：</w:t>
      </w:r>
    </w:p>
    <w:p w14:paraId="7ECD2340">
      <w:pPr>
        <w:spacing w:line="360" w:lineRule="auto"/>
        <w:ind w:firstLine="480" w:firstLineChars="200"/>
        <w:rPr>
          <w:rFonts w:ascii="time" w:hAnsi="time"/>
          <w:sz w:val="24"/>
          <w:szCs w:val="24"/>
          <w:highlight w:val="none"/>
        </w:rPr>
      </w:pPr>
      <w:r>
        <w:rPr>
          <w:rFonts w:hint="eastAsia" w:ascii="time" w:hAnsi="time"/>
          <w:sz w:val="24"/>
          <w:szCs w:val="24"/>
          <w:highlight w:val="none"/>
        </w:rPr>
        <w:t>（11）</w:t>
      </w:r>
      <w:r>
        <w:rPr>
          <w:rFonts w:ascii="time" w:hAnsi="time"/>
          <w:sz w:val="24"/>
          <w:szCs w:val="24"/>
          <w:highlight w:val="none"/>
        </w:rPr>
        <w:t>技术偏差表</w:t>
      </w:r>
    </w:p>
    <w:p w14:paraId="435BFD96">
      <w:pPr>
        <w:spacing w:line="360" w:lineRule="auto"/>
        <w:ind w:firstLine="480" w:firstLineChars="200"/>
        <w:rPr>
          <w:rFonts w:ascii="time" w:hAnsi="time"/>
          <w:sz w:val="24"/>
          <w:szCs w:val="24"/>
          <w:highlight w:val="none"/>
        </w:rPr>
      </w:pPr>
      <w:r>
        <w:rPr>
          <w:rFonts w:hint="eastAsia" w:ascii="time" w:hAnsi="time"/>
          <w:sz w:val="24"/>
          <w:szCs w:val="24"/>
          <w:highlight w:val="none"/>
        </w:rPr>
        <w:t>（12）</w:t>
      </w:r>
      <w:r>
        <w:rPr>
          <w:rFonts w:ascii="time" w:hAnsi="time"/>
          <w:sz w:val="24"/>
          <w:szCs w:val="24"/>
          <w:highlight w:val="none"/>
        </w:rPr>
        <w:t>投标</w:t>
      </w:r>
      <w:r>
        <w:rPr>
          <w:rFonts w:hint="eastAsia" w:ascii="time" w:hAnsi="time"/>
          <w:sz w:val="24"/>
          <w:szCs w:val="24"/>
          <w:highlight w:val="none"/>
        </w:rPr>
        <w:t>设备</w:t>
      </w:r>
      <w:r>
        <w:rPr>
          <w:rFonts w:ascii="time" w:hAnsi="time"/>
          <w:sz w:val="24"/>
          <w:szCs w:val="24"/>
          <w:highlight w:val="none"/>
        </w:rPr>
        <w:t>技术性能指标的详细描述；</w:t>
      </w:r>
    </w:p>
    <w:p w14:paraId="7D52215D">
      <w:pPr>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13</w:t>
      </w:r>
      <w:r>
        <w:rPr>
          <w:rFonts w:ascii="time" w:hAnsi="time"/>
          <w:sz w:val="24"/>
          <w:szCs w:val="24"/>
          <w:highlight w:val="none"/>
        </w:rPr>
        <w:t>）技术服务和售后服务计划；</w:t>
      </w:r>
    </w:p>
    <w:p w14:paraId="4D2F98CF">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4</w:t>
      </w:r>
      <w:r>
        <w:rPr>
          <w:rFonts w:ascii="time" w:hAnsi="time"/>
          <w:sz w:val="24"/>
          <w:szCs w:val="24"/>
          <w:highlight w:val="none"/>
        </w:rPr>
        <w:t>）技术支持资料；</w:t>
      </w:r>
    </w:p>
    <w:p w14:paraId="48DCAA90">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5</w:t>
      </w:r>
      <w:r>
        <w:rPr>
          <w:rFonts w:ascii="time" w:hAnsi="time"/>
          <w:sz w:val="24"/>
          <w:szCs w:val="24"/>
          <w:highlight w:val="none"/>
        </w:rPr>
        <w:t>）投标人须知前附表规定的</w:t>
      </w:r>
      <w:r>
        <w:rPr>
          <w:rFonts w:hint="eastAsia" w:ascii="time" w:hAnsi="time"/>
          <w:sz w:val="24"/>
          <w:szCs w:val="24"/>
          <w:highlight w:val="none"/>
        </w:rPr>
        <w:t>构成投标文件技术部分的</w:t>
      </w:r>
      <w:r>
        <w:rPr>
          <w:rFonts w:ascii="time" w:hAnsi="time"/>
          <w:sz w:val="24"/>
          <w:szCs w:val="24"/>
          <w:highlight w:val="none"/>
        </w:rPr>
        <w:t>其他资料。</w:t>
      </w:r>
    </w:p>
    <w:p w14:paraId="01B39B08">
      <w:pPr>
        <w:spacing w:line="360" w:lineRule="auto"/>
        <w:ind w:firstLine="410" w:firstLineChars="171"/>
        <w:rPr>
          <w:rFonts w:ascii="time" w:hAnsi="time"/>
          <w:sz w:val="24"/>
          <w:szCs w:val="24"/>
          <w:highlight w:val="none"/>
        </w:rPr>
      </w:pPr>
      <w:r>
        <w:rPr>
          <w:rFonts w:ascii="time" w:hAnsi="time"/>
          <w:sz w:val="24"/>
          <w:szCs w:val="24"/>
          <w:highlight w:val="none"/>
        </w:rPr>
        <w:t>3.1.2 投标人须知前附表规定不接受联合体投标的，或投标人没有组成联合体的，投标文件不包括本章第3.1.1</w:t>
      </w:r>
      <w:r>
        <w:rPr>
          <w:rFonts w:hint="eastAsia" w:ascii="time" w:hAnsi="time"/>
          <w:sz w:val="24"/>
          <w:szCs w:val="24"/>
          <w:highlight w:val="none"/>
        </w:rPr>
        <w:t>款中</w:t>
      </w:r>
      <w:r>
        <w:rPr>
          <w:rFonts w:ascii="time" w:hAnsi="time"/>
          <w:sz w:val="24"/>
          <w:szCs w:val="24"/>
          <w:highlight w:val="none"/>
        </w:rPr>
        <w:t>所指的联合体协议书。</w:t>
      </w:r>
    </w:p>
    <w:p w14:paraId="5FF0DD16">
      <w:pPr>
        <w:spacing w:line="360" w:lineRule="auto"/>
        <w:ind w:firstLine="410" w:firstLineChars="171"/>
        <w:rPr>
          <w:rFonts w:ascii="time" w:hAnsi="time"/>
          <w:sz w:val="24"/>
          <w:szCs w:val="24"/>
          <w:highlight w:val="none"/>
        </w:rPr>
      </w:pPr>
      <w:r>
        <w:rPr>
          <w:rFonts w:ascii="time" w:hAnsi="time"/>
          <w:sz w:val="24"/>
          <w:szCs w:val="24"/>
          <w:highlight w:val="none"/>
        </w:rPr>
        <w:t>3.1.3 投标人须知前附表未要求提交投标保证金的，投标文件不包括本章第3.1.1</w:t>
      </w:r>
      <w:r>
        <w:rPr>
          <w:rFonts w:hint="eastAsia" w:ascii="time" w:hAnsi="time"/>
          <w:sz w:val="24"/>
          <w:szCs w:val="24"/>
          <w:highlight w:val="none"/>
        </w:rPr>
        <w:t>款中</w:t>
      </w:r>
      <w:r>
        <w:rPr>
          <w:rFonts w:ascii="time" w:hAnsi="time"/>
          <w:sz w:val="24"/>
          <w:szCs w:val="24"/>
          <w:highlight w:val="none"/>
        </w:rPr>
        <w:t>所指的投标保函或投标保证金声明。</w:t>
      </w:r>
    </w:p>
    <w:p w14:paraId="567C18BC">
      <w:pPr>
        <w:pStyle w:val="4"/>
        <w:keepNext w:val="0"/>
        <w:keepLines w:val="0"/>
        <w:spacing w:line="360" w:lineRule="auto"/>
        <w:ind w:firstLine="118"/>
        <w:rPr>
          <w:rFonts w:ascii="time" w:hAnsi="time" w:eastAsia="宋体"/>
          <w:b/>
          <w:bCs/>
          <w:sz w:val="24"/>
          <w:szCs w:val="24"/>
          <w:highlight w:val="none"/>
        </w:rPr>
      </w:pPr>
      <w:bookmarkStart w:id="148" w:name="_Toc392227765"/>
      <w:bookmarkStart w:id="149" w:name="_Toc457747948"/>
      <w:r>
        <w:rPr>
          <w:rFonts w:ascii="time" w:hAnsi="time" w:eastAsia="宋体"/>
          <w:b/>
          <w:bCs/>
          <w:sz w:val="24"/>
          <w:szCs w:val="24"/>
          <w:highlight w:val="none"/>
        </w:rPr>
        <w:t>3.2 投标报价</w:t>
      </w:r>
      <w:bookmarkEnd w:id="148"/>
      <w:bookmarkEnd w:id="149"/>
      <w:r>
        <w:rPr>
          <w:rFonts w:ascii="time" w:hAnsi="time" w:eastAsia="宋体"/>
          <w:b/>
          <w:bCs/>
          <w:sz w:val="24"/>
          <w:szCs w:val="24"/>
          <w:highlight w:val="none"/>
        </w:rPr>
        <w:t xml:space="preserve"> </w:t>
      </w:r>
    </w:p>
    <w:p w14:paraId="61F7C32A">
      <w:pPr>
        <w:spacing w:line="360" w:lineRule="auto"/>
        <w:ind w:firstLine="480" w:firstLineChars="200"/>
        <w:rPr>
          <w:rFonts w:ascii="time" w:hAnsi="time"/>
          <w:sz w:val="24"/>
          <w:szCs w:val="24"/>
          <w:highlight w:val="none"/>
        </w:rPr>
      </w:pPr>
      <w:r>
        <w:rPr>
          <w:rFonts w:ascii="time" w:hAnsi="time"/>
          <w:sz w:val="24"/>
          <w:szCs w:val="24"/>
          <w:highlight w:val="none"/>
        </w:rPr>
        <w:t>3.2.1投标人应按第</w:t>
      </w:r>
      <w:r>
        <w:rPr>
          <w:rFonts w:hint="eastAsia" w:ascii="time" w:hAnsi="time"/>
          <w:sz w:val="24"/>
          <w:szCs w:val="24"/>
          <w:highlight w:val="none"/>
        </w:rPr>
        <w:t>五</w:t>
      </w:r>
      <w:r>
        <w:rPr>
          <w:rFonts w:ascii="time" w:hAnsi="time"/>
          <w:sz w:val="24"/>
          <w:szCs w:val="24"/>
          <w:highlight w:val="none"/>
        </w:rPr>
        <w:t>章“投标文件格式”的要求在投标函中进行报价并填写分项报价表。</w:t>
      </w:r>
    </w:p>
    <w:p w14:paraId="4619D806">
      <w:pPr>
        <w:spacing w:line="360" w:lineRule="auto"/>
        <w:ind w:firstLine="480" w:firstLineChars="200"/>
        <w:rPr>
          <w:rFonts w:ascii="time" w:hAnsi="time"/>
          <w:sz w:val="24"/>
          <w:szCs w:val="24"/>
          <w:highlight w:val="none"/>
        </w:rPr>
      </w:pPr>
      <w:r>
        <w:rPr>
          <w:rFonts w:ascii="time" w:hAnsi="time"/>
          <w:sz w:val="24"/>
          <w:szCs w:val="24"/>
          <w:highlight w:val="none"/>
        </w:rPr>
        <w:t>3.2.2 投标人应充分了解该项目的总体情况以及影响投标报价的其他要素。</w:t>
      </w:r>
    </w:p>
    <w:p w14:paraId="5B0E2F02">
      <w:pPr>
        <w:spacing w:line="360" w:lineRule="auto"/>
        <w:ind w:firstLine="480" w:firstLineChars="200"/>
        <w:rPr>
          <w:rFonts w:ascii="time" w:hAnsi="time"/>
          <w:sz w:val="24"/>
          <w:szCs w:val="24"/>
          <w:highlight w:val="none"/>
        </w:rPr>
      </w:pPr>
      <w:r>
        <w:rPr>
          <w:rFonts w:ascii="time" w:hAnsi="time"/>
          <w:sz w:val="24"/>
          <w:szCs w:val="24"/>
          <w:highlight w:val="none"/>
        </w:rPr>
        <w:t>3.2.3 投标人在投标截止时间前修改投标函中的投标报价总额，应同时修</w:t>
      </w:r>
      <w:bookmarkStart w:id="150" w:name="_Toc25772"/>
      <w:bookmarkStart w:id="151" w:name="_Toc144974510"/>
      <w:bookmarkStart w:id="152" w:name="_Toc361508598"/>
      <w:bookmarkStart w:id="153" w:name="_Toc369531529"/>
      <w:bookmarkStart w:id="154" w:name="_Toc152042318"/>
      <w:bookmarkStart w:id="155" w:name="_Toc247513966"/>
      <w:bookmarkStart w:id="156" w:name="_Toc152045542"/>
      <w:bookmarkStart w:id="157" w:name="_Toc352691486"/>
      <w:bookmarkStart w:id="158" w:name="_Toc300834963"/>
      <w:bookmarkStart w:id="159" w:name="_Toc247527567"/>
      <w:bookmarkStart w:id="160" w:name="_Toc384308223"/>
      <w:r>
        <w:rPr>
          <w:rFonts w:ascii="time" w:hAnsi="time"/>
          <w:sz w:val="24"/>
          <w:szCs w:val="24"/>
          <w:highlight w:val="none"/>
        </w:rPr>
        <w:t>改投标文件“</w:t>
      </w:r>
      <w:bookmarkEnd w:id="150"/>
      <w:bookmarkEnd w:id="151"/>
      <w:bookmarkEnd w:id="152"/>
      <w:bookmarkEnd w:id="153"/>
      <w:bookmarkEnd w:id="154"/>
      <w:bookmarkEnd w:id="155"/>
      <w:bookmarkEnd w:id="156"/>
      <w:bookmarkEnd w:id="157"/>
      <w:bookmarkEnd w:id="158"/>
      <w:bookmarkEnd w:id="159"/>
      <w:bookmarkEnd w:id="160"/>
      <w:bookmarkStart w:id="161" w:name="_Toc352691487"/>
      <w:bookmarkStart w:id="162" w:name="_Toc152042319"/>
      <w:bookmarkStart w:id="163" w:name="_Toc247513967"/>
      <w:bookmarkStart w:id="164" w:name="_Toc15242"/>
      <w:bookmarkStart w:id="165" w:name="_Toc247527568"/>
      <w:bookmarkStart w:id="166" w:name="_Toc152045543"/>
      <w:bookmarkStart w:id="167" w:name="_Toc369531530"/>
      <w:bookmarkStart w:id="168" w:name="_Toc300834964"/>
      <w:bookmarkStart w:id="169" w:name="_Toc384308224"/>
      <w:bookmarkStart w:id="170" w:name="_Toc361508599"/>
      <w:bookmarkStart w:id="171" w:name="_Toc144974511"/>
      <w:r>
        <w:rPr>
          <w:rFonts w:ascii="time" w:hAnsi="time"/>
          <w:sz w:val="24"/>
          <w:szCs w:val="24"/>
          <w:highlight w:val="none"/>
        </w:rPr>
        <w:t>分项报价表”中的相应报价。此修</w:t>
      </w:r>
      <w:bookmarkEnd w:id="161"/>
      <w:bookmarkEnd w:id="162"/>
      <w:bookmarkEnd w:id="163"/>
      <w:bookmarkEnd w:id="164"/>
      <w:bookmarkEnd w:id="165"/>
      <w:bookmarkEnd w:id="166"/>
      <w:bookmarkEnd w:id="167"/>
      <w:bookmarkEnd w:id="168"/>
      <w:bookmarkEnd w:id="169"/>
      <w:bookmarkEnd w:id="170"/>
      <w:bookmarkEnd w:id="171"/>
      <w:r>
        <w:rPr>
          <w:rFonts w:ascii="time" w:hAnsi="time"/>
          <w:sz w:val="24"/>
          <w:szCs w:val="24"/>
          <w:highlight w:val="none"/>
        </w:rPr>
        <w:t>改须符合本章第4.3款的有关要求。</w:t>
      </w:r>
    </w:p>
    <w:p w14:paraId="5D0BBB1F">
      <w:pPr>
        <w:spacing w:line="360" w:lineRule="auto"/>
        <w:ind w:firstLine="480" w:firstLineChars="200"/>
        <w:rPr>
          <w:rFonts w:ascii="time" w:hAnsi="time"/>
          <w:sz w:val="24"/>
          <w:szCs w:val="24"/>
          <w:highlight w:val="none"/>
        </w:rPr>
      </w:pPr>
      <w:r>
        <w:rPr>
          <w:rFonts w:ascii="time" w:hAnsi="time"/>
          <w:sz w:val="24"/>
          <w:szCs w:val="24"/>
          <w:highlight w:val="none"/>
        </w:rPr>
        <w:t>3.2.4 投标报价为各分项报价金额之和，投标报价与分项报价的合价不一致的，以分项报价的合价为准；如分项报价中存在缺漏项，则视为缺漏项价格已包含在其他分项报价之中</w:t>
      </w:r>
      <w:r>
        <w:rPr>
          <w:rFonts w:hint="eastAsia" w:ascii="time" w:hAnsi="time"/>
          <w:sz w:val="24"/>
          <w:szCs w:val="24"/>
          <w:highlight w:val="none"/>
        </w:rPr>
        <w:t>，并在评审时作不利于该评标人的处理</w:t>
      </w:r>
      <w:r>
        <w:rPr>
          <w:rFonts w:ascii="time" w:hAnsi="time"/>
          <w:sz w:val="24"/>
          <w:szCs w:val="24"/>
          <w:highlight w:val="none"/>
        </w:rPr>
        <w:t>。</w:t>
      </w:r>
    </w:p>
    <w:p w14:paraId="1929A57A">
      <w:pPr>
        <w:spacing w:line="360" w:lineRule="auto"/>
        <w:ind w:firstLine="480" w:firstLineChars="200"/>
        <w:rPr>
          <w:rFonts w:ascii="time" w:hAnsi="time"/>
          <w:sz w:val="24"/>
          <w:szCs w:val="24"/>
          <w:highlight w:val="none"/>
        </w:rPr>
      </w:pPr>
      <w:r>
        <w:rPr>
          <w:rFonts w:ascii="time" w:hAnsi="time"/>
          <w:sz w:val="24"/>
          <w:szCs w:val="24"/>
          <w:highlight w:val="none"/>
        </w:rPr>
        <w:t>3.2.5招标人设有最高投标限价的，投标人的投标报价不得超过最高投标限价，最高投标限价在投标</w:t>
      </w:r>
      <w:bookmarkStart w:id="172" w:name="_Toc361508600"/>
      <w:bookmarkStart w:id="173" w:name="_Toc369531531"/>
      <w:bookmarkStart w:id="174" w:name="_Toc152045544"/>
      <w:bookmarkStart w:id="175" w:name="_Toc247513968"/>
      <w:bookmarkStart w:id="176" w:name="_Toc300834965"/>
      <w:bookmarkStart w:id="177" w:name="_Toc10429"/>
      <w:bookmarkStart w:id="178" w:name="_Toc384308225"/>
      <w:bookmarkStart w:id="179" w:name="_Toc144974512"/>
      <w:bookmarkStart w:id="180" w:name="_Toc352691488"/>
      <w:bookmarkStart w:id="181" w:name="_Toc247527569"/>
      <w:bookmarkStart w:id="182" w:name="_Toc152042320"/>
      <w:r>
        <w:rPr>
          <w:rFonts w:ascii="time" w:hAnsi="time"/>
          <w:sz w:val="24"/>
          <w:szCs w:val="24"/>
          <w:highlight w:val="none"/>
        </w:rPr>
        <w:t>人须知前附表中载明。</w:t>
      </w:r>
      <w:bookmarkEnd w:id="172"/>
      <w:bookmarkEnd w:id="173"/>
      <w:bookmarkEnd w:id="174"/>
      <w:bookmarkEnd w:id="175"/>
      <w:bookmarkEnd w:id="176"/>
      <w:bookmarkEnd w:id="177"/>
      <w:bookmarkEnd w:id="178"/>
      <w:bookmarkEnd w:id="179"/>
      <w:bookmarkEnd w:id="180"/>
      <w:bookmarkEnd w:id="181"/>
      <w:bookmarkEnd w:id="182"/>
    </w:p>
    <w:p w14:paraId="17C6C2A4">
      <w:pPr>
        <w:spacing w:line="360" w:lineRule="auto"/>
        <w:ind w:firstLine="480" w:firstLineChars="200"/>
        <w:rPr>
          <w:rFonts w:ascii="time" w:hAnsi="time"/>
          <w:sz w:val="24"/>
          <w:szCs w:val="24"/>
          <w:highlight w:val="none"/>
        </w:rPr>
      </w:pPr>
      <w:r>
        <w:rPr>
          <w:rFonts w:hint="eastAsia" w:ascii="time" w:hAnsi="time"/>
          <w:sz w:val="24"/>
          <w:szCs w:val="24"/>
          <w:highlight w:val="none"/>
        </w:rPr>
        <w:t>3.2.6</w:t>
      </w:r>
      <w:r>
        <w:rPr>
          <w:rFonts w:ascii="time" w:hAnsi="time"/>
          <w:sz w:val="24"/>
          <w:szCs w:val="24"/>
          <w:highlight w:val="none"/>
        </w:rPr>
        <w:t xml:space="preserve"> </w:t>
      </w:r>
      <w:r>
        <w:rPr>
          <w:rFonts w:hint="eastAsia" w:ascii="time" w:hAnsi="time"/>
          <w:sz w:val="24"/>
          <w:szCs w:val="24"/>
          <w:highlight w:val="none"/>
        </w:rPr>
        <w:t>若投标人的开标一览表报价与投标函报价不一致，开标时以其开标一览表报价为准，其评标价格由评标委员会根据评标办法进行认定。</w:t>
      </w:r>
    </w:p>
    <w:p w14:paraId="4470CB39">
      <w:pPr>
        <w:spacing w:line="360" w:lineRule="auto"/>
        <w:ind w:firstLine="480" w:firstLineChars="200"/>
        <w:rPr>
          <w:rFonts w:ascii="time" w:hAnsi="time"/>
          <w:sz w:val="24"/>
          <w:szCs w:val="24"/>
          <w:highlight w:val="none"/>
        </w:rPr>
      </w:pPr>
      <w:r>
        <w:rPr>
          <w:rFonts w:ascii="time" w:hAnsi="time"/>
          <w:sz w:val="24"/>
          <w:szCs w:val="24"/>
          <w:highlight w:val="none"/>
        </w:rPr>
        <w:t>3.2.7 投标报价的其他要求见投标人须知前附表。</w:t>
      </w:r>
    </w:p>
    <w:p w14:paraId="7E298AE8">
      <w:pPr>
        <w:pStyle w:val="4"/>
        <w:keepNext w:val="0"/>
        <w:keepLines w:val="0"/>
        <w:spacing w:line="360" w:lineRule="auto"/>
        <w:ind w:firstLine="118"/>
        <w:rPr>
          <w:rFonts w:ascii="time" w:hAnsi="time" w:eastAsia="宋体"/>
          <w:b/>
          <w:bCs/>
          <w:sz w:val="24"/>
          <w:szCs w:val="24"/>
          <w:highlight w:val="none"/>
        </w:rPr>
      </w:pPr>
      <w:bookmarkStart w:id="183" w:name="_Toc457747949"/>
      <w:bookmarkStart w:id="184" w:name="_Toc392227766"/>
      <w:r>
        <w:rPr>
          <w:rFonts w:ascii="time" w:hAnsi="time" w:eastAsia="宋体"/>
          <w:b/>
          <w:bCs/>
          <w:sz w:val="24"/>
          <w:szCs w:val="24"/>
          <w:highlight w:val="none"/>
        </w:rPr>
        <w:t>3.3 投标有效期</w:t>
      </w:r>
      <w:bookmarkEnd w:id="183"/>
      <w:bookmarkEnd w:id="184"/>
    </w:p>
    <w:p w14:paraId="79601F1B">
      <w:pPr>
        <w:spacing w:line="360" w:lineRule="auto"/>
        <w:ind w:firstLine="480" w:firstLineChars="200"/>
        <w:rPr>
          <w:rFonts w:ascii="time" w:hAnsi="time"/>
          <w:sz w:val="24"/>
          <w:szCs w:val="24"/>
          <w:highlight w:val="none"/>
        </w:rPr>
      </w:pPr>
      <w:r>
        <w:rPr>
          <w:rFonts w:ascii="time" w:hAnsi="time"/>
          <w:sz w:val="24"/>
          <w:szCs w:val="24"/>
          <w:highlight w:val="none"/>
        </w:rPr>
        <w:t>3.3.1 投标有效期</w:t>
      </w:r>
      <w:r>
        <w:rPr>
          <w:rFonts w:hint="eastAsia" w:ascii="time" w:hAnsi="time"/>
          <w:sz w:val="24"/>
          <w:szCs w:val="24"/>
          <w:highlight w:val="none"/>
        </w:rPr>
        <w:t>见</w:t>
      </w:r>
      <w:r>
        <w:rPr>
          <w:rFonts w:ascii="time" w:hAnsi="time"/>
          <w:sz w:val="24"/>
          <w:szCs w:val="24"/>
          <w:highlight w:val="none"/>
        </w:rPr>
        <w:t>投标人须知前附表。</w:t>
      </w:r>
    </w:p>
    <w:p w14:paraId="654FE3DD">
      <w:pPr>
        <w:spacing w:line="360" w:lineRule="auto"/>
        <w:ind w:firstLine="480" w:firstLineChars="200"/>
        <w:rPr>
          <w:rFonts w:ascii="time" w:hAnsi="time"/>
          <w:sz w:val="24"/>
          <w:szCs w:val="24"/>
          <w:highlight w:val="none"/>
        </w:rPr>
      </w:pPr>
      <w:r>
        <w:rPr>
          <w:rFonts w:ascii="time" w:hAnsi="time"/>
          <w:sz w:val="24"/>
          <w:szCs w:val="24"/>
          <w:highlight w:val="none"/>
        </w:rPr>
        <w:t>3.3.2 在投标有效期内，投标人撤销投标文件的，应承担招标文件和法律规定的责任。</w:t>
      </w:r>
    </w:p>
    <w:p w14:paraId="6CC26983">
      <w:pPr>
        <w:spacing w:line="360" w:lineRule="auto"/>
        <w:ind w:firstLine="480" w:firstLineChars="200"/>
        <w:rPr>
          <w:rFonts w:ascii="time" w:hAnsi="time"/>
          <w:sz w:val="24"/>
          <w:szCs w:val="24"/>
          <w:highlight w:val="none"/>
        </w:rPr>
      </w:pPr>
      <w:r>
        <w:rPr>
          <w:rFonts w:ascii="time" w:hAnsi="time"/>
          <w:sz w:val="24"/>
          <w:szCs w:val="24"/>
          <w:highlight w:val="none"/>
        </w:rPr>
        <w:t xml:space="preserve">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 </w:t>
      </w:r>
    </w:p>
    <w:p w14:paraId="5BB3197F">
      <w:pPr>
        <w:pStyle w:val="4"/>
        <w:keepNext w:val="0"/>
        <w:keepLines w:val="0"/>
        <w:spacing w:line="360" w:lineRule="auto"/>
        <w:ind w:firstLine="118"/>
        <w:rPr>
          <w:rFonts w:ascii="time" w:hAnsi="time" w:eastAsia="宋体"/>
          <w:b/>
          <w:bCs/>
          <w:sz w:val="24"/>
          <w:szCs w:val="24"/>
          <w:highlight w:val="none"/>
        </w:rPr>
      </w:pPr>
      <w:bookmarkStart w:id="185" w:name="_Toc457747950"/>
      <w:bookmarkStart w:id="186" w:name="_Toc392227767"/>
      <w:r>
        <w:rPr>
          <w:rFonts w:ascii="time" w:hAnsi="time" w:eastAsia="宋体"/>
          <w:b/>
          <w:bCs/>
          <w:sz w:val="24"/>
          <w:szCs w:val="24"/>
          <w:highlight w:val="none"/>
        </w:rPr>
        <w:t>3.4 投标保证金</w:t>
      </w:r>
      <w:bookmarkEnd w:id="185"/>
      <w:bookmarkEnd w:id="186"/>
    </w:p>
    <w:p w14:paraId="2BFC2DEA">
      <w:pPr>
        <w:spacing w:line="360" w:lineRule="auto"/>
        <w:ind w:firstLine="480" w:firstLineChars="200"/>
        <w:rPr>
          <w:rFonts w:ascii="time" w:hAnsi="time"/>
          <w:sz w:val="24"/>
          <w:szCs w:val="24"/>
          <w:highlight w:val="none"/>
        </w:rPr>
      </w:pPr>
      <w:r>
        <w:rPr>
          <w:rFonts w:ascii="time" w:hAnsi="time"/>
          <w:sz w:val="24"/>
          <w:szCs w:val="24"/>
          <w:highlight w:val="none"/>
        </w:rPr>
        <w:t>3.4.1 投标人在递交投标文件的同时，应按投标人须知前附表规定的金额</w:t>
      </w:r>
      <w:bookmarkStart w:id="187" w:name="_Toc384308226"/>
      <w:bookmarkStart w:id="188" w:name="_Toc144974513"/>
      <w:bookmarkStart w:id="189" w:name="_Toc247527570"/>
      <w:bookmarkStart w:id="190" w:name="_Toc152042321"/>
      <w:bookmarkStart w:id="191" w:name="_Toc361508601"/>
      <w:bookmarkStart w:id="192" w:name="_Toc300834966"/>
      <w:bookmarkStart w:id="193" w:name="_Toc369531532"/>
      <w:bookmarkStart w:id="194" w:name="_Toc152045545"/>
      <w:bookmarkStart w:id="195" w:name="_Toc4592"/>
      <w:bookmarkStart w:id="196" w:name="_Toc247513969"/>
      <w:bookmarkStart w:id="197" w:name="_Toc352691489"/>
      <w:r>
        <w:rPr>
          <w:rFonts w:ascii="time" w:hAnsi="time"/>
          <w:sz w:val="24"/>
          <w:szCs w:val="24"/>
          <w:highlight w:val="none"/>
        </w:rPr>
        <w:t>、形式</w:t>
      </w:r>
      <w:bookmarkEnd w:id="187"/>
      <w:bookmarkEnd w:id="188"/>
      <w:bookmarkEnd w:id="189"/>
      <w:bookmarkEnd w:id="190"/>
      <w:bookmarkEnd w:id="191"/>
      <w:bookmarkEnd w:id="192"/>
      <w:bookmarkEnd w:id="193"/>
      <w:bookmarkEnd w:id="194"/>
      <w:bookmarkEnd w:id="195"/>
      <w:bookmarkEnd w:id="196"/>
      <w:bookmarkEnd w:id="197"/>
      <w:r>
        <w:rPr>
          <w:rFonts w:ascii="time" w:hAnsi="time"/>
          <w:sz w:val="24"/>
          <w:szCs w:val="24"/>
          <w:highlight w:val="none"/>
        </w:rPr>
        <w:t>递交投标保证金，并作为其投标文件的组成部分。</w:t>
      </w:r>
      <w:r>
        <w:rPr>
          <w:rFonts w:ascii="time" w:hAnsi="time"/>
          <w:b/>
          <w:sz w:val="24"/>
          <w:highlight w:val="none"/>
        </w:rPr>
        <w:t>投标保证金</w:t>
      </w:r>
      <w:r>
        <w:rPr>
          <w:rFonts w:hint="eastAsia" w:ascii="time" w:hAnsi="time"/>
          <w:b/>
          <w:sz w:val="24"/>
          <w:highlight w:val="none"/>
        </w:rPr>
        <w:t>的有效期与投标有效期一致</w:t>
      </w:r>
      <w:r>
        <w:rPr>
          <w:rFonts w:ascii="time" w:hAnsi="time"/>
          <w:b/>
          <w:sz w:val="24"/>
          <w:highlight w:val="none"/>
        </w:rPr>
        <w:t>。</w:t>
      </w:r>
      <w:r>
        <w:rPr>
          <w:rFonts w:ascii="time" w:hAnsi="time"/>
          <w:sz w:val="24"/>
          <w:szCs w:val="24"/>
          <w:highlight w:val="none"/>
        </w:rPr>
        <w:t>联合体投标的，其投标保证金</w:t>
      </w:r>
      <w:r>
        <w:rPr>
          <w:rFonts w:hint="eastAsia" w:ascii="time" w:hAnsi="time"/>
          <w:sz w:val="24"/>
          <w:szCs w:val="24"/>
          <w:highlight w:val="none"/>
        </w:rPr>
        <w:t>应当</w:t>
      </w:r>
      <w:r>
        <w:rPr>
          <w:rFonts w:ascii="time" w:hAnsi="time"/>
          <w:sz w:val="24"/>
          <w:szCs w:val="24"/>
          <w:highlight w:val="none"/>
        </w:rPr>
        <w:t>由</w:t>
      </w:r>
      <w:r>
        <w:rPr>
          <w:rFonts w:hint="eastAsia" w:ascii="time" w:hAnsi="time"/>
          <w:sz w:val="24"/>
          <w:szCs w:val="24"/>
          <w:highlight w:val="none"/>
        </w:rPr>
        <w:t>联合体一方或多方共同</w:t>
      </w:r>
      <w:r>
        <w:rPr>
          <w:rFonts w:ascii="time" w:hAnsi="time"/>
          <w:sz w:val="24"/>
          <w:szCs w:val="24"/>
          <w:highlight w:val="none"/>
        </w:rPr>
        <w:t>递交，</w:t>
      </w:r>
      <w:r>
        <w:rPr>
          <w:rFonts w:hint="eastAsia" w:ascii="time" w:hAnsi="time"/>
          <w:sz w:val="24"/>
          <w:szCs w:val="24"/>
          <w:highlight w:val="none"/>
        </w:rPr>
        <w:t>且所提交的投标保证金应对联合体的所有成员均具有约束力，</w:t>
      </w:r>
      <w:r>
        <w:rPr>
          <w:rFonts w:ascii="time" w:hAnsi="time"/>
          <w:sz w:val="24"/>
          <w:szCs w:val="24"/>
          <w:highlight w:val="none"/>
        </w:rPr>
        <w:t>并应符合投标人须知前附表的规定。</w:t>
      </w:r>
    </w:p>
    <w:p w14:paraId="4AF455FA">
      <w:pPr>
        <w:spacing w:line="360" w:lineRule="auto"/>
        <w:ind w:firstLine="480" w:firstLineChars="200"/>
        <w:jc w:val="left"/>
        <w:rPr>
          <w:rFonts w:ascii="time" w:hAnsi="time"/>
          <w:sz w:val="24"/>
          <w:szCs w:val="24"/>
          <w:highlight w:val="none"/>
        </w:rPr>
      </w:pPr>
      <w:r>
        <w:rPr>
          <w:rFonts w:ascii="time" w:hAnsi="time"/>
          <w:sz w:val="24"/>
          <w:szCs w:val="24"/>
          <w:highlight w:val="none"/>
        </w:rPr>
        <w:t>3.4.2</w:t>
      </w:r>
      <w:r>
        <w:rPr>
          <w:rFonts w:ascii="time" w:hAnsi="time"/>
          <w:sz w:val="24"/>
          <w:highlight w:val="none"/>
        </w:rPr>
        <w:t>投标保证金是用于保护本次招标免受投标人的不当行为而引起的风险。</w:t>
      </w:r>
    </w:p>
    <w:p w14:paraId="68426A1B">
      <w:pPr>
        <w:spacing w:line="360" w:lineRule="auto"/>
        <w:ind w:firstLine="480" w:firstLineChars="200"/>
        <w:rPr>
          <w:rFonts w:ascii="time" w:hAnsi="time"/>
          <w:sz w:val="24"/>
          <w:szCs w:val="24"/>
          <w:highlight w:val="none"/>
        </w:rPr>
      </w:pPr>
      <w:r>
        <w:rPr>
          <w:rFonts w:ascii="time" w:hAnsi="time"/>
          <w:sz w:val="24"/>
          <w:szCs w:val="24"/>
          <w:highlight w:val="none"/>
        </w:rPr>
        <w:t xml:space="preserve">3.4.3 </w:t>
      </w:r>
      <w:r>
        <w:rPr>
          <w:rFonts w:hint="eastAsia" w:ascii="time" w:hAnsi="time"/>
          <w:sz w:val="24"/>
          <w:szCs w:val="24"/>
          <w:highlight w:val="none"/>
        </w:rPr>
        <w:t>最迟应当在</w:t>
      </w:r>
      <w:r>
        <w:rPr>
          <w:rFonts w:ascii="time" w:hAnsi="time"/>
          <w:sz w:val="24"/>
          <w:szCs w:val="24"/>
          <w:highlight w:val="none"/>
        </w:rPr>
        <w:t>招标人与中标人</w:t>
      </w:r>
      <w:bookmarkStart w:id="198" w:name="_Toc361508603"/>
      <w:bookmarkStart w:id="199" w:name="_Toc300834967"/>
      <w:bookmarkStart w:id="200" w:name="_Toc152042322"/>
      <w:bookmarkStart w:id="201" w:name="_Toc144974514"/>
      <w:bookmarkStart w:id="202" w:name="_Toc247527571"/>
      <w:bookmarkStart w:id="203" w:name="_Toc369531534"/>
      <w:bookmarkStart w:id="204" w:name="_Toc14751"/>
      <w:bookmarkStart w:id="205" w:name="_Toc152045546"/>
      <w:bookmarkStart w:id="206" w:name="_Toc384308228"/>
      <w:bookmarkStart w:id="207" w:name="_Toc247513970"/>
      <w:bookmarkStart w:id="208" w:name="_Toc352691491"/>
      <w:r>
        <w:rPr>
          <w:rFonts w:ascii="time" w:hAnsi="time"/>
          <w:sz w:val="24"/>
          <w:szCs w:val="24"/>
          <w:highlight w:val="none"/>
        </w:rPr>
        <w:t>签订合同后</w:t>
      </w:r>
      <w:r>
        <w:rPr>
          <w:rFonts w:hint="eastAsia" w:ascii="time" w:hAnsi="time"/>
          <w:sz w:val="24"/>
          <w:szCs w:val="24"/>
          <w:highlight w:val="none"/>
        </w:rPr>
        <w:t>的</w:t>
      </w:r>
      <w:r>
        <w:rPr>
          <w:rFonts w:ascii="time" w:hAnsi="time"/>
          <w:sz w:val="24"/>
          <w:szCs w:val="24"/>
          <w:highlight w:val="none"/>
        </w:rPr>
        <w:t>5日</w:t>
      </w:r>
      <w:bookmarkEnd w:id="198"/>
      <w:bookmarkEnd w:id="199"/>
      <w:bookmarkEnd w:id="200"/>
      <w:bookmarkEnd w:id="201"/>
      <w:bookmarkEnd w:id="202"/>
      <w:bookmarkEnd w:id="203"/>
      <w:bookmarkEnd w:id="204"/>
      <w:bookmarkEnd w:id="205"/>
      <w:bookmarkEnd w:id="206"/>
      <w:bookmarkEnd w:id="207"/>
      <w:bookmarkEnd w:id="208"/>
      <w:r>
        <w:rPr>
          <w:rFonts w:ascii="time" w:hAnsi="time"/>
          <w:sz w:val="24"/>
          <w:szCs w:val="24"/>
          <w:highlight w:val="none"/>
        </w:rPr>
        <w:t>内</w:t>
      </w:r>
      <w:bookmarkStart w:id="209" w:name="_Toc152045547"/>
      <w:bookmarkStart w:id="210" w:name="_Toc247527572"/>
      <w:bookmarkStart w:id="211" w:name="_Toc152042323"/>
      <w:bookmarkStart w:id="212" w:name="_Toc384308229"/>
      <w:bookmarkStart w:id="213" w:name="_Toc247513971"/>
      <w:bookmarkStart w:id="214" w:name="_Toc361508604"/>
      <w:bookmarkStart w:id="215" w:name="_Toc300834968"/>
      <w:bookmarkStart w:id="216" w:name="_Toc369531535"/>
      <w:bookmarkStart w:id="217" w:name="_Toc352691492"/>
      <w:bookmarkStart w:id="218" w:name="_Toc17952"/>
      <w:bookmarkStart w:id="219" w:name="_Toc144974515"/>
      <w:r>
        <w:rPr>
          <w:rFonts w:ascii="time" w:hAnsi="time"/>
          <w:sz w:val="24"/>
          <w:szCs w:val="24"/>
          <w:highlight w:val="none"/>
        </w:rPr>
        <w:t>，向未中标的投标人和中</w:t>
      </w:r>
      <w:bookmarkEnd w:id="209"/>
      <w:bookmarkEnd w:id="210"/>
      <w:bookmarkEnd w:id="211"/>
      <w:bookmarkEnd w:id="212"/>
      <w:bookmarkEnd w:id="213"/>
      <w:bookmarkEnd w:id="214"/>
      <w:bookmarkEnd w:id="215"/>
      <w:bookmarkEnd w:id="216"/>
      <w:bookmarkEnd w:id="217"/>
      <w:bookmarkEnd w:id="218"/>
      <w:bookmarkEnd w:id="219"/>
      <w:r>
        <w:rPr>
          <w:rFonts w:ascii="time" w:hAnsi="time"/>
          <w:sz w:val="24"/>
          <w:szCs w:val="24"/>
          <w:highlight w:val="none"/>
        </w:rPr>
        <w:t>标人退还投标保证金。</w:t>
      </w:r>
    </w:p>
    <w:p w14:paraId="100B8B4D">
      <w:pPr>
        <w:spacing w:line="360" w:lineRule="auto"/>
        <w:ind w:firstLine="480" w:firstLineChars="200"/>
        <w:rPr>
          <w:rFonts w:ascii="time" w:hAnsi="time"/>
          <w:sz w:val="24"/>
          <w:szCs w:val="24"/>
          <w:highlight w:val="none"/>
        </w:rPr>
      </w:pPr>
      <w:r>
        <w:rPr>
          <w:rFonts w:ascii="time" w:hAnsi="time"/>
          <w:sz w:val="24"/>
          <w:szCs w:val="24"/>
          <w:highlight w:val="none"/>
        </w:rPr>
        <w:t xml:space="preserve">3.4.4 有下列情形之一的，投标保证金将不予退还： </w:t>
      </w:r>
    </w:p>
    <w:p w14:paraId="64F1B9AC">
      <w:pPr>
        <w:spacing w:line="360" w:lineRule="auto"/>
        <w:ind w:firstLine="360" w:firstLineChars="150"/>
        <w:rPr>
          <w:rFonts w:ascii="time" w:hAnsi="time"/>
          <w:sz w:val="24"/>
          <w:szCs w:val="24"/>
          <w:highlight w:val="none"/>
        </w:rPr>
      </w:pPr>
      <w:r>
        <w:rPr>
          <w:rFonts w:ascii="time" w:hAnsi="time"/>
          <w:sz w:val="24"/>
          <w:szCs w:val="24"/>
          <w:highlight w:val="none"/>
        </w:rPr>
        <w:t>（1）投标人在投标有效期内撤销投标文件；</w:t>
      </w:r>
    </w:p>
    <w:p w14:paraId="3E7C0994">
      <w:pPr>
        <w:spacing w:line="360" w:lineRule="auto"/>
        <w:ind w:firstLine="360" w:firstLineChars="150"/>
        <w:rPr>
          <w:rFonts w:ascii="time" w:hAnsi="time"/>
          <w:sz w:val="24"/>
          <w:szCs w:val="24"/>
          <w:highlight w:val="none"/>
        </w:rPr>
      </w:pPr>
      <w:r>
        <w:rPr>
          <w:rFonts w:ascii="time" w:hAnsi="time"/>
          <w:sz w:val="24"/>
          <w:szCs w:val="24"/>
          <w:highlight w:val="none"/>
        </w:rPr>
        <w:t>（2）中标人在收到中标通知书后，无正当理由不与招标人订立合同，在签订合同时向招标人提出附加条件，或者不按照招标文件要求提交履约</w:t>
      </w:r>
      <w:r>
        <w:rPr>
          <w:rFonts w:hint="eastAsia" w:ascii="time" w:hAnsi="time"/>
          <w:sz w:val="24"/>
          <w:szCs w:val="24"/>
          <w:highlight w:val="none"/>
        </w:rPr>
        <w:t>保证金</w:t>
      </w:r>
      <w:r>
        <w:rPr>
          <w:rFonts w:ascii="time" w:hAnsi="time"/>
          <w:sz w:val="24"/>
          <w:szCs w:val="24"/>
          <w:highlight w:val="none"/>
        </w:rPr>
        <w:t>；</w:t>
      </w:r>
    </w:p>
    <w:p w14:paraId="49CC6AFB">
      <w:pPr>
        <w:spacing w:line="360" w:lineRule="auto"/>
        <w:ind w:firstLine="360" w:firstLineChars="150"/>
        <w:rPr>
          <w:rFonts w:ascii="time" w:hAnsi="time"/>
          <w:sz w:val="24"/>
          <w:szCs w:val="24"/>
          <w:highlight w:val="none"/>
        </w:rPr>
      </w:pPr>
      <w:r>
        <w:rPr>
          <w:rFonts w:ascii="time" w:hAnsi="time"/>
          <w:sz w:val="24"/>
          <w:szCs w:val="24"/>
          <w:highlight w:val="none"/>
        </w:rPr>
        <w:t>（3）投标人有串通投标、弄虚作假、行贿等违法行为应被否决投标的；</w:t>
      </w:r>
    </w:p>
    <w:p w14:paraId="5A30EEED">
      <w:pPr>
        <w:spacing w:line="360" w:lineRule="auto"/>
        <w:ind w:firstLine="360" w:firstLineChars="150"/>
        <w:rPr>
          <w:rFonts w:ascii="time" w:hAnsi="time"/>
          <w:sz w:val="24"/>
          <w:szCs w:val="24"/>
          <w:highlight w:val="none"/>
        </w:rPr>
      </w:pPr>
      <w:r>
        <w:rPr>
          <w:rFonts w:ascii="time" w:hAnsi="time"/>
          <w:sz w:val="24"/>
          <w:szCs w:val="24"/>
          <w:highlight w:val="none"/>
        </w:rPr>
        <w:t>（4）发生投标人须知前附表规定的其他可以不予退还投标保证金的情形。</w:t>
      </w:r>
    </w:p>
    <w:p w14:paraId="4998EEB1">
      <w:pPr>
        <w:pStyle w:val="4"/>
        <w:keepNext w:val="0"/>
        <w:keepLines w:val="0"/>
        <w:spacing w:line="360" w:lineRule="auto"/>
        <w:ind w:firstLine="118"/>
        <w:rPr>
          <w:rFonts w:ascii="time" w:hAnsi="time" w:eastAsia="宋体"/>
          <w:b/>
          <w:sz w:val="24"/>
          <w:szCs w:val="24"/>
          <w:highlight w:val="none"/>
        </w:rPr>
      </w:pPr>
      <w:bookmarkStart w:id="220" w:name="_Toc392227768"/>
      <w:bookmarkStart w:id="221" w:name="_Toc457747951"/>
      <w:r>
        <w:rPr>
          <w:rFonts w:ascii="time" w:hAnsi="time" w:eastAsia="宋体"/>
          <w:b/>
          <w:sz w:val="24"/>
          <w:szCs w:val="24"/>
          <w:highlight w:val="none"/>
        </w:rPr>
        <w:t>3.5 资格和履约能力</w:t>
      </w:r>
      <w:r>
        <w:rPr>
          <w:rFonts w:hint="eastAsia" w:ascii="time" w:hAnsi="time" w:eastAsia="宋体"/>
          <w:b/>
          <w:sz w:val="24"/>
          <w:szCs w:val="24"/>
          <w:highlight w:val="none"/>
        </w:rPr>
        <w:t>证明</w:t>
      </w:r>
      <w:r>
        <w:rPr>
          <w:rFonts w:ascii="time" w:hAnsi="time" w:eastAsia="宋体"/>
          <w:b/>
          <w:sz w:val="24"/>
          <w:szCs w:val="24"/>
          <w:highlight w:val="none"/>
        </w:rPr>
        <w:t>资料</w:t>
      </w:r>
      <w:bookmarkEnd w:id="220"/>
      <w:bookmarkEnd w:id="221"/>
    </w:p>
    <w:p w14:paraId="08A0A872">
      <w:pPr>
        <w:spacing w:line="360" w:lineRule="auto"/>
        <w:ind w:firstLine="480" w:firstLineChars="200"/>
        <w:rPr>
          <w:rFonts w:ascii="time" w:hAnsi="time"/>
          <w:sz w:val="24"/>
          <w:szCs w:val="24"/>
          <w:highlight w:val="none"/>
        </w:rPr>
      </w:pPr>
      <w:r>
        <w:rPr>
          <w:rFonts w:ascii="time" w:hAnsi="time"/>
          <w:sz w:val="24"/>
          <w:szCs w:val="24"/>
          <w:highlight w:val="none"/>
        </w:rPr>
        <w:t>投标人须按照投标人须知第1.3.1项、第1.3.2项的要求以及第</w:t>
      </w:r>
      <w:r>
        <w:rPr>
          <w:rFonts w:hint="eastAsia" w:ascii="time" w:hAnsi="time"/>
          <w:sz w:val="24"/>
          <w:szCs w:val="24"/>
          <w:highlight w:val="none"/>
        </w:rPr>
        <w:t>五</w:t>
      </w:r>
      <w:r>
        <w:rPr>
          <w:rFonts w:ascii="time" w:hAnsi="time"/>
          <w:sz w:val="24"/>
          <w:szCs w:val="24"/>
          <w:highlight w:val="none"/>
        </w:rPr>
        <w:t>章“投标文件格式”填写关于资格和履约能力的相关信息，并提供相关证明材料</w:t>
      </w:r>
      <w:r>
        <w:rPr>
          <w:rFonts w:hint="eastAsia" w:ascii="time" w:hAnsi="time"/>
          <w:sz w:val="24"/>
          <w:szCs w:val="24"/>
          <w:highlight w:val="none"/>
        </w:rPr>
        <w:t>。</w:t>
      </w:r>
    </w:p>
    <w:p w14:paraId="19384A4E">
      <w:pPr>
        <w:pStyle w:val="4"/>
        <w:keepNext w:val="0"/>
        <w:keepLines w:val="0"/>
        <w:spacing w:line="360" w:lineRule="auto"/>
        <w:ind w:firstLine="118"/>
        <w:rPr>
          <w:rFonts w:ascii="time" w:hAnsi="time" w:eastAsia="宋体"/>
          <w:b/>
          <w:sz w:val="24"/>
          <w:szCs w:val="24"/>
          <w:highlight w:val="none"/>
        </w:rPr>
      </w:pPr>
      <w:bookmarkStart w:id="222" w:name="_Toc392227769"/>
      <w:bookmarkStart w:id="223" w:name="_Toc457747952"/>
      <w:r>
        <w:rPr>
          <w:rFonts w:ascii="time" w:hAnsi="time" w:eastAsia="宋体"/>
          <w:b/>
          <w:sz w:val="24"/>
          <w:szCs w:val="24"/>
          <w:highlight w:val="none"/>
        </w:rPr>
        <w:t>3.6 备选投标方案</w:t>
      </w:r>
      <w:bookmarkEnd w:id="222"/>
      <w:bookmarkEnd w:id="223"/>
    </w:p>
    <w:p w14:paraId="67150408">
      <w:pPr>
        <w:spacing w:line="360" w:lineRule="auto"/>
        <w:ind w:firstLine="480" w:firstLineChars="200"/>
        <w:rPr>
          <w:rFonts w:ascii="time" w:hAnsi="time"/>
          <w:sz w:val="24"/>
          <w:szCs w:val="24"/>
          <w:highlight w:val="none"/>
        </w:rPr>
      </w:pPr>
      <w:r>
        <w:rPr>
          <w:rFonts w:ascii="time" w:hAnsi="time"/>
          <w:sz w:val="24"/>
          <w:szCs w:val="24"/>
          <w:highlight w:val="none"/>
        </w:rPr>
        <w:t>3.6.1 除投标人须知前附表规定允许外，投标人不得递交备选投标方案，否则其投标将被否决。</w:t>
      </w:r>
    </w:p>
    <w:p w14:paraId="4EED5145">
      <w:pPr>
        <w:spacing w:line="360" w:lineRule="auto"/>
        <w:ind w:firstLine="480" w:firstLineChars="200"/>
        <w:rPr>
          <w:rFonts w:ascii="time" w:hAnsi="time"/>
          <w:sz w:val="24"/>
          <w:szCs w:val="24"/>
          <w:highlight w:val="none"/>
        </w:rPr>
      </w:pPr>
      <w:r>
        <w:rPr>
          <w:rFonts w:ascii="time" w:hAnsi="time"/>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但备选投标方案的报价不得高于投标报价。</w:t>
      </w:r>
    </w:p>
    <w:p w14:paraId="34EBB170">
      <w:pPr>
        <w:spacing w:line="360" w:lineRule="auto"/>
        <w:ind w:firstLine="480" w:firstLineChars="200"/>
        <w:rPr>
          <w:rFonts w:ascii="time" w:hAnsi="time"/>
          <w:sz w:val="24"/>
          <w:szCs w:val="24"/>
          <w:highlight w:val="none"/>
        </w:rPr>
      </w:pPr>
      <w:r>
        <w:rPr>
          <w:rFonts w:ascii="time" w:hAnsi="time"/>
          <w:sz w:val="24"/>
          <w:szCs w:val="24"/>
          <w:highlight w:val="none"/>
        </w:rPr>
        <w:t>3.6.3 投标人提供两个或两个以上投标报价，或者在投标文件中提供一个报价，但同时提供两个或两个以上供</w:t>
      </w:r>
      <w:bookmarkStart w:id="224" w:name="_Toc361508607"/>
      <w:bookmarkStart w:id="225" w:name="_Toc247513974"/>
      <w:bookmarkStart w:id="226" w:name="_Toc144974518"/>
      <w:bookmarkStart w:id="227" w:name="_Toc369531538"/>
      <w:bookmarkStart w:id="228" w:name="_Toc352691495"/>
      <w:bookmarkStart w:id="229" w:name="_Toc152042326"/>
      <w:bookmarkStart w:id="230" w:name="_Toc384308232"/>
      <w:bookmarkStart w:id="231" w:name="_Toc247527575"/>
      <w:bookmarkStart w:id="232" w:name="_Toc300834971"/>
      <w:bookmarkStart w:id="233" w:name="_Toc152045550"/>
      <w:bookmarkStart w:id="234" w:name="_Toc29902"/>
      <w:r>
        <w:rPr>
          <w:rFonts w:ascii="time" w:hAnsi="time"/>
          <w:sz w:val="24"/>
          <w:szCs w:val="24"/>
          <w:highlight w:val="none"/>
        </w:rPr>
        <w:t>货方案的</w:t>
      </w:r>
      <w:bookmarkEnd w:id="224"/>
      <w:bookmarkEnd w:id="225"/>
      <w:bookmarkEnd w:id="226"/>
      <w:bookmarkEnd w:id="227"/>
      <w:bookmarkEnd w:id="228"/>
      <w:bookmarkEnd w:id="229"/>
      <w:bookmarkEnd w:id="230"/>
      <w:bookmarkEnd w:id="231"/>
      <w:bookmarkEnd w:id="232"/>
      <w:bookmarkEnd w:id="233"/>
      <w:bookmarkEnd w:id="234"/>
      <w:r>
        <w:rPr>
          <w:rFonts w:ascii="time" w:hAnsi="time"/>
          <w:sz w:val="24"/>
          <w:szCs w:val="24"/>
          <w:highlight w:val="none"/>
        </w:rPr>
        <w:t>，视为提供备选方案。</w:t>
      </w:r>
    </w:p>
    <w:p w14:paraId="391F4074">
      <w:pPr>
        <w:pStyle w:val="4"/>
        <w:keepNext w:val="0"/>
        <w:keepLines w:val="0"/>
        <w:spacing w:line="360" w:lineRule="auto"/>
        <w:ind w:firstLine="118"/>
        <w:rPr>
          <w:rFonts w:ascii="time" w:hAnsi="time" w:eastAsia="宋体"/>
          <w:b/>
          <w:sz w:val="24"/>
          <w:szCs w:val="24"/>
          <w:highlight w:val="none"/>
        </w:rPr>
      </w:pPr>
      <w:bookmarkStart w:id="235" w:name="_Toc457747953"/>
      <w:bookmarkStart w:id="236" w:name="_Toc392227770"/>
      <w:r>
        <w:rPr>
          <w:rFonts w:ascii="time" w:hAnsi="time" w:eastAsia="宋体"/>
          <w:b/>
          <w:sz w:val="24"/>
          <w:szCs w:val="24"/>
          <w:highlight w:val="none"/>
        </w:rPr>
        <w:t>3.7 投标文件的编制</w:t>
      </w:r>
      <w:bookmarkEnd w:id="235"/>
      <w:bookmarkEnd w:id="236"/>
    </w:p>
    <w:p w14:paraId="013F9165">
      <w:pPr>
        <w:spacing w:line="360" w:lineRule="auto"/>
        <w:ind w:firstLine="480" w:firstLineChars="200"/>
        <w:rPr>
          <w:rFonts w:ascii="time" w:hAnsi="time"/>
          <w:sz w:val="24"/>
          <w:szCs w:val="24"/>
          <w:highlight w:val="none"/>
        </w:rPr>
      </w:pPr>
      <w:r>
        <w:rPr>
          <w:rFonts w:ascii="time" w:hAnsi="time"/>
          <w:sz w:val="24"/>
          <w:szCs w:val="24"/>
          <w:highlight w:val="none"/>
        </w:rPr>
        <w:t>3.7.1 投标文件应按第六章“投标文件格式”进行编写，如有必要，可以增加附页，作为投标文件的组成部分。</w:t>
      </w:r>
    </w:p>
    <w:p w14:paraId="6616DFA9">
      <w:pPr>
        <w:spacing w:line="360" w:lineRule="auto"/>
        <w:ind w:firstLine="480" w:firstLineChars="200"/>
        <w:rPr>
          <w:rFonts w:ascii="time" w:hAnsi="time"/>
          <w:sz w:val="24"/>
          <w:szCs w:val="24"/>
          <w:highlight w:val="none"/>
        </w:rPr>
      </w:pPr>
      <w:r>
        <w:rPr>
          <w:rFonts w:ascii="time" w:hAnsi="time"/>
          <w:sz w:val="24"/>
          <w:szCs w:val="24"/>
          <w:highlight w:val="none"/>
        </w:rPr>
        <w:t>3.7.2 投标文件应用不褪色的材料书写或打印，投标函及对投标文件的澄清确认应由投标人的法定代表人（单位负责人）或</w:t>
      </w:r>
      <w:r>
        <w:rPr>
          <w:rFonts w:hint="eastAsia" w:ascii="time" w:hAnsi="time"/>
          <w:sz w:val="24"/>
          <w:szCs w:val="24"/>
          <w:highlight w:val="none"/>
        </w:rPr>
        <w:t>其委托代理人签字（或盖章）</w:t>
      </w:r>
      <w:r>
        <w:rPr>
          <w:rFonts w:ascii="time" w:hAnsi="time"/>
          <w:sz w:val="24"/>
          <w:szCs w:val="24"/>
          <w:highlight w:val="none"/>
        </w:rPr>
        <w:t>或盖单位公章。由投标人的法定代表人（单位负责人）</w:t>
      </w:r>
      <w:r>
        <w:rPr>
          <w:rFonts w:hint="eastAsia" w:ascii="time" w:hAnsi="time"/>
          <w:sz w:val="24"/>
          <w:szCs w:val="24"/>
          <w:highlight w:val="none"/>
        </w:rPr>
        <w:t>签字（或盖章）</w:t>
      </w:r>
      <w:r>
        <w:rPr>
          <w:rFonts w:ascii="time" w:hAnsi="time"/>
          <w:sz w:val="24"/>
          <w:szCs w:val="24"/>
          <w:highlight w:val="none"/>
        </w:rPr>
        <w:t>的，应附法定代表人（单位负责人）身份证明，由</w:t>
      </w:r>
      <w:r>
        <w:rPr>
          <w:rFonts w:hint="eastAsia" w:ascii="time" w:hAnsi="time"/>
          <w:sz w:val="24"/>
          <w:szCs w:val="24"/>
          <w:highlight w:val="none"/>
        </w:rPr>
        <w:t>其委托代理人签字（或盖章）</w:t>
      </w:r>
      <w:r>
        <w:rPr>
          <w:rFonts w:ascii="time" w:hAnsi="time"/>
          <w:sz w:val="24"/>
          <w:szCs w:val="24"/>
          <w:highlight w:val="none"/>
        </w:rPr>
        <w:t>的，应附授权委托书，身份证明或授权委托书应符合第六章“投标文件格式”的要求。投标文件应尽量避免涂改、行间插字或删除。如果出现上述情况，改动之处应由投标人的法定代表人（单位负责人）或</w:t>
      </w:r>
      <w:r>
        <w:rPr>
          <w:rFonts w:hint="eastAsia" w:ascii="time" w:hAnsi="time"/>
          <w:sz w:val="24"/>
          <w:szCs w:val="24"/>
          <w:highlight w:val="none"/>
        </w:rPr>
        <w:t>其委托代理人签字（或盖章）</w:t>
      </w:r>
      <w:r>
        <w:rPr>
          <w:rFonts w:ascii="time" w:hAnsi="time"/>
          <w:sz w:val="24"/>
          <w:szCs w:val="24"/>
          <w:highlight w:val="none"/>
        </w:rPr>
        <w:t>或盖单位公章。</w:t>
      </w:r>
    </w:p>
    <w:p w14:paraId="1BF22F5C">
      <w:pPr>
        <w:spacing w:line="360" w:lineRule="auto"/>
        <w:ind w:firstLine="480" w:firstLineChars="200"/>
        <w:rPr>
          <w:rFonts w:ascii="time" w:hAnsi="time"/>
          <w:sz w:val="24"/>
          <w:szCs w:val="24"/>
          <w:highlight w:val="none"/>
        </w:rPr>
      </w:pPr>
      <w:r>
        <w:rPr>
          <w:rFonts w:hint="eastAsia" w:ascii="time" w:hAnsi="time"/>
          <w:sz w:val="24"/>
          <w:szCs w:val="24"/>
          <w:highlight w:val="none"/>
        </w:rPr>
        <w:t>3.7.3投标文件的文字部分统一采用宋体小四号，字符间距为标准间距，行距为1.5倍行距；投标文件A4装订成册，</w:t>
      </w:r>
      <w:r>
        <w:rPr>
          <w:rFonts w:ascii="time" w:hAnsi="time"/>
          <w:sz w:val="24"/>
          <w:szCs w:val="24"/>
          <w:highlight w:val="none"/>
        </w:rPr>
        <w:t>长边胶装</w:t>
      </w:r>
      <w:r>
        <w:rPr>
          <w:rFonts w:hint="eastAsia" w:ascii="time" w:hAnsi="time"/>
          <w:sz w:val="24"/>
          <w:szCs w:val="24"/>
          <w:highlight w:val="none"/>
        </w:rPr>
        <w:t>（除个别资料如图纸等可采用A3纸，短边胶装），且不得采用硬封面。</w:t>
      </w:r>
    </w:p>
    <w:p w14:paraId="34E10376">
      <w:pPr>
        <w:spacing w:line="360" w:lineRule="auto"/>
        <w:ind w:firstLine="480" w:firstLineChars="200"/>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4</w:t>
      </w:r>
      <w:r>
        <w:rPr>
          <w:rFonts w:ascii="time" w:hAnsi="time"/>
          <w:sz w:val="24"/>
          <w:szCs w:val="24"/>
          <w:highlight w:val="none"/>
        </w:rPr>
        <w:t xml:space="preserve"> 投标文件正本一份，副本份数见投标人须知前附表。正本和副本的封面</w:t>
      </w:r>
      <w:r>
        <w:rPr>
          <w:rStyle w:val="18"/>
          <w:rFonts w:ascii="time" w:hAnsi="time"/>
          <w:kern w:val="0"/>
          <w:sz w:val="24"/>
          <w:szCs w:val="24"/>
          <w:highlight w:val="none"/>
        </w:rPr>
        <w:t>右上角</w:t>
      </w:r>
      <w:r>
        <w:rPr>
          <w:rFonts w:ascii="time" w:hAnsi="time"/>
          <w:sz w:val="24"/>
          <w:szCs w:val="24"/>
          <w:highlight w:val="none"/>
        </w:rPr>
        <w:t>上应清楚地标记“正本”或“副本”的字样。投标人应根据投标人须知前附表要求提供电子版文件。当副本和正本不一致或电子版文件与纸制正本文件不一致时，以纸制正本文件为准。</w:t>
      </w:r>
    </w:p>
    <w:p w14:paraId="34F389C0">
      <w:pPr>
        <w:spacing w:line="360" w:lineRule="auto"/>
        <w:ind w:firstLine="480" w:firstLineChars="200"/>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5</w:t>
      </w:r>
      <w:r>
        <w:rPr>
          <w:rFonts w:ascii="time" w:hAnsi="time"/>
          <w:sz w:val="24"/>
          <w:szCs w:val="24"/>
          <w:highlight w:val="none"/>
        </w:rPr>
        <w:t xml:space="preserve"> 投标文件的正本与副本应分别装订，并编制目录，投标文件需分册装订的，具体分册装订要求见投标人须知前附表规定。</w:t>
      </w:r>
    </w:p>
    <w:p w14:paraId="3582265F">
      <w:pPr>
        <w:pStyle w:val="3"/>
        <w:keepNext w:val="0"/>
        <w:keepLines w:val="0"/>
        <w:spacing w:line="360" w:lineRule="auto"/>
        <w:rPr>
          <w:rFonts w:ascii="time" w:hAnsi="time" w:eastAsia="宋体"/>
          <w:sz w:val="24"/>
          <w:szCs w:val="24"/>
          <w:highlight w:val="none"/>
        </w:rPr>
      </w:pPr>
      <w:bookmarkStart w:id="237" w:name="_Toc30831"/>
      <w:bookmarkStart w:id="238" w:name="_Toc392227771"/>
      <w:bookmarkStart w:id="239" w:name="_Toc457747954"/>
      <w:r>
        <w:rPr>
          <w:rFonts w:ascii="time" w:hAnsi="time" w:eastAsia="宋体"/>
          <w:sz w:val="24"/>
          <w:szCs w:val="24"/>
          <w:highlight w:val="none"/>
        </w:rPr>
        <w:t>4. 投标</w:t>
      </w:r>
      <w:bookmarkEnd w:id="237"/>
      <w:bookmarkEnd w:id="238"/>
      <w:bookmarkEnd w:id="239"/>
    </w:p>
    <w:p w14:paraId="60785B38">
      <w:pPr>
        <w:pStyle w:val="4"/>
        <w:keepNext w:val="0"/>
        <w:keepLines w:val="0"/>
        <w:spacing w:line="360" w:lineRule="auto"/>
        <w:ind w:firstLine="118"/>
        <w:rPr>
          <w:rFonts w:ascii="time" w:hAnsi="time" w:eastAsia="宋体"/>
          <w:b/>
          <w:sz w:val="24"/>
          <w:szCs w:val="24"/>
          <w:highlight w:val="none"/>
        </w:rPr>
      </w:pPr>
      <w:bookmarkStart w:id="240" w:name="_Toc457747955"/>
      <w:bookmarkStart w:id="241" w:name="_Toc392227772"/>
      <w:r>
        <w:rPr>
          <w:rFonts w:ascii="time" w:hAnsi="time" w:eastAsia="宋体"/>
          <w:b/>
          <w:sz w:val="24"/>
          <w:szCs w:val="24"/>
          <w:highlight w:val="none"/>
        </w:rPr>
        <w:t>4.1 投标文件的密封和标记</w:t>
      </w:r>
      <w:bookmarkEnd w:id="240"/>
      <w:bookmarkEnd w:id="241"/>
    </w:p>
    <w:p w14:paraId="6406C7EE">
      <w:pPr>
        <w:spacing w:line="360" w:lineRule="auto"/>
        <w:ind w:firstLine="480" w:firstLineChars="200"/>
        <w:rPr>
          <w:rFonts w:ascii="time" w:hAnsi="time"/>
          <w:sz w:val="24"/>
          <w:szCs w:val="24"/>
          <w:highlight w:val="none"/>
        </w:rPr>
      </w:pPr>
      <w:r>
        <w:rPr>
          <w:rFonts w:ascii="time" w:hAnsi="time"/>
          <w:sz w:val="24"/>
          <w:szCs w:val="24"/>
          <w:highlight w:val="none"/>
        </w:rPr>
        <w:t>4.1.1 投标文件应密封包装，</w:t>
      </w:r>
      <w:r>
        <w:rPr>
          <w:rFonts w:hint="eastAsia" w:ascii="time" w:hAnsi="time"/>
          <w:sz w:val="24"/>
          <w:szCs w:val="24"/>
          <w:highlight w:val="none"/>
        </w:rPr>
        <w:t>包装要求</w:t>
      </w:r>
      <w:r>
        <w:rPr>
          <w:rFonts w:ascii="time" w:hAnsi="time"/>
          <w:sz w:val="24"/>
          <w:szCs w:val="24"/>
          <w:highlight w:val="none"/>
        </w:rPr>
        <w:t>见投标人须知前附表。</w:t>
      </w:r>
    </w:p>
    <w:p w14:paraId="2FE8FBB5">
      <w:pPr>
        <w:spacing w:line="360" w:lineRule="auto"/>
        <w:ind w:firstLine="480" w:firstLineChars="200"/>
        <w:rPr>
          <w:rFonts w:ascii="time" w:hAnsi="time"/>
          <w:sz w:val="24"/>
          <w:szCs w:val="24"/>
          <w:highlight w:val="none"/>
        </w:rPr>
      </w:pPr>
      <w:r>
        <w:rPr>
          <w:rFonts w:ascii="time" w:hAnsi="time"/>
          <w:sz w:val="24"/>
          <w:szCs w:val="24"/>
          <w:highlight w:val="none"/>
        </w:rPr>
        <w:t>4.1.2 投标文件封套上应写明的内容见投标人须知前附表。</w:t>
      </w:r>
    </w:p>
    <w:p w14:paraId="7B8A4D0A">
      <w:pPr>
        <w:pStyle w:val="4"/>
        <w:keepNext w:val="0"/>
        <w:keepLines w:val="0"/>
        <w:spacing w:line="360" w:lineRule="auto"/>
        <w:ind w:firstLine="118"/>
        <w:rPr>
          <w:rFonts w:ascii="time" w:hAnsi="time" w:eastAsia="宋体"/>
          <w:b/>
          <w:sz w:val="24"/>
          <w:szCs w:val="24"/>
          <w:highlight w:val="none"/>
        </w:rPr>
      </w:pPr>
      <w:bookmarkStart w:id="242" w:name="_Toc457747956"/>
      <w:bookmarkStart w:id="243" w:name="_Toc392227773"/>
      <w:r>
        <w:rPr>
          <w:rFonts w:ascii="time" w:hAnsi="time" w:eastAsia="宋体"/>
          <w:b/>
          <w:sz w:val="24"/>
          <w:szCs w:val="24"/>
          <w:highlight w:val="none"/>
        </w:rPr>
        <w:t>4.2 投标文件的递交</w:t>
      </w:r>
      <w:bookmarkEnd w:id="242"/>
      <w:bookmarkEnd w:id="243"/>
    </w:p>
    <w:p w14:paraId="3A78C86B">
      <w:pPr>
        <w:spacing w:line="360" w:lineRule="auto"/>
        <w:ind w:firstLine="480" w:firstLineChars="200"/>
        <w:rPr>
          <w:rFonts w:ascii="time" w:hAnsi="time"/>
          <w:sz w:val="24"/>
          <w:szCs w:val="24"/>
          <w:highlight w:val="none"/>
        </w:rPr>
      </w:pPr>
      <w:r>
        <w:rPr>
          <w:rFonts w:ascii="time" w:hAnsi="time"/>
          <w:sz w:val="24"/>
          <w:szCs w:val="24"/>
          <w:highlight w:val="none"/>
        </w:rPr>
        <w:t>4.2.1 投标人应在投标人须知前附表规定的投标截止时间前递交投标文件。</w:t>
      </w:r>
    </w:p>
    <w:p w14:paraId="06F0C059">
      <w:pPr>
        <w:spacing w:line="360" w:lineRule="auto"/>
        <w:ind w:firstLine="480" w:firstLineChars="200"/>
        <w:rPr>
          <w:rFonts w:ascii="time" w:hAnsi="time"/>
          <w:sz w:val="24"/>
          <w:szCs w:val="24"/>
          <w:highlight w:val="none"/>
        </w:rPr>
      </w:pPr>
      <w:r>
        <w:rPr>
          <w:rFonts w:ascii="time" w:hAnsi="time"/>
          <w:sz w:val="24"/>
          <w:szCs w:val="24"/>
          <w:highlight w:val="none"/>
        </w:rPr>
        <w:t>4.2.2 投标人递交投标文件的地点：见投标人须知前附表。</w:t>
      </w:r>
    </w:p>
    <w:p w14:paraId="4DA5AC1D">
      <w:pPr>
        <w:spacing w:line="360" w:lineRule="auto"/>
        <w:ind w:firstLine="480" w:firstLineChars="200"/>
        <w:rPr>
          <w:rFonts w:ascii="time" w:hAnsi="time"/>
          <w:sz w:val="24"/>
          <w:szCs w:val="24"/>
          <w:highlight w:val="none"/>
        </w:rPr>
      </w:pPr>
      <w:r>
        <w:rPr>
          <w:rFonts w:ascii="time" w:hAnsi="time"/>
          <w:sz w:val="24"/>
          <w:szCs w:val="24"/>
          <w:highlight w:val="none"/>
        </w:rPr>
        <w:t>4.2.3 除投标人须知前附表另有规定外，投标人所递交的投标文件不予退还。</w:t>
      </w:r>
    </w:p>
    <w:p w14:paraId="6516F4FE">
      <w:pPr>
        <w:spacing w:line="360" w:lineRule="auto"/>
        <w:ind w:firstLine="480" w:firstLineChars="200"/>
        <w:rPr>
          <w:rFonts w:ascii="time" w:hAnsi="time"/>
          <w:sz w:val="24"/>
          <w:szCs w:val="24"/>
          <w:highlight w:val="none"/>
        </w:rPr>
      </w:pPr>
      <w:r>
        <w:rPr>
          <w:rFonts w:ascii="time" w:hAnsi="time"/>
          <w:sz w:val="24"/>
          <w:szCs w:val="24"/>
          <w:highlight w:val="none"/>
        </w:rPr>
        <w:t>4.2.4 招标人</w:t>
      </w:r>
      <w:r>
        <w:rPr>
          <w:rFonts w:hint="eastAsia" w:ascii="time" w:hAnsi="time"/>
          <w:sz w:val="24"/>
          <w:szCs w:val="24"/>
          <w:highlight w:val="none"/>
        </w:rPr>
        <w:t>接收</w:t>
      </w:r>
      <w:r>
        <w:rPr>
          <w:rFonts w:ascii="time" w:hAnsi="time"/>
          <w:sz w:val="24"/>
          <w:szCs w:val="24"/>
          <w:highlight w:val="none"/>
        </w:rPr>
        <w:t>投标文件后，向投标人出具签收凭证。</w:t>
      </w:r>
    </w:p>
    <w:p w14:paraId="6A52155C">
      <w:pPr>
        <w:pStyle w:val="4"/>
        <w:keepNext w:val="0"/>
        <w:keepLines w:val="0"/>
        <w:spacing w:line="360" w:lineRule="auto"/>
        <w:ind w:firstLine="118"/>
        <w:rPr>
          <w:rFonts w:ascii="time" w:hAnsi="time" w:eastAsia="宋体"/>
          <w:b/>
          <w:sz w:val="24"/>
          <w:szCs w:val="24"/>
          <w:highlight w:val="none"/>
        </w:rPr>
      </w:pPr>
      <w:bookmarkStart w:id="244" w:name="_Toc457747957"/>
      <w:r>
        <w:rPr>
          <w:rFonts w:ascii="time" w:hAnsi="time" w:eastAsia="宋体"/>
          <w:b/>
          <w:sz w:val="24"/>
          <w:szCs w:val="24"/>
          <w:highlight w:val="none"/>
        </w:rPr>
        <w:t>4.3 投标文件的</w:t>
      </w:r>
      <w:r>
        <w:rPr>
          <w:rFonts w:hint="eastAsia" w:ascii="time" w:hAnsi="time" w:eastAsia="宋体"/>
          <w:b/>
          <w:sz w:val="24"/>
          <w:szCs w:val="24"/>
          <w:highlight w:val="none"/>
        </w:rPr>
        <w:t>拒收</w:t>
      </w:r>
      <w:bookmarkEnd w:id="244"/>
    </w:p>
    <w:p w14:paraId="726C4692">
      <w:pPr>
        <w:spacing w:line="360" w:lineRule="auto"/>
        <w:ind w:firstLine="480" w:firstLineChars="200"/>
        <w:rPr>
          <w:rFonts w:ascii="time" w:hAnsi="time"/>
          <w:sz w:val="24"/>
          <w:szCs w:val="24"/>
          <w:highlight w:val="none"/>
        </w:rPr>
      </w:pPr>
      <w:r>
        <w:rPr>
          <w:rFonts w:hint="eastAsia" w:ascii="time" w:hAnsi="time"/>
          <w:sz w:val="24"/>
          <w:szCs w:val="24"/>
          <w:highlight w:val="none"/>
        </w:rPr>
        <w:t>有下列情形之一的，投标文件应当被</w:t>
      </w:r>
      <w:r>
        <w:rPr>
          <w:rFonts w:ascii="time" w:hAnsi="time"/>
          <w:sz w:val="24"/>
          <w:szCs w:val="24"/>
          <w:highlight w:val="none"/>
        </w:rPr>
        <w:t>拒收。</w:t>
      </w:r>
    </w:p>
    <w:p w14:paraId="4B09210D">
      <w:pPr>
        <w:spacing w:line="360" w:lineRule="auto"/>
        <w:ind w:firstLine="480" w:firstLineChars="200"/>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w:t>
      </w:r>
      <w:r>
        <w:rPr>
          <w:rFonts w:ascii="time" w:hAnsi="time"/>
          <w:sz w:val="24"/>
          <w:szCs w:val="24"/>
          <w:highlight w:val="none"/>
        </w:rPr>
        <w:t>3</w:t>
      </w:r>
      <w:r>
        <w:rPr>
          <w:rFonts w:hint="eastAsia" w:ascii="time" w:hAnsi="time"/>
          <w:sz w:val="24"/>
          <w:szCs w:val="24"/>
          <w:highlight w:val="none"/>
        </w:rPr>
        <w:t>.1 投标文件逾期送达或者未送达指定地点的；</w:t>
      </w:r>
    </w:p>
    <w:p w14:paraId="15EC4ECC">
      <w:pPr>
        <w:spacing w:line="360" w:lineRule="auto"/>
        <w:ind w:firstLine="480" w:firstLineChars="200"/>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w:t>
      </w:r>
      <w:r>
        <w:rPr>
          <w:rFonts w:ascii="time" w:hAnsi="time"/>
          <w:sz w:val="24"/>
          <w:szCs w:val="24"/>
          <w:highlight w:val="none"/>
        </w:rPr>
        <w:t>3</w:t>
      </w:r>
      <w:r>
        <w:rPr>
          <w:rFonts w:hint="eastAsia" w:ascii="time" w:hAnsi="time"/>
          <w:sz w:val="24"/>
          <w:szCs w:val="24"/>
          <w:highlight w:val="none"/>
        </w:rPr>
        <w:t>.2 投标文件未按照招标文件要求密封的。</w:t>
      </w:r>
    </w:p>
    <w:p w14:paraId="4D2B69AF">
      <w:pPr>
        <w:pStyle w:val="4"/>
        <w:keepNext w:val="0"/>
        <w:keepLines w:val="0"/>
        <w:spacing w:line="360" w:lineRule="auto"/>
        <w:ind w:firstLine="118"/>
        <w:rPr>
          <w:rFonts w:ascii="time" w:hAnsi="time" w:eastAsia="宋体"/>
          <w:b/>
          <w:sz w:val="24"/>
          <w:szCs w:val="24"/>
          <w:highlight w:val="none"/>
        </w:rPr>
      </w:pPr>
      <w:bookmarkStart w:id="245" w:name="_Toc392227774"/>
      <w:bookmarkStart w:id="246" w:name="_Toc457747958"/>
      <w:r>
        <w:rPr>
          <w:rFonts w:ascii="time" w:hAnsi="time" w:eastAsia="宋体"/>
          <w:b/>
          <w:sz w:val="24"/>
          <w:szCs w:val="24"/>
          <w:highlight w:val="none"/>
        </w:rPr>
        <w:t>4.4 投标文件的修改与撤回</w:t>
      </w:r>
      <w:bookmarkEnd w:id="245"/>
      <w:bookmarkEnd w:id="246"/>
    </w:p>
    <w:p w14:paraId="1F8A6695">
      <w:pPr>
        <w:spacing w:line="360" w:lineRule="auto"/>
        <w:ind w:firstLine="480" w:firstLineChars="200"/>
        <w:rPr>
          <w:rFonts w:ascii="time" w:hAnsi="time"/>
          <w:sz w:val="24"/>
          <w:szCs w:val="24"/>
          <w:highlight w:val="none"/>
        </w:rPr>
      </w:pPr>
      <w:r>
        <w:rPr>
          <w:rFonts w:ascii="time" w:hAnsi="time"/>
          <w:sz w:val="24"/>
          <w:szCs w:val="24"/>
          <w:highlight w:val="none"/>
        </w:rPr>
        <w:t>4.4.1 在本章第4.2.1项规定的投标截止时间前，投标人可以修改或撤回已递交的投标文件，但应以书面形式通知招标人。</w:t>
      </w:r>
    </w:p>
    <w:p w14:paraId="354BFAC9">
      <w:pPr>
        <w:spacing w:line="360" w:lineRule="auto"/>
        <w:ind w:firstLine="480" w:firstLineChars="200"/>
        <w:rPr>
          <w:rFonts w:ascii="time" w:hAnsi="time"/>
          <w:sz w:val="24"/>
          <w:szCs w:val="24"/>
          <w:highlight w:val="none"/>
        </w:rPr>
      </w:pPr>
      <w:r>
        <w:rPr>
          <w:rFonts w:ascii="time" w:hAnsi="time"/>
          <w:sz w:val="24"/>
          <w:szCs w:val="24"/>
          <w:highlight w:val="none"/>
        </w:rPr>
        <w:t>4.4.2 投标人修改或撤回已递交投标文件的书面通知应按照本章第3.7.2项的要求签字或盖章。招标人收到书面通知后，向投标人出具签收凭证。</w:t>
      </w:r>
    </w:p>
    <w:p w14:paraId="014FF211">
      <w:pPr>
        <w:spacing w:line="360" w:lineRule="auto"/>
        <w:ind w:firstLine="480" w:firstLineChars="200"/>
        <w:rPr>
          <w:rFonts w:ascii="time" w:hAnsi="time"/>
          <w:sz w:val="24"/>
          <w:szCs w:val="24"/>
          <w:highlight w:val="none"/>
        </w:rPr>
      </w:pPr>
      <w:r>
        <w:rPr>
          <w:rFonts w:ascii="time" w:hAnsi="time"/>
          <w:sz w:val="24"/>
          <w:szCs w:val="24"/>
          <w:highlight w:val="none"/>
        </w:rPr>
        <w:t>4.4.3 投标人撤回投标文件的，招标人自收到投标人书面撤回通知之日起5日内无息退还已收取的投标保证金。</w:t>
      </w:r>
    </w:p>
    <w:p w14:paraId="1562F25D">
      <w:pPr>
        <w:spacing w:line="360" w:lineRule="auto"/>
        <w:ind w:firstLine="480" w:firstLineChars="200"/>
        <w:rPr>
          <w:rFonts w:ascii="time" w:hAnsi="time"/>
          <w:sz w:val="24"/>
          <w:szCs w:val="24"/>
          <w:highlight w:val="none"/>
        </w:rPr>
      </w:pPr>
      <w:r>
        <w:rPr>
          <w:rFonts w:ascii="time" w:hAnsi="time"/>
          <w:sz w:val="24"/>
          <w:szCs w:val="24"/>
          <w:highlight w:val="none"/>
        </w:rPr>
        <w:t>4.4.</w:t>
      </w:r>
      <w:bookmarkStart w:id="247" w:name="_Toc144974521"/>
      <w:bookmarkStart w:id="248" w:name="_Toc361508610"/>
      <w:bookmarkStart w:id="249" w:name="_Toc247513977"/>
      <w:bookmarkStart w:id="250" w:name="_Toc247527578"/>
      <w:bookmarkStart w:id="251" w:name="_Toc152045553"/>
      <w:bookmarkStart w:id="252" w:name="_Toc300834974"/>
      <w:bookmarkStart w:id="253" w:name="_Toc369531541"/>
      <w:bookmarkStart w:id="254" w:name="_Toc152042329"/>
      <w:bookmarkStart w:id="255" w:name="_Toc352691497"/>
      <w:bookmarkStart w:id="256" w:name="_Toc384308235"/>
      <w:bookmarkStart w:id="257" w:name="_Toc19203"/>
      <w:r>
        <w:rPr>
          <w:rFonts w:ascii="time" w:hAnsi="time"/>
          <w:sz w:val="24"/>
          <w:szCs w:val="24"/>
          <w:highlight w:val="none"/>
        </w:rPr>
        <w:t>4 修改的内容为投标</w:t>
      </w:r>
      <w:bookmarkEnd w:id="247"/>
      <w:bookmarkEnd w:id="248"/>
      <w:bookmarkEnd w:id="249"/>
      <w:bookmarkEnd w:id="250"/>
      <w:bookmarkEnd w:id="251"/>
      <w:bookmarkEnd w:id="252"/>
      <w:bookmarkEnd w:id="253"/>
      <w:bookmarkEnd w:id="254"/>
      <w:bookmarkEnd w:id="255"/>
      <w:bookmarkEnd w:id="256"/>
      <w:bookmarkEnd w:id="257"/>
      <w:r>
        <w:rPr>
          <w:rFonts w:ascii="time" w:hAnsi="time"/>
          <w:sz w:val="24"/>
          <w:szCs w:val="24"/>
          <w:highlight w:val="none"/>
        </w:rPr>
        <w:t>文件的组成部分。修改的投标文件应按照本章第3条、第4条的规定进行编制、密封、标记和递交，并标明“修改”字样。</w:t>
      </w:r>
    </w:p>
    <w:p w14:paraId="48B14A9E">
      <w:pPr>
        <w:pStyle w:val="3"/>
        <w:keepNext w:val="0"/>
        <w:keepLines w:val="0"/>
        <w:spacing w:line="360" w:lineRule="auto"/>
        <w:rPr>
          <w:rFonts w:ascii="time" w:hAnsi="time" w:eastAsia="宋体"/>
          <w:sz w:val="24"/>
          <w:szCs w:val="24"/>
          <w:highlight w:val="none"/>
        </w:rPr>
      </w:pPr>
      <w:bookmarkStart w:id="258" w:name="_Toc2988"/>
      <w:bookmarkStart w:id="259" w:name="_Toc392227775"/>
      <w:bookmarkStart w:id="260" w:name="_Toc457747959"/>
      <w:r>
        <w:rPr>
          <w:rFonts w:ascii="time" w:hAnsi="time" w:eastAsia="宋体"/>
          <w:sz w:val="24"/>
          <w:szCs w:val="24"/>
          <w:highlight w:val="none"/>
        </w:rPr>
        <w:t>5. 开标</w:t>
      </w:r>
      <w:bookmarkEnd w:id="258"/>
      <w:bookmarkEnd w:id="259"/>
      <w:bookmarkEnd w:id="260"/>
    </w:p>
    <w:p w14:paraId="0D681152">
      <w:pPr>
        <w:pStyle w:val="4"/>
        <w:keepNext w:val="0"/>
        <w:keepLines w:val="0"/>
        <w:spacing w:line="360" w:lineRule="auto"/>
        <w:ind w:firstLine="118"/>
        <w:rPr>
          <w:rFonts w:ascii="time" w:hAnsi="time" w:eastAsia="宋体"/>
          <w:b/>
          <w:sz w:val="24"/>
          <w:szCs w:val="24"/>
          <w:highlight w:val="none"/>
        </w:rPr>
      </w:pPr>
      <w:bookmarkStart w:id="261" w:name="_Toc392227776"/>
      <w:bookmarkStart w:id="262" w:name="_Toc457747960"/>
      <w:r>
        <w:rPr>
          <w:rFonts w:ascii="time" w:hAnsi="time" w:eastAsia="宋体"/>
          <w:b/>
          <w:sz w:val="24"/>
          <w:szCs w:val="24"/>
          <w:highlight w:val="none"/>
        </w:rPr>
        <w:t>5.1 开标时间和地点</w:t>
      </w:r>
      <w:bookmarkEnd w:id="261"/>
      <w:bookmarkEnd w:id="262"/>
    </w:p>
    <w:p w14:paraId="10F2E363">
      <w:pPr>
        <w:spacing w:line="360" w:lineRule="auto"/>
        <w:ind w:firstLine="480" w:firstLineChars="200"/>
        <w:rPr>
          <w:rFonts w:ascii="time" w:hAnsi="time"/>
          <w:sz w:val="24"/>
          <w:szCs w:val="24"/>
          <w:highlight w:val="none"/>
        </w:rPr>
      </w:pPr>
      <w:r>
        <w:rPr>
          <w:rFonts w:ascii="time" w:hAnsi="time"/>
          <w:sz w:val="24"/>
          <w:szCs w:val="24"/>
          <w:highlight w:val="none"/>
        </w:rPr>
        <w:t>招标人在本章第4.2.1项规定的投标截止时间（开标时间）和投标人须知前附表规定的地点开标，并邀请所有投标人的法定代表人（单位负责人）或</w:t>
      </w:r>
      <w:r>
        <w:rPr>
          <w:rFonts w:hint="eastAsia" w:ascii="time" w:hAnsi="time"/>
          <w:sz w:val="24"/>
          <w:szCs w:val="24"/>
          <w:highlight w:val="none"/>
        </w:rPr>
        <w:t>其委托代理人</w:t>
      </w:r>
      <w:r>
        <w:rPr>
          <w:rFonts w:ascii="time" w:hAnsi="time"/>
          <w:sz w:val="24"/>
          <w:szCs w:val="24"/>
          <w:highlight w:val="none"/>
        </w:rPr>
        <w:t>准时参加。</w:t>
      </w:r>
    </w:p>
    <w:p w14:paraId="468FC761">
      <w:pPr>
        <w:pStyle w:val="4"/>
        <w:keepNext w:val="0"/>
        <w:keepLines w:val="0"/>
        <w:spacing w:line="360" w:lineRule="auto"/>
        <w:ind w:firstLine="118"/>
        <w:rPr>
          <w:rFonts w:ascii="time" w:hAnsi="time" w:eastAsia="宋体"/>
          <w:b/>
          <w:sz w:val="24"/>
          <w:szCs w:val="24"/>
          <w:highlight w:val="none"/>
        </w:rPr>
      </w:pPr>
      <w:bookmarkStart w:id="263" w:name="_Toc457747961"/>
      <w:bookmarkStart w:id="264" w:name="_Toc392227777"/>
      <w:r>
        <w:rPr>
          <w:rFonts w:ascii="time" w:hAnsi="time" w:eastAsia="宋体"/>
          <w:b/>
          <w:sz w:val="24"/>
          <w:szCs w:val="24"/>
          <w:highlight w:val="none"/>
        </w:rPr>
        <w:t>5.2 开标程序</w:t>
      </w:r>
      <w:bookmarkEnd w:id="263"/>
      <w:bookmarkEnd w:id="264"/>
    </w:p>
    <w:p w14:paraId="36ECDAE6">
      <w:pPr>
        <w:spacing w:line="360" w:lineRule="auto"/>
        <w:ind w:firstLine="480" w:firstLineChars="200"/>
        <w:rPr>
          <w:rFonts w:ascii="time" w:hAnsi="time"/>
          <w:sz w:val="24"/>
          <w:szCs w:val="24"/>
          <w:highlight w:val="none"/>
        </w:rPr>
      </w:pPr>
      <w:r>
        <w:rPr>
          <w:rFonts w:ascii="time" w:hAnsi="time"/>
          <w:sz w:val="24"/>
          <w:szCs w:val="24"/>
          <w:highlight w:val="none"/>
        </w:rPr>
        <w:t>主持人按下列程序进行开标：</w:t>
      </w:r>
    </w:p>
    <w:p w14:paraId="340B3280">
      <w:pPr>
        <w:spacing w:line="360" w:lineRule="auto"/>
        <w:ind w:firstLine="410" w:firstLineChars="171"/>
        <w:rPr>
          <w:rFonts w:ascii="time" w:hAnsi="time"/>
          <w:sz w:val="24"/>
          <w:szCs w:val="24"/>
          <w:highlight w:val="none"/>
        </w:rPr>
      </w:pPr>
      <w:r>
        <w:rPr>
          <w:rFonts w:ascii="time" w:hAnsi="time"/>
          <w:sz w:val="24"/>
          <w:szCs w:val="24"/>
          <w:highlight w:val="none"/>
        </w:rPr>
        <w:t>（1）宣布开标纪律；</w:t>
      </w:r>
    </w:p>
    <w:p w14:paraId="01B1EC92">
      <w:pPr>
        <w:spacing w:line="360" w:lineRule="auto"/>
        <w:ind w:firstLine="410" w:firstLineChars="171"/>
        <w:rPr>
          <w:rFonts w:ascii="time" w:hAnsi="time"/>
          <w:sz w:val="24"/>
          <w:szCs w:val="24"/>
          <w:highlight w:val="none"/>
        </w:rPr>
      </w:pPr>
      <w:r>
        <w:rPr>
          <w:rFonts w:ascii="time" w:hAnsi="time"/>
          <w:sz w:val="24"/>
          <w:szCs w:val="24"/>
          <w:highlight w:val="none"/>
        </w:rPr>
        <w:t>（2）宣布</w:t>
      </w:r>
      <w:bookmarkStart w:id="265" w:name="_Toc369531542"/>
      <w:bookmarkStart w:id="266" w:name="_Toc144974522"/>
      <w:bookmarkStart w:id="267" w:name="_Toc152042330"/>
      <w:bookmarkStart w:id="268" w:name="_Toc352691498"/>
      <w:bookmarkStart w:id="269" w:name="_Toc247513978"/>
      <w:bookmarkStart w:id="270" w:name="_Toc384308236"/>
      <w:bookmarkStart w:id="271" w:name="_Toc152045554"/>
      <w:bookmarkStart w:id="272" w:name="_Toc361508611"/>
      <w:bookmarkStart w:id="273" w:name="_Toc247527579"/>
      <w:bookmarkStart w:id="274" w:name="_Toc22119"/>
      <w:bookmarkStart w:id="275" w:name="_Toc300834975"/>
      <w:r>
        <w:rPr>
          <w:rFonts w:ascii="time" w:hAnsi="time"/>
          <w:sz w:val="24"/>
          <w:szCs w:val="24"/>
          <w:highlight w:val="none"/>
        </w:rPr>
        <w:t>开标人、唱标人、记录人</w:t>
      </w:r>
      <w:bookmarkEnd w:id="265"/>
      <w:bookmarkEnd w:id="266"/>
      <w:bookmarkEnd w:id="267"/>
      <w:bookmarkEnd w:id="268"/>
      <w:bookmarkEnd w:id="269"/>
      <w:bookmarkEnd w:id="270"/>
      <w:bookmarkEnd w:id="271"/>
      <w:bookmarkEnd w:id="272"/>
      <w:bookmarkEnd w:id="273"/>
      <w:bookmarkEnd w:id="274"/>
      <w:bookmarkEnd w:id="275"/>
      <w:r>
        <w:rPr>
          <w:rFonts w:ascii="time" w:hAnsi="time"/>
          <w:sz w:val="24"/>
          <w:szCs w:val="24"/>
          <w:highlight w:val="none"/>
        </w:rPr>
        <w:t>等有关人员姓名；</w:t>
      </w:r>
    </w:p>
    <w:p w14:paraId="3BEB2A64">
      <w:pPr>
        <w:spacing w:line="360" w:lineRule="auto"/>
        <w:ind w:firstLine="410" w:firstLineChars="171"/>
        <w:rPr>
          <w:rFonts w:ascii="time" w:hAnsi="time"/>
          <w:sz w:val="24"/>
          <w:szCs w:val="24"/>
          <w:highlight w:val="none"/>
        </w:rPr>
      </w:pPr>
      <w:r>
        <w:rPr>
          <w:rFonts w:ascii="time" w:hAnsi="time"/>
          <w:sz w:val="24"/>
          <w:szCs w:val="24"/>
          <w:highlight w:val="none"/>
        </w:rPr>
        <w:t>（3）公布在投标截止时间前递交投标文件的投标人名称；</w:t>
      </w:r>
    </w:p>
    <w:p w14:paraId="10EE1D56">
      <w:pPr>
        <w:spacing w:line="360" w:lineRule="auto"/>
        <w:ind w:firstLine="410" w:firstLineChars="171"/>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宣布对投标文件的密封情况查验结果</w:t>
      </w:r>
      <w:r>
        <w:rPr>
          <w:rFonts w:ascii="time" w:hAnsi="time"/>
          <w:sz w:val="24"/>
          <w:szCs w:val="24"/>
          <w:highlight w:val="none"/>
        </w:rPr>
        <w:t>；</w:t>
      </w:r>
    </w:p>
    <w:p w14:paraId="3CE62914">
      <w:pPr>
        <w:spacing w:line="360" w:lineRule="auto"/>
        <w:ind w:firstLine="410" w:firstLineChars="171"/>
        <w:rPr>
          <w:rFonts w:ascii="time" w:hAnsi="time"/>
          <w:sz w:val="24"/>
          <w:szCs w:val="24"/>
          <w:highlight w:val="none"/>
        </w:rPr>
      </w:pPr>
      <w:r>
        <w:rPr>
          <w:rFonts w:ascii="time" w:hAnsi="time"/>
          <w:sz w:val="24"/>
          <w:szCs w:val="24"/>
          <w:highlight w:val="none"/>
        </w:rPr>
        <w:t>（5）按照投标人须知前附表的规定确定并宣布投标文件开标顺序；</w:t>
      </w:r>
    </w:p>
    <w:p w14:paraId="2888FCFE">
      <w:pPr>
        <w:spacing w:line="360" w:lineRule="auto"/>
        <w:ind w:firstLine="410" w:firstLineChars="171"/>
        <w:rPr>
          <w:rFonts w:ascii="time" w:hAnsi="time"/>
          <w:sz w:val="24"/>
          <w:szCs w:val="24"/>
          <w:highlight w:val="none"/>
        </w:rPr>
      </w:pPr>
      <w:r>
        <w:rPr>
          <w:rFonts w:ascii="time" w:hAnsi="time"/>
          <w:sz w:val="24"/>
          <w:szCs w:val="24"/>
          <w:highlight w:val="none"/>
        </w:rPr>
        <w:t>（6）按照宣布的开标顺序当众开标，公布投标人名称、投标报价及其他内容，并记录在案；</w:t>
      </w:r>
    </w:p>
    <w:p w14:paraId="42D42366">
      <w:pPr>
        <w:spacing w:line="360" w:lineRule="auto"/>
        <w:ind w:firstLine="410" w:firstLineChars="171"/>
        <w:rPr>
          <w:rFonts w:ascii="time" w:hAnsi="time"/>
          <w:sz w:val="24"/>
          <w:szCs w:val="24"/>
          <w:highlight w:val="none"/>
        </w:rPr>
      </w:pPr>
      <w:r>
        <w:rPr>
          <w:rFonts w:ascii="time" w:hAnsi="time"/>
          <w:sz w:val="24"/>
          <w:szCs w:val="24"/>
          <w:highlight w:val="none"/>
        </w:rPr>
        <w:t>（7）投标人代表、记录人等有关人员在开标记录上签字确认；</w:t>
      </w:r>
    </w:p>
    <w:p w14:paraId="428DC816">
      <w:pPr>
        <w:spacing w:line="360" w:lineRule="auto"/>
        <w:ind w:firstLine="410" w:firstLineChars="171"/>
        <w:rPr>
          <w:rFonts w:ascii="time" w:hAnsi="time"/>
          <w:sz w:val="24"/>
          <w:szCs w:val="24"/>
          <w:highlight w:val="none"/>
        </w:rPr>
      </w:pPr>
      <w:r>
        <w:rPr>
          <w:rFonts w:hint="eastAsia" w:ascii="time" w:hAnsi="time"/>
          <w:sz w:val="24"/>
          <w:szCs w:val="24"/>
          <w:highlight w:val="none"/>
        </w:rPr>
        <w:t>（8）</w:t>
      </w:r>
      <w:r>
        <w:rPr>
          <w:rFonts w:hint="eastAsia"/>
          <w:kern w:val="0"/>
          <w:sz w:val="24"/>
          <w:highlight w:val="none"/>
        </w:rPr>
        <w:t>未出席开标</w:t>
      </w:r>
      <w:r>
        <w:rPr>
          <w:kern w:val="0"/>
          <w:sz w:val="24"/>
          <w:highlight w:val="none"/>
        </w:rPr>
        <w:t>大会</w:t>
      </w:r>
      <w:r>
        <w:rPr>
          <w:rFonts w:hint="eastAsia"/>
          <w:kern w:val="0"/>
          <w:sz w:val="24"/>
          <w:highlight w:val="none"/>
        </w:rPr>
        <w:t>以及</w:t>
      </w:r>
      <w:r>
        <w:rPr>
          <w:kern w:val="0"/>
          <w:sz w:val="24"/>
          <w:highlight w:val="none"/>
        </w:rPr>
        <w:t>未在开标记录上签字的各方</w:t>
      </w:r>
      <w:r>
        <w:rPr>
          <w:rFonts w:hint="eastAsia"/>
          <w:kern w:val="0"/>
          <w:sz w:val="24"/>
          <w:highlight w:val="none"/>
        </w:rPr>
        <w:t>代表均视为对</w:t>
      </w:r>
      <w:r>
        <w:rPr>
          <w:kern w:val="0"/>
          <w:sz w:val="24"/>
          <w:highlight w:val="none"/>
        </w:rPr>
        <w:t>开标</w:t>
      </w:r>
      <w:r>
        <w:rPr>
          <w:rFonts w:hint="eastAsia"/>
          <w:kern w:val="0"/>
          <w:sz w:val="24"/>
          <w:highlight w:val="none"/>
        </w:rPr>
        <w:t>过程</w:t>
      </w:r>
      <w:r>
        <w:rPr>
          <w:kern w:val="0"/>
          <w:sz w:val="24"/>
          <w:highlight w:val="none"/>
        </w:rPr>
        <w:t>无异议。</w:t>
      </w:r>
    </w:p>
    <w:p w14:paraId="4BBE3F29">
      <w:pPr>
        <w:spacing w:line="360" w:lineRule="auto"/>
        <w:ind w:firstLine="410" w:firstLineChars="171"/>
        <w:rPr>
          <w:rFonts w:ascii="time" w:hAnsi="time"/>
          <w:sz w:val="24"/>
          <w:szCs w:val="24"/>
          <w:highlight w:val="none"/>
        </w:rPr>
      </w:pPr>
      <w:r>
        <w:rPr>
          <w:rFonts w:ascii="time" w:hAnsi="time"/>
          <w:sz w:val="24"/>
          <w:szCs w:val="24"/>
          <w:highlight w:val="none"/>
        </w:rPr>
        <w:t>（9）开标结束。</w:t>
      </w:r>
    </w:p>
    <w:p w14:paraId="1BD3A099">
      <w:pPr>
        <w:pStyle w:val="3"/>
        <w:keepNext w:val="0"/>
        <w:keepLines w:val="0"/>
        <w:spacing w:line="360" w:lineRule="auto"/>
        <w:rPr>
          <w:rFonts w:ascii="time" w:hAnsi="time" w:eastAsia="宋体"/>
          <w:sz w:val="24"/>
          <w:szCs w:val="24"/>
          <w:highlight w:val="none"/>
        </w:rPr>
      </w:pPr>
      <w:bookmarkStart w:id="276" w:name="_Toc392227779"/>
      <w:bookmarkStart w:id="277" w:name="_Toc5181"/>
      <w:bookmarkStart w:id="278" w:name="_Toc457747962"/>
      <w:r>
        <w:rPr>
          <w:rFonts w:ascii="time" w:hAnsi="time" w:eastAsia="宋体"/>
          <w:sz w:val="24"/>
          <w:szCs w:val="24"/>
          <w:highlight w:val="none"/>
        </w:rPr>
        <w:t>6. 评标</w:t>
      </w:r>
      <w:bookmarkEnd w:id="276"/>
      <w:bookmarkEnd w:id="277"/>
      <w:bookmarkEnd w:id="278"/>
    </w:p>
    <w:p w14:paraId="6970D444">
      <w:pPr>
        <w:pStyle w:val="4"/>
        <w:keepNext w:val="0"/>
        <w:keepLines w:val="0"/>
        <w:spacing w:line="360" w:lineRule="auto"/>
        <w:ind w:firstLine="118"/>
        <w:rPr>
          <w:rFonts w:ascii="time" w:hAnsi="time" w:eastAsia="宋体"/>
          <w:b/>
          <w:sz w:val="24"/>
          <w:szCs w:val="24"/>
          <w:highlight w:val="none"/>
        </w:rPr>
      </w:pPr>
      <w:bookmarkStart w:id="279" w:name="_Toc457747963"/>
      <w:bookmarkStart w:id="280" w:name="_Toc392227780"/>
      <w:r>
        <w:rPr>
          <w:rFonts w:ascii="time" w:hAnsi="time" w:eastAsia="宋体"/>
          <w:b/>
          <w:sz w:val="24"/>
          <w:szCs w:val="24"/>
          <w:highlight w:val="none"/>
        </w:rPr>
        <w:t>6.1 评标委员会</w:t>
      </w:r>
      <w:bookmarkEnd w:id="279"/>
      <w:bookmarkEnd w:id="280"/>
    </w:p>
    <w:p w14:paraId="412CAC36">
      <w:pPr>
        <w:spacing w:line="360" w:lineRule="auto"/>
        <w:ind w:firstLine="480" w:firstLineChars="200"/>
        <w:rPr>
          <w:rFonts w:ascii="time" w:hAnsi="time"/>
          <w:sz w:val="24"/>
          <w:szCs w:val="24"/>
          <w:highlight w:val="none"/>
        </w:rPr>
      </w:pPr>
      <w:r>
        <w:rPr>
          <w:rFonts w:ascii="time" w:hAnsi="time"/>
          <w:sz w:val="24"/>
          <w:szCs w:val="24"/>
          <w:highlight w:val="none"/>
        </w:rPr>
        <w:t>评标由招标人依法组建的评标委员会负责。评标委员会组成见投标人须知前附表。</w:t>
      </w:r>
    </w:p>
    <w:p w14:paraId="592F3CF2">
      <w:pPr>
        <w:pStyle w:val="4"/>
        <w:keepNext w:val="0"/>
        <w:keepLines w:val="0"/>
        <w:spacing w:line="360" w:lineRule="auto"/>
        <w:ind w:firstLine="118"/>
        <w:rPr>
          <w:rFonts w:ascii="time" w:hAnsi="time" w:eastAsia="宋体"/>
          <w:b/>
          <w:sz w:val="24"/>
          <w:szCs w:val="24"/>
          <w:highlight w:val="none"/>
        </w:rPr>
      </w:pPr>
      <w:bookmarkStart w:id="281" w:name="_Toc457747964"/>
      <w:bookmarkStart w:id="282" w:name="_Toc392227781"/>
      <w:r>
        <w:rPr>
          <w:rFonts w:ascii="time" w:hAnsi="time" w:eastAsia="宋体"/>
          <w:b/>
          <w:sz w:val="24"/>
          <w:szCs w:val="24"/>
          <w:highlight w:val="none"/>
        </w:rPr>
        <w:t>6.2 评标原则</w:t>
      </w:r>
      <w:bookmarkEnd w:id="281"/>
      <w:bookmarkEnd w:id="282"/>
    </w:p>
    <w:p w14:paraId="38671E2C">
      <w:pPr>
        <w:spacing w:line="360" w:lineRule="auto"/>
        <w:ind w:firstLine="480" w:firstLineChars="200"/>
        <w:rPr>
          <w:rFonts w:ascii="time" w:hAnsi="time"/>
          <w:sz w:val="24"/>
          <w:szCs w:val="24"/>
          <w:highlight w:val="none"/>
        </w:rPr>
      </w:pPr>
      <w:r>
        <w:rPr>
          <w:rFonts w:ascii="time" w:hAnsi="time"/>
          <w:sz w:val="24"/>
          <w:szCs w:val="24"/>
          <w:highlight w:val="none"/>
        </w:rPr>
        <w:t>评标活动遵循公平、公正、科学和择优的原</w:t>
      </w:r>
      <w:bookmarkStart w:id="283" w:name="_Toc152045557"/>
      <w:bookmarkStart w:id="284" w:name="_Toc144974525"/>
      <w:bookmarkStart w:id="285" w:name="_Toc300834978"/>
      <w:bookmarkStart w:id="286" w:name="_Toc384308239"/>
      <w:bookmarkStart w:id="287" w:name="_Toc369531545"/>
      <w:bookmarkStart w:id="288" w:name="_Toc18949"/>
      <w:bookmarkStart w:id="289" w:name="_Toc247513981"/>
      <w:bookmarkStart w:id="290" w:name="_Toc361508614"/>
      <w:bookmarkStart w:id="291" w:name="_Toc247527582"/>
      <w:bookmarkStart w:id="292" w:name="_Toc152042333"/>
      <w:bookmarkStart w:id="293" w:name="_Toc352691501"/>
      <w:r>
        <w:rPr>
          <w:rFonts w:ascii="time" w:hAnsi="time"/>
          <w:sz w:val="24"/>
          <w:szCs w:val="24"/>
          <w:highlight w:val="none"/>
        </w:rPr>
        <w:t>则。</w:t>
      </w:r>
    </w:p>
    <w:p w14:paraId="6B0FB0CC">
      <w:pPr>
        <w:pStyle w:val="4"/>
        <w:keepNext w:val="0"/>
        <w:keepLines w:val="0"/>
        <w:spacing w:line="360" w:lineRule="auto"/>
        <w:ind w:firstLine="118"/>
        <w:rPr>
          <w:rFonts w:ascii="time" w:hAnsi="time" w:eastAsia="宋体"/>
          <w:b/>
          <w:sz w:val="24"/>
          <w:szCs w:val="24"/>
          <w:highlight w:val="none"/>
        </w:rPr>
      </w:pPr>
      <w:bookmarkStart w:id="294" w:name="_Toc392227782"/>
      <w:bookmarkStart w:id="295" w:name="_Toc457747965"/>
      <w:r>
        <w:rPr>
          <w:rFonts w:ascii="time" w:hAnsi="time" w:eastAsia="宋体"/>
          <w:b/>
          <w:sz w:val="24"/>
          <w:szCs w:val="24"/>
          <w:highlight w:val="none"/>
        </w:rPr>
        <w:t>6.3 评标</w:t>
      </w:r>
      <w:bookmarkEnd w:id="294"/>
      <w:bookmarkEnd w:id="295"/>
    </w:p>
    <w:p w14:paraId="554F88D0">
      <w:pPr>
        <w:spacing w:line="360" w:lineRule="auto"/>
        <w:ind w:firstLine="480" w:firstLineChars="200"/>
        <w:rPr>
          <w:rFonts w:ascii="time" w:hAnsi="time"/>
          <w:sz w:val="24"/>
          <w:szCs w:val="24"/>
          <w:highlight w:val="none"/>
        </w:rPr>
      </w:pPr>
      <w:r>
        <w:rPr>
          <w:rFonts w:ascii="time" w:hAnsi="time"/>
          <w:sz w:val="24"/>
          <w:szCs w:val="24"/>
          <w:highlight w:val="none"/>
        </w:rPr>
        <w:t>6</w:t>
      </w:r>
      <w:bookmarkEnd w:id="283"/>
      <w:bookmarkEnd w:id="284"/>
      <w:bookmarkEnd w:id="285"/>
      <w:bookmarkEnd w:id="286"/>
      <w:bookmarkEnd w:id="287"/>
      <w:bookmarkEnd w:id="288"/>
      <w:bookmarkEnd w:id="289"/>
      <w:bookmarkEnd w:id="290"/>
      <w:bookmarkEnd w:id="291"/>
      <w:bookmarkEnd w:id="292"/>
      <w:bookmarkEnd w:id="293"/>
      <w:r>
        <w:rPr>
          <w:rFonts w:ascii="time" w:hAnsi="time"/>
          <w:sz w:val="24"/>
          <w:szCs w:val="24"/>
          <w:highlight w:val="none"/>
        </w:rPr>
        <w:t>.3.1 评标委员会按照第三章“评标</w:t>
      </w:r>
      <w:r>
        <w:rPr>
          <w:rFonts w:hint="eastAsia" w:ascii="time" w:hAnsi="time"/>
          <w:sz w:val="24"/>
          <w:szCs w:val="24"/>
          <w:highlight w:val="none"/>
        </w:rPr>
        <w:t>办</w:t>
      </w:r>
      <w:r>
        <w:rPr>
          <w:rFonts w:ascii="time" w:hAnsi="time"/>
          <w:sz w:val="24"/>
          <w:szCs w:val="24"/>
          <w:highlight w:val="none"/>
        </w:rPr>
        <w:t>法”规定的方法、评审因素、标准和程序对投标文件进行评审。第三章“评标</w:t>
      </w:r>
      <w:r>
        <w:rPr>
          <w:rFonts w:hint="eastAsia" w:ascii="time" w:hAnsi="time"/>
          <w:sz w:val="24"/>
          <w:szCs w:val="24"/>
          <w:highlight w:val="none"/>
        </w:rPr>
        <w:t>办</w:t>
      </w:r>
      <w:r>
        <w:rPr>
          <w:rFonts w:ascii="time" w:hAnsi="time"/>
          <w:sz w:val="24"/>
          <w:szCs w:val="24"/>
          <w:highlight w:val="none"/>
        </w:rPr>
        <w:t>法”没有规定的方法、评审因素和标准，不作为评标依据。</w:t>
      </w:r>
    </w:p>
    <w:p w14:paraId="6E4CED0A">
      <w:pPr>
        <w:spacing w:line="360" w:lineRule="auto"/>
        <w:ind w:firstLine="480" w:firstLineChars="200"/>
        <w:rPr>
          <w:rFonts w:ascii="time" w:hAnsi="time"/>
          <w:sz w:val="24"/>
          <w:szCs w:val="24"/>
          <w:highlight w:val="none"/>
        </w:rPr>
      </w:pPr>
      <w:r>
        <w:rPr>
          <w:rFonts w:hint="eastAsia" w:ascii="time" w:hAnsi="time"/>
          <w:sz w:val="24"/>
          <w:szCs w:val="24"/>
          <w:highlight w:val="none"/>
        </w:rPr>
        <w:t>6.3.</w:t>
      </w:r>
      <w:r>
        <w:rPr>
          <w:rFonts w:ascii="time" w:hAnsi="time"/>
          <w:sz w:val="24"/>
          <w:szCs w:val="24"/>
          <w:highlight w:val="none"/>
        </w:rPr>
        <w:t>2</w:t>
      </w:r>
      <w:r>
        <w:rPr>
          <w:rFonts w:hint="eastAsia" w:ascii="time" w:hAnsi="time"/>
          <w:sz w:val="24"/>
          <w:szCs w:val="24"/>
          <w:highlight w:val="none"/>
        </w:rPr>
        <w:t>除投标人须知前附表规定评标委员会直接确定中标人外，</w:t>
      </w:r>
      <w:r>
        <w:rPr>
          <w:rFonts w:ascii="time" w:hAnsi="time"/>
          <w:sz w:val="24"/>
          <w:szCs w:val="24"/>
          <w:highlight w:val="none"/>
        </w:rPr>
        <w:t>评标委员会</w:t>
      </w:r>
      <w:r>
        <w:rPr>
          <w:rFonts w:hint="eastAsia" w:ascii="time" w:hAnsi="time"/>
          <w:sz w:val="24"/>
          <w:szCs w:val="24"/>
          <w:highlight w:val="none"/>
        </w:rPr>
        <w:t>应当向招标人提交</w:t>
      </w:r>
      <w:r>
        <w:rPr>
          <w:rFonts w:ascii="time" w:hAnsi="time"/>
          <w:sz w:val="24"/>
          <w:szCs w:val="24"/>
          <w:highlight w:val="none"/>
        </w:rPr>
        <w:t>推荐</w:t>
      </w:r>
      <w:r>
        <w:rPr>
          <w:rFonts w:hint="eastAsia" w:ascii="time" w:hAnsi="time"/>
          <w:sz w:val="24"/>
          <w:szCs w:val="24"/>
          <w:highlight w:val="none"/>
        </w:rPr>
        <w:t>中标候选人名单，</w:t>
      </w:r>
      <w:r>
        <w:rPr>
          <w:rFonts w:ascii="time" w:hAnsi="time"/>
          <w:sz w:val="24"/>
          <w:szCs w:val="24"/>
          <w:highlight w:val="none"/>
        </w:rPr>
        <w:t>推荐中标</w:t>
      </w:r>
      <w:bookmarkStart w:id="296" w:name="_Toc144974526"/>
      <w:bookmarkStart w:id="297" w:name="_Toc12259"/>
      <w:bookmarkStart w:id="298" w:name="_Toc152045558"/>
      <w:bookmarkStart w:id="299" w:name="_Toc361508615"/>
      <w:bookmarkStart w:id="300" w:name="_Toc247513982"/>
      <w:bookmarkStart w:id="301" w:name="_Toc369531546"/>
      <w:bookmarkStart w:id="302" w:name="_Toc152042334"/>
      <w:bookmarkStart w:id="303" w:name="_Toc384308240"/>
      <w:bookmarkStart w:id="304" w:name="_Toc300834979"/>
      <w:bookmarkStart w:id="305" w:name="_Toc352691502"/>
      <w:bookmarkStart w:id="306" w:name="_Toc247527583"/>
      <w:r>
        <w:rPr>
          <w:rFonts w:ascii="time" w:hAnsi="time"/>
          <w:sz w:val="24"/>
          <w:szCs w:val="24"/>
          <w:highlight w:val="none"/>
        </w:rPr>
        <w:t>候选人的人数见投标人须知前附</w:t>
      </w:r>
      <w:bookmarkEnd w:id="296"/>
      <w:bookmarkEnd w:id="297"/>
      <w:bookmarkEnd w:id="298"/>
      <w:bookmarkEnd w:id="299"/>
      <w:bookmarkEnd w:id="300"/>
      <w:bookmarkEnd w:id="301"/>
      <w:bookmarkEnd w:id="302"/>
      <w:bookmarkEnd w:id="303"/>
      <w:bookmarkEnd w:id="304"/>
      <w:bookmarkEnd w:id="305"/>
      <w:bookmarkEnd w:id="306"/>
      <w:r>
        <w:rPr>
          <w:rFonts w:ascii="time" w:hAnsi="time"/>
          <w:sz w:val="24"/>
          <w:szCs w:val="24"/>
          <w:highlight w:val="none"/>
        </w:rPr>
        <w:t>表。</w:t>
      </w:r>
    </w:p>
    <w:p w14:paraId="60CFF1DF">
      <w:pPr>
        <w:spacing w:line="360" w:lineRule="auto"/>
        <w:ind w:firstLine="480" w:firstLineChars="200"/>
        <w:rPr>
          <w:rFonts w:ascii="time" w:hAnsi="time"/>
          <w:sz w:val="24"/>
          <w:szCs w:val="24"/>
          <w:highlight w:val="none"/>
        </w:rPr>
      </w:pPr>
      <w:r>
        <w:rPr>
          <w:rFonts w:ascii="time" w:hAnsi="time"/>
          <w:sz w:val="24"/>
          <w:szCs w:val="24"/>
          <w:highlight w:val="none"/>
        </w:rPr>
        <w:t>6.3.3 评标完成后，评标委员会应当向招标人提交书面评标报告</w:t>
      </w:r>
      <w:r>
        <w:rPr>
          <w:rFonts w:hint="eastAsia" w:ascii="time" w:hAnsi="time"/>
          <w:sz w:val="24"/>
          <w:szCs w:val="24"/>
          <w:highlight w:val="none"/>
        </w:rPr>
        <w:t>。</w:t>
      </w:r>
    </w:p>
    <w:p w14:paraId="5172099C">
      <w:pPr>
        <w:pStyle w:val="3"/>
        <w:keepNext w:val="0"/>
        <w:keepLines w:val="0"/>
        <w:spacing w:line="360" w:lineRule="auto"/>
        <w:rPr>
          <w:rFonts w:ascii="time" w:hAnsi="time" w:eastAsia="宋体"/>
          <w:sz w:val="24"/>
          <w:szCs w:val="24"/>
          <w:highlight w:val="none"/>
        </w:rPr>
      </w:pPr>
      <w:bookmarkStart w:id="307" w:name="_Toc16737"/>
      <w:bookmarkStart w:id="308" w:name="_Toc392227783"/>
      <w:bookmarkStart w:id="309" w:name="_Toc457747967"/>
      <w:r>
        <w:rPr>
          <w:rFonts w:ascii="time" w:hAnsi="time" w:eastAsia="宋体"/>
          <w:sz w:val="24"/>
          <w:szCs w:val="24"/>
          <w:highlight w:val="none"/>
        </w:rPr>
        <w:t>7. 合同授予</w:t>
      </w:r>
      <w:bookmarkEnd w:id="307"/>
      <w:bookmarkEnd w:id="308"/>
      <w:bookmarkEnd w:id="309"/>
    </w:p>
    <w:p w14:paraId="04751C75">
      <w:pPr>
        <w:pStyle w:val="4"/>
        <w:keepNext w:val="0"/>
        <w:keepLines w:val="0"/>
        <w:spacing w:line="360" w:lineRule="auto"/>
        <w:ind w:firstLine="118"/>
        <w:rPr>
          <w:rFonts w:ascii="time" w:hAnsi="time" w:eastAsia="宋体"/>
          <w:b/>
          <w:sz w:val="24"/>
          <w:szCs w:val="24"/>
          <w:highlight w:val="none"/>
        </w:rPr>
      </w:pPr>
      <w:bookmarkStart w:id="310" w:name="_Toc457747968"/>
      <w:bookmarkStart w:id="311" w:name="_Toc392227786"/>
      <w:r>
        <w:rPr>
          <w:rFonts w:ascii="time" w:hAnsi="time" w:eastAsia="宋体"/>
          <w:b/>
          <w:sz w:val="24"/>
          <w:szCs w:val="24"/>
          <w:highlight w:val="none"/>
        </w:rPr>
        <w:t>7.1 中标候选人履约能力审查</w:t>
      </w:r>
      <w:bookmarkEnd w:id="310"/>
      <w:bookmarkEnd w:id="311"/>
    </w:p>
    <w:p w14:paraId="1A4E5131">
      <w:pPr>
        <w:spacing w:line="360" w:lineRule="auto"/>
        <w:ind w:firstLine="480" w:firstLineChars="200"/>
        <w:rPr>
          <w:rFonts w:ascii="time" w:hAnsi="time"/>
          <w:sz w:val="24"/>
          <w:szCs w:val="24"/>
          <w:highlight w:val="none"/>
        </w:rPr>
      </w:pPr>
      <w:r>
        <w:rPr>
          <w:rFonts w:ascii="time" w:hAnsi="time"/>
          <w:sz w:val="24"/>
          <w:szCs w:val="24"/>
          <w:highlight w:val="none"/>
        </w:rPr>
        <w:t>中标候选人的经营、财务状况发生较大变化或存在违法行为，招标人认为可能影响其履约能力的，招标人将在发出中标通知书前提请原评标委员会按照招标文件规定的标准和方法进行审查和确认。</w:t>
      </w:r>
    </w:p>
    <w:p w14:paraId="40ECBEA9">
      <w:pPr>
        <w:pStyle w:val="4"/>
        <w:keepNext w:val="0"/>
        <w:keepLines w:val="0"/>
        <w:spacing w:line="360" w:lineRule="auto"/>
        <w:ind w:firstLine="118"/>
        <w:rPr>
          <w:rFonts w:ascii="time" w:hAnsi="time" w:eastAsia="宋体"/>
          <w:b/>
          <w:sz w:val="24"/>
          <w:szCs w:val="24"/>
          <w:highlight w:val="none"/>
        </w:rPr>
      </w:pPr>
      <w:bookmarkStart w:id="312" w:name="_Toc392227787"/>
      <w:bookmarkStart w:id="313" w:name="_Toc457747969"/>
      <w:r>
        <w:rPr>
          <w:rFonts w:ascii="time" w:hAnsi="time" w:eastAsia="宋体"/>
          <w:b/>
          <w:sz w:val="24"/>
          <w:szCs w:val="24"/>
          <w:highlight w:val="none"/>
        </w:rPr>
        <w:t>7.2 定标</w:t>
      </w:r>
      <w:bookmarkEnd w:id="312"/>
      <w:bookmarkEnd w:id="313"/>
    </w:p>
    <w:p w14:paraId="7A7795A6">
      <w:pPr>
        <w:spacing w:line="360" w:lineRule="auto"/>
        <w:ind w:firstLine="480" w:firstLineChars="200"/>
        <w:rPr>
          <w:rFonts w:ascii="time" w:hAnsi="time"/>
          <w:sz w:val="24"/>
          <w:szCs w:val="24"/>
          <w:highlight w:val="none"/>
        </w:rPr>
      </w:pPr>
      <w:r>
        <w:rPr>
          <w:rFonts w:hint="eastAsia" w:ascii="time" w:hAnsi="time"/>
          <w:sz w:val="24"/>
          <w:szCs w:val="24"/>
          <w:highlight w:val="none"/>
        </w:rPr>
        <w:t>由</w:t>
      </w:r>
      <w:r>
        <w:rPr>
          <w:rFonts w:ascii="time" w:hAnsi="time"/>
          <w:sz w:val="24"/>
          <w:szCs w:val="24"/>
          <w:highlight w:val="none"/>
        </w:rPr>
        <w:t>招标人或招标人授权的评标委员会依法确定中标人。</w:t>
      </w:r>
    </w:p>
    <w:p w14:paraId="2E7E2CEC">
      <w:pPr>
        <w:pStyle w:val="4"/>
        <w:keepNext w:val="0"/>
        <w:keepLines w:val="0"/>
        <w:spacing w:line="360" w:lineRule="auto"/>
        <w:ind w:firstLine="118"/>
        <w:rPr>
          <w:rFonts w:ascii="time" w:hAnsi="time" w:eastAsia="宋体"/>
          <w:b/>
          <w:sz w:val="24"/>
          <w:szCs w:val="24"/>
          <w:highlight w:val="none"/>
        </w:rPr>
      </w:pPr>
      <w:bookmarkStart w:id="314" w:name="_Toc392227788"/>
      <w:bookmarkStart w:id="315" w:name="_Toc457747970"/>
      <w:r>
        <w:rPr>
          <w:rFonts w:ascii="time" w:hAnsi="time" w:eastAsia="宋体"/>
          <w:b/>
          <w:sz w:val="24"/>
          <w:szCs w:val="24"/>
          <w:highlight w:val="none"/>
        </w:rPr>
        <w:t>7.3 中标通知</w:t>
      </w:r>
      <w:bookmarkEnd w:id="314"/>
      <w:bookmarkEnd w:id="315"/>
    </w:p>
    <w:p w14:paraId="011C07B1">
      <w:pPr>
        <w:spacing w:line="360" w:lineRule="auto"/>
        <w:ind w:firstLine="480" w:firstLineChars="200"/>
        <w:rPr>
          <w:rFonts w:ascii="time" w:hAnsi="time"/>
          <w:sz w:val="24"/>
          <w:szCs w:val="24"/>
          <w:highlight w:val="none"/>
        </w:rPr>
      </w:pPr>
      <w:r>
        <w:rPr>
          <w:rFonts w:ascii="time" w:hAnsi="time"/>
          <w:sz w:val="24"/>
          <w:szCs w:val="24"/>
          <w:highlight w:val="none"/>
        </w:rPr>
        <w:t>在本章第3.3款规定的投标有效期内，招标人以书面形式向中标人发出中标</w:t>
      </w:r>
      <w:bookmarkStart w:id="316" w:name="_Toc384308244"/>
      <w:bookmarkStart w:id="317" w:name="_Toc5668"/>
      <w:bookmarkStart w:id="318" w:name="_Toc361508619"/>
      <w:bookmarkStart w:id="319" w:name="_Toc369531550"/>
      <w:bookmarkStart w:id="320" w:name="_Toc300834983"/>
      <w:bookmarkStart w:id="321" w:name="_Toc352691506"/>
      <w:r>
        <w:rPr>
          <w:rFonts w:ascii="time" w:hAnsi="time"/>
          <w:sz w:val="24"/>
          <w:szCs w:val="24"/>
          <w:highlight w:val="none"/>
        </w:rPr>
        <w:t>通知书，同时将中</w:t>
      </w:r>
      <w:bookmarkEnd w:id="316"/>
      <w:bookmarkEnd w:id="317"/>
      <w:bookmarkEnd w:id="318"/>
      <w:bookmarkEnd w:id="319"/>
      <w:bookmarkEnd w:id="320"/>
      <w:bookmarkEnd w:id="321"/>
      <w:r>
        <w:rPr>
          <w:rFonts w:ascii="time" w:hAnsi="time"/>
          <w:sz w:val="24"/>
          <w:szCs w:val="24"/>
          <w:highlight w:val="none"/>
        </w:rPr>
        <w:t>标结果通知未中标的投标人。</w:t>
      </w:r>
    </w:p>
    <w:p w14:paraId="323C00FE">
      <w:pPr>
        <w:pStyle w:val="4"/>
        <w:keepNext w:val="0"/>
        <w:keepLines w:val="0"/>
        <w:spacing w:line="360" w:lineRule="auto"/>
        <w:ind w:firstLine="118"/>
        <w:rPr>
          <w:rFonts w:ascii="time" w:hAnsi="time" w:eastAsia="宋体"/>
          <w:b/>
          <w:sz w:val="24"/>
          <w:szCs w:val="24"/>
          <w:highlight w:val="none"/>
        </w:rPr>
      </w:pPr>
      <w:bookmarkStart w:id="322" w:name="_Toc392227789"/>
      <w:bookmarkStart w:id="323" w:name="_Toc457747971"/>
      <w:r>
        <w:rPr>
          <w:rFonts w:ascii="time" w:hAnsi="time" w:eastAsia="宋体"/>
          <w:b/>
          <w:sz w:val="24"/>
          <w:szCs w:val="24"/>
          <w:highlight w:val="none"/>
        </w:rPr>
        <w:t>7.4 履约</w:t>
      </w:r>
      <w:bookmarkEnd w:id="322"/>
      <w:r>
        <w:rPr>
          <w:rFonts w:hint="eastAsia" w:ascii="time" w:hAnsi="time" w:eastAsia="宋体"/>
          <w:b/>
          <w:sz w:val="24"/>
          <w:szCs w:val="24"/>
          <w:highlight w:val="none"/>
        </w:rPr>
        <w:t>保证金</w:t>
      </w:r>
      <w:bookmarkEnd w:id="323"/>
    </w:p>
    <w:p w14:paraId="4D62F02E">
      <w:pPr>
        <w:spacing w:line="360" w:lineRule="auto"/>
        <w:ind w:firstLine="480" w:firstLineChars="200"/>
        <w:rPr>
          <w:rFonts w:ascii="time" w:hAnsi="time"/>
          <w:sz w:val="24"/>
          <w:szCs w:val="24"/>
          <w:highlight w:val="none"/>
        </w:rPr>
      </w:pPr>
      <w:r>
        <w:rPr>
          <w:rFonts w:ascii="time" w:hAnsi="time"/>
          <w:sz w:val="24"/>
          <w:szCs w:val="24"/>
          <w:highlight w:val="none"/>
        </w:rPr>
        <w:t>7.4.1 中标人应按投标人须知前附表规定的形式、金额、提交时间和招标文件第四章“合同格式”规定的或者事先经过招标人书面认可的履约</w:t>
      </w:r>
      <w:r>
        <w:rPr>
          <w:rFonts w:hint="eastAsia" w:ascii="time" w:hAnsi="time"/>
          <w:sz w:val="24"/>
          <w:szCs w:val="24"/>
          <w:highlight w:val="none"/>
        </w:rPr>
        <w:t>保证金</w:t>
      </w:r>
      <w:r>
        <w:rPr>
          <w:rFonts w:ascii="time" w:hAnsi="time"/>
          <w:sz w:val="24"/>
          <w:szCs w:val="24"/>
          <w:highlight w:val="none"/>
        </w:rPr>
        <w:t>格式向招标人提交履约</w:t>
      </w:r>
      <w:r>
        <w:rPr>
          <w:rFonts w:hint="eastAsia" w:ascii="time" w:hAnsi="time"/>
          <w:sz w:val="24"/>
          <w:szCs w:val="24"/>
          <w:highlight w:val="none"/>
        </w:rPr>
        <w:t>保证金</w:t>
      </w:r>
      <w:r>
        <w:rPr>
          <w:rFonts w:ascii="time" w:hAnsi="time"/>
          <w:sz w:val="24"/>
          <w:szCs w:val="24"/>
          <w:highlight w:val="none"/>
        </w:rPr>
        <w:t>。除投标人须知前附表另有规定外，履约</w:t>
      </w:r>
      <w:r>
        <w:rPr>
          <w:rFonts w:hint="eastAsia" w:ascii="time" w:hAnsi="time"/>
          <w:sz w:val="24"/>
          <w:szCs w:val="24"/>
          <w:highlight w:val="none"/>
        </w:rPr>
        <w:t>保证金</w:t>
      </w:r>
      <w:r>
        <w:rPr>
          <w:rFonts w:ascii="time" w:hAnsi="time"/>
          <w:sz w:val="24"/>
          <w:szCs w:val="24"/>
          <w:highlight w:val="none"/>
        </w:rPr>
        <w:t>金额为中标合同金额的10%。联合体中标的，其履约</w:t>
      </w:r>
      <w:r>
        <w:rPr>
          <w:rFonts w:hint="eastAsia" w:ascii="time" w:hAnsi="time"/>
          <w:sz w:val="24"/>
          <w:szCs w:val="24"/>
          <w:highlight w:val="none"/>
        </w:rPr>
        <w:t>保证金</w:t>
      </w:r>
      <w:r>
        <w:rPr>
          <w:rFonts w:ascii="time" w:hAnsi="time"/>
          <w:sz w:val="24"/>
          <w:szCs w:val="24"/>
          <w:highlight w:val="none"/>
        </w:rPr>
        <w:t>以联合体各方或者联合体中牵头人的名义提交。</w:t>
      </w:r>
    </w:p>
    <w:p w14:paraId="1BD57A8F">
      <w:pPr>
        <w:spacing w:line="360" w:lineRule="auto"/>
        <w:ind w:firstLine="480" w:firstLineChars="200"/>
        <w:rPr>
          <w:rFonts w:ascii="time" w:hAnsi="time"/>
          <w:sz w:val="24"/>
          <w:szCs w:val="24"/>
          <w:highlight w:val="none"/>
        </w:rPr>
      </w:pPr>
      <w:r>
        <w:rPr>
          <w:rFonts w:ascii="time" w:hAnsi="time"/>
          <w:sz w:val="24"/>
          <w:szCs w:val="24"/>
          <w:highlight w:val="none"/>
        </w:rPr>
        <w:t>7.4.2 中标人不能按本章第7.4.1项要求提交履约</w:t>
      </w:r>
      <w:r>
        <w:rPr>
          <w:rFonts w:hint="eastAsia" w:ascii="time" w:hAnsi="time"/>
          <w:sz w:val="24"/>
          <w:szCs w:val="24"/>
          <w:highlight w:val="none"/>
        </w:rPr>
        <w:t>保证金</w:t>
      </w:r>
      <w:r>
        <w:rPr>
          <w:rFonts w:ascii="time" w:hAnsi="time"/>
          <w:sz w:val="24"/>
          <w:szCs w:val="24"/>
          <w:highlight w:val="none"/>
        </w:rPr>
        <w:t>的，视为放弃中标，其投标保证金不予退还，给招标人造成的损失超过投标保证金数额的，中标人还应当对超过部分予以赔偿。</w:t>
      </w:r>
    </w:p>
    <w:p w14:paraId="29D0ABCB">
      <w:pPr>
        <w:pStyle w:val="4"/>
        <w:keepNext w:val="0"/>
        <w:keepLines w:val="0"/>
        <w:spacing w:line="360" w:lineRule="auto"/>
        <w:ind w:firstLine="118"/>
        <w:rPr>
          <w:rFonts w:ascii="time" w:hAnsi="time" w:eastAsia="宋体"/>
          <w:b/>
          <w:sz w:val="24"/>
          <w:szCs w:val="24"/>
          <w:highlight w:val="none"/>
        </w:rPr>
      </w:pPr>
      <w:bookmarkStart w:id="324" w:name="_Toc457747972"/>
      <w:bookmarkStart w:id="325" w:name="_Toc392227790"/>
      <w:r>
        <w:rPr>
          <w:rFonts w:ascii="time" w:hAnsi="time" w:eastAsia="宋体"/>
          <w:b/>
          <w:sz w:val="24"/>
          <w:szCs w:val="24"/>
          <w:highlight w:val="none"/>
        </w:rPr>
        <w:t>7.5 签订合同</w:t>
      </w:r>
      <w:bookmarkEnd w:id="324"/>
      <w:bookmarkEnd w:id="325"/>
    </w:p>
    <w:p w14:paraId="5B599616">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5</w:t>
      </w:r>
      <w:r>
        <w:rPr>
          <w:rFonts w:ascii="time" w:hAnsi="time"/>
          <w:sz w:val="24"/>
          <w:szCs w:val="24"/>
          <w:highlight w:val="none"/>
        </w:rPr>
        <w:t>.1 招标人和中标人应当在</w:t>
      </w:r>
      <w:r>
        <w:rPr>
          <w:rFonts w:ascii="time" w:hAnsi="time"/>
          <w:sz w:val="24"/>
          <w:highlight w:val="none"/>
        </w:rPr>
        <w:t>投标有效期内以及</w:t>
      </w:r>
      <w:r>
        <w:rPr>
          <w:rFonts w:ascii="time" w:hAnsi="time"/>
          <w:sz w:val="24"/>
          <w:szCs w:val="24"/>
          <w:highlight w:val="none"/>
        </w:rPr>
        <w:t>中标通知书发出之日起</w:t>
      </w:r>
      <w:bookmarkStart w:id="326" w:name="_Toc247513988"/>
      <w:bookmarkStart w:id="327" w:name="_Toc352691509"/>
      <w:bookmarkStart w:id="328" w:name="_Toc361508622"/>
      <w:bookmarkStart w:id="329" w:name="_Toc4656"/>
      <w:bookmarkStart w:id="330" w:name="_Toc300834986"/>
      <w:bookmarkStart w:id="331" w:name="_Toc384308247"/>
      <w:bookmarkStart w:id="332" w:name="_Toc152045564"/>
      <w:bookmarkStart w:id="333" w:name="_Toc152042340"/>
      <w:bookmarkStart w:id="334" w:name="_Toc369531553"/>
      <w:bookmarkStart w:id="335" w:name="_Toc144974532"/>
      <w:bookmarkStart w:id="336" w:name="_Toc247527589"/>
      <w:r>
        <w:rPr>
          <w:rFonts w:ascii="time" w:hAnsi="time"/>
          <w:sz w:val="24"/>
          <w:szCs w:val="24"/>
          <w:highlight w:val="none"/>
        </w:rPr>
        <w:t>30日内，根据招</w:t>
      </w:r>
      <w:bookmarkEnd w:id="326"/>
      <w:bookmarkEnd w:id="327"/>
      <w:bookmarkEnd w:id="328"/>
      <w:bookmarkEnd w:id="329"/>
      <w:bookmarkEnd w:id="330"/>
      <w:bookmarkEnd w:id="331"/>
      <w:bookmarkEnd w:id="332"/>
      <w:bookmarkEnd w:id="333"/>
      <w:bookmarkEnd w:id="334"/>
      <w:bookmarkEnd w:id="335"/>
      <w:bookmarkEnd w:id="336"/>
      <w:r>
        <w:rPr>
          <w:rFonts w:ascii="time" w:hAnsi="time"/>
          <w:sz w:val="24"/>
          <w:szCs w:val="24"/>
          <w:highlight w:val="none"/>
        </w:rPr>
        <w:t>标文件和中标人的投标文件订立书面合同。中标人无正</w:t>
      </w:r>
      <w:bookmarkStart w:id="337" w:name="_Toc152042341"/>
      <w:bookmarkStart w:id="338" w:name="_Toc384308248"/>
      <w:bookmarkStart w:id="339" w:name="_Toc247513989"/>
      <w:bookmarkStart w:id="340" w:name="_Toc152045565"/>
      <w:bookmarkStart w:id="341" w:name="_Toc300834987"/>
      <w:bookmarkStart w:id="342" w:name="_Toc369531554"/>
      <w:bookmarkStart w:id="343" w:name="_Toc18247"/>
      <w:bookmarkStart w:id="344" w:name="_Toc247527590"/>
      <w:bookmarkStart w:id="345" w:name="_Toc144974533"/>
      <w:bookmarkStart w:id="346" w:name="_Toc361508623"/>
      <w:bookmarkStart w:id="347" w:name="_Toc352691510"/>
      <w:r>
        <w:rPr>
          <w:rFonts w:ascii="time" w:hAnsi="time"/>
          <w:sz w:val="24"/>
          <w:szCs w:val="24"/>
          <w:highlight w:val="none"/>
        </w:rPr>
        <w:t>当理由拒签合</w:t>
      </w:r>
      <w:bookmarkEnd w:id="337"/>
      <w:bookmarkEnd w:id="338"/>
      <w:bookmarkEnd w:id="339"/>
      <w:bookmarkEnd w:id="340"/>
      <w:bookmarkEnd w:id="341"/>
      <w:bookmarkEnd w:id="342"/>
      <w:bookmarkEnd w:id="343"/>
      <w:bookmarkEnd w:id="344"/>
      <w:bookmarkEnd w:id="345"/>
      <w:bookmarkEnd w:id="346"/>
      <w:bookmarkEnd w:id="347"/>
      <w:r>
        <w:rPr>
          <w:rFonts w:ascii="time" w:hAnsi="time"/>
          <w:sz w:val="24"/>
          <w:szCs w:val="24"/>
          <w:highlight w:val="none"/>
        </w:rPr>
        <w:t>同，或者提出其他附加条件的，招标人有权取消其中标资格，其投标保证金不予退还；给招标人造成的损失超过投标保证金数额的，中标人还应当对超过部分予以赔偿。</w:t>
      </w:r>
    </w:p>
    <w:p w14:paraId="74B6055E">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5</w:t>
      </w:r>
      <w:r>
        <w:rPr>
          <w:rFonts w:ascii="time" w:hAnsi="time"/>
          <w:sz w:val="24"/>
          <w:szCs w:val="24"/>
          <w:highlight w:val="none"/>
        </w:rPr>
        <w:t>.2 发出中标通知书后，招标人无正当理由拒签合同的，或者提出其他附加条件的，招标人向中标人退还投标保证金；给中标人造成损失的，还应当赔偿损失。</w:t>
      </w:r>
    </w:p>
    <w:p w14:paraId="5EA9BAD0">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5</w:t>
      </w:r>
      <w:r>
        <w:rPr>
          <w:rFonts w:ascii="time" w:hAnsi="time"/>
          <w:sz w:val="24"/>
          <w:szCs w:val="24"/>
          <w:highlight w:val="none"/>
        </w:rPr>
        <w:t>.3联合体中标的，联合体各方应当共同与招标人签订合同，就中标项目向招标人承担连带责任。</w:t>
      </w:r>
    </w:p>
    <w:p w14:paraId="7640E1B2">
      <w:pPr>
        <w:pStyle w:val="3"/>
        <w:keepNext w:val="0"/>
        <w:keepLines w:val="0"/>
        <w:spacing w:line="360" w:lineRule="auto"/>
        <w:rPr>
          <w:rFonts w:ascii="time" w:hAnsi="time" w:eastAsia="宋体"/>
          <w:sz w:val="24"/>
          <w:szCs w:val="24"/>
          <w:highlight w:val="none"/>
        </w:rPr>
      </w:pPr>
      <w:bookmarkStart w:id="348" w:name="_Toc457747973"/>
      <w:bookmarkStart w:id="349" w:name="_Toc361508627"/>
      <w:bookmarkStart w:id="350" w:name="_Toc152045568"/>
      <w:bookmarkStart w:id="351" w:name="_Toc384308252"/>
      <w:bookmarkStart w:id="352" w:name="_Toc392227791"/>
      <w:bookmarkStart w:id="353" w:name="_Toc24067"/>
      <w:bookmarkStart w:id="354" w:name="_Toc152042344"/>
      <w:bookmarkStart w:id="355" w:name="_Toc300834991"/>
      <w:bookmarkStart w:id="356" w:name="_Toc144974536"/>
      <w:bookmarkStart w:id="357" w:name="_Toc247513992"/>
      <w:bookmarkStart w:id="358" w:name="_Toc247527593"/>
      <w:bookmarkStart w:id="359" w:name="_Toc31833"/>
      <w:r>
        <w:rPr>
          <w:rFonts w:ascii="time" w:hAnsi="time" w:eastAsia="宋体"/>
          <w:sz w:val="24"/>
          <w:szCs w:val="24"/>
          <w:highlight w:val="none"/>
        </w:rPr>
        <w:t>8.</w:t>
      </w:r>
      <w:bookmarkEnd w:id="348"/>
      <w:bookmarkEnd w:id="349"/>
      <w:bookmarkEnd w:id="350"/>
      <w:bookmarkEnd w:id="351"/>
      <w:bookmarkEnd w:id="352"/>
      <w:bookmarkEnd w:id="353"/>
      <w:bookmarkEnd w:id="354"/>
      <w:bookmarkEnd w:id="355"/>
      <w:bookmarkEnd w:id="356"/>
      <w:bookmarkEnd w:id="357"/>
      <w:bookmarkEnd w:id="358"/>
      <w:bookmarkStart w:id="360" w:name="_Toc457747978"/>
      <w:bookmarkStart w:id="361" w:name="_Toc392227797"/>
      <w:r>
        <w:rPr>
          <w:rFonts w:hint="eastAsia" w:ascii="time" w:hAnsi="time" w:eastAsia="宋体"/>
          <w:sz w:val="24"/>
          <w:szCs w:val="24"/>
          <w:highlight w:val="none"/>
        </w:rPr>
        <w:t xml:space="preserve"> </w:t>
      </w:r>
      <w:r>
        <w:rPr>
          <w:rFonts w:ascii="time" w:hAnsi="time" w:eastAsia="宋体"/>
          <w:sz w:val="24"/>
          <w:szCs w:val="24"/>
          <w:highlight w:val="none"/>
        </w:rPr>
        <w:t xml:space="preserve"> 需要补充的其他内容</w:t>
      </w:r>
      <w:bookmarkEnd w:id="359"/>
      <w:bookmarkEnd w:id="360"/>
      <w:bookmarkEnd w:id="361"/>
    </w:p>
    <w:p w14:paraId="0C76BB0C">
      <w:pPr>
        <w:spacing w:line="360" w:lineRule="auto"/>
        <w:ind w:firstLine="480" w:firstLineChars="200"/>
        <w:outlineLvl w:val="2"/>
        <w:rPr>
          <w:rFonts w:ascii="time" w:hAnsi="time"/>
          <w:sz w:val="24"/>
          <w:szCs w:val="24"/>
          <w:highlight w:val="none"/>
        </w:rPr>
      </w:pPr>
      <w:r>
        <w:rPr>
          <w:rFonts w:ascii="time" w:hAnsi="time"/>
          <w:sz w:val="24"/>
          <w:szCs w:val="24"/>
          <w:highlight w:val="none"/>
        </w:rPr>
        <w:t xml:space="preserve">8.1 </w:t>
      </w:r>
      <w:r>
        <w:rPr>
          <w:rFonts w:hint="eastAsia" w:ascii="time" w:hAnsi="time"/>
          <w:sz w:val="24"/>
          <w:szCs w:val="24"/>
          <w:highlight w:val="none"/>
        </w:rPr>
        <w:t>争议的解决</w:t>
      </w:r>
    </w:p>
    <w:p w14:paraId="1BAD9A8B">
      <w:pPr>
        <w:spacing w:line="360" w:lineRule="auto"/>
        <w:ind w:firstLine="480" w:firstLineChars="200"/>
        <w:rPr>
          <w:rFonts w:ascii="宋体" w:hAnsi="宋体"/>
          <w:sz w:val="24"/>
          <w:highlight w:val="none"/>
        </w:rPr>
      </w:pPr>
      <w:r>
        <w:rPr>
          <w:rFonts w:hint="eastAsia" w:ascii="宋体" w:hAnsi="宋体"/>
          <w:sz w:val="24"/>
          <w:highlight w:val="none"/>
        </w:rPr>
        <w:t>在招投标过程中发生的争议，招投标各方当事人应及时沟通、协商解决。经各方友好协商仍不能解决问题的，任何一方均可以向上海市仲裁委员会申请仲裁解决。</w:t>
      </w:r>
    </w:p>
    <w:p w14:paraId="4E1C2B87">
      <w:pPr>
        <w:spacing w:line="400" w:lineRule="exact"/>
        <w:ind w:firstLine="480" w:firstLineChars="200"/>
        <w:rPr>
          <w:rFonts w:ascii="time" w:hAnsi="time"/>
          <w:sz w:val="24"/>
          <w:szCs w:val="24"/>
          <w:highlight w:val="none"/>
        </w:rPr>
      </w:pPr>
      <w:bookmarkStart w:id="362" w:name="_Toc392227799"/>
      <w:r>
        <w:rPr>
          <w:rFonts w:hint="eastAsia" w:ascii="time" w:hAnsi="time"/>
          <w:sz w:val="24"/>
          <w:szCs w:val="24"/>
          <w:highlight w:val="none"/>
        </w:rPr>
        <w:t>8.2 其他补充内容见</w:t>
      </w:r>
      <w:r>
        <w:rPr>
          <w:rFonts w:ascii="time" w:hAnsi="time"/>
          <w:sz w:val="24"/>
          <w:szCs w:val="24"/>
          <w:highlight w:val="none"/>
        </w:rPr>
        <w:t>投标人须知前附表</w:t>
      </w:r>
      <w:r>
        <w:rPr>
          <w:rFonts w:hint="eastAsia" w:ascii="time" w:hAnsi="time"/>
          <w:sz w:val="24"/>
          <w:szCs w:val="24"/>
          <w:highlight w:val="none"/>
        </w:rPr>
        <w:t>。</w:t>
      </w:r>
      <w:r>
        <w:rPr>
          <w:rFonts w:ascii="time" w:hAnsi="time"/>
          <w:sz w:val="24"/>
          <w:szCs w:val="24"/>
          <w:highlight w:val="none"/>
        </w:rPr>
        <w:br w:type="page"/>
      </w:r>
    </w:p>
    <w:bookmarkEnd w:id="362"/>
    <w:p w14:paraId="063409DB">
      <w:pPr>
        <w:spacing w:after="156" w:line="360" w:lineRule="auto"/>
        <w:jc w:val="center"/>
        <w:outlineLvl w:val="0"/>
        <w:rPr>
          <w:rFonts w:ascii="宋体" w:hAnsi="宋体"/>
          <w:b/>
          <w:snapToGrid w:val="0"/>
          <w:kern w:val="0"/>
          <w:sz w:val="30"/>
          <w:szCs w:val="30"/>
          <w:highlight w:val="none"/>
        </w:rPr>
      </w:pPr>
      <w:bookmarkStart w:id="363" w:name="_Toc392227805"/>
      <w:bookmarkStart w:id="364" w:name="_Toc457747979"/>
      <w:r>
        <w:rPr>
          <w:rFonts w:ascii="宋体" w:hAnsi="宋体"/>
          <w:b/>
          <w:snapToGrid w:val="0"/>
          <w:kern w:val="0"/>
          <w:sz w:val="30"/>
          <w:szCs w:val="30"/>
          <w:highlight w:val="none"/>
        </w:rPr>
        <w:drawing>
          <wp:anchor distT="0" distB="0" distL="114300" distR="114300" simplePos="0" relativeHeight="251662336" behindDoc="1" locked="0" layoutInCell="1" allowOverlap="1">
            <wp:simplePos x="0" y="0"/>
            <wp:positionH relativeFrom="column">
              <wp:posOffset>-419100</wp:posOffset>
            </wp:positionH>
            <wp:positionV relativeFrom="paragraph">
              <wp:posOffset>-344805</wp:posOffset>
            </wp:positionV>
            <wp:extent cx="752475" cy="601980"/>
            <wp:effectExtent l="0" t="0" r="9525" b="7620"/>
            <wp:wrapNone/>
            <wp:docPr id="3" name="图片 20"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meetc"/>
                    <pic:cNvPicPr>
                      <a:picLocks noChangeAspect="1"/>
                    </pic:cNvPicPr>
                  </pic:nvPicPr>
                  <pic:blipFill>
                    <a:blip r:embed="rId10"/>
                    <a:stretch>
                      <a:fillRect/>
                    </a:stretch>
                  </pic:blipFill>
                  <pic:spPr>
                    <a:xfrm>
                      <a:off x="0" y="0"/>
                      <a:ext cx="752475" cy="601980"/>
                    </a:xfrm>
                    <a:prstGeom prst="rect">
                      <a:avLst/>
                    </a:prstGeom>
                    <a:noFill/>
                    <a:ln>
                      <a:noFill/>
                    </a:ln>
                  </pic:spPr>
                </pic:pic>
              </a:graphicData>
            </a:graphic>
          </wp:anchor>
        </w:drawing>
      </w:r>
      <w:r>
        <w:rPr>
          <w:rFonts w:hint="eastAsia" w:ascii="宋体" w:hAnsi="宋体"/>
          <w:b/>
          <w:snapToGrid w:val="0"/>
          <w:kern w:val="0"/>
          <w:sz w:val="30"/>
          <w:szCs w:val="30"/>
          <w:highlight w:val="none"/>
          <w:lang w:val="en-US" w:eastAsia="zh-CN"/>
        </w:rPr>
        <w:t>附件：</w:t>
      </w:r>
      <w:r>
        <w:rPr>
          <w:rFonts w:ascii="宋体" w:hAnsi="宋体"/>
          <w:b/>
          <w:snapToGrid w:val="0"/>
          <w:kern w:val="0"/>
          <w:sz w:val="30"/>
          <w:szCs w:val="30"/>
          <w:highlight w:val="none"/>
        </w:rPr>
        <w:t>投标保证金提交与退还操作须知</w:t>
      </w:r>
    </w:p>
    <w:p w14:paraId="03357B20">
      <w:pPr>
        <w:spacing w:after="156" w:line="360" w:lineRule="auto"/>
        <w:ind w:firstLine="480" w:firstLineChars="200"/>
        <w:rPr>
          <w:rFonts w:ascii="宋体" w:hAnsi="宋体"/>
          <w:snapToGrid w:val="0"/>
          <w:kern w:val="0"/>
          <w:sz w:val="24"/>
          <w:szCs w:val="24"/>
          <w:highlight w:val="none"/>
        </w:rPr>
      </w:pPr>
      <w:r>
        <w:rPr>
          <w:rFonts w:ascii="宋体" w:hAnsi="宋体"/>
          <w:snapToGrid w:val="0"/>
          <w:kern w:val="0"/>
          <w:sz w:val="24"/>
          <w:szCs w:val="24"/>
          <w:highlight w:val="none"/>
        </w:rPr>
        <w:t>为使投标保证金能及时提交和</w:t>
      </w:r>
      <w:r>
        <w:rPr>
          <w:rFonts w:hint="eastAsia" w:ascii="宋体" w:hAnsi="宋体"/>
          <w:snapToGrid w:val="0"/>
          <w:kern w:val="0"/>
          <w:sz w:val="24"/>
          <w:szCs w:val="24"/>
          <w:highlight w:val="none"/>
        </w:rPr>
        <w:t>得到</w:t>
      </w:r>
      <w:r>
        <w:rPr>
          <w:rFonts w:ascii="宋体" w:hAnsi="宋体"/>
          <w:snapToGrid w:val="0"/>
          <w:kern w:val="0"/>
          <w:sz w:val="24"/>
          <w:szCs w:val="24"/>
          <w:highlight w:val="none"/>
        </w:rPr>
        <w:t>退还，</w:t>
      </w:r>
      <w:r>
        <w:rPr>
          <w:rFonts w:hint="eastAsia" w:ascii="宋体" w:hAnsi="宋体"/>
          <w:snapToGrid w:val="0"/>
          <w:kern w:val="0"/>
          <w:sz w:val="24"/>
          <w:szCs w:val="24"/>
          <w:highlight w:val="none"/>
        </w:rPr>
        <w:t>上海机电设备招标有限公司（以下简称“招标代理机构”）</w:t>
      </w:r>
      <w:r>
        <w:rPr>
          <w:rFonts w:ascii="宋体" w:hAnsi="宋体"/>
          <w:snapToGrid w:val="0"/>
          <w:kern w:val="0"/>
          <w:sz w:val="24"/>
          <w:szCs w:val="24"/>
          <w:highlight w:val="none"/>
        </w:rPr>
        <w:t>特制定本操作须知。</w:t>
      </w:r>
    </w:p>
    <w:p w14:paraId="4C484017">
      <w:pPr>
        <w:spacing w:line="360" w:lineRule="auto"/>
        <w:ind w:firstLine="480" w:firstLineChars="200"/>
        <w:rPr>
          <w:rFonts w:ascii="宋体" w:hAnsi="宋体"/>
          <w:snapToGrid w:val="0"/>
          <w:kern w:val="0"/>
          <w:sz w:val="24"/>
          <w:szCs w:val="24"/>
          <w:highlight w:val="none"/>
        </w:rPr>
      </w:pPr>
    </w:p>
    <w:p w14:paraId="0D7EFC66">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一</w:t>
      </w:r>
      <w:r>
        <w:rPr>
          <w:rFonts w:ascii="宋体" w:hAnsi="宋体"/>
          <w:b/>
          <w:bCs/>
          <w:snapToGrid w:val="0"/>
          <w:kern w:val="0"/>
          <w:sz w:val="24"/>
          <w:szCs w:val="24"/>
          <w:highlight w:val="none"/>
        </w:rPr>
        <w:t>、提交投标保证金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时间</w:t>
      </w:r>
    </w:p>
    <w:p w14:paraId="702707FF">
      <w:pPr>
        <w:spacing w:line="360" w:lineRule="auto"/>
        <w:ind w:firstLine="480" w:firstLineChars="200"/>
        <w:rPr>
          <w:rFonts w:ascii="宋体" w:hAnsi="宋体"/>
          <w:snapToGrid w:val="0"/>
          <w:kern w:val="0"/>
          <w:sz w:val="24"/>
          <w:szCs w:val="24"/>
          <w:highlight w:val="none"/>
        </w:rPr>
      </w:pPr>
      <w:r>
        <w:rPr>
          <w:rFonts w:ascii="宋体" w:hAnsi="宋体"/>
          <w:snapToGrid w:val="0"/>
          <w:kern w:val="0"/>
          <w:sz w:val="24"/>
          <w:szCs w:val="24"/>
          <w:highlight w:val="none"/>
        </w:rPr>
        <w:t>报名成功后至投标截止时间前。</w:t>
      </w:r>
    </w:p>
    <w:p w14:paraId="434E9B47">
      <w:pPr>
        <w:spacing w:line="360" w:lineRule="auto"/>
        <w:ind w:firstLine="480" w:firstLineChars="200"/>
        <w:rPr>
          <w:rFonts w:ascii="宋体" w:hAnsi="宋体"/>
          <w:snapToGrid w:val="0"/>
          <w:kern w:val="0"/>
          <w:sz w:val="24"/>
          <w:szCs w:val="24"/>
          <w:highlight w:val="none"/>
        </w:rPr>
      </w:pPr>
    </w:p>
    <w:p w14:paraId="604AB2D6">
      <w:pPr>
        <w:spacing w:line="360" w:lineRule="auto"/>
        <w:outlineLvl w:val="2"/>
        <w:rPr>
          <w:rFonts w:ascii="宋体" w:hAnsi="宋体"/>
          <w:b/>
          <w:bCs/>
          <w:snapToGrid w:val="0"/>
          <w:kern w:val="0"/>
          <w:sz w:val="24"/>
          <w:szCs w:val="24"/>
          <w:highlight w:val="none"/>
        </w:rPr>
      </w:pPr>
      <w:r>
        <w:rPr>
          <w:rFonts w:ascii="宋体" w:hAnsi="宋体"/>
          <w:b/>
          <w:bCs/>
          <w:snapToGrid w:val="0"/>
          <w:kern w:val="0"/>
          <w:sz w:val="24"/>
          <w:szCs w:val="24"/>
          <w:highlight w:val="none"/>
        </w:rPr>
        <w:t>二、提交投标保证金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方式</w:t>
      </w:r>
    </w:p>
    <w:p w14:paraId="725B7ECF">
      <w:pPr>
        <w:spacing w:after="156" w:line="360" w:lineRule="auto"/>
        <w:ind w:firstLine="480" w:firstLineChars="200"/>
        <w:rPr>
          <w:rFonts w:ascii="宋体" w:hAnsi="宋体"/>
          <w:bCs/>
          <w:snapToGrid w:val="0"/>
          <w:kern w:val="0"/>
          <w:sz w:val="24"/>
          <w:szCs w:val="24"/>
          <w:highlight w:val="none"/>
        </w:rPr>
      </w:pPr>
      <w:r>
        <w:rPr>
          <w:rFonts w:hint="eastAsia" w:ascii="宋体" w:hAnsi="宋体"/>
          <w:bCs/>
          <w:snapToGrid w:val="0"/>
          <w:kern w:val="0"/>
          <w:sz w:val="24"/>
          <w:szCs w:val="24"/>
          <w:highlight w:val="none"/>
        </w:rPr>
        <w:t>投标人通过中招联合招标采购平台（以下简称“平台”）完成项目报名后以线上方式提交投标保证金（保证金账号为14位虚拟数字账号，仅针对本投标人本项目及本分包有效，对其他投标人、其他项目或分包无效）。</w:t>
      </w:r>
    </w:p>
    <w:p w14:paraId="2B9B1254">
      <w:pPr>
        <w:numPr>
          <w:ilvl w:val="0"/>
          <w:numId w:val="2"/>
        </w:numPr>
        <w:spacing w:line="360" w:lineRule="auto"/>
        <w:ind w:left="785" w:hanging="367"/>
        <w:rPr>
          <w:rFonts w:ascii="宋体" w:hAnsi="宋体"/>
          <w:bCs/>
          <w:snapToGrid w:val="0"/>
          <w:kern w:val="0"/>
          <w:sz w:val="24"/>
          <w:szCs w:val="24"/>
          <w:highlight w:val="none"/>
        </w:rPr>
      </w:pPr>
      <w:r>
        <w:rPr>
          <w:rFonts w:hint="eastAsia" w:ascii="宋体" w:hAnsi="宋体"/>
          <w:bCs/>
          <w:snapToGrid w:val="0"/>
          <w:kern w:val="0"/>
          <w:sz w:val="24"/>
          <w:szCs w:val="24"/>
          <w:highlight w:val="none"/>
        </w:rPr>
        <w:t>中国境内投标人的保证金以电汇、银行转账或银行保函的方式提交。</w:t>
      </w:r>
    </w:p>
    <w:p w14:paraId="51952DDE">
      <w:pPr>
        <w:numPr>
          <w:ilvl w:val="0"/>
          <w:numId w:val="2"/>
        </w:numPr>
        <w:spacing w:line="360" w:lineRule="auto"/>
        <w:ind w:left="785" w:leftChars="199" w:hanging="367" w:hangingChars="153"/>
        <w:rPr>
          <w:rFonts w:ascii="宋体" w:hAnsi="宋体"/>
          <w:bCs/>
          <w:snapToGrid w:val="0"/>
          <w:kern w:val="0"/>
          <w:sz w:val="24"/>
          <w:szCs w:val="24"/>
          <w:highlight w:val="none"/>
        </w:rPr>
      </w:pPr>
      <w:r>
        <w:rPr>
          <w:rFonts w:hint="eastAsia" w:ascii="宋体" w:hAnsi="宋体"/>
          <w:bCs/>
          <w:snapToGrid w:val="0"/>
          <w:kern w:val="0"/>
          <w:sz w:val="24"/>
          <w:szCs w:val="24"/>
          <w:highlight w:val="none"/>
        </w:rPr>
        <w:t>中国境外（含中国台湾、香港和澳门地区）投标人的保证金一般采用</w:t>
      </w:r>
      <w:r>
        <w:rPr>
          <w:rFonts w:ascii="宋体" w:hAnsi="宋体"/>
          <w:bCs/>
          <w:snapToGrid w:val="0"/>
          <w:kern w:val="0"/>
          <w:sz w:val="24"/>
          <w:szCs w:val="24"/>
          <w:highlight w:val="none"/>
        </w:rPr>
        <w:t>银行保函</w:t>
      </w:r>
      <w:r>
        <w:rPr>
          <w:rFonts w:hint="eastAsia" w:ascii="宋体" w:hAnsi="宋体"/>
          <w:bCs/>
          <w:snapToGrid w:val="0"/>
          <w:kern w:val="0"/>
          <w:sz w:val="24"/>
          <w:szCs w:val="24"/>
          <w:highlight w:val="none"/>
        </w:rPr>
        <w:t>的</w:t>
      </w:r>
      <w:r>
        <w:rPr>
          <w:rFonts w:ascii="宋体" w:hAnsi="宋体"/>
          <w:bCs/>
          <w:snapToGrid w:val="0"/>
          <w:kern w:val="0"/>
          <w:sz w:val="24"/>
          <w:szCs w:val="24"/>
          <w:highlight w:val="none"/>
        </w:rPr>
        <w:t>方式提交</w:t>
      </w:r>
      <w:r>
        <w:rPr>
          <w:rFonts w:hint="eastAsia" w:ascii="宋体" w:hAnsi="宋体"/>
          <w:bCs/>
          <w:snapToGrid w:val="0"/>
          <w:kern w:val="0"/>
          <w:sz w:val="24"/>
          <w:szCs w:val="24"/>
          <w:highlight w:val="none"/>
        </w:rPr>
        <w:t>。</w:t>
      </w:r>
    </w:p>
    <w:p w14:paraId="2DD9CA95">
      <w:pPr>
        <w:spacing w:line="360" w:lineRule="auto"/>
        <w:ind w:left="97" w:leftChars="46"/>
        <w:rPr>
          <w:rFonts w:ascii="宋体" w:hAnsi="宋体"/>
          <w:bCs/>
          <w:snapToGrid w:val="0"/>
          <w:kern w:val="0"/>
          <w:sz w:val="24"/>
          <w:szCs w:val="24"/>
          <w:highlight w:val="none"/>
        </w:rPr>
      </w:pPr>
    </w:p>
    <w:p w14:paraId="20F2B7C1">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三、提交投标保证金的注意事项</w:t>
      </w:r>
    </w:p>
    <w:p w14:paraId="7C74E8BD">
      <w:pPr>
        <w:numPr>
          <w:ilvl w:val="0"/>
          <w:numId w:val="3"/>
        </w:numPr>
        <w:spacing w:line="360" w:lineRule="auto"/>
        <w:ind w:left="798" w:leftChars="202" w:hanging="374" w:hangingChars="156"/>
        <w:rPr>
          <w:rFonts w:ascii="宋体" w:hAnsi="宋体"/>
          <w:snapToGrid w:val="0"/>
          <w:kern w:val="0"/>
          <w:sz w:val="24"/>
          <w:szCs w:val="24"/>
          <w:highlight w:val="none"/>
        </w:rPr>
      </w:pPr>
      <w:r>
        <w:rPr>
          <w:rFonts w:ascii="宋体" w:hAnsi="宋体"/>
          <w:snapToGrid w:val="0"/>
          <w:kern w:val="0"/>
          <w:sz w:val="24"/>
          <w:szCs w:val="24"/>
          <w:highlight w:val="none"/>
        </w:rPr>
        <w:t>投标人</w:t>
      </w:r>
      <w:r>
        <w:rPr>
          <w:rFonts w:hint="eastAsia" w:ascii="宋体" w:hAnsi="宋体"/>
          <w:snapToGrid w:val="0"/>
          <w:kern w:val="0"/>
          <w:sz w:val="24"/>
          <w:szCs w:val="24"/>
          <w:highlight w:val="none"/>
        </w:rPr>
        <w:t>应当</w:t>
      </w:r>
      <w:r>
        <w:rPr>
          <w:rFonts w:ascii="宋体" w:hAnsi="宋体"/>
          <w:snapToGrid w:val="0"/>
          <w:kern w:val="0"/>
          <w:sz w:val="24"/>
          <w:szCs w:val="24"/>
          <w:highlight w:val="none"/>
        </w:rPr>
        <w:t>按照招标文件的要求足额提交投标保证金，不得提供虚假、无效的缴纳凭证。</w:t>
      </w:r>
    </w:p>
    <w:p w14:paraId="1F0D5D6A">
      <w:pPr>
        <w:numPr>
          <w:ilvl w:val="0"/>
          <w:numId w:val="3"/>
        </w:numPr>
        <w:spacing w:line="360" w:lineRule="auto"/>
        <w:ind w:left="798" w:leftChars="202" w:hanging="374" w:hangingChars="156"/>
        <w:rPr>
          <w:rFonts w:ascii="宋体" w:hAnsi="宋体"/>
          <w:snapToGrid w:val="0"/>
          <w:kern w:val="0"/>
          <w:sz w:val="24"/>
          <w:szCs w:val="24"/>
          <w:highlight w:val="none"/>
        </w:rPr>
      </w:pPr>
      <w:r>
        <w:rPr>
          <w:rFonts w:hint="eastAsia" w:ascii="宋体" w:hAnsi="宋体"/>
          <w:bCs/>
          <w:snapToGrid w:val="0"/>
          <w:kern w:val="0"/>
          <w:sz w:val="24"/>
          <w:szCs w:val="24"/>
          <w:highlight w:val="none"/>
        </w:rPr>
        <w:t>当投标人投多个招标项目或一个招标项目的多个包件或标段时，每个项目、包件或标段的投标保证金应当分别提交</w:t>
      </w:r>
      <w:r>
        <w:rPr>
          <w:rFonts w:hint="eastAsia" w:ascii="宋体" w:hAnsi="宋体"/>
          <w:snapToGrid w:val="0"/>
          <w:kern w:val="0"/>
          <w:sz w:val="24"/>
          <w:szCs w:val="24"/>
          <w:highlight w:val="none"/>
        </w:rPr>
        <w:t>。</w:t>
      </w:r>
    </w:p>
    <w:p w14:paraId="5842D823">
      <w:pPr>
        <w:numPr>
          <w:ilvl w:val="0"/>
          <w:numId w:val="3"/>
        </w:numPr>
        <w:spacing w:line="360" w:lineRule="auto"/>
        <w:ind w:left="798" w:leftChars="202" w:hanging="374" w:hangingChars="156"/>
        <w:rPr>
          <w:rFonts w:ascii="宋体" w:hAnsi="宋体"/>
          <w:snapToGrid w:val="0"/>
          <w:kern w:val="0"/>
          <w:sz w:val="24"/>
          <w:szCs w:val="24"/>
          <w:highlight w:val="none"/>
        </w:rPr>
      </w:pPr>
      <w:r>
        <w:rPr>
          <w:rFonts w:ascii="宋体" w:hAnsi="宋体"/>
          <w:snapToGrid w:val="0"/>
          <w:kern w:val="0"/>
          <w:sz w:val="24"/>
          <w:szCs w:val="24"/>
          <w:highlight w:val="none"/>
        </w:rPr>
        <w:t>投标保证金的付款人</w:t>
      </w:r>
      <w:r>
        <w:rPr>
          <w:rFonts w:hint="eastAsia" w:ascii="宋体" w:hAnsi="宋体"/>
          <w:snapToGrid w:val="0"/>
          <w:kern w:val="0"/>
          <w:sz w:val="24"/>
          <w:szCs w:val="24"/>
          <w:highlight w:val="none"/>
        </w:rPr>
        <w:t>应当</w:t>
      </w:r>
      <w:r>
        <w:rPr>
          <w:rFonts w:ascii="宋体" w:hAnsi="宋体"/>
          <w:snapToGrid w:val="0"/>
          <w:kern w:val="0"/>
          <w:sz w:val="24"/>
          <w:szCs w:val="24"/>
          <w:highlight w:val="none"/>
        </w:rPr>
        <w:t>与投标人名称一致，不得委托分支机构代为提交</w:t>
      </w:r>
      <w:r>
        <w:rPr>
          <w:rFonts w:hint="eastAsia" w:ascii="宋体" w:hAnsi="宋体"/>
          <w:snapToGrid w:val="0"/>
          <w:kern w:val="0"/>
          <w:sz w:val="24"/>
          <w:szCs w:val="24"/>
          <w:highlight w:val="none"/>
        </w:rPr>
        <w:t>。</w:t>
      </w:r>
    </w:p>
    <w:p w14:paraId="7EDD3931">
      <w:pPr>
        <w:numPr>
          <w:ilvl w:val="0"/>
          <w:numId w:val="3"/>
        </w:numPr>
        <w:spacing w:line="360" w:lineRule="auto"/>
        <w:ind w:left="798" w:leftChars="202" w:hanging="374" w:hangingChars="156"/>
        <w:rPr>
          <w:rFonts w:ascii="宋体" w:hAnsi="宋体"/>
          <w:bCs/>
          <w:snapToGrid w:val="0"/>
          <w:kern w:val="0"/>
          <w:sz w:val="24"/>
          <w:szCs w:val="24"/>
          <w:highlight w:val="none"/>
        </w:rPr>
      </w:pPr>
      <w:r>
        <w:rPr>
          <w:rFonts w:ascii="宋体" w:hAnsi="宋体"/>
          <w:bCs/>
          <w:snapToGrid w:val="0"/>
          <w:kern w:val="0"/>
          <w:sz w:val="24"/>
          <w:szCs w:val="24"/>
          <w:highlight w:val="none"/>
        </w:rPr>
        <w:t>银行保函的申请人必须是投标人，</w:t>
      </w:r>
      <w:r>
        <w:rPr>
          <w:rFonts w:hint="eastAsia" w:ascii="宋体" w:hAnsi="宋体"/>
          <w:bCs/>
          <w:snapToGrid w:val="0"/>
          <w:kern w:val="0"/>
          <w:sz w:val="24"/>
          <w:szCs w:val="24"/>
          <w:highlight w:val="none"/>
        </w:rPr>
        <w:t>中国境内投标人的</w:t>
      </w:r>
      <w:r>
        <w:rPr>
          <w:rFonts w:ascii="宋体" w:hAnsi="宋体"/>
          <w:bCs/>
          <w:snapToGrid w:val="0"/>
          <w:kern w:val="0"/>
          <w:sz w:val="24"/>
          <w:szCs w:val="24"/>
          <w:highlight w:val="none"/>
        </w:rPr>
        <w:t>保证人必须是投标人的开户银行</w:t>
      </w:r>
      <w:r>
        <w:rPr>
          <w:rFonts w:hint="eastAsia" w:ascii="宋体" w:hAnsi="宋体"/>
          <w:bCs/>
          <w:snapToGrid w:val="0"/>
          <w:kern w:val="0"/>
          <w:sz w:val="24"/>
          <w:szCs w:val="24"/>
          <w:highlight w:val="none"/>
        </w:rPr>
        <w:t>；中国境外投标人可通过一家在中国境内或境外信誉好的银行直接开具投标保证金银行保函</w:t>
      </w:r>
      <w:r>
        <w:rPr>
          <w:rFonts w:ascii="宋体" w:hAnsi="宋体"/>
          <w:bCs/>
          <w:snapToGrid w:val="0"/>
          <w:kern w:val="0"/>
          <w:sz w:val="24"/>
          <w:szCs w:val="24"/>
          <w:highlight w:val="none"/>
        </w:rPr>
        <w:t>。</w:t>
      </w:r>
    </w:p>
    <w:p w14:paraId="4FBB1E98">
      <w:pPr>
        <w:numPr>
          <w:ilvl w:val="0"/>
          <w:numId w:val="3"/>
        </w:numPr>
        <w:spacing w:line="360" w:lineRule="auto"/>
        <w:ind w:left="798" w:leftChars="202" w:hanging="374" w:hangingChars="156"/>
        <w:rPr>
          <w:rFonts w:ascii="宋体" w:hAnsi="宋体"/>
          <w:snapToGrid w:val="0"/>
          <w:kern w:val="0"/>
          <w:sz w:val="24"/>
          <w:szCs w:val="24"/>
          <w:highlight w:val="none"/>
        </w:rPr>
      </w:pPr>
      <w:r>
        <w:rPr>
          <w:rFonts w:ascii="宋体" w:hAnsi="宋体"/>
          <w:snapToGrid w:val="0"/>
          <w:kern w:val="0"/>
          <w:sz w:val="24"/>
          <w:szCs w:val="24"/>
          <w:highlight w:val="none"/>
        </w:rPr>
        <w:t>银行保函采用</w:t>
      </w:r>
      <w:r>
        <w:rPr>
          <w:rFonts w:hint="eastAsia" w:ascii="宋体" w:hAnsi="宋体"/>
          <w:snapToGrid w:val="0"/>
          <w:kern w:val="0"/>
          <w:sz w:val="24"/>
          <w:szCs w:val="24"/>
          <w:highlight w:val="none"/>
        </w:rPr>
        <w:t>招标文件提供的格式，或采用事先为招标代理机构接受的其他格式</w:t>
      </w:r>
      <w:r>
        <w:rPr>
          <w:rFonts w:ascii="宋体" w:hAnsi="宋体"/>
          <w:snapToGrid w:val="0"/>
          <w:kern w:val="0"/>
          <w:sz w:val="24"/>
          <w:szCs w:val="24"/>
          <w:highlight w:val="none"/>
        </w:rPr>
        <w:t>。</w:t>
      </w:r>
    </w:p>
    <w:p w14:paraId="0E1726E9">
      <w:pPr>
        <w:numPr>
          <w:ilvl w:val="0"/>
          <w:numId w:val="3"/>
        </w:numPr>
        <w:spacing w:line="360" w:lineRule="auto"/>
        <w:ind w:left="798" w:leftChars="202" w:hanging="374" w:hangingChars="156"/>
        <w:rPr>
          <w:rFonts w:ascii="宋体" w:hAnsi="宋体"/>
          <w:b/>
          <w:bCs/>
          <w:snapToGrid w:val="0"/>
          <w:kern w:val="0"/>
          <w:sz w:val="24"/>
          <w:szCs w:val="24"/>
          <w:highlight w:val="none"/>
        </w:rPr>
      </w:pPr>
      <w:r>
        <w:rPr>
          <w:rFonts w:hint="eastAsia" w:ascii="宋体" w:hAnsi="宋体"/>
          <w:bCs/>
          <w:snapToGrid w:val="0"/>
          <w:kern w:val="0"/>
          <w:sz w:val="24"/>
          <w:szCs w:val="24"/>
          <w:highlight w:val="none"/>
        </w:rPr>
        <w:t>当投标人为两家或两家以上单位组成的联合体时（招标文件中明确接受联合体投标的），</w:t>
      </w:r>
      <w:r>
        <w:rPr>
          <w:rFonts w:hint="eastAsia" w:ascii="宋体" w:hAnsi="宋体"/>
          <w:sz w:val="24"/>
          <w:szCs w:val="24"/>
          <w:highlight w:val="none"/>
        </w:rPr>
        <w:t>应由联合体的一方或多方共同提交投标保证金，且所提交的投标保证金应对联合体的所有成员均具有约束力。</w:t>
      </w:r>
    </w:p>
    <w:p w14:paraId="08D43251">
      <w:pPr>
        <w:spacing w:line="360" w:lineRule="auto"/>
        <w:ind w:left="97" w:leftChars="46"/>
        <w:rPr>
          <w:rFonts w:ascii="宋体" w:hAnsi="宋体"/>
          <w:b/>
          <w:bCs/>
          <w:snapToGrid w:val="0"/>
          <w:kern w:val="0"/>
          <w:sz w:val="24"/>
          <w:szCs w:val="24"/>
          <w:highlight w:val="none"/>
        </w:rPr>
      </w:pPr>
    </w:p>
    <w:p w14:paraId="74B601EC">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四</w:t>
      </w:r>
      <w:r>
        <w:rPr>
          <w:rFonts w:ascii="宋体" w:hAnsi="宋体"/>
          <w:b/>
          <w:bCs/>
          <w:snapToGrid w:val="0"/>
          <w:kern w:val="0"/>
          <w:sz w:val="24"/>
          <w:szCs w:val="24"/>
          <w:highlight w:val="none"/>
        </w:rPr>
        <w:t>、提交投标保证金程序</w:t>
      </w:r>
    </w:p>
    <w:p w14:paraId="3E48B51D">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一</w:t>
      </w:r>
      <w:r>
        <w:rPr>
          <w:rFonts w:hint="eastAsia" w:ascii="宋体" w:hAnsi="宋体"/>
          <w:snapToGrid w:val="0"/>
          <w:kern w:val="0"/>
          <w:sz w:val="24"/>
          <w:szCs w:val="24"/>
          <w:highlight w:val="none"/>
        </w:rPr>
        <w:t>）</w:t>
      </w:r>
      <w:r>
        <w:rPr>
          <w:rFonts w:ascii="宋体" w:hAnsi="宋体"/>
          <w:snapToGrid w:val="0"/>
          <w:kern w:val="0"/>
          <w:sz w:val="24"/>
          <w:szCs w:val="24"/>
          <w:highlight w:val="none"/>
        </w:rPr>
        <w:t>采用电汇、银行转账方式提交的：</w:t>
      </w:r>
    </w:p>
    <w:p w14:paraId="3B0F6B18">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投标人在招标文件规定的投标截止时间前通过平台（我参与的项目-主控台-缴纳保证金）汇至相关虚拟保证金账户</w:t>
      </w:r>
      <w:r>
        <w:rPr>
          <w:rFonts w:ascii="宋体" w:hAnsi="宋体"/>
          <w:snapToGrid w:val="0"/>
          <w:kern w:val="0"/>
          <w:sz w:val="24"/>
          <w:szCs w:val="24"/>
          <w:highlight w:val="none"/>
        </w:rPr>
        <w:t>，并在制作投标文件时附上保证金支付状态的截图（</w:t>
      </w:r>
      <w:r>
        <w:rPr>
          <w:rFonts w:hint="eastAsia" w:ascii="宋体" w:hAnsi="宋体"/>
          <w:snapToGrid w:val="0"/>
          <w:kern w:val="0"/>
          <w:sz w:val="24"/>
          <w:szCs w:val="24"/>
          <w:highlight w:val="none"/>
        </w:rPr>
        <w:t>我参与的项目-主控台-缴纳保证金-交易记录</w:t>
      </w:r>
      <w:r>
        <w:rPr>
          <w:rFonts w:ascii="宋体" w:hAnsi="宋体"/>
          <w:snapToGrid w:val="0"/>
          <w:kern w:val="0"/>
          <w:sz w:val="24"/>
          <w:szCs w:val="24"/>
          <w:highlight w:val="none"/>
        </w:rPr>
        <w:t>）。</w:t>
      </w:r>
    </w:p>
    <w:p w14:paraId="0EE3504A">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（二）</w:t>
      </w:r>
      <w:r>
        <w:rPr>
          <w:rFonts w:ascii="宋体" w:hAnsi="宋体"/>
          <w:snapToGrid w:val="0"/>
          <w:kern w:val="0"/>
          <w:sz w:val="24"/>
          <w:szCs w:val="24"/>
          <w:highlight w:val="none"/>
        </w:rPr>
        <w:t>采用银行保函方式提交的：</w:t>
      </w:r>
    </w:p>
    <w:p w14:paraId="07ACFA96">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投标人应当将银行保函正本随投标文件一起递交（若为</w:t>
      </w:r>
      <w:r>
        <w:rPr>
          <w:rFonts w:ascii="宋体" w:hAnsi="宋体"/>
          <w:snapToGrid w:val="0"/>
          <w:kern w:val="0"/>
          <w:sz w:val="24"/>
          <w:szCs w:val="24"/>
          <w:highlight w:val="none"/>
        </w:rPr>
        <w:t>全流程电子标项目，</w:t>
      </w:r>
      <w:r>
        <w:rPr>
          <w:rFonts w:hint="eastAsia" w:ascii="宋体" w:hAnsi="宋体"/>
          <w:snapToGrid w:val="0"/>
          <w:kern w:val="0"/>
          <w:sz w:val="24"/>
          <w:szCs w:val="24"/>
          <w:highlight w:val="none"/>
        </w:rPr>
        <w:t>银行保函应与投标文件一起上传）。</w:t>
      </w:r>
    </w:p>
    <w:p w14:paraId="46A01507">
      <w:pPr>
        <w:spacing w:line="360" w:lineRule="auto"/>
        <w:ind w:left="567" w:leftChars="270" w:firstLine="480" w:firstLineChars="200"/>
        <w:rPr>
          <w:rFonts w:ascii="宋体" w:hAnsi="宋体"/>
          <w:snapToGrid w:val="0"/>
          <w:kern w:val="0"/>
          <w:sz w:val="24"/>
          <w:szCs w:val="24"/>
          <w:highlight w:val="none"/>
        </w:rPr>
      </w:pPr>
    </w:p>
    <w:p w14:paraId="68D273DE">
      <w:pPr>
        <w:spacing w:line="360" w:lineRule="auto"/>
        <w:outlineLvl w:val="2"/>
        <w:rPr>
          <w:rFonts w:ascii="宋体" w:hAnsi="宋体"/>
          <w:b/>
          <w:bCs/>
          <w:snapToGrid w:val="0"/>
          <w:kern w:val="0"/>
          <w:sz w:val="24"/>
          <w:szCs w:val="24"/>
          <w:highlight w:val="none"/>
        </w:rPr>
      </w:pPr>
      <w:r>
        <w:rPr>
          <w:rFonts w:ascii="宋体" w:hAnsi="宋体"/>
          <w:b/>
          <w:bCs/>
          <w:snapToGrid w:val="0"/>
          <w:kern w:val="0"/>
          <w:sz w:val="24"/>
          <w:szCs w:val="24"/>
          <w:highlight w:val="none"/>
        </w:rPr>
        <w:t>五、投标保证金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利息计算和划付</w:t>
      </w:r>
    </w:p>
    <w:p w14:paraId="6EB7B03D">
      <w:pPr>
        <w:spacing w:line="360" w:lineRule="auto"/>
        <w:ind w:left="1230" w:leftChars="201" w:hanging="808" w:hangingChars="337"/>
        <w:outlineLvl w:val="3"/>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一</w:t>
      </w:r>
      <w:r>
        <w:rPr>
          <w:rFonts w:hint="eastAsia" w:ascii="宋体" w:hAnsi="宋体"/>
          <w:snapToGrid w:val="0"/>
          <w:kern w:val="0"/>
          <w:sz w:val="24"/>
          <w:szCs w:val="24"/>
          <w:highlight w:val="none"/>
        </w:rPr>
        <w:t>）</w:t>
      </w:r>
      <w:r>
        <w:rPr>
          <w:rFonts w:ascii="宋体" w:hAnsi="宋体"/>
          <w:snapToGrid w:val="0"/>
          <w:kern w:val="0"/>
          <w:sz w:val="24"/>
          <w:szCs w:val="24"/>
          <w:highlight w:val="none"/>
        </w:rPr>
        <w:t>计息利率：</w:t>
      </w:r>
    </w:p>
    <w:p w14:paraId="26289346">
      <w:pPr>
        <w:spacing w:line="360" w:lineRule="auto"/>
        <w:ind w:firstLine="470" w:firstLineChars="196"/>
        <w:rPr>
          <w:rFonts w:ascii="宋体" w:hAnsi="宋体"/>
          <w:snapToGrid w:val="0"/>
          <w:kern w:val="0"/>
          <w:sz w:val="24"/>
          <w:szCs w:val="24"/>
          <w:highlight w:val="none"/>
        </w:rPr>
      </w:pPr>
      <w:r>
        <w:rPr>
          <w:rFonts w:ascii="宋体" w:hAnsi="宋体"/>
          <w:bCs/>
          <w:snapToGrid w:val="0"/>
          <w:kern w:val="0"/>
          <w:sz w:val="24"/>
          <w:szCs w:val="24"/>
          <w:highlight w:val="none"/>
        </w:rPr>
        <w:t>保证金入账后至退还保证金之日期间，按</w:t>
      </w:r>
      <w:r>
        <w:rPr>
          <w:rFonts w:hint="eastAsia" w:ascii="宋体" w:hAnsi="宋体"/>
          <w:bCs/>
          <w:snapToGrid w:val="0"/>
          <w:kern w:val="0"/>
          <w:sz w:val="24"/>
          <w:szCs w:val="24"/>
          <w:highlight w:val="none"/>
        </w:rPr>
        <w:t>中国</w:t>
      </w:r>
      <w:r>
        <w:rPr>
          <w:rFonts w:ascii="宋体" w:hAnsi="宋体"/>
          <w:bCs/>
          <w:snapToGrid w:val="0"/>
          <w:kern w:val="0"/>
          <w:sz w:val="24"/>
          <w:szCs w:val="24"/>
          <w:highlight w:val="none"/>
        </w:rPr>
        <w:t>人民银行规定的活期存款利率计息（若利率调整，将分段计算）</w:t>
      </w:r>
      <w:r>
        <w:rPr>
          <w:rFonts w:hint="eastAsia" w:ascii="宋体" w:hAnsi="宋体"/>
          <w:bCs/>
          <w:snapToGrid w:val="0"/>
          <w:kern w:val="0"/>
          <w:sz w:val="24"/>
          <w:szCs w:val="24"/>
          <w:highlight w:val="none"/>
        </w:rPr>
        <w:t>；但以银行保函</w:t>
      </w:r>
      <w:r>
        <w:rPr>
          <w:rFonts w:ascii="宋体" w:hAnsi="宋体"/>
          <w:bCs/>
          <w:snapToGrid w:val="0"/>
          <w:kern w:val="0"/>
          <w:sz w:val="24"/>
          <w:szCs w:val="24"/>
          <w:highlight w:val="none"/>
        </w:rPr>
        <w:t>方式提交的</w:t>
      </w:r>
      <w:r>
        <w:rPr>
          <w:rFonts w:hint="eastAsia" w:ascii="宋体" w:hAnsi="宋体"/>
          <w:bCs/>
          <w:snapToGrid w:val="0"/>
          <w:kern w:val="0"/>
          <w:sz w:val="24"/>
          <w:szCs w:val="24"/>
          <w:highlight w:val="none"/>
        </w:rPr>
        <w:t>投标保证金将不计利息</w:t>
      </w:r>
      <w:r>
        <w:rPr>
          <w:rFonts w:ascii="宋体" w:hAnsi="宋体"/>
          <w:snapToGrid w:val="0"/>
          <w:kern w:val="0"/>
          <w:sz w:val="24"/>
          <w:szCs w:val="24"/>
          <w:highlight w:val="none"/>
        </w:rPr>
        <w:t>。</w:t>
      </w:r>
    </w:p>
    <w:p w14:paraId="7F6C013A">
      <w:pPr>
        <w:spacing w:line="360" w:lineRule="auto"/>
        <w:ind w:left="1230" w:leftChars="201" w:hanging="808" w:hangingChars="337"/>
        <w:outlineLvl w:val="3"/>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二</w:t>
      </w:r>
      <w:r>
        <w:rPr>
          <w:rFonts w:hint="eastAsia" w:ascii="宋体" w:hAnsi="宋体"/>
          <w:snapToGrid w:val="0"/>
          <w:kern w:val="0"/>
          <w:sz w:val="24"/>
          <w:szCs w:val="24"/>
          <w:highlight w:val="none"/>
        </w:rPr>
        <w:t>）</w:t>
      </w:r>
      <w:r>
        <w:rPr>
          <w:rFonts w:ascii="宋体" w:hAnsi="宋体"/>
          <w:snapToGrid w:val="0"/>
          <w:kern w:val="0"/>
          <w:sz w:val="24"/>
          <w:szCs w:val="24"/>
          <w:highlight w:val="none"/>
        </w:rPr>
        <w:t>划付方式：</w:t>
      </w:r>
    </w:p>
    <w:p w14:paraId="0E3D1A69">
      <w:pPr>
        <w:spacing w:line="360" w:lineRule="auto"/>
        <w:ind w:firstLine="470" w:firstLineChars="196"/>
        <w:rPr>
          <w:rFonts w:ascii="宋体" w:hAnsi="宋体"/>
          <w:snapToGrid w:val="0"/>
          <w:kern w:val="0"/>
          <w:sz w:val="24"/>
          <w:szCs w:val="24"/>
          <w:highlight w:val="none"/>
        </w:rPr>
      </w:pPr>
      <w:r>
        <w:rPr>
          <w:rFonts w:ascii="宋体" w:hAnsi="宋体"/>
          <w:snapToGrid w:val="0"/>
          <w:kern w:val="0"/>
          <w:sz w:val="24"/>
          <w:szCs w:val="24"/>
          <w:highlight w:val="none"/>
        </w:rPr>
        <w:t>按投标保证金存放期间计算利息，退</w:t>
      </w:r>
      <w:r>
        <w:rPr>
          <w:rFonts w:hint="eastAsia" w:ascii="宋体" w:hAnsi="宋体"/>
          <w:snapToGrid w:val="0"/>
          <w:kern w:val="0"/>
          <w:sz w:val="24"/>
          <w:szCs w:val="24"/>
          <w:highlight w:val="none"/>
        </w:rPr>
        <w:t>还</w:t>
      </w:r>
      <w:r>
        <w:rPr>
          <w:rFonts w:ascii="宋体" w:hAnsi="宋体"/>
          <w:snapToGrid w:val="0"/>
          <w:kern w:val="0"/>
          <w:sz w:val="24"/>
          <w:szCs w:val="24"/>
          <w:highlight w:val="none"/>
        </w:rPr>
        <w:t>投标保证金同时将利息划付至投标保证金的付款人账户。</w:t>
      </w:r>
    </w:p>
    <w:p w14:paraId="3AD4C911">
      <w:pPr>
        <w:spacing w:line="360" w:lineRule="auto"/>
        <w:ind w:left="567" w:leftChars="270" w:firstLine="648" w:firstLineChars="270"/>
        <w:rPr>
          <w:rFonts w:ascii="宋体" w:hAnsi="宋体"/>
          <w:snapToGrid w:val="0"/>
          <w:kern w:val="0"/>
          <w:sz w:val="24"/>
          <w:szCs w:val="24"/>
          <w:highlight w:val="none"/>
        </w:rPr>
      </w:pPr>
    </w:p>
    <w:p w14:paraId="662339F7">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六、</w:t>
      </w:r>
      <w:r>
        <w:rPr>
          <w:rFonts w:ascii="宋体" w:hAnsi="宋体"/>
          <w:b/>
          <w:bCs/>
          <w:snapToGrid w:val="0"/>
          <w:kern w:val="0"/>
          <w:sz w:val="24"/>
          <w:szCs w:val="24"/>
          <w:highlight w:val="none"/>
        </w:rPr>
        <w:t>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退还</w:t>
      </w:r>
    </w:p>
    <w:p w14:paraId="37483F7B">
      <w:pPr>
        <w:spacing w:line="360" w:lineRule="auto"/>
        <w:ind w:firstLine="470" w:firstLineChars="196"/>
        <w:rPr>
          <w:rFonts w:ascii="宋体" w:hAnsi="宋体"/>
          <w:bCs/>
          <w:snapToGrid w:val="0"/>
          <w:kern w:val="0"/>
          <w:sz w:val="24"/>
          <w:szCs w:val="24"/>
          <w:highlight w:val="none"/>
        </w:rPr>
      </w:pPr>
      <w:r>
        <w:rPr>
          <w:rFonts w:hint="eastAsia" w:ascii="宋体" w:hAnsi="宋体"/>
          <w:bCs/>
          <w:snapToGrid w:val="0"/>
          <w:kern w:val="0"/>
          <w:sz w:val="24"/>
          <w:szCs w:val="24"/>
          <w:highlight w:val="none"/>
        </w:rPr>
        <w:t>投标保证金最迟在招标人与中标人签订书面合同后的5日内退还</w:t>
      </w:r>
      <w:r>
        <w:rPr>
          <w:rFonts w:hint="eastAsia" w:ascii="宋体" w:hAnsi="宋体"/>
          <w:snapToGrid w:val="0"/>
          <w:kern w:val="0"/>
          <w:sz w:val="24"/>
          <w:szCs w:val="24"/>
          <w:highlight w:val="none"/>
        </w:rPr>
        <w:t>。</w:t>
      </w:r>
      <w:r>
        <w:rPr>
          <w:rFonts w:hint="eastAsia" w:ascii="宋体" w:hAnsi="宋体"/>
          <w:bCs/>
          <w:snapToGrid w:val="0"/>
          <w:kern w:val="0"/>
          <w:sz w:val="24"/>
          <w:szCs w:val="24"/>
          <w:highlight w:val="none"/>
        </w:rPr>
        <w:t>在未发生招标文件规定的不予退还投标保证金的情况时，招标代理机构按以下程序和方式办理投标保证金退还手续。</w:t>
      </w:r>
    </w:p>
    <w:p w14:paraId="57F6CA62">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（一）</w:t>
      </w:r>
      <w:r>
        <w:rPr>
          <w:rFonts w:ascii="宋体" w:hAnsi="宋体"/>
          <w:snapToGrid w:val="0"/>
          <w:kern w:val="0"/>
          <w:sz w:val="24"/>
          <w:szCs w:val="24"/>
          <w:highlight w:val="none"/>
        </w:rPr>
        <w:t>未中标</w:t>
      </w:r>
      <w:r>
        <w:rPr>
          <w:rFonts w:hint="eastAsia" w:ascii="宋体" w:hAnsi="宋体"/>
          <w:snapToGrid w:val="0"/>
          <w:kern w:val="0"/>
          <w:sz w:val="24"/>
          <w:szCs w:val="24"/>
          <w:highlight w:val="none"/>
        </w:rPr>
        <w:t>人</w:t>
      </w:r>
    </w:p>
    <w:p w14:paraId="018245AB">
      <w:pPr>
        <w:spacing w:line="360" w:lineRule="auto"/>
        <w:ind w:firstLine="480" w:firstLineChars="200"/>
        <w:outlineLvl w:val="4"/>
        <w:rPr>
          <w:rFonts w:ascii="宋体" w:hAnsi="宋体"/>
          <w:snapToGrid w:val="0"/>
          <w:kern w:val="0"/>
          <w:sz w:val="24"/>
          <w:szCs w:val="24"/>
          <w:highlight w:val="none"/>
        </w:rPr>
      </w:pPr>
      <w:r>
        <w:rPr>
          <w:rFonts w:hint="eastAsia" w:ascii="宋体" w:hAnsi="宋体"/>
          <w:snapToGrid w:val="0"/>
          <w:kern w:val="0"/>
          <w:sz w:val="24"/>
          <w:szCs w:val="24"/>
          <w:highlight w:val="none"/>
        </w:rPr>
        <w:t>1、</w:t>
      </w:r>
      <w:r>
        <w:rPr>
          <w:rFonts w:ascii="宋体" w:hAnsi="宋体"/>
          <w:snapToGrid w:val="0"/>
          <w:kern w:val="0"/>
          <w:sz w:val="24"/>
          <w:szCs w:val="24"/>
          <w:highlight w:val="none"/>
        </w:rPr>
        <w:t>采用电汇、银行转账方式提交的：</w:t>
      </w:r>
    </w:p>
    <w:p w14:paraId="3AEB34D5">
      <w:pPr>
        <w:spacing w:line="360" w:lineRule="auto"/>
        <w:ind w:firstLine="470" w:firstLineChars="196"/>
        <w:rPr>
          <w:rFonts w:ascii="宋体" w:hAnsi="宋体"/>
          <w:snapToGrid w:val="0"/>
          <w:kern w:val="0"/>
          <w:sz w:val="24"/>
          <w:szCs w:val="24"/>
          <w:highlight w:val="none"/>
        </w:rPr>
      </w:pPr>
      <w:r>
        <w:rPr>
          <w:rFonts w:ascii="宋体" w:hAnsi="宋体"/>
          <w:snapToGrid w:val="0"/>
          <w:kern w:val="0"/>
          <w:sz w:val="24"/>
          <w:szCs w:val="24"/>
          <w:highlight w:val="none"/>
        </w:rPr>
        <w:t>投标人</w:t>
      </w:r>
      <w:r>
        <w:rPr>
          <w:rFonts w:hint="eastAsia" w:ascii="宋体" w:hAnsi="宋体"/>
          <w:snapToGrid w:val="0"/>
          <w:kern w:val="0"/>
          <w:sz w:val="24"/>
          <w:szCs w:val="24"/>
          <w:highlight w:val="none"/>
        </w:rPr>
        <w:t>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rFonts w:ascii="宋体" w:hAnsi="宋体"/>
          <w:snapToGrid w:val="0"/>
          <w:kern w:val="0"/>
          <w:sz w:val="24"/>
          <w:szCs w:val="24"/>
          <w:highlight w:val="none"/>
        </w:rPr>
        <w:t>未</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》后，向招标代理机构本项目的负责人申请退还，招标代理机构的项目负责人在平台申请退还保证金，待财务</w:t>
      </w:r>
      <w:r>
        <w:rPr>
          <w:rFonts w:ascii="宋体" w:hAnsi="宋体"/>
          <w:snapToGrid w:val="0"/>
          <w:kern w:val="0"/>
          <w:sz w:val="24"/>
          <w:szCs w:val="24"/>
          <w:highlight w:val="none"/>
        </w:rPr>
        <w:t>审核后，银行将</w:t>
      </w:r>
      <w:r>
        <w:rPr>
          <w:rFonts w:hint="eastAsia" w:ascii="宋体" w:hAnsi="宋体"/>
          <w:snapToGrid w:val="0"/>
          <w:kern w:val="0"/>
          <w:sz w:val="24"/>
          <w:szCs w:val="24"/>
          <w:highlight w:val="none"/>
        </w:rPr>
        <w:t>采用</w:t>
      </w:r>
      <w:r>
        <w:rPr>
          <w:rFonts w:ascii="宋体" w:hAnsi="宋体"/>
          <w:snapToGrid w:val="0"/>
          <w:kern w:val="0"/>
          <w:sz w:val="24"/>
          <w:szCs w:val="24"/>
          <w:highlight w:val="none"/>
        </w:rPr>
        <w:t>网上支付方式退还。</w:t>
      </w:r>
    </w:p>
    <w:p w14:paraId="06D7F5F9">
      <w:pPr>
        <w:spacing w:line="360" w:lineRule="auto"/>
        <w:ind w:firstLine="480" w:firstLineChars="200"/>
        <w:outlineLvl w:val="4"/>
        <w:rPr>
          <w:rFonts w:ascii="宋体" w:hAnsi="宋体"/>
          <w:snapToGrid w:val="0"/>
          <w:kern w:val="0"/>
          <w:sz w:val="24"/>
          <w:szCs w:val="24"/>
          <w:highlight w:val="none"/>
        </w:rPr>
      </w:pPr>
      <w:r>
        <w:rPr>
          <w:rFonts w:ascii="宋体" w:hAnsi="宋体"/>
          <w:snapToGrid w:val="0"/>
          <w:kern w:val="0"/>
          <w:sz w:val="24"/>
          <w:szCs w:val="24"/>
          <w:highlight w:val="none"/>
        </w:rPr>
        <w:t>2</w:t>
      </w:r>
      <w:r>
        <w:rPr>
          <w:rFonts w:hint="eastAsia" w:ascii="宋体" w:hAnsi="宋体"/>
          <w:snapToGrid w:val="0"/>
          <w:kern w:val="0"/>
          <w:sz w:val="24"/>
          <w:szCs w:val="24"/>
          <w:highlight w:val="none"/>
        </w:rPr>
        <w:t>、</w:t>
      </w:r>
      <w:r>
        <w:rPr>
          <w:rFonts w:ascii="宋体" w:hAnsi="宋体"/>
          <w:snapToGrid w:val="0"/>
          <w:kern w:val="0"/>
          <w:sz w:val="24"/>
          <w:szCs w:val="24"/>
          <w:highlight w:val="none"/>
        </w:rPr>
        <w:t>采用银行保函方式提交的：</w:t>
      </w:r>
    </w:p>
    <w:p w14:paraId="07AC9E9A">
      <w:pPr>
        <w:spacing w:line="360" w:lineRule="auto"/>
        <w:ind w:firstLine="470" w:firstLineChars="196"/>
        <w:rPr>
          <w:rFonts w:ascii="宋体" w:hAnsi="宋体"/>
          <w:snapToGrid w:val="0"/>
          <w:kern w:val="0"/>
          <w:sz w:val="24"/>
          <w:szCs w:val="24"/>
          <w:highlight w:val="none"/>
        </w:rPr>
      </w:pPr>
      <w:r>
        <w:rPr>
          <w:rFonts w:ascii="宋体" w:hAnsi="宋体"/>
          <w:snapToGrid w:val="0"/>
          <w:kern w:val="0"/>
          <w:sz w:val="24"/>
          <w:szCs w:val="24"/>
          <w:highlight w:val="none"/>
        </w:rPr>
        <w:t>投标人</w:t>
      </w:r>
      <w:r>
        <w:rPr>
          <w:rFonts w:hint="eastAsia" w:ascii="宋体" w:hAnsi="宋体"/>
          <w:snapToGrid w:val="0"/>
          <w:kern w:val="0"/>
          <w:sz w:val="24"/>
          <w:szCs w:val="24"/>
          <w:highlight w:val="none"/>
        </w:rPr>
        <w:t>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rFonts w:ascii="宋体" w:hAnsi="宋体"/>
          <w:snapToGrid w:val="0"/>
          <w:kern w:val="0"/>
          <w:sz w:val="24"/>
          <w:szCs w:val="24"/>
          <w:highlight w:val="none"/>
        </w:rPr>
        <w:t>未</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》后，向招标代理机构本项目的负责人申请，招标代理机构的项目负责人将银行保函原件予以</w:t>
      </w:r>
      <w:r>
        <w:rPr>
          <w:rFonts w:ascii="宋体" w:hAnsi="宋体"/>
          <w:snapToGrid w:val="0"/>
          <w:kern w:val="0"/>
          <w:sz w:val="24"/>
          <w:szCs w:val="24"/>
          <w:highlight w:val="none"/>
        </w:rPr>
        <w:t>退还（全流程电子标项目无退还操作）</w:t>
      </w:r>
      <w:r>
        <w:rPr>
          <w:rFonts w:hint="eastAsia" w:ascii="宋体" w:hAnsi="宋体"/>
          <w:snapToGrid w:val="0"/>
          <w:kern w:val="0"/>
          <w:sz w:val="24"/>
          <w:szCs w:val="24"/>
          <w:highlight w:val="none"/>
        </w:rPr>
        <w:t>。</w:t>
      </w:r>
    </w:p>
    <w:p w14:paraId="17E12A7D">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（二）</w:t>
      </w:r>
      <w:r>
        <w:rPr>
          <w:rFonts w:ascii="宋体" w:hAnsi="宋体"/>
          <w:snapToGrid w:val="0"/>
          <w:kern w:val="0"/>
          <w:sz w:val="24"/>
          <w:szCs w:val="24"/>
          <w:highlight w:val="none"/>
        </w:rPr>
        <w:t>中标</w:t>
      </w:r>
      <w:r>
        <w:rPr>
          <w:rFonts w:hint="eastAsia" w:ascii="宋体" w:hAnsi="宋体"/>
          <w:snapToGrid w:val="0"/>
          <w:kern w:val="0"/>
          <w:sz w:val="24"/>
          <w:szCs w:val="24"/>
          <w:highlight w:val="none"/>
        </w:rPr>
        <w:t>人</w:t>
      </w:r>
    </w:p>
    <w:p w14:paraId="25591C7E">
      <w:pPr>
        <w:spacing w:line="360" w:lineRule="auto"/>
        <w:ind w:firstLine="480" w:firstLineChars="200"/>
        <w:outlineLvl w:val="4"/>
        <w:rPr>
          <w:rFonts w:ascii="宋体" w:hAnsi="宋体"/>
          <w:snapToGrid w:val="0"/>
          <w:kern w:val="0"/>
          <w:sz w:val="24"/>
          <w:szCs w:val="24"/>
          <w:highlight w:val="none"/>
        </w:rPr>
      </w:pPr>
      <w:r>
        <w:rPr>
          <w:rFonts w:hint="eastAsia" w:ascii="宋体" w:hAnsi="宋体"/>
          <w:snapToGrid w:val="0"/>
          <w:kern w:val="0"/>
          <w:sz w:val="24"/>
          <w:szCs w:val="24"/>
          <w:highlight w:val="none"/>
        </w:rPr>
        <w:t>1、</w:t>
      </w:r>
      <w:r>
        <w:rPr>
          <w:rFonts w:ascii="宋体" w:hAnsi="宋体"/>
          <w:snapToGrid w:val="0"/>
          <w:kern w:val="0"/>
          <w:sz w:val="24"/>
          <w:szCs w:val="24"/>
          <w:highlight w:val="none"/>
        </w:rPr>
        <w:t>采用电汇、银行转账方式提交的：</w:t>
      </w:r>
    </w:p>
    <w:p w14:paraId="68B6C9F5">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中</w:t>
      </w:r>
      <w:r>
        <w:rPr>
          <w:rFonts w:ascii="宋体" w:hAnsi="宋体"/>
          <w:snapToGrid w:val="0"/>
          <w:kern w:val="0"/>
          <w:sz w:val="24"/>
          <w:szCs w:val="24"/>
          <w:highlight w:val="none"/>
        </w:rPr>
        <w:t>标人</w:t>
      </w:r>
      <w:r>
        <w:rPr>
          <w:rFonts w:hint="eastAsia" w:ascii="宋体" w:hAnsi="宋体"/>
          <w:snapToGrid w:val="0"/>
          <w:kern w:val="0"/>
          <w:sz w:val="24"/>
          <w:szCs w:val="24"/>
          <w:highlight w:val="none"/>
        </w:rPr>
        <w:t>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》后，向招标代理机构本项目的负责人申请退还，招标代理机构的项目负责人在平台申请退还保证金，待财务审核后，银行将采用网上支付方式退还。</w:t>
      </w:r>
    </w:p>
    <w:p w14:paraId="441E203B">
      <w:pPr>
        <w:spacing w:line="360" w:lineRule="auto"/>
        <w:ind w:firstLine="480" w:firstLineChars="200"/>
        <w:outlineLvl w:val="4"/>
        <w:rPr>
          <w:rFonts w:ascii="宋体" w:hAnsi="宋体"/>
          <w:snapToGrid w:val="0"/>
          <w:kern w:val="0"/>
          <w:sz w:val="24"/>
          <w:szCs w:val="24"/>
          <w:highlight w:val="none"/>
        </w:rPr>
      </w:pPr>
      <w:r>
        <w:rPr>
          <w:rFonts w:hint="eastAsia" w:ascii="宋体" w:hAnsi="宋体"/>
          <w:snapToGrid w:val="0"/>
          <w:kern w:val="0"/>
          <w:sz w:val="24"/>
          <w:szCs w:val="24"/>
          <w:highlight w:val="none"/>
        </w:rPr>
        <w:t>2、</w:t>
      </w:r>
      <w:r>
        <w:rPr>
          <w:rFonts w:ascii="宋体" w:hAnsi="宋体"/>
          <w:snapToGrid w:val="0"/>
          <w:kern w:val="0"/>
          <w:sz w:val="24"/>
          <w:szCs w:val="24"/>
          <w:highlight w:val="none"/>
        </w:rPr>
        <w:t>采用</w:t>
      </w:r>
      <w:r>
        <w:rPr>
          <w:rFonts w:hint="eastAsia" w:ascii="宋体" w:hAnsi="宋体"/>
          <w:snapToGrid w:val="0"/>
          <w:kern w:val="0"/>
          <w:sz w:val="24"/>
          <w:szCs w:val="24"/>
          <w:highlight w:val="none"/>
        </w:rPr>
        <w:t>书面</w:t>
      </w:r>
      <w:r>
        <w:rPr>
          <w:rFonts w:ascii="宋体" w:hAnsi="宋体"/>
          <w:snapToGrid w:val="0"/>
          <w:kern w:val="0"/>
          <w:sz w:val="24"/>
          <w:szCs w:val="24"/>
          <w:highlight w:val="none"/>
        </w:rPr>
        <w:t>银行保函方式提交的：</w:t>
      </w:r>
    </w:p>
    <w:p w14:paraId="63FFEA1B">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中</w:t>
      </w:r>
      <w:r>
        <w:rPr>
          <w:rFonts w:ascii="宋体" w:hAnsi="宋体"/>
          <w:snapToGrid w:val="0"/>
          <w:kern w:val="0"/>
          <w:sz w:val="24"/>
          <w:szCs w:val="24"/>
          <w:highlight w:val="none"/>
        </w:rPr>
        <w:t>标人在收到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》后，向招标代理机构本项目的负责人申请，招标代理机构的项目负责人将银行保函原件予以</w:t>
      </w:r>
      <w:r>
        <w:rPr>
          <w:rFonts w:ascii="宋体" w:hAnsi="宋体"/>
          <w:snapToGrid w:val="0"/>
          <w:kern w:val="0"/>
          <w:sz w:val="24"/>
          <w:szCs w:val="24"/>
          <w:highlight w:val="none"/>
        </w:rPr>
        <w:t>退还（全流程电子标项目无退还操作）</w:t>
      </w:r>
      <w:r>
        <w:rPr>
          <w:rFonts w:hint="eastAsia" w:ascii="宋体" w:hAnsi="宋体"/>
          <w:snapToGrid w:val="0"/>
          <w:kern w:val="0"/>
          <w:sz w:val="24"/>
          <w:szCs w:val="24"/>
          <w:highlight w:val="none"/>
        </w:rPr>
        <w:t>。</w:t>
      </w:r>
    </w:p>
    <w:p w14:paraId="4869CD84">
      <w:pPr>
        <w:spacing w:line="360" w:lineRule="auto"/>
        <w:ind w:firstLine="480" w:firstLineChars="200"/>
        <w:outlineLvl w:val="4"/>
        <w:rPr>
          <w:rFonts w:ascii="宋体" w:hAnsi="宋体"/>
          <w:bCs/>
          <w:snapToGrid w:val="0"/>
          <w:kern w:val="0"/>
          <w:sz w:val="24"/>
          <w:szCs w:val="24"/>
          <w:highlight w:val="none"/>
        </w:rPr>
      </w:pPr>
      <w:r>
        <w:rPr>
          <w:rFonts w:hint="eastAsia" w:ascii="宋体" w:hAnsi="宋体"/>
          <w:bCs/>
          <w:snapToGrid w:val="0"/>
          <w:kern w:val="0"/>
          <w:sz w:val="24"/>
          <w:szCs w:val="24"/>
          <w:highlight w:val="none"/>
        </w:rPr>
        <w:t>3、如招标文件规定由中</w:t>
      </w:r>
      <w:r>
        <w:rPr>
          <w:rFonts w:ascii="宋体" w:hAnsi="宋体"/>
          <w:bCs/>
          <w:snapToGrid w:val="0"/>
          <w:kern w:val="0"/>
          <w:sz w:val="24"/>
          <w:szCs w:val="24"/>
          <w:highlight w:val="none"/>
        </w:rPr>
        <w:t>标人</w:t>
      </w:r>
      <w:r>
        <w:rPr>
          <w:rFonts w:hint="eastAsia" w:ascii="宋体" w:hAnsi="宋体"/>
          <w:bCs/>
          <w:snapToGrid w:val="0"/>
          <w:kern w:val="0"/>
          <w:sz w:val="24"/>
          <w:szCs w:val="24"/>
          <w:highlight w:val="none"/>
        </w:rPr>
        <w:t>缴纳招标代理服务费的，中标人须先向招标代理机构缴纳招标代理服务费后，招标代理机构再办理退还投标保证金手续。</w:t>
      </w:r>
    </w:p>
    <w:p w14:paraId="29DE5C7B">
      <w:pPr>
        <w:spacing w:line="360" w:lineRule="auto"/>
        <w:outlineLvl w:val="4"/>
        <w:rPr>
          <w:rFonts w:ascii="宋体" w:hAnsi="宋体"/>
          <w:b/>
          <w:bCs/>
          <w:snapToGrid w:val="0"/>
          <w:kern w:val="0"/>
          <w:sz w:val="24"/>
          <w:szCs w:val="24"/>
          <w:highlight w:val="none"/>
        </w:rPr>
      </w:pPr>
    </w:p>
    <w:p w14:paraId="6ED44506">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七</w:t>
      </w:r>
      <w:r>
        <w:rPr>
          <w:rFonts w:ascii="宋体" w:hAnsi="宋体"/>
          <w:b/>
          <w:bCs/>
          <w:snapToGrid w:val="0"/>
          <w:kern w:val="0"/>
          <w:sz w:val="24"/>
          <w:szCs w:val="24"/>
          <w:highlight w:val="none"/>
        </w:rPr>
        <w:t>、其他事项</w:t>
      </w:r>
    </w:p>
    <w:p w14:paraId="4BDD28CC">
      <w:pPr>
        <w:spacing w:line="360" w:lineRule="auto"/>
        <w:ind w:firstLine="480" w:firstLineChars="200"/>
        <w:rPr>
          <w:rFonts w:ascii="宋体" w:hAnsi="宋体"/>
          <w:snapToGrid w:val="0"/>
          <w:kern w:val="0"/>
          <w:sz w:val="24"/>
          <w:szCs w:val="24"/>
          <w:highlight w:val="none"/>
        </w:rPr>
      </w:pPr>
      <w:r>
        <w:rPr>
          <w:rFonts w:ascii="宋体" w:hAnsi="宋体"/>
          <w:sz w:val="24"/>
          <w:szCs w:val="24"/>
          <w:highlight w:val="none"/>
        </w:rPr>
        <w:t>1、</w:t>
      </w:r>
      <w:r>
        <w:rPr>
          <w:rFonts w:ascii="宋体" w:hAnsi="宋体"/>
          <w:snapToGrid w:val="0"/>
          <w:kern w:val="0"/>
          <w:sz w:val="24"/>
          <w:szCs w:val="24"/>
          <w:highlight w:val="none"/>
        </w:rPr>
        <w:t>如投标人对</w:t>
      </w:r>
      <w:r>
        <w:rPr>
          <w:rFonts w:ascii="宋体" w:hAnsi="宋体"/>
          <w:sz w:val="24"/>
          <w:szCs w:val="24"/>
          <w:highlight w:val="none"/>
        </w:rPr>
        <w:t>本须知</w:t>
      </w:r>
      <w:r>
        <w:rPr>
          <w:rFonts w:ascii="宋体" w:hAnsi="宋体"/>
          <w:snapToGrid w:val="0"/>
          <w:kern w:val="0"/>
          <w:sz w:val="24"/>
          <w:szCs w:val="24"/>
          <w:highlight w:val="none"/>
        </w:rPr>
        <w:t>中的相关内容作进一步咨询，可按招标文件“投标人须知”的相关规定以书面形式向招标代理机构提出，</w:t>
      </w:r>
      <w:r>
        <w:rPr>
          <w:rFonts w:hint="eastAsia" w:ascii="宋体" w:hAnsi="宋体"/>
          <w:snapToGrid w:val="0"/>
          <w:kern w:val="0"/>
          <w:sz w:val="24"/>
          <w:szCs w:val="24"/>
          <w:highlight w:val="none"/>
        </w:rPr>
        <w:t>或</w:t>
      </w:r>
      <w:r>
        <w:rPr>
          <w:rFonts w:ascii="宋体" w:hAnsi="宋体"/>
          <w:snapToGrid w:val="0"/>
          <w:kern w:val="0"/>
          <w:sz w:val="24"/>
          <w:szCs w:val="24"/>
          <w:highlight w:val="none"/>
        </w:rPr>
        <w:t>向招标文件中列明的招标代理机构的项目负责人或平台客服（010-86397110）</w:t>
      </w:r>
      <w:r>
        <w:rPr>
          <w:rFonts w:hint="eastAsia" w:ascii="宋体" w:hAnsi="宋体"/>
          <w:snapToGrid w:val="0"/>
          <w:kern w:val="0"/>
          <w:sz w:val="24"/>
          <w:szCs w:val="24"/>
          <w:highlight w:val="none"/>
        </w:rPr>
        <w:t>电话</w:t>
      </w:r>
      <w:r>
        <w:rPr>
          <w:rFonts w:ascii="宋体" w:hAnsi="宋体"/>
          <w:snapToGrid w:val="0"/>
          <w:kern w:val="0"/>
          <w:sz w:val="24"/>
          <w:szCs w:val="24"/>
          <w:highlight w:val="none"/>
        </w:rPr>
        <w:t>咨询。</w:t>
      </w:r>
    </w:p>
    <w:p w14:paraId="47F54F30">
      <w:pPr>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2、</w:t>
      </w:r>
      <w:r>
        <w:rPr>
          <w:rFonts w:ascii="宋体" w:hAnsi="宋体"/>
          <w:snapToGrid w:val="0"/>
          <w:kern w:val="0"/>
          <w:sz w:val="24"/>
          <w:szCs w:val="24"/>
          <w:highlight w:val="none"/>
        </w:rPr>
        <w:t>对竞争性谈判、竞争性磋商</w:t>
      </w:r>
      <w:r>
        <w:rPr>
          <w:rFonts w:hint="eastAsia" w:ascii="宋体" w:hAnsi="宋体"/>
          <w:snapToGrid w:val="0"/>
          <w:kern w:val="0"/>
          <w:sz w:val="24"/>
          <w:szCs w:val="24"/>
          <w:highlight w:val="none"/>
        </w:rPr>
        <w:t>、</w:t>
      </w:r>
      <w:r>
        <w:rPr>
          <w:rFonts w:ascii="宋体" w:hAnsi="宋体"/>
          <w:snapToGrid w:val="0"/>
          <w:kern w:val="0"/>
          <w:sz w:val="24"/>
          <w:szCs w:val="24"/>
          <w:highlight w:val="none"/>
        </w:rPr>
        <w:t>询价、</w:t>
      </w:r>
      <w:r>
        <w:rPr>
          <w:rFonts w:hint="eastAsia" w:ascii="宋体" w:hAnsi="宋体"/>
          <w:snapToGrid w:val="0"/>
          <w:kern w:val="0"/>
          <w:sz w:val="24"/>
          <w:szCs w:val="24"/>
          <w:highlight w:val="none"/>
        </w:rPr>
        <w:t>比选或单一来源</w:t>
      </w:r>
      <w:r>
        <w:rPr>
          <w:rFonts w:ascii="宋体" w:hAnsi="宋体"/>
          <w:snapToGrid w:val="0"/>
          <w:kern w:val="0"/>
          <w:sz w:val="24"/>
          <w:szCs w:val="24"/>
          <w:highlight w:val="none"/>
        </w:rPr>
        <w:t>采购项目，如果在竞争性谈判文件</w:t>
      </w:r>
      <w:r>
        <w:rPr>
          <w:rFonts w:hint="eastAsia" w:ascii="宋体" w:hAnsi="宋体"/>
          <w:snapToGrid w:val="0"/>
          <w:kern w:val="0"/>
          <w:sz w:val="24"/>
          <w:szCs w:val="24"/>
          <w:highlight w:val="none"/>
        </w:rPr>
        <w:t>、竞争性磋商文件、</w:t>
      </w:r>
      <w:r>
        <w:rPr>
          <w:rFonts w:ascii="宋体" w:hAnsi="宋体"/>
          <w:snapToGrid w:val="0"/>
          <w:kern w:val="0"/>
          <w:sz w:val="24"/>
          <w:szCs w:val="24"/>
          <w:highlight w:val="none"/>
        </w:rPr>
        <w:t>询价文件</w:t>
      </w:r>
      <w:r>
        <w:rPr>
          <w:rFonts w:hint="eastAsia" w:ascii="宋体" w:hAnsi="宋体"/>
          <w:snapToGrid w:val="0"/>
          <w:kern w:val="0"/>
          <w:sz w:val="24"/>
          <w:szCs w:val="24"/>
          <w:highlight w:val="none"/>
        </w:rPr>
        <w:t>、比选文件、单一来源采购文件</w:t>
      </w:r>
      <w:r>
        <w:rPr>
          <w:rFonts w:ascii="宋体" w:hAnsi="宋体"/>
          <w:snapToGrid w:val="0"/>
          <w:kern w:val="0"/>
          <w:sz w:val="24"/>
          <w:szCs w:val="24"/>
          <w:highlight w:val="none"/>
        </w:rPr>
        <w:t>中要求供应商提交</w:t>
      </w:r>
      <w:r>
        <w:rPr>
          <w:rFonts w:ascii="宋体" w:hAnsi="宋体"/>
          <w:bCs/>
          <w:snapToGrid w:val="0"/>
          <w:kern w:val="0"/>
          <w:sz w:val="24"/>
          <w:szCs w:val="24"/>
          <w:highlight w:val="none"/>
        </w:rPr>
        <w:t>保证金</w:t>
      </w:r>
      <w:r>
        <w:rPr>
          <w:rFonts w:hint="eastAsia" w:ascii="宋体" w:hAnsi="宋体"/>
          <w:bCs/>
          <w:snapToGrid w:val="0"/>
          <w:kern w:val="0"/>
          <w:sz w:val="24"/>
          <w:szCs w:val="24"/>
          <w:highlight w:val="none"/>
        </w:rPr>
        <w:t>的</w:t>
      </w:r>
      <w:r>
        <w:rPr>
          <w:rFonts w:ascii="宋体" w:hAnsi="宋体"/>
          <w:snapToGrid w:val="0"/>
          <w:kern w:val="0"/>
          <w:sz w:val="24"/>
          <w:szCs w:val="24"/>
          <w:highlight w:val="none"/>
        </w:rPr>
        <w:t>，则表示</w:t>
      </w:r>
      <w:r>
        <w:rPr>
          <w:rFonts w:ascii="宋体" w:hAnsi="宋体"/>
          <w:sz w:val="24"/>
          <w:szCs w:val="24"/>
          <w:highlight w:val="none"/>
        </w:rPr>
        <w:t>本须知</w:t>
      </w:r>
      <w:r>
        <w:rPr>
          <w:rFonts w:ascii="宋体" w:hAnsi="宋体"/>
          <w:snapToGrid w:val="0"/>
          <w:kern w:val="0"/>
          <w:sz w:val="24"/>
          <w:szCs w:val="24"/>
          <w:highlight w:val="none"/>
        </w:rPr>
        <w:t>有关投标保证金提交和退还的规定将同样适用于对应的竞争性谈判</w:t>
      </w:r>
      <w:r>
        <w:rPr>
          <w:rFonts w:hint="eastAsia" w:ascii="宋体" w:hAnsi="宋体"/>
          <w:snapToGrid w:val="0"/>
          <w:kern w:val="0"/>
          <w:sz w:val="24"/>
          <w:szCs w:val="24"/>
          <w:highlight w:val="none"/>
        </w:rPr>
        <w:t>、</w:t>
      </w:r>
      <w:r>
        <w:rPr>
          <w:rFonts w:ascii="宋体" w:hAnsi="宋体"/>
          <w:snapToGrid w:val="0"/>
          <w:kern w:val="0"/>
          <w:sz w:val="24"/>
          <w:szCs w:val="24"/>
          <w:highlight w:val="none"/>
        </w:rPr>
        <w:t>询价</w:t>
      </w:r>
      <w:r>
        <w:rPr>
          <w:rFonts w:hint="eastAsia" w:ascii="宋体" w:hAnsi="宋体"/>
          <w:snapToGrid w:val="0"/>
          <w:kern w:val="0"/>
          <w:sz w:val="24"/>
          <w:szCs w:val="24"/>
          <w:highlight w:val="none"/>
        </w:rPr>
        <w:t>或比选</w:t>
      </w:r>
      <w:r>
        <w:rPr>
          <w:rFonts w:ascii="宋体" w:hAnsi="宋体"/>
          <w:snapToGrid w:val="0"/>
          <w:kern w:val="0"/>
          <w:sz w:val="24"/>
          <w:szCs w:val="24"/>
          <w:highlight w:val="none"/>
        </w:rPr>
        <w:t>采购项目</w:t>
      </w:r>
      <w:r>
        <w:rPr>
          <w:rFonts w:hint="eastAsia" w:ascii="宋体" w:hAnsi="宋体"/>
          <w:snapToGrid w:val="0"/>
          <w:kern w:val="0"/>
          <w:sz w:val="24"/>
          <w:szCs w:val="24"/>
          <w:highlight w:val="none"/>
        </w:rPr>
        <w:t>。</w:t>
      </w:r>
      <w:r>
        <w:rPr>
          <w:rFonts w:ascii="宋体" w:hAnsi="宋体"/>
          <w:snapToGrid w:val="0"/>
          <w:kern w:val="0"/>
          <w:sz w:val="24"/>
          <w:szCs w:val="24"/>
          <w:highlight w:val="none"/>
        </w:rPr>
        <w:t>此时，</w:t>
      </w:r>
      <w:r>
        <w:rPr>
          <w:rFonts w:ascii="宋体" w:hAnsi="宋体"/>
          <w:sz w:val="24"/>
          <w:szCs w:val="24"/>
          <w:highlight w:val="none"/>
        </w:rPr>
        <w:t>本须知</w:t>
      </w:r>
      <w:r>
        <w:rPr>
          <w:rFonts w:ascii="宋体" w:hAnsi="宋体"/>
          <w:snapToGrid w:val="0"/>
          <w:kern w:val="0"/>
          <w:sz w:val="24"/>
          <w:szCs w:val="24"/>
          <w:highlight w:val="none"/>
        </w:rPr>
        <w:t>中的“投标人”应理解为参加谈判</w:t>
      </w:r>
      <w:r>
        <w:rPr>
          <w:rFonts w:hint="eastAsia" w:ascii="宋体" w:hAnsi="宋体"/>
          <w:snapToGrid w:val="0"/>
          <w:kern w:val="0"/>
          <w:sz w:val="24"/>
          <w:szCs w:val="24"/>
          <w:highlight w:val="none"/>
        </w:rPr>
        <w:t>、</w:t>
      </w:r>
      <w:r>
        <w:rPr>
          <w:rFonts w:ascii="宋体" w:hAnsi="宋体"/>
          <w:snapToGrid w:val="0"/>
          <w:kern w:val="0"/>
          <w:sz w:val="24"/>
          <w:szCs w:val="24"/>
          <w:highlight w:val="none"/>
        </w:rPr>
        <w:t>报价的“供应商”；“中标人”应理解为“成交人”；“未中标人”应理解为“未成交人”；</w:t>
      </w:r>
      <w:r>
        <w:rPr>
          <w:rFonts w:hint="eastAsia" w:ascii="宋体" w:hAnsi="宋体"/>
          <w:snapToGrid w:val="0"/>
          <w:kern w:val="0"/>
          <w:sz w:val="24"/>
          <w:szCs w:val="24"/>
          <w:highlight w:val="none"/>
        </w:rPr>
        <w:t>《</w:t>
      </w:r>
      <w:r>
        <w:rPr>
          <w:rFonts w:ascii="宋体" w:hAnsi="宋体"/>
          <w:snapToGrid w:val="0"/>
          <w:kern w:val="0"/>
          <w:sz w:val="24"/>
          <w:szCs w:val="24"/>
          <w:highlight w:val="none"/>
        </w:rPr>
        <w:t>中标通知书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应理解为</w:t>
      </w:r>
      <w:r>
        <w:rPr>
          <w:rFonts w:hint="eastAsia" w:ascii="宋体" w:hAnsi="宋体"/>
          <w:snapToGrid w:val="0"/>
          <w:kern w:val="0"/>
          <w:sz w:val="24"/>
          <w:szCs w:val="24"/>
          <w:highlight w:val="none"/>
        </w:rPr>
        <w:t>《</w:t>
      </w:r>
      <w:r>
        <w:rPr>
          <w:rFonts w:ascii="宋体" w:hAnsi="宋体"/>
          <w:snapToGrid w:val="0"/>
          <w:kern w:val="0"/>
          <w:sz w:val="24"/>
          <w:szCs w:val="24"/>
          <w:highlight w:val="none"/>
        </w:rPr>
        <w:t>成交通知书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w:t>
      </w:r>
      <w:r>
        <w:rPr>
          <w:rFonts w:hint="eastAsia" w:ascii="宋体" w:hAnsi="宋体"/>
          <w:snapToGrid w:val="0"/>
          <w:kern w:val="0"/>
          <w:sz w:val="24"/>
          <w:szCs w:val="24"/>
          <w:highlight w:val="none"/>
        </w:rPr>
        <w:t>《未</w:t>
      </w:r>
      <w:r>
        <w:rPr>
          <w:rFonts w:ascii="宋体" w:hAnsi="宋体"/>
          <w:snapToGrid w:val="0"/>
          <w:kern w:val="0"/>
          <w:sz w:val="24"/>
          <w:szCs w:val="24"/>
          <w:highlight w:val="none"/>
        </w:rPr>
        <w:t>中标通知书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应理解为</w:t>
      </w:r>
      <w:r>
        <w:rPr>
          <w:rFonts w:hint="eastAsia" w:ascii="宋体" w:hAnsi="宋体"/>
          <w:snapToGrid w:val="0"/>
          <w:kern w:val="0"/>
          <w:sz w:val="24"/>
          <w:szCs w:val="24"/>
          <w:highlight w:val="none"/>
        </w:rPr>
        <w:t>《未成交</w:t>
      </w:r>
      <w:r>
        <w:rPr>
          <w:rFonts w:ascii="宋体" w:hAnsi="宋体"/>
          <w:snapToGrid w:val="0"/>
          <w:kern w:val="0"/>
          <w:sz w:val="24"/>
          <w:szCs w:val="24"/>
          <w:highlight w:val="none"/>
        </w:rPr>
        <w:t>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w:t>
      </w:r>
    </w:p>
    <w:p w14:paraId="504A12A2">
      <w:pPr>
        <w:spacing w:line="360" w:lineRule="auto"/>
        <w:rPr>
          <w:rFonts w:ascii="time" w:hAnsi="time"/>
          <w:sz w:val="24"/>
          <w:szCs w:val="24"/>
          <w:highlight w:val="none"/>
        </w:rPr>
      </w:pPr>
    </w:p>
    <w:p w14:paraId="44A357E4">
      <w:pPr>
        <w:spacing w:line="360" w:lineRule="auto"/>
        <w:rPr>
          <w:rFonts w:ascii="time" w:hAnsi="time"/>
          <w:sz w:val="24"/>
          <w:szCs w:val="24"/>
          <w:highlight w:val="none"/>
        </w:rPr>
      </w:pPr>
    </w:p>
    <w:p w14:paraId="206B30D2">
      <w:pPr>
        <w:spacing w:line="360" w:lineRule="auto"/>
        <w:rPr>
          <w:rFonts w:ascii="time" w:hAnsi="time"/>
          <w:sz w:val="24"/>
          <w:szCs w:val="24"/>
          <w:highlight w:val="none"/>
        </w:rPr>
      </w:pPr>
    </w:p>
    <w:p w14:paraId="528A2DEE">
      <w:pPr>
        <w:spacing w:line="360" w:lineRule="auto"/>
        <w:rPr>
          <w:rFonts w:ascii="time" w:hAnsi="time"/>
          <w:sz w:val="24"/>
          <w:szCs w:val="24"/>
          <w:highlight w:val="none"/>
        </w:rPr>
      </w:pPr>
    </w:p>
    <w:p w14:paraId="5E2828FA">
      <w:pPr>
        <w:spacing w:line="360" w:lineRule="auto"/>
        <w:rPr>
          <w:rFonts w:ascii="time" w:hAnsi="time"/>
          <w:sz w:val="24"/>
          <w:szCs w:val="24"/>
          <w:highlight w:val="none"/>
        </w:rPr>
      </w:pPr>
    </w:p>
    <w:p w14:paraId="4A962C50">
      <w:pPr>
        <w:spacing w:line="360" w:lineRule="auto"/>
        <w:rPr>
          <w:rFonts w:ascii="time" w:hAnsi="time"/>
          <w:sz w:val="24"/>
          <w:szCs w:val="24"/>
          <w:highlight w:val="none"/>
        </w:rPr>
      </w:pPr>
    </w:p>
    <w:p w14:paraId="6128C282">
      <w:pPr>
        <w:spacing w:line="360" w:lineRule="auto"/>
        <w:rPr>
          <w:rFonts w:ascii="time" w:hAnsi="time"/>
          <w:sz w:val="24"/>
          <w:szCs w:val="24"/>
          <w:highlight w:val="none"/>
        </w:rPr>
      </w:pPr>
    </w:p>
    <w:p w14:paraId="3734C65F">
      <w:pPr>
        <w:spacing w:line="360" w:lineRule="auto"/>
        <w:rPr>
          <w:rFonts w:ascii="time" w:hAnsi="time"/>
          <w:sz w:val="24"/>
          <w:szCs w:val="24"/>
          <w:highlight w:val="none"/>
        </w:rPr>
      </w:pPr>
    </w:p>
    <w:p w14:paraId="6A93B620">
      <w:pPr>
        <w:pStyle w:val="7"/>
        <w:spacing w:afterLines="50" w:line="360" w:lineRule="auto"/>
        <w:jc w:val="center"/>
        <w:outlineLvl w:val="0"/>
        <w:rPr>
          <w:rFonts w:ascii="time" w:hAnsi="time"/>
          <w:b/>
          <w:kern w:val="44"/>
          <w:sz w:val="44"/>
          <w:szCs w:val="44"/>
          <w:highlight w:val="none"/>
        </w:rPr>
      </w:pPr>
      <w:bookmarkStart w:id="365" w:name="_Toc32626"/>
    </w:p>
    <w:p w14:paraId="78523C4E">
      <w:pPr>
        <w:pStyle w:val="7"/>
        <w:spacing w:afterLines="50" w:line="360" w:lineRule="auto"/>
        <w:jc w:val="center"/>
        <w:outlineLvl w:val="0"/>
        <w:rPr>
          <w:rFonts w:ascii="time" w:hAnsi="time"/>
          <w:b/>
          <w:kern w:val="44"/>
          <w:sz w:val="44"/>
          <w:szCs w:val="44"/>
          <w:highlight w:val="none"/>
        </w:rPr>
      </w:pPr>
    </w:p>
    <w:p w14:paraId="5206BAEA">
      <w:pPr>
        <w:pStyle w:val="7"/>
        <w:spacing w:afterLines="50" w:line="360" w:lineRule="auto"/>
        <w:jc w:val="center"/>
        <w:outlineLvl w:val="0"/>
        <w:rPr>
          <w:rFonts w:ascii="time" w:hAnsi="time"/>
          <w:b/>
          <w:kern w:val="44"/>
          <w:sz w:val="44"/>
          <w:szCs w:val="44"/>
          <w:highlight w:val="none"/>
        </w:rPr>
      </w:pPr>
      <w:r>
        <w:rPr>
          <w:rFonts w:ascii="time" w:hAnsi="time"/>
          <w:b/>
          <w:kern w:val="44"/>
          <w:sz w:val="44"/>
          <w:szCs w:val="44"/>
          <w:highlight w:val="none"/>
        </w:rPr>
        <w:t>第三章 评标方法</w:t>
      </w:r>
      <w:bookmarkEnd w:id="363"/>
      <w:bookmarkEnd w:id="364"/>
      <w:bookmarkEnd w:id="365"/>
    </w:p>
    <w:p w14:paraId="302D8101">
      <w:pPr>
        <w:pStyle w:val="7"/>
        <w:spacing w:afterLines="50" w:line="360" w:lineRule="auto"/>
        <w:jc w:val="center"/>
        <w:rPr>
          <w:rFonts w:ascii="time" w:hAnsi="time"/>
          <w:b/>
          <w:kern w:val="44"/>
          <w:sz w:val="44"/>
          <w:szCs w:val="44"/>
          <w:highlight w:val="none"/>
        </w:rPr>
      </w:pPr>
    </w:p>
    <w:p w14:paraId="223BD0E2">
      <w:pPr>
        <w:pStyle w:val="7"/>
        <w:spacing w:afterLines="50" w:line="360" w:lineRule="auto"/>
        <w:jc w:val="center"/>
        <w:outlineLvl w:val="1"/>
        <w:rPr>
          <w:snapToGrid w:val="0"/>
          <w:sz w:val="24"/>
          <w:highlight w:val="none"/>
          <w:lang w:val="zh-CN"/>
        </w:rPr>
      </w:pPr>
      <w:r>
        <w:rPr>
          <w:rFonts w:ascii="time" w:hAnsi="time"/>
          <w:b/>
          <w:kern w:val="44"/>
          <w:sz w:val="44"/>
          <w:szCs w:val="44"/>
          <w:highlight w:val="none"/>
        </w:rPr>
        <w:br w:type="page"/>
      </w:r>
      <w:bookmarkStart w:id="366" w:name="OLE_LINK4"/>
      <w:bookmarkStart w:id="367" w:name="_Toc10389"/>
      <w:r>
        <w:rPr>
          <w:rFonts w:ascii="宋体" w:hAnsi="宋体"/>
          <w:b/>
          <w:bCs/>
          <w:snapToGrid w:val="0"/>
          <w:sz w:val="32"/>
          <w:szCs w:val="32"/>
          <w:highlight w:val="none"/>
        </w:rPr>
        <w:drawing>
          <wp:anchor distT="0" distB="0" distL="114300" distR="114300" simplePos="0" relativeHeight="251661312" behindDoc="1" locked="0" layoutInCell="1" allowOverlap="1">
            <wp:simplePos x="0" y="0"/>
            <wp:positionH relativeFrom="column">
              <wp:posOffset>-442595</wp:posOffset>
            </wp:positionH>
            <wp:positionV relativeFrom="paragraph">
              <wp:posOffset>-448310</wp:posOffset>
            </wp:positionV>
            <wp:extent cx="904875" cy="723900"/>
            <wp:effectExtent l="0" t="0" r="9525" b="7620"/>
            <wp:wrapNone/>
            <wp:docPr id="1" name="Picture 2"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eetc"/>
                    <pic:cNvPicPr preferRelativeResize="0">
                      <a:picLocks noChangeAspect="1"/>
                    </pic:cNvPicPr>
                  </pic:nvPicPr>
                  <pic:blipFill>
                    <a:blip r:embed="rId11"/>
                    <a:stretch>
                      <a:fillRect/>
                    </a:stretch>
                  </pic:blipFill>
                  <pic:spPr>
                    <a:xfrm>
                      <a:off x="0" y="0"/>
                      <a:ext cx="904875" cy="723900"/>
                    </a:xfrm>
                    <a:prstGeom prst="rect">
                      <a:avLst/>
                    </a:prstGeom>
                    <a:noFill/>
                    <a:ln>
                      <a:noFill/>
                    </a:ln>
                  </pic:spPr>
                </pic:pic>
              </a:graphicData>
            </a:graphic>
          </wp:anchor>
        </w:drawing>
      </w:r>
      <w:bookmarkEnd w:id="366"/>
      <w:r>
        <w:rPr>
          <w:rFonts w:ascii="宋体" w:hAnsi="宋体"/>
          <w:b/>
          <w:bCs/>
          <w:snapToGrid w:val="0"/>
          <w:sz w:val="32"/>
          <w:szCs w:val="32"/>
          <w:highlight w:val="none"/>
        </w:rPr>
        <w:t>评标办法</w:t>
      </w:r>
      <w:r>
        <w:rPr>
          <w:rFonts w:hint="eastAsia" w:ascii="宋体" w:hAnsi="宋体"/>
          <w:b/>
          <w:bCs/>
          <w:snapToGrid w:val="0"/>
          <w:sz w:val="32"/>
          <w:szCs w:val="32"/>
          <w:highlight w:val="none"/>
        </w:rPr>
        <w:t>-综合评分法</w:t>
      </w:r>
      <w:bookmarkEnd w:id="367"/>
    </w:p>
    <w:p w14:paraId="1E0FA0B8">
      <w:pPr>
        <w:spacing w:line="360" w:lineRule="auto"/>
        <w:ind w:firstLine="480" w:firstLineChars="200"/>
        <w:rPr>
          <w:b/>
          <w:bCs/>
          <w:snapToGrid w:val="0"/>
          <w:kern w:val="0"/>
          <w:sz w:val="24"/>
          <w:highlight w:val="none"/>
        </w:rPr>
      </w:pPr>
      <w:r>
        <w:rPr>
          <w:snapToGrid w:val="0"/>
          <w:kern w:val="0"/>
          <w:sz w:val="24"/>
          <w:highlight w:val="none"/>
          <w:lang w:val="zh-CN"/>
        </w:rPr>
        <w:t>根据《中华人民共和国招标投标法》、《中华人民共和国招标投标法实施条例》和国家计委等七部委联合发布的《评标委员会和评标办法暂行规定》（</w:t>
      </w:r>
      <w:r>
        <w:rPr>
          <w:snapToGrid w:val="0"/>
          <w:kern w:val="0"/>
          <w:sz w:val="24"/>
          <w:highlight w:val="none"/>
        </w:rPr>
        <w:t>2001</w:t>
      </w:r>
      <w:r>
        <w:rPr>
          <w:snapToGrid w:val="0"/>
          <w:kern w:val="0"/>
          <w:sz w:val="24"/>
          <w:highlight w:val="none"/>
          <w:lang w:val="zh-CN"/>
        </w:rPr>
        <w:t>年第</w:t>
      </w:r>
      <w:r>
        <w:rPr>
          <w:snapToGrid w:val="0"/>
          <w:kern w:val="0"/>
          <w:sz w:val="24"/>
          <w:highlight w:val="none"/>
        </w:rPr>
        <w:t>12</w:t>
      </w:r>
      <w:r>
        <w:rPr>
          <w:snapToGrid w:val="0"/>
          <w:kern w:val="0"/>
          <w:sz w:val="24"/>
          <w:highlight w:val="none"/>
          <w:lang w:val="zh-CN"/>
        </w:rPr>
        <w:t>号令</w:t>
      </w:r>
      <w:r>
        <w:rPr>
          <w:rFonts w:hint="eastAsia"/>
          <w:snapToGrid w:val="0"/>
          <w:kern w:val="0"/>
          <w:sz w:val="24"/>
          <w:highlight w:val="none"/>
        </w:rPr>
        <w:t>/2013修订版</w:t>
      </w:r>
      <w:r>
        <w:rPr>
          <w:snapToGrid w:val="0"/>
          <w:kern w:val="0"/>
          <w:sz w:val="24"/>
          <w:highlight w:val="none"/>
          <w:lang w:val="zh-CN"/>
        </w:rPr>
        <w:t>）的有关规定，并结合本项目招标文件中的有关</w:t>
      </w:r>
      <w:r>
        <w:rPr>
          <w:rFonts w:hint="eastAsia"/>
          <w:snapToGrid w:val="0"/>
          <w:kern w:val="0"/>
          <w:sz w:val="24"/>
          <w:highlight w:val="none"/>
          <w:lang w:val="zh-CN"/>
        </w:rPr>
        <w:t>要求</w:t>
      </w:r>
      <w:r>
        <w:rPr>
          <w:snapToGrid w:val="0"/>
          <w:kern w:val="0"/>
          <w:sz w:val="24"/>
          <w:highlight w:val="none"/>
          <w:lang w:val="zh-CN"/>
        </w:rPr>
        <w:t>，特制定本办法。</w:t>
      </w:r>
    </w:p>
    <w:p w14:paraId="0D629A29">
      <w:pPr>
        <w:pStyle w:val="10"/>
        <w:spacing w:before="100" w:beforeAutospacing="1" w:after="100" w:afterAutospacing="1" w:line="360" w:lineRule="auto"/>
        <w:outlineLvl w:val="2"/>
        <w:rPr>
          <w:rFonts w:ascii="Times New Roman" w:hAnsi="Times New Roman"/>
          <w:b/>
          <w:snapToGrid w:val="0"/>
          <w:kern w:val="0"/>
          <w:sz w:val="24"/>
          <w:szCs w:val="24"/>
          <w:highlight w:val="none"/>
        </w:rPr>
      </w:pPr>
      <w:r>
        <w:rPr>
          <w:rFonts w:ascii="Times New Roman" w:hAnsi="Times New Roman"/>
          <w:b/>
          <w:snapToGrid w:val="0"/>
          <w:kern w:val="0"/>
          <w:sz w:val="24"/>
          <w:szCs w:val="24"/>
          <w:highlight w:val="none"/>
        </w:rPr>
        <w:t>一、评标原则</w:t>
      </w:r>
    </w:p>
    <w:p w14:paraId="3FBAD942">
      <w:pPr>
        <w:widowControl/>
        <w:numPr>
          <w:ilvl w:val="0"/>
          <w:numId w:val="4"/>
        </w:numPr>
        <w:shd w:val="clear" w:color="auto"/>
        <w:snapToGrid w:val="0"/>
        <w:spacing w:line="360" w:lineRule="auto"/>
        <w:rPr>
          <w:snapToGrid w:val="0"/>
          <w:kern w:val="0"/>
          <w:sz w:val="24"/>
          <w:highlight w:val="none"/>
        </w:rPr>
      </w:pPr>
      <w:r>
        <w:rPr>
          <w:snapToGrid w:val="0"/>
          <w:kern w:val="0"/>
          <w:sz w:val="24"/>
          <w:highlight w:val="none"/>
        </w:rPr>
        <w:t>本项目采用</w:t>
      </w:r>
      <w:r>
        <w:rPr>
          <w:b/>
          <w:bCs/>
          <w:snapToGrid w:val="0"/>
          <w:kern w:val="0"/>
          <w:sz w:val="24"/>
          <w:highlight w:val="none"/>
        </w:rPr>
        <w:t>综合评</w:t>
      </w:r>
      <w:r>
        <w:rPr>
          <w:rFonts w:hint="eastAsia"/>
          <w:b/>
          <w:bCs/>
          <w:snapToGrid w:val="0"/>
          <w:kern w:val="0"/>
          <w:sz w:val="24"/>
          <w:highlight w:val="none"/>
        </w:rPr>
        <w:t>分</w:t>
      </w:r>
      <w:r>
        <w:rPr>
          <w:b/>
          <w:bCs/>
          <w:snapToGrid w:val="0"/>
          <w:kern w:val="0"/>
          <w:sz w:val="24"/>
          <w:highlight w:val="none"/>
        </w:rPr>
        <w:t>法</w:t>
      </w:r>
      <w:r>
        <w:rPr>
          <w:snapToGrid w:val="0"/>
          <w:kern w:val="0"/>
          <w:sz w:val="24"/>
          <w:highlight w:val="none"/>
        </w:rPr>
        <w:t>评标。</w:t>
      </w:r>
    </w:p>
    <w:p w14:paraId="2530E9EE">
      <w:pPr>
        <w:widowControl/>
        <w:numPr>
          <w:ilvl w:val="0"/>
          <w:numId w:val="4"/>
        </w:numPr>
        <w:shd w:val="clear" w:color="auto"/>
        <w:snapToGrid w:val="0"/>
        <w:spacing w:line="360" w:lineRule="auto"/>
        <w:rPr>
          <w:snapToGrid w:val="0"/>
          <w:kern w:val="0"/>
          <w:sz w:val="24"/>
          <w:highlight w:val="none"/>
        </w:rPr>
      </w:pPr>
      <w:r>
        <w:rPr>
          <w:snapToGrid w:val="0"/>
          <w:kern w:val="0"/>
          <w:sz w:val="24"/>
          <w:highlight w:val="none"/>
        </w:rPr>
        <w:t>评标程序为初步评审</w:t>
      </w:r>
      <w:r>
        <w:rPr>
          <w:rFonts w:hint="eastAsia"/>
          <w:snapToGrid w:val="0"/>
          <w:kern w:val="0"/>
          <w:sz w:val="24"/>
          <w:highlight w:val="none"/>
        </w:rPr>
        <w:t>及</w:t>
      </w:r>
      <w:r>
        <w:rPr>
          <w:snapToGrid w:val="0"/>
          <w:kern w:val="0"/>
          <w:sz w:val="24"/>
          <w:highlight w:val="none"/>
        </w:rPr>
        <w:t>详细评审</w:t>
      </w:r>
      <w:r>
        <w:rPr>
          <w:rFonts w:hint="eastAsia"/>
          <w:snapToGrid w:val="0"/>
          <w:kern w:val="0"/>
          <w:sz w:val="24"/>
          <w:highlight w:val="none"/>
        </w:rPr>
        <w:t>，</w:t>
      </w:r>
      <w:r>
        <w:rPr>
          <w:snapToGrid w:val="0"/>
          <w:kern w:val="0"/>
          <w:sz w:val="24"/>
          <w:highlight w:val="none"/>
        </w:rPr>
        <w:t>通过初步评审的投标</w:t>
      </w:r>
      <w:r>
        <w:rPr>
          <w:rFonts w:hint="eastAsia"/>
          <w:snapToGrid w:val="0"/>
          <w:kern w:val="0"/>
          <w:sz w:val="24"/>
          <w:highlight w:val="none"/>
        </w:rPr>
        <w:t>人</w:t>
      </w:r>
      <w:r>
        <w:rPr>
          <w:snapToGrid w:val="0"/>
          <w:kern w:val="0"/>
          <w:sz w:val="24"/>
          <w:highlight w:val="none"/>
        </w:rPr>
        <w:t>可以进入详细评审。</w:t>
      </w:r>
    </w:p>
    <w:p w14:paraId="6323FAA7">
      <w:pPr>
        <w:widowControl/>
        <w:numPr>
          <w:ilvl w:val="0"/>
          <w:numId w:val="4"/>
        </w:numPr>
        <w:shd w:val="clear" w:color="auto"/>
        <w:snapToGrid w:val="0"/>
        <w:spacing w:line="360" w:lineRule="auto"/>
        <w:rPr>
          <w:snapToGrid w:val="0"/>
          <w:kern w:val="0"/>
          <w:sz w:val="24"/>
          <w:highlight w:val="none"/>
        </w:rPr>
      </w:pPr>
      <w:r>
        <w:rPr>
          <w:snapToGrid w:val="0"/>
          <w:kern w:val="0"/>
          <w:sz w:val="24"/>
          <w:highlight w:val="none"/>
        </w:rPr>
        <w:t>本评标办法采用百分制计分，投标人的</w:t>
      </w:r>
      <w:r>
        <w:rPr>
          <w:rFonts w:hint="eastAsia"/>
          <w:snapToGrid w:val="0"/>
          <w:kern w:val="0"/>
          <w:sz w:val="24"/>
          <w:highlight w:val="none"/>
        </w:rPr>
        <w:t>综合</w:t>
      </w:r>
      <w:r>
        <w:rPr>
          <w:snapToGrid w:val="0"/>
          <w:kern w:val="0"/>
          <w:sz w:val="24"/>
          <w:highlight w:val="none"/>
        </w:rPr>
        <w:t>得分为投标人</w:t>
      </w:r>
      <w:r>
        <w:rPr>
          <w:rFonts w:hint="eastAsia"/>
          <w:snapToGrid w:val="0"/>
          <w:kern w:val="0"/>
          <w:sz w:val="24"/>
          <w:highlight w:val="none"/>
        </w:rPr>
        <w:t>价格</w:t>
      </w:r>
      <w:r>
        <w:rPr>
          <w:snapToGrid w:val="0"/>
          <w:kern w:val="0"/>
          <w:sz w:val="24"/>
          <w:highlight w:val="none"/>
        </w:rPr>
        <w:t>分和技术</w:t>
      </w:r>
      <w:r>
        <w:rPr>
          <w:rFonts w:hint="eastAsia"/>
          <w:snapToGrid w:val="0"/>
          <w:kern w:val="0"/>
          <w:sz w:val="24"/>
          <w:highlight w:val="none"/>
        </w:rPr>
        <w:t>商务</w:t>
      </w:r>
      <w:r>
        <w:rPr>
          <w:snapToGrid w:val="0"/>
          <w:kern w:val="0"/>
          <w:sz w:val="24"/>
          <w:highlight w:val="none"/>
        </w:rPr>
        <w:t>分的合计得分，总分</w:t>
      </w:r>
      <w:r>
        <w:rPr>
          <w:rFonts w:hint="eastAsia"/>
          <w:snapToGrid w:val="0"/>
          <w:kern w:val="0"/>
          <w:sz w:val="24"/>
          <w:highlight w:val="none"/>
        </w:rPr>
        <w:t>为</w:t>
      </w:r>
      <w:r>
        <w:rPr>
          <w:snapToGrid w:val="0"/>
          <w:kern w:val="0"/>
          <w:sz w:val="24"/>
          <w:highlight w:val="none"/>
        </w:rPr>
        <w:t>100分</w:t>
      </w:r>
      <w:r>
        <w:rPr>
          <w:rFonts w:hint="eastAsia"/>
          <w:snapToGrid w:val="0"/>
          <w:kern w:val="0"/>
          <w:sz w:val="24"/>
          <w:highlight w:val="none"/>
        </w:rPr>
        <w:t>；</w:t>
      </w:r>
      <w:r>
        <w:rPr>
          <w:snapToGrid w:val="0"/>
          <w:kern w:val="0"/>
          <w:sz w:val="24"/>
          <w:highlight w:val="none"/>
        </w:rPr>
        <w:t>其中价格分为</w:t>
      </w:r>
      <w:r>
        <w:rPr>
          <w:rFonts w:hint="eastAsia"/>
          <w:snapToGrid w:val="0"/>
          <w:kern w:val="0"/>
          <w:sz w:val="24"/>
          <w:highlight w:val="none"/>
        </w:rPr>
        <w:t>3</w:t>
      </w:r>
      <w:r>
        <w:rPr>
          <w:snapToGrid w:val="0"/>
          <w:kern w:val="0"/>
          <w:sz w:val="24"/>
          <w:highlight w:val="none"/>
        </w:rPr>
        <w:t>0分、技术商务分为</w:t>
      </w:r>
      <w:r>
        <w:rPr>
          <w:rFonts w:hint="eastAsia"/>
          <w:snapToGrid w:val="0"/>
          <w:kern w:val="0"/>
          <w:sz w:val="24"/>
          <w:highlight w:val="none"/>
        </w:rPr>
        <w:t>7</w:t>
      </w:r>
      <w:r>
        <w:rPr>
          <w:snapToGrid w:val="0"/>
          <w:kern w:val="0"/>
          <w:sz w:val="24"/>
          <w:highlight w:val="none"/>
        </w:rPr>
        <w:t>0分。</w:t>
      </w:r>
      <w:bookmarkStart w:id="368" w:name="OLE_LINK5"/>
      <w:bookmarkStart w:id="369" w:name="OLE_LINK3"/>
      <w:r>
        <w:rPr>
          <w:snapToGrid w:val="0"/>
          <w:kern w:val="0"/>
          <w:sz w:val="24"/>
          <w:highlight w:val="none"/>
        </w:rPr>
        <w:t>技术商务依据评标委员会打分合计后的算术平均值作为投标人技术商务分</w:t>
      </w:r>
      <w:bookmarkEnd w:id="368"/>
      <w:bookmarkEnd w:id="369"/>
      <w:r>
        <w:rPr>
          <w:snapToGrid w:val="0"/>
          <w:kern w:val="0"/>
          <w:sz w:val="24"/>
          <w:highlight w:val="none"/>
        </w:rPr>
        <w:t>。评分分值计算保留小数点后</w:t>
      </w:r>
      <w:r>
        <w:rPr>
          <w:rFonts w:hint="eastAsia"/>
          <w:snapToGrid w:val="0"/>
          <w:kern w:val="0"/>
          <w:sz w:val="24"/>
          <w:highlight w:val="none"/>
        </w:rPr>
        <w:t>2</w:t>
      </w:r>
      <w:r>
        <w:rPr>
          <w:snapToGrid w:val="0"/>
          <w:kern w:val="0"/>
          <w:sz w:val="24"/>
          <w:highlight w:val="none"/>
        </w:rPr>
        <w:t>位，小数点后第</w:t>
      </w:r>
      <w:r>
        <w:rPr>
          <w:rFonts w:hint="eastAsia"/>
          <w:snapToGrid w:val="0"/>
          <w:kern w:val="0"/>
          <w:sz w:val="24"/>
          <w:highlight w:val="none"/>
        </w:rPr>
        <w:t>3</w:t>
      </w:r>
      <w:r>
        <w:rPr>
          <w:snapToGrid w:val="0"/>
          <w:kern w:val="0"/>
          <w:sz w:val="24"/>
          <w:highlight w:val="none"/>
        </w:rPr>
        <w:t>位“四舍五入”（当评委会总人数大于5人时，需去掉评委评分中的最高和最低分）。</w:t>
      </w:r>
    </w:p>
    <w:p w14:paraId="60DE9DCF">
      <w:pPr>
        <w:pStyle w:val="10"/>
        <w:spacing w:before="100" w:beforeAutospacing="1" w:after="100" w:afterAutospacing="1" w:line="360" w:lineRule="auto"/>
        <w:outlineLvl w:val="2"/>
        <w:rPr>
          <w:rFonts w:ascii="Times New Roman" w:hAnsi="Times New Roman"/>
          <w:b/>
          <w:snapToGrid w:val="0"/>
          <w:kern w:val="0"/>
          <w:sz w:val="24"/>
          <w:szCs w:val="24"/>
          <w:highlight w:val="none"/>
        </w:rPr>
      </w:pPr>
      <w:r>
        <w:rPr>
          <w:rFonts w:hint="eastAsia" w:ascii="Times New Roman" w:hAnsi="Times New Roman"/>
          <w:b/>
          <w:snapToGrid w:val="0"/>
          <w:kern w:val="0"/>
          <w:sz w:val="24"/>
          <w:szCs w:val="24"/>
          <w:highlight w:val="none"/>
        </w:rPr>
        <w:t>二、</w:t>
      </w:r>
      <w:r>
        <w:rPr>
          <w:rFonts w:ascii="Times New Roman" w:hAnsi="Times New Roman"/>
          <w:b/>
          <w:snapToGrid w:val="0"/>
          <w:kern w:val="0"/>
          <w:sz w:val="24"/>
          <w:szCs w:val="24"/>
          <w:highlight w:val="none"/>
        </w:rPr>
        <w:t>初步评审</w:t>
      </w:r>
    </w:p>
    <w:p w14:paraId="443BA774">
      <w:pPr>
        <w:widowControl/>
        <w:shd w:val="clear" w:color="auto"/>
        <w:snapToGrid w:val="0"/>
        <w:spacing w:line="360" w:lineRule="auto"/>
        <w:rPr>
          <w:b/>
          <w:snapToGrid w:val="0"/>
          <w:kern w:val="0"/>
          <w:sz w:val="24"/>
          <w:highlight w:val="none"/>
        </w:rPr>
      </w:pPr>
      <w:r>
        <w:rPr>
          <w:snapToGrid w:val="0"/>
          <w:kern w:val="0"/>
          <w:sz w:val="24"/>
          <w:highlight w:val="none"/>
        </w:rPr>
        <w:t>(一)</w:t>
      </w:r>
      <w:r>
        <w:rPr>
          <w:rFonts w:hint="eastAsia"/>
          <w:b/>
          <w:bCs/>
          <w:snapToGrid w:val="0"/>
          <w:kern w:val="0"/>
          <w:sz w:val="24"/>
          <w:highlight w:val="none"/>
        </w:rPr>
        <w:t>投标人有以下情形之一的，评标委员会应当否决其投标：</w:t>
      </w:r>
    </w:p>
    <w:p w14:paraId="71DFAAD5">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1、</w:t>
      </w:r>
      <w:r>
        <w:rPr>
          <w:snapToGrid w:val="0"/>
          <w:kern w:val="0"/>
          <w:sz w:val="24"/>
          <w:highlight w:val="none"/>
        </w:rPr>
        <w:t>投标文件未经投标人盖章和单位负责人签字。</w:t>
      </w:r>
    </w:p>
    <w:p w14:paraId="7BA01456">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本项指投标文件下列内容未按招标文件提供的表式要求签字和盖章的：</w:t>
      </w:r>
    </w:p>
    <w:p w14:paraId="25151CBA">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1.1投标</w:t>
      </w:r>
      <w:r>
        <w:rPr>
          <w:rFonts w:hint="eastAsia"/>
          <w:snapToGrid w:val="0"/>
          <w:kern w:val="0"/>
          <w:sz w:val="24"/>
          <w:highlight w:val="none"/>
        </w:rPr>
        <w:t>书（</w:t>
      </w:r>
      <w:r>
        <w:rPr>
          <w:snapToGrid w:val="0"/>
          <w:kern w:val="0"/>
          <w:sz w:val="24"/>
          <w:highlight w:val="none"/>
        </w:rPr>
        <w:t>函</w:t>
      </w:r>
      <w:r>
        <w:rPr>
          <w:rFonts w:hint="eastAsia"/>
          <w:snapToGrid w:val="0"/>
          <w:kern w:val="0"/>
          <w:sz w:val="24"/>
          <w:highlight w:val="none"/>
        </w:rPr>
        <w:t>）</w:t>
      </w:r>
      <w:r>
        <w:rPr>
          <w:snapToGrid w:val="0"/>
          <w:kern w:val="0"/>
          <w:sz w:val="24"/>
          <w:highlight w:val="none"/>
        </w:rPr>
        <w:t>；</w:t>
      </w:r>
    </w:p>
    <w:p w14:paraId="21A9F403">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1.2共同投标协议</w:t>
      </w:r>
      <w:r>
        <w:rPr>
          <w:rFonts w:hint="eastAsia"/>
          <w:snapToGrid w:val="0"/>
          <w:kern w:val="0"/>
          <w:sz w:val="24"/>
          <w:highlight w:val="none"/>
        </w:rPr>
        <w:t>（</w:t>
      </w:r>
      <w:r>
        <w:rPr>
          <w:snapToGrid w:val="0"/>
          <w:kern w:val="0"/>
          <w:sz w:val="24"/>
          <w:highlight w:val="none"/>
        </w:rPr>
        <w:t>注：如有</w:t>
      </w:r>
      <w:r>
        <w:rPr>
          <w:rFonts w:hint="eastAsia"/>
          <w:snapToGrid w:val="0"/>
          <w:kern w:val="0"/>
          <w:sz w:val="24"/>
          <w:highlight w:val="none"/>
        </w:rPr>
        <w:t>）</w:t>
      </w:r>
      <w:r>
        <w:rPr>
          <w:snapToGrid w:val="0"/>
          <w:kern w:val="0"/>
          <w:sz w:val="24"/>
          <w:highlight w:val="none"/>
        </w:rPr>
        <w:t>；</w:t>
      </w:r>
    </w:p>
    <w:p w14:paraId="6A94F5B5">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1.3</w:t>
      </w:r>
      <w:r>
        <w:rPr>
          <w:b/>
          <w:snapToGrid w:val="0"/>
          <w:kern w:val="0"/>
          <w:sz w:val="24"/>
          <w:highlight w:val="none"/>
        </w:rPr>
        <w:t>其他“投标文件格式”中标明必须签字和盖章的章页</w:t>
      </w:r>
      <w:r>
        <w:rPr>
          <w:snapToGrid w:val="0"/>
          <w:kern w:val="0"/>
          <w:sz w:val="24"/>
          <w:highlight w:val="none"/>
        </w:rPr>
        <w:t>。</w:t>
      </w:r>
    </w:p>
    <w:p w14:paraId="2E7AC854">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2、</w:t>
      </w:r>
      <w:r>
        <w:rPr>
          <w:snapToGrid w:val="0"/>
          <w:kern w:val="0"/>
          <w:sz w:val="24"/>
          <w:highlight w:val="none"/>
        </w:rPr>
        <w:t>投标联合体没有提交共同投标协议。</w:t>
      </w:r>
    </w:p>
    <w:p w14:paraId="7133461B">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本项指共同投标协议未按招标文件提供的格式签署、提交，未明确联合体牵头人和各方拟承担的工作和责任。</w:t>
      </w:r>
    </w:p>
    <w:p w14:paraId="5394B396">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3、</w:t>
      </w:r>
      <w:r>
        <w:rPr>
          <w:snapToGrid w:val="0"/>
          <w:kern w:val="0"/>
          <w:sz w:val="24"/>
          <w:highlight w:val="none"/>
        </w:rPr>
        <w:t>投标人不符合国家或者招标文件规定的资格条件。</w:t>
      </w:r>
    </w:p>
    <w:p w14:paraId="2B097F36">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3.</w:t>
      </w:r>
      <w:r>
        <w:rPr>
          <w:snapToGrid w:val="0"/>
          <w:kern w:val="0"/>
          <w:sz w:val="24"/>
          <w:highlight w:val="none"/>
        </w:rPr>
        <w:t>1本项指投标人的资格条件不满足以下要求的：</w:t>
      </w:r>
    </w:p>
    <w:p w14:paraId="623D8BD3">
      <w:pPr>
        <w:widowControl/>
        <w:shd w:val="clear" w:color="auto"/>
        <w:snapToGrid w:val="0"/>
        <w:spacing w:line="360" w:lineRule="auto"/>
        <w:ind w:firstLine="849" w:firstLineChars="354"/>
        <w:rPr>
          <w:snapToGrid w:val="0"/>
          <w:kern w:val="0"/>
          <w:sz w:val="24"/>
          <w:highlight w:val="none"/>
        </w:rPr>
      </w:pPr>
      <w:r>
        <w:rPr>
          <w:snapToGrid w:val="0"/>
          <w:kern w:val="0"/>
          <w:sz w:val="24"/>
          <w:highlight w:val="none"/>
        </w:rPr>
        <w:t>3.1.1投标人名称与</w:t>
      </w:r>
      <w:r>
        <w:rPr>
          <w:rFonts w:hint="eastAsia"/>
          <w:snapToGrid w:val="0"/>
          <w:kern w:val="0"/>
          <w:sz w:val="24"/>
          <w:highlight w:val="none"/>
        </w:rPr>
        <w:t>营业执照、资质证书（如有）及</w:t>
      </w:r>
      <w:r>
        <w:rPr>
          <w:rFonts w:hint="eastAsia"/>
          <w:b/>
          <w:bCs/>
          <w:snapToGrid w:val="0"/>
          <w:kern w:val="0"/>
          <w:sz w:val="24"/>
          <w:highlight w:val="none"/>
        </w:rPr>
        <w:t>购买招标文件</w:t>
      </w:r>
      <w:r>
        <w:rPr>
          <w:rFonts w:hint="eastAsia"/>
          <w:snapToGrid w:val="0"/>
          <w:kern w:val="0"/>
          <w:sz w:val="24"/>
          <w:highlight w:val="none"/>
        </w:rPr>
        <w:t>时</w:t>
      </w:r>
      <w:r>
        <w:rPr>
          <w:snapToGrid w:val="0"/>
          <w:kern w:val="0"/>
          <w:sz w:val="24"/>
          <w:highlight w:val="none"/>
        </w:rPr>
        <w:t>一致；</w:t>
      </w:r>
    </w:p>
    <w:p w14:paraId="38CB843D">
      <w:pPr>
        <w:widowControl/>
        <w:shd w:val="clear" w:color="auto"/>
        <w:snapToGrid w:val="0"/>
        <w:spacing w:line="360" w:lineRule="auto"/>
        <w:ind w:firstLine="849" w:firstLineChars="354"/>
        <w:rPr>
          <w:snapToGrid w:val="0"/>
          <w:kern w:val="0"/>
          <w:sz w:val="24"/>
          <w:highlight w:val="none"/>
        </w:rPr>
      </w:pPr>
      <w:r>
        <w:rPr>
          <w:snapToGrid w:val="0"/>
          <w:kern w:val="0"/>
          <w:sz w:val="24"/>
          <w:highlight w:val="none"/>
        </w:rPr>
        <w:t>3.1.2资质条件符合国家规定和招标文件</w:t>
      </w:r>
      <w:r>
        <w:rPr>
          <w:rFonts w:hint="eastAsia"/>
          <w:snapToGrid w:val="0"/>
          <w:kern w:val="0"/>
          <w:sz w:val="24"/>
          <w:highlight w:val="none"/>
        </w:rPr>
        <w:t>的</w:t>
      </w:r>
      <w:r>
        <w:rPr>
          <w:snapToGrid w:val="0"/>
          <w:kern w:val="0"/>
          <w:sz w:val="24"/>
          <w:highlight w:val="none"/>
        </w:rPr>
        <w:t>要求；</w:t>
      </w:r>
    </w:p>
    <w:p w14:paraId="09EE4F96">
      <w:pPr>
        <w:widowControl/>
        <w:shd w:val="clear" w:color="auto"/>
        <w:snapToGrid w:val="0"/>
        <w:spacing w:line="360" w:lineRule="auto"/>
        <w:ind w:firstLine="849" w:firstLineChars="354"/>
        <w:rPr>
          <w:snapToGrid w:val="0"/>
          <w:kern w:val="0"/>
          <w:sz w:val="24"/>
          <w:highlight w:val="none"/>
        </w:rPr>
      </w:pPr>
      <w:r>
        <w:rPr>
          <w:snapToGrid w:val="0"/>
          <w:kern w:val="0"/>
          <w:sz w:val="24"/>
          <w:highlight w:val="none"/>
        </w:rPr>
        <w:t>3.1.3</w:t>
      </w:r>
      <w:r>
        <w:rPr>
          <w:rFonts w:hint="eastAsia"/>
          <w:snapToGrid w:val="0"/>
          <w:kern w:val="0"/>
          <w:sz w:val="24"/>
          <w:highlight w:val="none"/>
        </w:rPr>
        <w:t>其他招标文件中要求的资格条件</w:t>
      </w:r>
      <w:r>
        <w:rPr>
          <w:snapToGrid w:val="0"/>
          <w:kern w:val="0"/>
          <w:sz w:val="24"/>
          <w:highlight w:val="none"/>
        </w:rPr>
        <w:t>。</w:t>
      </w:r>
    </w:p>
    <w:p w14:paraId="47571B6A">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3.</w:t>
      </w:r>
      <w:r>
        <w:rPr>
          <w:snapToGrid w:val="0"/>
          <w:kern w:val="0"/>
          <w:sz w:val="24"/>
          <w:highlight w:val="none"/>
        </w:rPr>
        <w:t>2本项还指投标人存在下列情形之一的：</w:t>
      </w:r>
    </w:p>
    <w:p w14:paraId="6C1FE18E">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3.2.1为招标人不具有独立法人资格的附属机构(单位)</w:t>
      </w:r>
      <w:r>
        <w:rPr>
          <w:rFonts w:hint="eastAsia"/>
          <w:snapToGrid w:val="0"/>
          <w:kern w:val="0"/>
          <w:sz w:val="24"/>
          <w:highlight w:val="none"/>
        </w:rPr>
        <w:t>或与招标人有利害关系可能影响招标公正性的</w:t>
      </w:r>
      <w:r>
        <w:rPr>
          <w:snapToGrid w:val="0"/>
          <w:kern w:val="0"/>
          <w:sz w:val="24"/>
          <w:highlight w:val="none"/>
        </w:rPr>
        <w:t>；</w:t>
      </w:r>
    </w:p>
    <w:p w14:paraId="2BD67501">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3.2.2为本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w:t>
      </w:r>
    </w:p>
    <w:p w14:paraId="64CCB3E3">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3.2.3为本</w:t>
      </w:r>
      <w:r>
        <w:rPr>
          <w:rFonts w:hint="eastAsia"/>
          <w:snapToGrid w:val="0"/>
          <w:kern w:val="0"/>
          <w:sz w:val="24"/>
          <w:highlight w:val="none"/>
        </w:rPr>
        <w:t>招标项目的</w:t>
      </w:r>
      <w:r>
        <w:rPr>
          <w:snapToGrid w:val="0"/>
          <w:kern w:val="0"/>
          <w:sz w:val="24"/>
          <w:highlight w:val="none"/>
        </w:rPr>
        <w:t>招标代理</w:t>
      </w:r>
      <w:r>
        <w:rPr>
          <w:rFonts w:hint="eastAsia"/>
          <w:snapToGrid w:val="0"/>
          <w:kern w:val="0"/>
          <w:sz w:val="24"/>
          <w:highlight w:val="none"/>
        </w:rPr>
        <w:t>机构或者由本项目的招标代理机构代理投标的；</w:t>
      </w:r>
    </w:p>
    <w:p w14:paraId="42E947F6">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3.2.4与本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或招标代理机构同为一个法定代表人的；</w:t>
      </w:r>
    </w:p>
    <w:p w14:paraId="0130B0C5">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3.2.5与本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或招标代理机构相互控股的；</w:t>
      </w:r>
    </w:p>
    <w:p w14:paraId="75466797">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3.2.6与本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或招标代理机构的法定代表人相互任职的；</w:t>
      </w:r>
    </w:p>
    <w:p w14:paraId="536D5EE9">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3.2.7</w:t>
      </w:r>
      <w:r>
        <w:rPr>
          <w:rFonts w:hint="eastAsia" w:ascii="宋体"/>
          <w:snapToGrid w:val="0"/>
          <w:kern w:val="0"/>
          <w:sz w:val="24"/>
          <w:highlight w:val="none"/>
        </w:rPr>
        <w:t>法定代表人（单位负责人）</w:t>
      </w:r>
      <w:r>
        <w:rPr>
          <w:snapToGrid w:val="0"/>
          <w:kern w:val="0"/>
          <w:sz w:val="24"/>
          <w:highlight w:val="none"/>
        </w:rPr>
        <w:t>为同一人或者存在控股</w:t>
      </w:r>
      <w:r>
        <w:rPr>
          <w:snapToGrid w:val="0"/>
          <w:kern w:val="0"/>
          <w:highlight w:val="none"/>
        </w:rPr>
        <w:t>、</w:t>
      </w:r>
      <w:r>
        <w:rPr>
          <w:snapToGrid w:val="0"/>
          <w:kern w:val="0"/>
          <w:sz w:val="24"/>
          <w:highlight w:val="none"/>
        </w:rPr>
        <w:t>管理关系</w:t>
      </w:r>
      <w:r>
        <w:rPr>
          <w:rFonts w:hint="eastAsia"/>
          <w:snapToGrid w:val="0"/>
          <w:kern w:val="0"/>
          <w:sz w:val="24"/>
          <w:highlight w:val="none"/>
        </w:rPr>
        <w:t>（如</w:t>
      </w:r>
      <w:r>
        <w:rPr>
          <w:snapToGrid w:val="0"/>
          <w:kern w:val="0"/>
          <w:sz w:val="24"/>
          <w:highlight w:val="none"/>
        </w:rPr>
        <w:t>母公司、全资子公司及其控股公司</w:t>
      </w:r>
      <w:r>
        <w:rPr>
          <w:rFonts w:hint="eastAsia"/>
          <w:snapToGrid w:val="0"/>
          <w:kern w:val="0"/>
          <w:sz w:val="24"/>
          <w:highlight w:val="none"/>
        </w:rPr>
        <w:t>）</w:t>
      </w:r>
      <w:r>
        <w:rPr>
          <w:snapToGrid w:val="0"/>
          <w:kern w:val="0"/>
          <w:sz w:val="24"/>
          <w:highlight w:val="none"/>
        </w:rPr>
        <w:t>的不同单位，同时参加本</w:t>
      </w:r>
      <w:r>
        <w:rPr>
          <w:rFonts w:hint="eastAsia"/>
          <w:snapToGrid w:val="0"/>
          <w:kern w:val="0"/>
          <w:sz w:val="24"/>
          <w:highlight w:val="none"/>
        </w:rPr>
        <w:t>招标项目</w:t>
      </w:r>
      <w:r>
        <w:rPr>
          <w:snapToGrid w:val="0"/>
          <w:kern w:val="0"/>
          <w:sz w:val="24"/>
          <w:highlight w:val="none"/>
        </w:rPr>
        <w:t>投标的；</w:t>
      </w:r>
    </w:p>
    <w:p w14:paraId="6A231201">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3.2.8</w:t>
      </w:r>
      <w:r>
        <w:rPr>
          <w:rFonts w:hint="eastAsia"/>
          <w:snapToGrid w:val="0"/>
          <w:kern w:val="0"/>
          <w:sz w:val="24"/>
          <w:highlight w:val="none"/>
        </w:rPr>
        <w:t>为本招标项目提供过设计、编制技术规范和其他文件的咨询服务，或者接受为本招标项目提供过设计、编制技术规范和其他文件的咨询服务的单位为本招标项目编制投标文件或提供咨询服务的；</w:t>
      </w:r>
    </w:p>
    <w:p w14:paraId="5BCA80E8">
      <w:pPr>
        <w:widowControl/>
        <w:shd w:val="clear" w:color="auto"/>
        <w:snapToGrid w:val="0"/>
        <w:spacing w:line="360" w:lineRule="auto"/>
        <w:ind w:left="1133" w:leftChars="406" w:hanging="280" w:hangingChars="117"/>
        <w:rPr>
          <w:snapToGrid w:val="0"/>
          <w:kern w:val="0"/>
          <w:sz w:val="24"/>
          <w:highlight w:val="none"/>
        </w:rPr>
      </w:pPr>
      <w:r>
        <w:rPr>
          <w:rFonts w:hint="eastAsia"/>
          <w:snapToGrid w:val="0"/>
          <w:kern w:val="0"/>
          <w:sz w:val="24"/>
          <w:highlight w:val="none"/>
        </w:rPr>
        <w:t xml:space="preserve"> 3.2.9一个以上投标人代理同一个制造商同一品牌同一型号的货物投标（单一设备采购项目或者核心产品），</w:t>
      </w:r>
      <w:r>
        <w:rPr>
          <w:rFonts w:hint="eastAsia"/>
          <w:b/>
          <w:bCs/>
          <w:iCs/>
          <w:snapToGrid w:val="0"/>
          <w:kern w:val="0"/>
          <w:sz w:val="24"/>
          <w:highlight w:val="none"/>
        </w:rPr>
        <w:t>或者代理商与其代理的该品牌制造商同时</w:t>
      </w:r>
      <w:r>
        <w:rPr>
          <w:b/>
          <w:bCs/>
          <w:iCs/>
          <w:snapToGrid w:val="0"/>
          <w:kern w:val="0"/>
          <w:sz w:val="24"/>
          <w:highlight w:val="none"/>
        </w:rPr>
        <w:t>参加本</w:t>
      </w:r>
      <w:r>
        <w:rPr>
          <w:rFonts w:hint="eastAsia"/>
          <w:b/>
          <w:bCs/>
          <w:iCs/>
          <w:snapToGrid w:val="0"/>
          <w:kern w:val="0"/>
          <w:sz w:val="24"/>
          <w:highlight w:val="none"/>
        </w:rPr>
        <w:t>招标项目投标的</w:t>
      </w:r>
      <w:r>
        <w:rPr>
          <w:rFonts w:hint="eastAsia"/>
          <w:snapToGrid w:val="0"/>
          <w:kern w:val="0"/>
          <w:sz w:val="24"/>
          <w:highlight w:val="none"/>
        </w:rPr>
        <w:t>；</w:t>
      </w:r>
    </w:p>
    <w:p w14:paraId="78F2A09F">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3.2.10被责令停</w:t>
      </w:r>
      <w:r>
        <w:rPr>
          <w:rFonts w:hint="eastAsia"/>
          <w:snapToGrid w:val="0"/>
          <w:kern w:val="0"/>
          <w:sz w:val="24"/>
          <w:highlight w:val="none"/>
        </w:rPr>
        <w:t>产停业、暂扣或者吊销许可证、暂扣或者吊销执照</w:t>
      </w:r>
      <w:r>
        <w:rPr>
          <w:snapToGrid w:val="0"/>
          <w:kern w:val="0"/>
          <w:sz w:val="24"/>
          <w:highlight w:val="none"/>
        </w:rPr>
        <w:t>的；</w:t>
      </w:r>
    </w:p>
    <w:p w14:paraId="5AE27E3B">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3.2.11被</w:t>
      </w:r>
      <w:r>
        <w:rPr>
          <w:rFonts w:hint="eastAsia"/>
          <w:snapToGrid w:val="0"/>
          <w:kern w:val="0"/>
          <w:sz w:val="24"/>
          <w:highlight w:val="none"/>
        </w:rPr>
        <w:t>依法</w:t>
      </w:r>
      <w:r>
        <w:rPr>
          <w:snapToGrid w:val="0"/>
          <w:kern w:val="0"/>
          <w:sz w:val="24"/>
          <w:highlight w:val="none"/>
        </w:rPr>
        <w:t>暂停或者取消投标资格的；</w:t>
      </w:r>
    </w:p>
    <w:p w14:paraId="5A6A81DB">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3.2.12被</w:t>
      </w:r>
      <w:r>
        <w:rPr>
          <w:rFonts w:hint="eastAsia" w:ascii="宋体"/>
          <w:snapToGrid w:val="0"/>
          <w:kern w:val="0"/>
          <w:sz w:val="24"/>
          <w:highlight w:val="none"/>
        </w:rPr>
        <w:t>人民法院公布为失信被执行人的</w:t>
      </w:r>
      <w:r>
        <w:rPr>
          <w:snapToGrid w:val="0"/>
          <w:kern w:val="0"/>
          <w:sz w:val="24"/>
          <w:highlight w:val="none"/>
        </w:rPr>
        <w:t>；</w:t>
      </w:r>
    </w:p>
    <w:p w14:paraId="4163B346">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3.2.13财产被接管或者冻结的</w:t>
      </w:r>
      <w:r>
        <w:rPr>
          <w:rFonts w:hint="eastAsia"/>
          <w:snapToGrid w:val="0"/>
          <w:kern w:val="0"/>
          <w:sz w:val="24"/>
          <w:highlight w:val="none"/>
        </w:rPr>
        <w:t>，或</w:t>
      </w:r>
      <w:r>
        <w:rPr>
          <w:rFonts w:hint="eastAsia" w:ascii="宋体"/>
          <w:snapToGrid w:val="0"/>
          <w:kern w:val="0"/>
          <w:sz w:val="24"/>
          <w:highlight w:val="none"/>
        </w:rPr>
        <w:t>进入清算程序，或被宣告破产的；</w:t>
      </w:r>
    </w:p>
    <w:p w14:paraId="057FC279">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3.2.14在最近三年内有骗取中标或者重大的质量问题的；</w:t>
      </w:r>
    </w:p>
    <w:p w14:paraId="0F27689B">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3.2.15重新招标后，原投标人在前次投标中有串通投标、弄虚作假、行贿等违法行为的</w:t>
      </w:r>
      <w:r>
        <w:rPr>
          <w:rFonts w:hint="eastAsia"/>
          <w:snapToGrid w:val="0"/>
          <w:kern w:val="0"/>
          <w:sz w:val="24"/>
          <w:highlight w:val="none"/>
        </w:rPr>
        <w:t>；</w:t>
      </w:r>
    </w:p>
    <w:p w14:paraId="0BC1BA6A">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3.2.16</w:t>
      </w:r>
      <w:r>
        <w:rPr>
          <w:rFonts w:hint="eastAsia" w:ascii="宋体"/>
          <w:snapToGrid w:val="0"/>
          <w:kern w:val="0"/>
          <w:sz w:val="24"/>
          <w:highlight w:val="none"/>
        </w:rPr>
        <w:t>法律法规或</w:t>
      </w:r>
      <w:r>
        <w:rPr>
          <w:rFonts w:hint="eastAsia"/>
          <w:snapToGrid w:val="0"/>
          <w:kern w:val="0"/>
          <w:sz w:val="24"/>
          <w:highlight w:val="none"/>
        </w:rPr>
        <w:t>招标文件</w:t>
      </w:r>
      <w:r>
        <w:rPr>
          <w:rFonts w:hint="eastAsia" w:ascii="宋体"/>
          <w:snapToGrid w:val="0"/>
          <w:kern w:val="0"/>
          <w:sz w:val="24"/>
          <w:highlight w:val="none"/>
        </w:rPr>
        <w:t>规定的其他情形。</w:t>
      </w:r>
    </w:p>
    <w:p w14:paraId="31132107">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4、</w:t>
      </w:r>
      <w:r>
        <w:rPr>
          <w:snapToGrid w:val="0"/>
          <w:kern w:val="0"/>
          <w:sz w:val="24"/>
          <w:highlight w:val="none"/>
        </w:rPr>
        <w:t>同一投标人提交两个以上不同的投标文件或者投标报价，但招标文件要求提交备选投标的除外。</w:t>
      </w:r>
    </w:p>
    <w:p w14:paraId="0DD4203E">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5、</w:t>
      </w:r>
      <w:r>
        <w:rPr>
          <w:snapToGrid w:val="0"/>
          <w:kern w:val="0"/>
          <w:sz w:val="24"/>
          <w:highlight w:val="none"/>
        </w:rPr>
        <w:t>投标报价低于成本或者高于招标文件设定的最高投标限价的。</w:t>
      </w:r>
    </w:p>
    <w:p w14:paraId="32C719C1">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5.1投标报价超出最高投标限价的</w:t>
      </w:r>
      <w:r>
        <w:rPr>
          <w:rFonts w:hint="eastAsia"/>
          <w:snapToGrid w:val="0"/>
          <w:kern w:val="0"/>
          <w:sz w:val="24"/>
          <w:highlight w:val="none"/>
        </w:rPr>
        <w:t>。</w:t>
      </w:r>
    </w:p>
    <w:p w14:paraId="6FA377C9">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5.2</w:t>
      </w:r>
      <w:r>
        <w:rPr>
          <w:rFonts w:hint="eastAsia"/>
          <w:snapToGrid w:val="0"/>
          <w:kern w:val="0"/>
          <w:sz w:val="24"/>
          <w:highlight w:val="none"/>
        </w:rPr>
        <w:t>评标委员会发现投标人的报价明显低于其他投标报价，使得其投标报价可能低于其成本的，应当要求该投标人作出书面说明并提</w:t>
      </w:r>
      <w:bookmarkStart w:id="370" w:name="_Toc20421"/>
      <w:r>
        <w:rPr>
          <w:rFonts w:hint="eastAsia"/>
          <w:snapToGrid w:val="0"/>
          <w:kern w:val="0"/>
          <w:sz w:val="24"/>
          <w:highlight w:val="none"/>
        </w:rPr>
        <w:t>供相应的证明材料。投</w:t>
      </w:r>
      <w:bookmarkEnd w:id="370"/>
      <w:r>
        <w:rPr>
          <w:rFonts w:hint="eastAsia"/>
          <w:snapToGrid w:val="0"/>
          <w:kern w:val="0"/>
          <w:sz w:val="24"/>
          <w:highlight w:val="none"/>
        </w:rPr>
        <w:t>标人不能合理说明或者不能提供相应证明材料的，</w:t>
      </w:r>
      <w:bookmarkStart w:id="371" w:name="_Toc342"/>
      <w:r>
        <w:rPr>
          <w:rFonts w:hint="eastAsia"/>
          <w:snapToGrid w:val="0"/>
          <w:kern w:val="0"/>
          <w:sz w:val="24"/>
          <w:highlight w:val="none"/>
        </w:rPr>
        <w:t>由评标委员会认</w:t>
      </w:r>
      <w:bookmarkEnd w:id="371"/>
      <w:r>
        <w:rPr>
          <w:rFonts w:hint="eastAsia"/>
          <w:snapToGrid w:val="0"/>
          <w:kern w:val="0"/>
          <w:sz w:val="24"/>
          <w:highlight w:val="none"/>
        </w:rPr>
        <w:t>定</w:t>
      </w:r>
      <w:bookmarkStart w:id="372" w:name="_Toc30757"/>
      <w:r>
        <w:rPr>
          <w:rFonts w:hint="eastAsia"/>
          <w:snapToGrid w:val="0"/>
          <w:kern w:val="0"/>
          <w:sz w:val="24"/>
          <w:highlight w:val="none"/>
        </w:rPr>
        <w:t>该投标人以低于成</w:t>
      </w:r>
      <w:bookmarkEnd w:id="372"/>
      <w:r>
        <w:rPr>
          <w:rFonts w:hint="eastAsia"/>
          <w:snapToGrid w:val="0"/>
          <w:kern w:val="0"/>
          <w:sz w:val="24"/>
          <w:highlight w:val="none"/>
        </w:rPr>
        <w:t>本报价竞标，</w:t>
      </w:r>
      <w:r>
        <w:rPr>
          <w:snapToGrid w:val="0"/>
          <w:kern w:val="0"/>
          <w:sz w:val="24"/>
          <w:highlight w:val="none"/>
        </w:rPr>
        <w:t>并</w:t>
      </w:r>
      <w:r>
        <w:rPr>
          <w:rFonts w:hint="eastAsia"/>
          <w:snapToGrid w:val="0"/>
          <w:kern w:val="0"/>
          <w:sz w:val="24"/>
          <w:highlight w:val="none"/>
        </w:rPr>
        <w:t>否决其投标。</w:t>
      </w:r>
    </w:p>
    <w:p w14:paraId="6151B407">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6、</w:t>
      </w:r>
      <w:r>
        <w:rPr>
          <w:snapToGrid w:val="0"/>
          <w:kern w:val="0"/>
          <w:sz w:val="24"/>
          <w:highlight w:val="none"/>
        </w:rPr>
        <w:t>投标文件没有对招标文件的实质性要求和条件作出响应。</w:t>
      </w:r>
    </w:p>
    <w:p w14:paraId="0C4AE92F">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6.</w:t>
      </w:r>
      <w:r>
        <w:rPr>
          <w:snapToGrid w:val="0"/>
          <w:kern w:val="0"/>
          <w:sz w:val="24"/>
          <w:highlight w:val="none"/>
        </w:rPr>
        <w:t>1</w:t>
      </w:r>
      <w:r>
        <w:rPr>
          <w:rFonts w:hint="eastAsia"/>
          <w:snapToGrid w:val="0"/>
          <w:kern w:val="0"/>
          <w:sz w:val="24"/>
          <w:highlight w:val="none"/>
        </w:rPr>
        <w:t xml:space="preserve"> </w:t>
      </w:r>
      <w:r>
        <w:rPr>
          <w:snapToGrid w:val="0"/>
          <w:kern w:val="0"/>
          <w:sz w:val="24"/>
          <w:highlight w:val="none"/>
        </w:rPr>
        <w:t>未按招标文件要求提交投标保证金的；</w:t>
      </w:r>
    </w:p>
    <w:p w14:paraId="6CAE83CC">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6.</w:t>
      </w:r>
      <w:r>
        <w:rPr>
          <w:snapToGrid w:val="0"/>
          <w:kern w:val="0"/>
          <w:sz w:val="24"/>
          <w:highlight w:val="none"/>
        </w:rPr>
        <w:t>2</w:t>
      </w:r>
      <w:r>
        <w:rPr>
          <w:rFonts w:hint="eastAsia"/>
          <w:snapToGrid w:val="0"/>
          <w:kern w:val="0"/>
          <w:sz w:val="24"/>
          <w:highlight w:val="none"/>
        </w:rPr>
        <w:t xml:space="preserve"> </w:t>
      </w:r>
      <w:r>
        <w:rPr>
          <w:snapToGrid w:val="0"/>
          <w:kern w:val="0"/>
          <w:sz w:val="24"/>
          <w:highlight w:val="none"/>
        </w:rPr>
        <w:t>投标有效期不足的；</w:t>
      </w:r>
    </w:p>
    <w:p w14:paraId="38CDB3DF">
      <w:pPr>
        <w:widowControl/>
        <w:shd w:val="clear" w:color="auto"/>
        <w:snapToGrid w:val="0"/>
        <w:spacing w:line="360" w:lineRule="auto"/>
        <w:ind w:firstLine="480" w:firstLineChars="200"/>
        <w:rPr>
          <w:snapToGrid w:val="0"/>
          <w:kern w:val="0"/>
          <w:sz w:val="24"/>
          <w:highlight w:val="none"/>
          <w:lang w:val="zh-CN"/>
        </w:rPr>
      </w:pPr>
      <w:r>
        <w:rPr>
          <w:rFonts w:hint="eastAsia"/>
          <w:snapToGrid w:val="0"/>
          <w:kern w:val="0"/>
          <w:sz w:val="24"/>
          <w:highlight w:val="none"/>
        </w:rPr>
        <w:t>6.</w:t>
      </w:r>
      <w:r>
        <w:rPr>
          <w:snapToGrid w:val="0"/>
          <w:kern w:val="0"/>
          <w:sz w:val="24"/>
          <w:highlight w:val="none"/>
        </w:rPr>
        <w:t>3</w:t>
      </w:r>
      <w:r>
        <w:rPr>
          <w:rFonts w:hint="eastAsia"/>
          <w:snapToGrid w:val="0"/>
          <w:kern w:val="0"/>
          <w:sz w:val="24"/>
          <w:highlight w:val="none"/>
        </w:rPr>
        <w:t xml:space="preserve"> </w:t>
      </w:r>
      <w:r>
        <w:rPr>
          <w:snapToGrid w:val="0"/>
          <w:kern w:val="0"/>
          <w:sz w:val="24"/>
          <w:highlight w:val="none"/>
          <w:lang w:val="zh-CN"/>
        </w:rPr>
        <w:t>投标文件</w:t>
      </w:r>
      <w:r>
        <w:rPr>
          <w:rFonts w:hint="eastAsia"/>
          <w:snapToGrid w:val="0"/>
          <w:kern w:val="0"/>
          <w:sz w:val="24"/>
          <w:highlight w:val="none"/>
          <w:lang w:val="zh-CN"/>
        </w:rPr>
        <w:t>非</w:t>
      </w:r>
      <w:r>
        <w:rPr>
          <w:snapToGrid w:val="0"/>
          <w:kern w:val="0"/>
          <w:sz w:val="24"/>
          <w:highlight w:val="none"/>
          <w:lang w:val="zh-CN"/>
        </w:rPr>
        <w:t>法定代表人签字</w:t>
      </w:r>
      <w:r>
        <w:rPr>
          <w:rFonts w:hint="eastAsia"/>
          <w:snapToGrid w:val="0"/>
          <w:kern w:val="0"/>
          <w:sz w:val="24"/>
          <w:highlight w:val="none"/>
          <w:lang w:val="zh-CN"/>
        </w:rPr>
        <w:t>时，</w:t>
      </w:r>
      <w:r>
        <w:rPr>
          <w:snapToGrid w:val="0"/>
          <w:kern w:val="0"/>
          <w:sz w:val="24"/>
          <w:highlight w:val="none"/>
          <w:lang w:val="zh-CN"/>
        </w:rPr>
        <w:t>无法定代表人有效授权书的</w:t>
      </w:r>
      <w:r>
        <w:rPr>
          <w:rFonts w:hint="eastAsia"/>
          <w:snapToGrid w:val="0"/>
          <w:kern w:val="0"/>
          <w:sz w:val="24"/>
          <w:highlight w:val="none"/>
          <w:lang w:val="zh-CN"/>
        </w:rPr>
        <w:t>；</w:t>
      </w:r>
    </w:p>
    <w:p w14:paraId="1D0C16FF">
      <w:pPr>
        <w:widowControl/>
        <w:shd w:val="clear" w:color="auto"/>
        <w:snapToGrid w:val="0"/>
        <w:spacing w:line="360" w:lineRule="auto"/>
        <w:ind w:firstLine="480" w:firstLineChars="200"/>
        <w:rPr>
          <w:snapToGrid w:val="0"/>
          <w:kern w:val="0"/>
          <w:sz w:val="24"/>
          <w:highlight w:val="none"/>
          <w:lang w:val="zh-CN"/>
        </w:rPr>
      </w:pPr>
      <w:r>
        <w:rPr>
          <w:rFonts w:hint="eastAsia"/>
          <w:snapToGrid w:val="0"/>
          <w:kern w:val="0"/>
          <w:sz w:val="24"/>
          <w:highlight w:val="none"/>
        </w:rPr>
        <w:t xml:space="preserve">6.4 </w:t>
      </w:r>
      <w:r>
        <w:rPr>
          <w:snapToGrid w:val="0"/>
          <w:kern w:val="0"/>
          <w:sz w:val="24"/>
          <w:highlight w:val="none"/>
          <w:lang w:val="zh-CN"/>
        </w:rPr>
        <w:t>投标人的</w:t>
      </w:r>
      <w:r>
        <w:rPr>
          <w:rFonts w:hint="eastAsia"/>
          <w:snapToGrid w:val="0"/>
          <w:kern w:val="0"/>
          <w:sz w:val="24"/>
          <w:highlight w:val="none"/>
          <w:lang w:val="zh-CN"/>
        </w:rPr>
        <w:t>投标书（函）、</w:t>
      </w:r>
      <w:r>
        <w:rPr>
          <w:snapToGrid w:val="0"/>
          <w:kern w:val="0"/>
          <w:sz w:val="24"/>
          <w:highlight w:val="none"/>
          <w:lang w:val="zh-CN"/>
        </w:rPr>
        <w:t>资格证明文件未提供或不符合招标文件要求的</w:t>
      </w:r>
      <w:r>
        <w:rPr>
          <w:rFonts w:hint="eastAsia"/>
          <w:snapToGrid w:val="0"/>
          <w:kern w:val="0"/>
          <w:sz w:val="24"/>
          <w:highlight w:val="none"/>
          <w:lang w:val="zh-CN"/>
        </w:rPr>
        <w:t>；</w:t>
      </w:r>
    </w:p>
    <w:p w14:paraId="4AA93A6E">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6.</w:t>
      </w:r>
      <w:r>
        <w:rPr>
          <w:rFonts w:hAnsi="宋体"/>
          <w:snapToGrid w:val="0"/>
          <w:kern w:val="0"/>
          <w:sz w:val="24"/>
          <w:highlight w:val="none"/>
        </w:rPr>
        <w:t>5 投标文件载明的项目完成期限</w:t>
      </w:r>
      <w:r>
        <w:rPr>
          <w:rFonts w:hint="eastAsia" w:hAnsi="宋体"/>
          <w:snapToGrid w:val="0"/>
          <w:kern w:val="0"/>
          <w:sz w:val="24"/>
          <w:highlight w:val="none"/>
        </w:rPr>
        <w:t>或交货期</w:t>
      </w:r>
      <w:r>
        <w:rPr>
          <w:rFonts w:hAnsi="宋体"/>
          <w:snapToGrid w:val="0"/>
          <w:kern w:val="0"/>
          <w:sz w:val="24"/>
          <w:highlight w:val="none"/>
        </w:rPr>
        <w:t>超过招标文件规定的期限</w:t>
      </w:r>
      <w:r>
        <w:rPr>
          <w:rFonts w:hint="eastAsia" w:hAnsi="宋体"/>
          <w:snapToGrid w:val="0"/>
          <w:kern w:val="0"/>
          <w:sz w:val="24"/>
          <w:highlight w:val="none"/>
        </w:rPr>
        <w:t>的</w:t>
      </w:r>
      <w:r>
        <w:rPr>
          <w:rFonts w:hint="eastAsia"/>
          <w:snapToGrid w:val="0"/>
          <w:kern w:val="0"/>
          <w:sz w:val="24"/>
          <w:highlight w:val="none"/>
        </w:rPr>
        <w:t>；</w:t>
      </w:r>
    </w:p>
    <w:p w14:paraId="66BC5E40">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 xml:space="preserve">6.6 </w:t>
      </w:r>
      <w:r>
        <w:rPr>
          <w:snapToGrid w:val="0"/>
          <w:kern w:val="0"/>
          <w:sz w:val="24"/>
          <w:highlight w:val="none"/>
        </w:rPr>
        <w:t>投标人不按评标委员会要求澄清、说明或补正的；</w:t>
      </w:r>
    </w:p>
    <w:p w14:paraId="1E94DDC8">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 xml:space="preserve">6.7 </w:t>
      </w:r>
      <w:r>
        <w:rPr>
          <w:snapToGrid w:val="0"/>
          <w:kern w:val="0"/>
          <w:sz w:val="24"/>
          <w:highlight w:val="none"/>
        </w:rPr>
        <w:t>其他未对招标文件实质性要求和条件作出响应的</w:t>
      </w:r>
      <w:r>
        <w:rPr>
          <w:rFonts w:hint="eastAsia"/>
          <w:snapToGrid w:val="0"/>
          <w:kern w:val="0"/>
          <w:sz w:val="24"/>
          <w:highlight w:val="none"/>
        </w:rPr>
        <w:t>：</w:t>
      </w:r>
    </w:p>
    <w:p w14:paraId="64E26F3F">
      <w:pPr>
        <w:widowControl/>
        <w:shd w:val="clear" w:color="auto"/>
        <w:snapToGrid w:val="0"/>
        <w:spacing w:line="360" w:lineRule="auto"/>
        <w:ind w:firstLine="720" w:firstLineChars="300"/>
        <w:rPr>
          <w:snapToGrid w:val="0"/>
          <w:kern w:val="0"/>
          <w:sz w:val="24"/>
          <w:highlight w:val="none"/>
          <w:lang w:val="zh-CN"/>
        </w:rPr>
      </w:pPr>
      <w:r>
        <w:rPr>
          <w:rFonts w:hint="eastAsia"/>
          <w:snapToGrid w:val="0"/>
          <w:kern w:val="0"/>
          <w:sz w:val="24"/>
          <w:highlight w:val="none"/>
        </w:rPr>
        <w:t xml:space="preserve">6.7.1 </w:t>
      </w:r>
      <w:r>
        <w:rPr>
          <w:rFonts w:hint="eastAsia"/>
          <w:snapToGrid w:val="0"/>
          <w:kern w:val="0"/>
          <w:sz w:val="24"/>
          <w:highlight w:val="none"/>
          <w:lang w:val="zh-CN"/>
        </w:rPr>
        <w:t>投标文件不满足招标文件加注星号（</w:t>
      </w:r>
      <w:r>
        <w:rPr>
          <w:rFonts w:hint="eastAsia"/>
          <w:snapToGrid w:val="0"/>
          <w:kern w:val="0"/>
          <w:sz w:val="24"/>
          <w:highlight w:val="none"/>
          <w:lang w:val="fi-FI"/>
        </w:rPr>
        <w:t>“</w:t>
      </w:r>
      <w:r>
        <w:rPr>
          <w:highlight w:val="none"/>
        </w:rPr>
        <w:t>★</w:t>
      </w:r>
      <w:r>
        <w:rPr>
          <w:rFonts w:hint="eastAsia"/>
          <w:highlight w:val="none"/>
        </w:rPr>
        <w:t>/*</w:t>
      </w:r>
      <w:r>
        <w:rPr>
          <w:rFonts w:hint="eastAsia"/>
          <w:snapToGrid w:val="0"/>
          <w:kern w:val="0"/>
          <w:sz w:val="24"/>
          <w:highlight w:val="none"/>
          <w:lang w:val="fi-FI"/>
        </w:rPr>
        <w:t>”</w:t>
      </w:r>
      <w:r>
        <w:rPr>
          <w:rFonts w:hint="eastAsia"/>
          <w:snapToGrid w:val="0"/>
          <w:kern w:val="0"/>
          <w:sz w:val="24"/>
          <w:highlight w:val="none"/>
          <w:lang w:val="zh-CN"/>
        </w:rPr>
        <w:t>）的重要条款或参数要求的；</w:t>
      </w:r>
    </w:p>
    <w:p w14:paraId="0A4BD6BA">
      <w:pPr>
        <w:widowControl/>
        <w:numPr>
          <w:ilvl w:val="0"/>
          <w:numId w:val="5"/>
        </w:numPr>
        <w:shd w:val="clear" w:color="auto"/>
        <w:snapToGrid w:val="0"/>
        <w:spacing w:line="360" w:lineRule="auto"/>
        <w:ind w:left="425" w:hanging="424" w:hangingChars="177"/>
        <w:rPr>
          <w:snapToGrid w:val="0"/>
          <w:kern w:val="0"/>
          <w:sz w:val="24"/>
          <w:highlight w:val="none"/>
        </w:rPr>
      </w:pPr>
      <w:r>
        <w:rPr>
          <w:snapToGrid w:val="0"/>
          <w:kern w:val="0"/>
          <w:sz w:val="24"/>
          <w:highlight w:val="none"/>
        </w:rPr>
        <w:t>投标人有串通投标、弄虚作假、行贿等违法行为的。</w:t>
      </w:r>
    </w:p>
    <w:p w14:paraId="25C2B526">
      <w:pPr>
        <w:widowControl/>
        <w:shd w:val="clear" w:color="auto"/>
        <w:snapToGrid w:val="0"/>
        <w:spacing w:line="360" w:lineRule="auto"/>
        <w:ind w:left="-372" w:leftChars="-177"/>
        <w:rPr>
          <w:snapToGrid w:val="0"/>
          <w:kern w:val="0"/>
          <w:sz w:val="24"/>
          <w:highlight w:val="none"/>
        </w:rPr>
      </w:pPr>
    </w:p>
    <w:p w14:paraId="309C5601">
      <w:pPr>
        <w:widowControl/>
        <w:shd w:val="clear" w:color="auto"/>
        <w:snapToGrid w:val="0"/>
        <w:spacing w:line="360" w:lineRule="auto"/>
        <w:rPr>
          <w:b/>
          <w:snapToGrid w:val="0"/>
          <w:kern w:val="0"/>
          <w:sz w:val="24"/>
          <w:highlight w:val="none"/>
        </w:rPr>
      </w:pPr>
      <w:r>
        <w:rPr>
          <w:snapToGrid w:val="0"/>
          <w:kern w:val="0"/>
          <w:sz w:val="24"/>
          <w:highlight w:val="none"/>
        </w:rPr>
        <w:t>(</w:t>
      </w:r>
      <w:r>
        <w:rPr>
          <w:rFonts w:hint="eastAsia"/>
          <w:snapToGrid w:val="0"/>
          <w:kern w:val="0"/>
          <w:sz w:val="24"/>
          <w:highlight w:val="none"/>
        </w:rPr>
        <w:t>二</w:t>
      </w:r>
      <w:r>
        <w:rPr>
          <w:snapToGrid w:val="0"/>
          <w:kern w:val="0"/>
          <w:sz w:val="24"/>
          <w:highlight w:val="none"/>
        </w:rPr>
        <w:t>)</w:t>
      </w:r>
      <w:r>
        <w:rPr>
          <w:rFonts w:hint="eastAsia"/>
          <w:b/>
          <w:bCs/>
          <w:snapToGrid w:val="0"/>
          <w:kern w:val="0"/>
          <w:sz w:val="24"/>
          <w:highlight w:val="none"/>
        </w:rPr>
        <w:t>澄清</w:t>
      </w:r>
    </w:p>
    <w:p w14:paraId="05CD3351">
      <w:pPr>
        <w:widowControl/>
        <w:shd w:val="clear" w:color="auto"/>
        <w:snapToGrid w:val="0"/>
        <w:spacing w:line="360" w:lineRule="auto"/>
        <w:ind w:firstLine="480" w:firstLineChars="200"/>
        <w:rPr>
          <w:snapToGrid w:val="0"/>
          <w:kern w:val="0"/>
          <w:sz w:val="24"/>
          <w:highlight w:val="none"/>
        </w:rPr>
      </w:pPr>
      <w:r>
        <w:rPr>
          <w:rFonts w:hAnsi="宋体"/>
          <w:snapToGrid w:val="0"/>
          <w:kern w:val="0"/>
          <w:sz w:val="24"/>
          <w:highlight w:val="none"/>
        </w:rPr>
        <w:t>评标委员会可以书面方式要求投标人对投标文件中含义不明确</w:t>
      </w:r>
      <w:r>
        <w:rPr>
          <w:rFonts w:hint="eastAsia" w:hAnsi="宋体"/>
          <w:snapToGrid w:val="0"/>
          <w:kern w:val="0"/>
          <w:sz w:val="24"/>
          <w:highlight w:val="none"/>
        </w:rPr>
        <w:t>、</w:t>
      </w:r>
      <w:r>
        <w:rPr>
          <w:rFonts w:hAnsi="宋体"/>
          <w:snapToGrid w:val="0"/>
          <w:kern w:val="0"/>
          <w:sz w:val="24"/>
          <w:highlight w:val="none"/>
        </w:rPr>
        <w:t>明显文字</w:t>
      </w:r>
      <w:r>
        <w:rPr>
          <w:rFonts w:hint="eastAsia" w:hAnsi="宋体"/>
          <w:snapToGrid w:val="0"/>
          <w:kern w:val="0"/>
          <w:sz w:val="24"/>
          <w:highlight w:val="none"/>
        </w:rPr>
        <w:t>或者</w:t>
      </w:r>
      <w:r>
        <w:rPr>
          <w:rFonts w:hAnsi="宋体"/>
          <w:snapToGrid w:val="0"/>
          <w:kern w:val="0"/>
          <w:sz w:val="24"/>
          <w:highlight w:val="none"/>
        </w:rPr>
        <w:t>计算错误的内容作必要的澄清、说明或者</w:t>
      </w:r>
      <w:r>
        <w:rPr>
          <w:rFonts w:hint="eastAsia" w:hAnsi="宋体"/>
          <w:snapToGrid w:val="0"/>
          <w:kern w:val="0"/>
          <w:sz w:val="24"/>
          <w:highlight w:val="none"/>
        </w:rPr>
        <w:t>补</w:t>
      </w:r>
      <w:r>
        <w:rPr>
          <w:rFonts w:hAnsi="宋体"/>
          <w:snapToGrid w:val="0"/>
          <w:kern w:val="0"/>
          <w:sz w:val="24"/>
          <w:highlight w:val="none"/>
        </w:rPr>
        <w:t>正。澄清、说明或者补正应以书面方式进行并不得超出投标文件的范围或者改变投标文件的实质性内容。</w:t>
      </w:r>
      <w:r>
        <w:rPr>
          <w:rFonts w:hint="eastAsia"/>
          <w:snapToGrid w:val="0"/>
          <w:kern w:val="0"/>
          <w:sz w:val="24"/>
          <w:highlight w:val="none"/>
        </w:rPr>
        <w:t>评标委员会不接受投标人主动提出的澄清、说明或补正。评标委员会对投标人提交的回复有疑问的，可以要求投标人进一步澄清，直至满足评标委员会的要求。</w:t>
      </w:r>
    </w:p>
    <w:p w14:paraId="09F74308">
      <w:pPr>
        <w:widowControl/>
        <w:shd w:val="clear" w:color="auto"/>
        <w:snapToGrid w:val="0"/>
        <w:spacing w:line="360" w:lineRule="auto"/>
        <w:ind w:firstLine="480" w:firstLineChars="200"/>
        <w:rPr>
          <w:snapToGrid w:val="0"/>
          <w:kern w:val="0"/>
          <w:sz w:val="24"/>
          <w:highlight w:val="none"/>
        </w:rPr>
      </w:pPr>
    </w:p>
    <w:p w14:paraId="6061DC1A">
      <w:pPr>
        <w:widowControl/>
        <w:shd w:val="clear" w:color="auto"/>
        <w:snapToGrid w:val="0"/>
        <w:spacing w:line="360" w:lineRule="auto"/>
        <w:rPr>
          <w:b/>
          <w:snapToGrid w:val="0"/>
          <w:kern w:val="0"/>
          <w:sz w:val="24"/>
          <w:highlight w:val="none"/>
        </w:rPr>
      </w:pPr>
      <w:r>
        <w:rPr>
          <w:snapToGrid w:val="0"/>
          <w:kern w:val="0"/>
          <w:sz w:val="24"/>
          <w:highlight w:val="none"/>
        </w:rPr>
        <w:t>(</w:t>
      </w:r>
      <w:r>
        <w:rPr>
          <w:rFonts w:hint="eastAsia"/>
          <w:snapToGrid w:val="0"/>
          <w:kern w:val="0"/>
          <w:sz w:val="24"/>
          <w:highlight w:val="none"/>
        </w:rPr>
        <w:t>三</w:t>
      </w:r>
      <w:r>
        <w:rPr>
          <w:snapToGrid w:val="0"/>
          <w:kern w:val="0"/>
          <w:sz w:val="24"/>
          <w:highlight w:val="none"/>
        </w:rPr>
        <w:t>)</w:t>
      </w:r>
      <w:r>
        <w:rPr>
          <w:rFonts w:hint="eastAsia"/>
          <w:b/>
          <w:bCs/>
          <w:snapToGrid w:val="0"/>
          <w:kern w:val="0"/>
          <w:sz w:val="24"/>
          <w:highlight w:val="none"/>
        </w:rPr>
        <w:t>修正</w:t>
      </w:r>
    </w:p>
    <w:p w14:paraId="33529C09">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投标报价有算术</w:t>
      </w:r>
      <w:r>
        <w:rPr>
          <w:rFonts w:hint="eastAsia" w:hAnsi="宋体"/>
          <w:snapToGrid w:val="0"/>
          <w:kern w:val="0"/>
          <w:sz w:val="24"/>
          <w:highlight w:val="none"/>
        </w:rPr>
        <w:t>错误</w:t>
      </w:r>
      <w:r>
        <w:rPr>
          <w:rFonts w:hint="eastAsia"/>
          <w:snapToGrid w:val="0"/>
          <w:kern w:val="0"/>
          <w:sz w:val="24"/>
          <w:highlight w:val="none"/>
        </w:rPr>
        <w:t>的，评标委员会按以下原则</w:t>
      </w:r>
      <w:r>
        <w:rPr>
          <w:snapToGrid w:val="0"/>
          <w:kern w:val="0"/>
          <w:sz w:val="24"/>
          <w:highlight w:val="none"/>
        </w:rPr>
        <w:t>要求投标人</w:t>
      </w:r>
      <w:r>
        <w:rPr>
          <w:rFonts w:hint="eastAsia"/>
          <w:snapToGrid w:val="0"/>
          <w:kern w:val="0"/>
          <w:sz w:val="24"/>
          <w:highlight w:val="none"/>
        </w:rPr>
        <w:t>对投标报价进行</w:t>
      </w:r>
      <w:r>
        <w:rPr>
          <w:snapToGrid w:val="0"/>
          <w:kern w:val="0"/>
          <w:sz w:val="24"/>
          <w:highlight w:val="none"/>
        </w:rPr>
        <w:t>书面确认。</w:t>
      </w:r>
      <w:r>
        <w:rPr>
          <w:rFonts w:hint="eastAsia"/>
          <w:snapToGrid w:val="0"/>
          <w:kern w:val="0"/>
          <w:sz w:val="24"/>
          <w:highlight w:val="none"/>
        </w:rPr>
        <w:t>投标人</w:t>
      </w:r>
      <w:r>
        <w:rPr>
          <w:snapToGrid w:val="0"/>
          <w:kern w:val="0"/>
          <w:sz w:val="24"/>
          <w:highlight w:val="none"/>
        </w:rPr>
        <w:t>拒不</w:t>
      </w:r>
      <w:r>
        <w:rPr>
          <w:rFonts w:hint="eastAsia"/>
          <w:snapToGrid w:val="0"/>
          <w:kern w:val="0"/>
          <w:sz w:val="24"/>
          <w:highlight w:val="none"/>
        </w:rPr>
        <w:t>回复</w:t>
      </w:r>
      <w:r>
        <w:rPr>
          <w:snapToGrid w:val="0"/>
          <w:kern w:val="0"/>
          <w:sz w:val="24"/>
          <w:highlight w:val="none"/>
        </w:rPr>
        <w:t>确认</w:t>
      </w:r>
      <w:r>
        <w:rPr>
          <w:rFonts w:hint="eastAsia"/>
          <w:snapToGrid w:val="0"/>
          <w:kern w:val="0"/>
          <w:sz w:val="24"/>
          <w:highlight w:val="none"/>
        </w:rPr>
        <w:t>的，评标委员会应当否决其投标。</w:t>
      </w:r>
    </w:p>
    <w:p w14:paraId="5EDF3E0B">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1、</w:t>
      </w:r>
      <w:r>
        <w:rPr>
          <w:snapToGrid w:val="0"/>
          <w:kern w:val="0"/>
          <w:sz w:val="24"/>
          <w:highlight w:val="none"/>
        </w:rPr>
        <w:t>如果用数字表示的金额与用文字表示的金额不一致，将以文字表示的金额为准。</w:t>
      </w:r>
    </w:p>
    <w:p w14:paraId="08AA9A0A">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2、</w:t>
      </w:r>
      <w:r>
        <w:rPr>
          <w:snapToGrid w:val="0"/>
          <w:kern w:val="0"/>
          <w:sz w:val="24"/>
          <w:highlight w:val="none"/>
        </w:rPr>
        <w:t>当单价与数量的乘积与合价不符时，将以单价与数量的乘积为准。若单价有明显的小数点错位，应以总价为准，并修改单价。</w:t>
      </w:r>
    </w:p>
    <w:p w14:paraId="4D8087E2">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3、</w:t>
      </w:r>
      <w:r>
        <w:rPr>
          <w:snapToGrid w:val="0"/>
          <w:kern w:val="0"/>
          <w:sz w:val="24"/>
          <w:highlight w:val="none"/>
        </w:rPr>
        <w:t>分项合价之和与总价不符时，将以分项合价之和为准。</w:t>
      </w:r>
    </w:p>
    <w:p w14:paraId="6606F662">
      <w:pPr>
        <w:pStyle w:val="10"/>
        <w:spacing w:before="100" w:beforeAutospacing="1" w:after="100" w:afterAutospacing="1" w:line="360" w:lineRule="auto"/>
        <w:outlineLvl w:val="2"/>
        <w:rPr>
          <w:rFonts w:ascii="Times New Roman" w:hAnsi="Times New Roman"/>
          <w:b/>
          <w:snapToGrid w:val="0"/>
          <w:kern w:val="0"/>
          <w:sz w:val="24"/>
          <w:szCs w:val="24"/>
          <w:highlight w:val="none"/>
        </w:rPr>
      </w:pPr>
      <w:r>
        <w:rPr>
          <w:rFonts w:ascii="Times New Roman" w:hAnsi="Times New Roman"/>
          <w:b/>
          <w:snapToGrid w:val="0"/>
          <w:kern w:val="0"/>
          <w:sz w:val="24"/>
          <w:szCs w:val="24"/>
          <w:highlight w:val="none"/>
        </w:rPr>
        <w:t>三、详细评审</w:t>
      </w:r>
    </w:p>
    <w:p w14:paraId="31DA307B">
      <w:pPr>
        <w:adjustRightInd w:val="0"/>
        <w:snapToGrid w:val="0"/>
        <w:spacing w:line="360" w:lineRule="auto"/>
        <w:rPr>
          <w:rFonts w:hint="eastAsia" w:eastAsia="宋体"/>
          <w:b/>
          <w:bCs/>
          <w:snapToGrid w:val="0"/>
          <w:kern w:val="0"/>
          <w:sz w:val="24"/>
          <w:highlight w:val="none"/>
          <w:lang w:val="en-US" w:eastAsia="zh-CN"/>
        </w:rPr>
      </w:pPr>
      <w:r>
        <w:rPr>
          <w:rFonts w:hint="eastAsia"/>
          <w:b/>
          <w:bCs/>
          <w:snapToGrid w:val="0"/>
          <w:kern w:val="0"/>
          <w:sz w:val="24"/>
          <w:highlight w:val="none"/>
        </w:rPr>
        <w:t>（一）</w:t>
      </w:r>
      <w:r>
        <w:rPr>
          <w:b/>
          <w:bCs/>
          <w:snapToGrid w:val="0"/>
          <w:kern w:val="0"/>
          <w:sz w:val="24"/>
          <w:highlight w:val="none"/>
        </w:rPr>
        <w:t>总分值</w:t>
      </w:r>
      <w:r>
        <w:rPr>
          <w:rFonts w:hint="eastAsia"/>
          <w:b/>
          <w:bCs/>
          <w:snapToGrid w:val="0"/>
          <w:kern w:val="0"/>
          <w:sz w:val="24"/>
          <w:highlight w:val="none"/>
          <w:u w:val="single"/>
        </w:rPr>
        <w:t>100</w:t>
      </w:r>
      <w:r>
        <w:rPr>
          <w:b/>
          <w:bCs/>
          <w:snapToGrid w:val="0"/>
          <w:kern w:val="0"/>
          <w:sz w:val="24"/>
          <w:highlight w:val="none"/>
        </w:rPr>
        <w:t>分</w:t>
      </w:r>
      <w:r>
        <w:rPr>
          <w:rFonts w:hint="eastAsia"/>
          <w:b/>
          <w:bCs/>
          <w:snapToGrid w:val="0"/>
          <w:kern w:val="0"/>
          <w:sz w:val="24"/>
          <w:highlight w:val="none"/>
          <w:lang w:eastAsia="zh-CN"/>
        </w:rPr>
        <w:t>。</w:t>
      </w:r>
    </w:p>
    <w:tbl>
      <w:tblPr>
        <w:tblStyle w:val="15"/>
        <w:tblW w:w="8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929"/>
        <w:gridCol w:w="5677"/>
      </w:tblGrid>
      <w:tr w14:paraId="7556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02" w:type="dxa"/>
            <w:vAlign w:val="center"/>
          </w:tcPr>
          <w:p w14:paraId="3AAB7604">
            <w:pPr>
              <w:jc w:val="center"/>
              <w:rPr>
                <w:rFonts w:ascii="宋体" w:hAnsi="宋体" w:cs="宋体"/>
                <w:kern w:val="0"/>
                <w:sz w:val="24"/>
                <w:szCs w:val="24"/>
                <w:highlight w:val="none"/>
              </w:rPr>
            </w:pPr>
            <w:r>
              <w:rPr>
                <w:rFonts w:hint="eastAsia" w:ascii="宋体" w:hAnsi="宋体" w:cs="宋体"/>
                <w:kern w:val="0"/>
                <w:sz w:val="24"/>
                <w:szCs w:val="24"/>
                <w:highlight w:val="none"/>
              </w:rPr>
              <w:t>评审内容</w:t>
            </w:r>
          </w:p>
        </w:tc>
        <w:tc>
          <w:tcPr>
            <w:tcW w:w="929" w:type="dxa"/>
            <w:vAlign w:val="center"/>
          </w:tcPr>
          <w:p w14:paraId="65DDE80D">
            <w:pPr>
              <w:jc w:val="center"/>
              <w:rPr>
                <w:rFonts w:ascii="宋体" w:hAnsi="宋体" w:cs="宋体"/>
                <w:kern w:val="0"/>
                <w:sz w:val="24"/>
                <w:szCs w:val="24"/>
                <w:highlight w:val="none"/>
              </w:rPr>
            </w:pPr>
            <w:r>
              <w:rPr>
                <w:rFonts w:hint="eastAsia" w:ascii="宋体" w:hAnsi="宋体" w:cs="宋体"/>
                <w:kern w:val="0"/>
                <w:sz w:val="24"/>
                <w:szCs w:val="24"/>
                <w:highlight w:val="none"/>
              </w:rPr>
              <w:t>分值</w:t>
            </w:r>
          </w:p>
        </w:tc>
        <w:tc>
          <w:tcPr>
            <w:tcW w:w="5677" w:type="dxa"/>
            <w:vAlign w:val="center"/>
          </w:tcPr>
          <w:p w14:paraId="2F094C1C">
            <w:pPr>
              <w:jc w:val="center"/>
              <w:rPr>
                <w:rFonts w:ascii="宋体" w:hAnsi="宋体" w:cs="宋体"/>
                <w:kern w:val="0"/>
                <w:sz w:val="24"/>
                <w:szCs w:val="24"/>
                <w:highlight w:val="none"/>
              </w:rPr>
            </w:pPr>
            <w:r>
              <w:rPr>
                <w:rFonts w:hint="eastAsia" w:ascii="宋体" w:hAnsi="宋体" w:cs="宋体"/>
                <w:kern w:val="0"/>
                <w:sz w:val="24"/>
                <w:szCs w:val="24"/>
                <w:highlight w:val="none"/>
              </w:rPr>
              <w:t>评审标准</w:t>
            </w:r>
          </w:p>
        </w:tc>
      </w:tr>
      <w:tr w14:paraId="6B22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002" w:type="dxa"/>
            <w:vAlign w:val="center"/>
          </w:tcPr>
          <w:p w14:paraId="4128BC03">
            <w:pPr>
              <w:jc w:val="center"/>
              <w:rPr>
                <w:rFonts w:ascii="宋体" w:hAnsi="宋体" w:cs="宋体"/>
                <w:kern w:val="0"/>
                <w:sz w:val="24"/>
                <w:szCs w:val="24"/>
                <w:highlight w:val="none"/>
              </w:rPr>
            </w:pPr>
            <w:r>
              <w:rPr>
                <w:rFonts w:hint="eastAsia" w:ascii="宋体" w:hAnsi="宋体" w:cs="宋体"/>
                <w:kern w:val="0"/>
                <w:sz w:val="24"/>
                <w:szCs w:val="24"/>
                <w:highlight w:val="none"/>
              </w:rPr>
              <w:t>价格</w:t>
            </w:r>
          </w:p>
        </w:tc>
        <w:tc>
          <w:tcPr>
            <w:tcW w:w="929" w:type="dxa"/>
            <w:vAlign w:val="center"/>
          </w:tcPr>
          <w:p w14:paraId="33157FDE">
            <w:pPr>
              <w:jc w:val="center"/>
              <w:rPr>
                <w:rFonts w:ascii="宋体" w:hAnsi="宋体" w:cs="宋体"/>
                <w:kern w:val="0"/>
                <w:sz w:val="24"/>
                <w:szCs w:val="24"/>
                <w:highlight w:val="none"/>
              </w:rPr>
            </w:pPr>
            <w:r>
              <w:rPr>
                <w:rFonts w:hint="eastAsia" w:ascii="宋体" w:hAnsi="宋体" w:cs="宋体"/>
                <w:kern w:val="0"/>
                <w:sz w:val="24"/>
                <w:szCs w:val="24"/>
                <w:highlight w:val="none"/>
              </w:rPr>
              <w:t>30分</w:t>
            </w:r>
          </w:p>
        </w:tc>
        <w:tc>
          <w:tcPr>
            <w:tcW w:w="5677" w:type="dxa"/>
            <w:vAlign w:val="center"/>
          </w:tcPr>
          <w:p w14:paraId="7AAC8887">
            <w:pPr>
              <w:rPr>
                <w:rFonts w:ascii="宋体" w:hAnsi="宋体"/>
                <w:bCs/>
                <w:sz w:val="24"/>
                <w:szCs w:val="24"/>
                <w:highlight w:val="none"/>
              </w:rPr>
            </w:pPr>
            <w:r>
              <w:rPr>
                <w:rFonts w:hint="eastAsia" w:ascii="宋体" w:hAnsi="宋体"/>
                <w:bCs/>
                <w:sz w:val="24"/>
                <w:szCs w:val="24"/>
                <w:highlight w:val="none"/>
              </w:rPr>
              <w:t>评标基准价：经评审的最低价为基准价。</w:t>
            </w:r>
          </w:p>
          <w:p w14:paraId="5C667EDD">
            <w:pPr>
              <w:rPr>
                <w:rFonts w:ascii="宋体" w:hAnsi="宋体" w:cs="宋体"/>
                <w:kern w:val="0"/>
                <w:sz w:val="24"/>
                <w:szCs w:val="24"/>
                <w:highlight w:val="none"/>
              </w:rPr>
            </w:pPr>
            <w:r>
              <w:rPr>
                <w:rFonts w:hint="eastAsia" w:ascii="宋体" w:hAnsi="宋体" w:cs="宋体"/>
                <w:kern w:val="0"/>
                <w:sz w:val="24"/>
                <w:szCs w:val="24"/>
                <w:highlight w:val="none"/>
              </w:rPr>
              <w:t>各投标人得分=（评标基准价／投标报价）×30</w:t>
            </w:r>
          </w:p>
        </w:tc>
      </w:tr>
      <w:tr w14:paraId="3646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02" w:type="dxa"/>
            <w:vAlign w:val="center"/>
          </w:tcPr>
          <w:p w14:paraId="7194DFB8">
            <w:pPr>
              <w:jc w:val="center"/>
              <w:rPr>
                <w:rFonts w:ascii="宋体" w:hAnsi="宋体" w:cs="宋体"/>
                <w:kern w:val="0"/>
                <w:sz w:val="24"/>
                <w:szCs w:val="24"/>
                <w:highlight w:val="none"/>
              </w:rPr>
            </w:pPr>
            <w:r>
              <w:rPr>
                <w:rFonts w:hint="eastAsia" w:ascii="宋体" w:hAnsi="宋体" w:cs="宋体"/>
                <w:kern w:val="0"/>
                <w:sz w:val="24"/>
                <w:szCs w:val="24"/>
                <w:highlight w:val="none"/>
              </w:rPr>
              <w:t>招标文件响应度</w:t>
            </w:r>
          </w:p>
        </w:tc>
        <w:tc>
          <w:tcPr>
            <w:tcW w:w="929" w:type="dxa"/>
            <w:vAlign w:val="center"/>
          </w:tcPr>
          <w:p w14:paraId="2A5EFF28">
            <w:pPr>
              <w:jc w:val="center"/>
              <w:rPr>
                <w:rFonts w:ascii="宋体" w:hAnsi="宋体" w:cs="宋体"/>
                <w:kern w:val="0"/>
                <w:sz w:val="24"/>
                <w:szCs w:val="24"/>
                <w:highlight w:val="none"/>
              </w:rPr>
            </w:pP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5677" w:type="dxa"/>
            <w:vAlign w:val="center"/>
          </w:tcPr>
          <w:p w14:paraId="0A685E35">
            <w:pPr>
              <w:rPr>
                <w:rFonts w:ascii="宋体" w:hAnsi="宋体" w:cs="宋体"/>
                <w:kern w:val="0"/>
                <w:sz w:val="24"/>
                <w:szCs w:val="24"/>
                <w:highlight w:val="none"/>
              </w:rPr>
            </w:pPr>
            <w:r>
              <w:rPr>
                <w:rFonts w:hint="eastAsia" w:ascii="宋体" w:hAnsi="宋体" w:cs="宋体"/>
                <w:kern w:val="0"/>
                <w:sz w:val="24"/>
                <w:szCs w:val="24"/>
                <w:highlight w:val="none"/>
              </w:rPr>
              <w:t>满足基本配置要求并实现基本功能要求：40分（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号条款必须满足，否则予以否决，非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号指标不满足一项扣</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w:t>
            </w:r>
          </w:p>
        </w:tc>
      </w:tr>
      <w:tr w14:paraId="6375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2" w:type="dxa"/>
            <w:vAlign w:val="center"/>
          </w:tcPr>
          <w:p w14:paraId="7BE6DDE4">
            <w:pPr>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设备综合性能</w:t>
            </w:r>
          </w:p>
        </w:tc>
        <w:tc>
          <w:tcPr>
            <w:tcW w:w="929" w:type="dxa"/>
            <w:vAlign w:val="center"/>
          </w:tcPr>
          <w:p w14:paraId="4684F312">
            <w:pPr>
              <w:jc w:val="center"/>
              <w:rPr>
                <w:rFonts w:ascii="宋体" w:hAnsi="宋体" w:cs="宋体"/>
                <w:kern w:val="0"/>
                <w:sz w:val="24"/>
                <w:szCs w:val="24"/>
                <w:highlight w:val="none"/>
              </w:rPr>
            </w:pPr>
            <w:r>
              <w:rPr>
                <w:rFonts w:hint="eastAsia" w:ascii="宋体" w:hAnsi="宋体" w:cs="宋体"/>
                <w:sz w:val="24"/>
                <w:szCs w:val="24"/>
                <w:highlight w:val="none"/>
              </w:rPr>
              <w:t>10分</w:t>
            </w:r>
          </w:p>
        </w:tc>
        <w:tc>
          <w:tcPr>
            <w:tcW w:w="5677" w:type="dxa"/>
            <w:vAlign w:val="center"/>
          </w:tcPr>
          <w:p w14:paraId="12708881">
            <w:pPr>
              <w:rPr>
                <w:rFonts w:ascii="宋体" w:hAnsi="宋体" w:cs="宋体"/>
                <w:kern w:val="0"/>
                <w:sz w:val="24"/>
                <w:szCs w:val="24"/>
                <w:highlight w:val="none"/>
              </w:rPr>
            </w:pPr>
            <w:r>
              <w:rPr>
                <w:rFonts w:hint="eastAsia" w:ascii="宋体" w:hAnsi="宋体" w:cs="宋体"/>
                <w:kern w:val="0"/>
                <w:sz w:val="24"/>
                <w:szCs w:val="24"/>
                <w:highlight w:val="none"/>
                <w:lang w:val="en-US" w:eastAsia="zh-CN"/>
              </w:rPr>
              <w:t xml:space="preserve">综合考虑产品的综合性能：产品技术先进或主流、且运行稳定，使用寿命长、业界评价出色、具有高精度，高灵敏度等高性能特点，存在独特产品优势的得 6-10 分；产品技术传统，运行稳定，寿命较短，业 </w:t>
            </w:r>
          </w:p>
          <w:p w14:paraId="6260A17C">
            <w:pPr>
              <w:rPr>
                <w:rFonts w:ascii="宋体" w:hAnsi="宋体" w:cs="宋体"/>
                <w:kern w:val="0"/>
                <w:sz w:val="24"/>
                <w:szCs w:val="24"/>
                <w:highlight w:val="none"/>
              </w:rPr>
            </w:pPr>
            <w:r>
              <w:rPr>
                <w:rFonts w:hint="eastAsia" w:ascii="宋体" w:hAnsi="宋体" w:cs="宋体"/>
                <w:kern w:val="0"/>
                <w:sz w:val="24"/>
                <w:szCs w:val="24"/>
                <w:highlight w:val="none"/>
                <w:lang w:val="en-US" w:eastAsia="zh-CN"/>
              </w:rPr>
              <w:t>界评价普通，无亮点的得 1-5分。</w:t>
            </w:r>
          </w:p>
        </w:tc>
      </w:tr>
      <w:tr w14:paraId="05A6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2" w:type="dxa"/>
            <w:vAlign w:val="center"/>
          </w:tcPr>
          <w:p w14:paraId="23DCA59E">
            <w:pPr>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原厂保修证明</w:t>
            </w:r>
          </w:p>
        </w:tc>
        <w:tc>
          <w:tcPr>
            <w:tcW w:w="929" w:type="dxa"/>
            <w:vAlign w:val="center"/>
          </w:tcPr>
          <w:p w14:paraId="499B8EA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c>
          <w:tcPr>
            <w:tcW w:w="5677" w:type="dxa"/>
            <w:vAlign w:val="center"/>
          </w:tcPr>
          <w:p w14:paraId="02DD6DA6">
            <w:pP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提供投标产品的制造商针对本项目的原厂质保证明，不提供则不得分。</w:t>
            </w:r>
          </w:p>
        </w:tc>
      </w:tr>
      <w:tr w14:paraId="24C9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vAlign w:val="center"/>
          </w:tcPr>
          <w:p w14:paraId="5B8C4DC6">
            <w:pPr>
              <w:jc w:val="center"/>
              <w:rPr>
                <w:rFonts w:ascii="宋体" w:hAnsi="宋体" w:cs="宋体"/>
                <w:kern w:val="0"/>
                <w:sz w:val="24"/>
                <w:szCs w:val="24"/>
                <w:highlight w:val="none"/>
              </w:rPr>
            </w:pPr>
            <w:r>
              <w:rPr>
                <w:rFonts w:ascii="宋体" w:hAnsi="宋体" w:cs="宋体"/>
                <w:sz w:val="24"/>
                <w:szCs w:val="24"/>
                <w:highlight w:val="none"/>
              </w:rPr>
              <w:t>售后服务承诺和服务体系的完善性</w:t>
            </w:r>
          </w:p>
        </w:tc>
        <w:tc>
          <w:tcPr>
            <w:tcW w:w="929" w:type="dxa"/>
            <w:vAlign w:val="center"/>
          </w:tcPr>
          <w:p w14:paraId="4260A082">
            <w:pPr>
              <w:jc w:val="center"/>
              <w:rPr>
                <w:rFonts w:ascii="宋体" w:hAnsi="宋体" w:cs="宋体"/>
                <w:kern w:val="0"/>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c>
          <w:tcPr>
            <w:tcW w:w="5677" w:type="dxa"/>
            <w:vAlign w:val="center"/>
          </w:tcPr>
          <w:p w14:paraId="06D48F90">
            <w:pPr>
              <w:rPr>
                <w:rFonts w:ascii="宋体" w:hAnsi="宋体" w:cs="宋体"/>
                <w:kern w:val="0"/>
                <w:sz w:val="24"/>
                <w:szCs w:val="24"/>
                <w:highlight w:val="none"/>
              </w:rPr>
            </w:pPr>
            <w:r>
              <w:rPr>
                <w:rFonts w:hint="eastAsia" w:ascii="宋体" w:hAnsi="宋体" w:cs="宋体"/>
                <w:kern w:val="0"/>
                <w:sz w:val="24"/>
                <w:szCs w:val="24"/>
                <w:highlight w:val="none"/>
                <w:lang w:val="en-US" w:eastAsia="zh-CN"/>
              </w:rPr>
              <w:t>综合考虑质保及售后方案：售后方案全面、详细，有准确的故障响应及修复时间承诺，售后团队配置充足，配备充足备件的得 5-8 分；质保期及质保范围满足招标文件要求，售后方案简单，售后团队人员配置不足，无明确响应节点的得 1-4 分。</w:t>
            </w:r>
          </w:p>
        </w:tc>
      </w:tr>
      <w:tr w14:paraId="50F8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02" w:type="dxa"/>
            <w:vAlign w:val="center"/>
          </w:tcPr>
          <w:p w14:paraId="18747098">
            <w:pPr>
              <w:jc w:val="center"/>
              <w:rPr>
                <w:rFonts w:ascii="宋体" w:hAnsi="宋体" w:cs="宋体"/>
                <w:sz w:val="24"/>
                <w:szCs w:val="24"/>
                <w:highlight w:val="none"/>
              </w:rPr>
            </w:pPr>
            <w:r>
              <w:rPr>
                <w:rFonts w:hint="eastAsia" w:ascii="宋体" w:hAnsi="宋体" w:cs="宋体"/>
                <w:sz w:val="24"/>
                <w:szCs w:val="24"/>
                <w:highlight w:val="none"/>
              </w:rPr>
              <w:t>相关业绩</w:t>
            </w:r>
          </w:p>
        </w:tc>
        <w:tc>
          <w:tcPr>
            <w:tcW w:w="929" w:type="dxa"/>
            <w:vAlign w:val="center"/>
          </w:tcPr>
          <w:p w14:paraId="2A55132B">
            <w:pPr>
              <w:jc w:val="center"/>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c>
          <w:tcPr>
            <w:tcW w:w="5677" w:type="dxa"/>
            <w:vAlign w:val="center"/>
          </w:tcPr>
          <w:p w14:paraId="46D6D05D">
            <w:pPr>
              <w:rPr>
                <w:rFonts w:ascii="宋体" w:hAnsi="宋体" w:cs="宋体"/>
                <w:sz w:val="24"/>
                <w:szCs w:val="24"/>
                <w:highlight w:val="none"/>
              </w:rPr>
            </w:pPr>
            <w:r>
              <w:rPr>
                <w:rFonts w:hint="eastAsia" w:ascii="宋体" w:hAnsi="宋体" w:cs="宋体"/>
                <w:sz w:val="24"/>
                <w:szCs w:val="24"/>
                <w:highlight w:val="none"/>
              </w:rPr>
              <w:t>投标人具备自2020年起类似合同业绩（需提供合同复印件），每提供1份得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r>
      <w:tr w14:paraId="55A6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02" w:type="dxa"/>
            <w:vAlign w:val="center"/>
          </w:tcPr>
          <w:p w14:paraId="38406F2F">
            <w:pPr>
              <w:jc w:val="center"/>
              <w:rPr>
                <w:rFonts w:ascii="宋体" w:hAnsi="宋体" w:cs="宋体"/>
                <w:sz w:val="24"/>
                <w:szCs w:val="24"/>
                <w:highlight w:val="none"/>
              </w:rPr>
            </w:pPr>
            <w:r>
              <w:rPr>
                <w:rFonts w:hint="eastAsia" w:ascii="宋体" w:hAnsi="宋体" w:cs="宋体"/>
                <w:sz w:val="24"/>
                <w:szCs w:val="24"/>
                <w:highlight w:val="none"/>
              </w:rPr>
              <w:t>合计</w:t>
            </w:r>
          </w:p>
        </w:tc>
        <w:tc>
          <w:tcPr>
            <w:tcW w:w="929" w:type="dxa"/>
            <w:vAlign w:val="center"/>
          </w:tcPr>
          <w:p w14:paraId="64F635D2">
            <w:pPr>
              <w:jc w:val="center"/>
              <w:rPr>
                <w:rFonts w:ascii="宋体" w:hAnsi="宋体" w:cs="宋体"/>
                <w:sz w:val="24"/>
                <w:szCs w:val="24"/>
                <w:highlight w:val="none"/>
              </w:rPr>
            </w:pPr>
            <w:r>
              <w:rPr>
                <w:rFonts w:hint="eastAsia" w:ascii="宋体" w:hAnsi="宋体" w:cs="宋体"/>
                <w:sz w:val="24"/>
                <w:szCs w:val="24"/>
                <w:highlight w:val="none"/>
              </w:rPr>
              <w:t>100分</w:t>
            </w:r>
          </w:p>
        </w:tc>
        <w:tc>
          <w:tcPr>
            <w:tcW w:w="5677" w:type="dxa"/>
          </w:tcPr>
          <w:p w14:paraId="5416830C">
            <w:pPr>
              <w:rPr>
                <w:rFonts w:ascii="宋体" w:hAnsi="宋体" w:cs="宋体"/>
                <w:sz w:val="24"/>
                <w:szCs w:val="24"/>
                <w:highlight w:val="none"/>
              </w:rPr>
            </w:pPr>
          </w:p>
        </w:tc>
      </w:tr>
    </w:tbl>
    <w:p w14:paraId="409FFC48">
      <w:pPr>
        <w:spacing w:line="360" w:lineRule="auto"/>
        <w:rPr>
          <w:b/>
          <w:snapToGrid w:val="0"/>
          <w:kern w:val="0"/>
          <w:sz w:val="24"/>
          <w:highlight w:val="none"/>
        </w:rPr>
      </w:pPr>
      <w:r>
        <w:rPr>
          <w:b/>
          <w:snapToGrid w:val="0"/>
          <w:kern w:val="0"/>
          <w:sz w:val="24"/>
          <w:highlight w:val="none"/>
        </w:rPr>
        <w:t xml:space="preserve"> </w:t>
      </w:r>
    </w:p>
    <w:p w14:paraId="13127733">
      <w:pPr>
        <w:spacing w:line="360" w:lineRule="auto"/>
        <w:rPr>
          <w:b/>
          <w:snapToGrid w:val="0"/>
          <w:kern w:val="0"/>
          <w:sz w:val="24"/>
          <w:highlight w:val="none"/>
        </w:rPr>
      </w:pPr>
      <w:r>
        <w:rPr>
          <w:b/>
          <w:snapToGrid w:val="0"/>
          <w:kern w:val="0"/>
          <w:sz w:val="24"/>
          <w:highlight w:val="none"/>
        </w:rPr>
        <w:t>(</w:t>
      </w:r>
      <w:r>
        <w:rPr>
          <w:rFonts w:hint="eastAsia"/>
          <w:b/>
          <w:snapToGrid w:val="0"/>
          <w:kern w:val="0"/>
          <w:sz w:val="24"/>
          <w:highlight w:val="none"/>
        </w:rPr>
        <w:t>二</w:t>
      </w:r>
      <w:r>
        <w:rPr>
          <w:b/>
          <w:snapToGrid w:val="0"/>
          <w:kern w:val="0"/>
          <w:sz w:val="24"/>
          <w:highlight w:val="none"/>
        </w:rPr>
        <w:t>)</w:t>
      </w:r>
      <w:r>
        <w:rPr>
          <w:rFonts w:hint="eastAsia"/>
          <w:b/>
          <w:snapToGrid w:val="0"/>
          <w:kern w:val="0"/>
          <w:sz w:val="24"/>
          <w:highlight w:val="none"/>
        </w:rPr>
        <w:t>排序</w:t>
      </w:r>
    </w:p>
    <w:p w14:paraId="4485BC72">
      <w:pPr>
        <w:spacing w:line="360" w:lineRule="auto"/>
        <w:ind w:firstLine="566" w:firstLineChars="236"/>
        <w:rPr>
          <w:rFonts w:ascii="宋体" w:hAnsi="宋体"/>
          <w:snapToGrid w:val="0"/>
          <w:kern w:val="0"/>
          <w:sz w:val="24"/>
          <w:highlight w:val="none"/>
        </w:rPr>
      </w:pPr>
      <w:r>
        <w:rPr>
          <w:rFonts w:ascii="宋体" w:hAnsi="宋体"/>
          <w:snapToGrid w:val="0"/>
          <w:kern w:val="0"/>
          <w:sz w:val="24"/>
          <w:highlight w:val="none"/>
        </w:rPr>
        <w:t>评标委员会按综合得分</w:t>
      </w:r>
      <w:r>
        <w:rPr>
          <w:rFonts w:hint="eastAsia" w:ascii="宋体" w:hAnsi="宋体"/>
          <w:snapToGrid w:val="0"/>
          <w:kern w:val="0"/>
          <w:sz w:val="24"/>
          <w:highlight w:val="none"/>
        </w:rPr>
        <w:t>（</w:t>
      </w:r>
      <w:r>
        <w:rPr>
          <w:rFonts w:hint="eastAsia"/>
          <w:snapToGrid w:val="0"/>
          <w:kern w:val="0"/>
          <w:sz w:val="24"/>
          <w:highlight w:val="none"/>
        </w:rPr>
        <w:t>价格</w:t>
      </w:r>
      <w:r>
        <w:rPr>
          <w:snapToGrid w:val="0"/>
          <w:kern w:val="0"/>
          <w:sz w:val="24"/>
          <w:highlight w:val="none"/>
        </w:rPr>
        <w:t>分</w:t>
      </w:r>
      <w:r>
        <w:rPr>
          <w:rFonts w:hint="eastAsia"/>
          <w:snapToGrid w:val="0"/>
          <w:kern w:val="0"/>
          <w:sz w:val="24"/>
          <w:highlight w:val="none"/>
        </w:rPr>
        <w:t>+</w:t>
      </w:r>
      <w:r>
        <w:rPr>
          <w:snapToGrid w:val="0"/>
          <w:kern w:val="0"/>
          <w:sz w:val="24"/>
          <w:highlight w:val="none"/>
        </w:rPr>
        <w:t>技术</w:t>
      </w:r>
      <w:r>
        <w:rPr>
          <w:rFonts w:hint="eastAsia"/>
          <w:snapToGrid w:val="0"/>
          <w:kern w:val="0"/>
          <w:sz w:val="24"/>
          <w:highlight w:val="none"/>
        </w:rPr>
        <w:t>商务</w:t>
      </w:r>
      <w:r>
        <w:rPr>
          <w:snapToGrid w:val="0"/>
          <w:kern w:val="0"/>
          <w:sz w:val="24"/>
          <w:highlight w:val="none"/>
        </w:rPr>
        <w:t>分</w:t>
      </w:r>
      <w:r>
        <w:rPr>
          <w:rFonts w:hint="eastAsia" w:ascii="宋体" w:hAnsi="宋体"/>
          <w:snapToGrid w:val="0"/>
          <w:kern w:val="0"/>
          <w:sz w:val="24"/>
          <w:highlight w:val="none"/>
        </w:rPr>
        <w:t>）</w:t>
      </w:r>
      <w:r>
        <w:rPr>
          <w:rFonts w:ascii="宋体" w:hAnsi="宋体"/>
          <w:snapToGrid w:val="0"/>
          <w:kern w:val="0"/>
          <w:sz w:val="24"/>
          <w:highlight w:val="none"/>
        </w:rPr>
        <w:t>由高到低顺序对投标人进行排序，如出现得分</w:t>
      </w:r>
      <w:r>
        <w:rPr>
          <w:rFonts w:hint="eastAsia" w:ascii="宋体" w:hAnsi="宋体"/>
          <w:snapToGrid w:val="0"/>
          <w:kern w:val="0"/>
          <w:sz w:val="24"/>
          <w:highlight w:val="none"/>
        </w:rPr>
        <w:t>相同</w:t>
      </w:r>
      <w:r>
        <w:rPr>
          <w:rFonts w:ascii="宋体" w:hAnsi="宋体"/>
          <w:snapToGrid w:val="0"/>
          <w:kern w:val="0"/>
          <w:sz w:val="24"/>
          <w:highlight w:val="none"/>
        </w:rPr>
        <w:t>的情况，</w:t>
      </w:r>
      <w:r>
        <w:rPr>
          <w:snapToGrid w:val="0"/>
          <w:kern w:val="0"/>
          <w:sz w:val="24"/>
          <w:highlight w:val="none"/>
        </w:rPr>
        <w:t>则以投标报价低者优先；</w:t>
      </w:r>
      <w:r>
        <w:rPr>
          <w:rFonts w:ascii="宋体" w:hAnsi="宋体"/>
          <w:snapToGrid w:val="0"/>
          <w:kern w:val="0"/>
          <w:sz w:val="24"/>
          <w:highlight w:val="none"/>
        </w:rPr>
        <w:t>如投标报价也相同的</w:t>
      </w:r>
      <w:r>
        <w:rPr>
          <w:rFonts w:hint="eastAsia" w:ascii="宋体" w:hAnsi="宋体"/>
          <w:snapToGrid w:val="0"/>
          <w:kern w:val="0"/>
          <w:sz w:val="24"/>
          <w:highlight w:val="none"/>
        </w:rPr>
        <w:t>，技术得分高的优先；如果技术得分也相同，</w:t>
      </w:r>
      <w:r>
        <w:rPr>
          <w:rFonts w:ascii="宋体" w:hAnsi="宋体"/>
          <w:snapToGrid w:val="0"/>
          <w:kern w:val="0"/>
          <w:sz w:val="24"/>
          <w:highlight w:val="none"/>
        </w:rPr>
        <w:t>则由评委采用记名投票表决，得票多者排名靠前</w:t>
      </w:r>
      <w:r>
        <w:rPr>
          <w:rFonts w:hint="eastAsia" w:ascii="宋体" w:hAnsi="宋体"/>
          <w:snapToGrid w:val="0"/>
          <w:kern w:val="0"/>
          <w:sz w:val="24"/>
          <w:highlight w:val="none"/>
        </w:rPr>
        <w:t>。</w:t>
      </w:r>
    </w:p>
    <w:p w14:paraId="60482D89">
      <w:pPr>
        <w:spacing w:line="360" w:lineRule="auto"/>
        <w:ind w:firstLine="566" w:firstLineChars="236"/>
        <w:rPr>
          <w:rFonts w:ascii="宋体" w:hAnsi="宋体"/>
          <w:snapToGrid w:val="0"/>
          <w:kern w:val="0"/>
          <w:sz w:val="24"/>
          <w:highlight w:val="none"/>
        </w:rPr>
      </w:pPr>
    </w:p>
    <w:p w14:paraId="20C5CC6A">
      <w:pPr>
        <w:spacing w:line="360" w:lineRule="auto"/>
        <w:rPr>
          <w:b/>
          <w:bCs/>
          <w:snapToGrid w:val="0"/>
          <w:kern w:val="0"/>
          <w:sz w:val="24"/>
          <w:highlight w:val="none"/>
        </w:rPr>
      </w:pPr>
      <w:r>
        <w:rPr>
          <w:b/>
          <w:snapToGrid w:val="0"/>
          <w:kern w:val="0"/>
          <w:sz w:val="24"/>
          <w:highlight w:val="none"/>
        </w:rPr>
        <w:t>(</w:t>
      </w:r>
      <w:r>
        <w:rPr>
          <w:rFonts w:hint="eastAsia"/>
          <w:b/>
          <w:snapToGrid w:val="0"/>
          <w:kern w:val="0"/>
          <w:sz w:val="24"/>
          <w:highlight w:val="none"/>
        </w:rPr>
        <w:t>三</w:t>
      </w:r>
      <w:r>
        <w:rPr>
          <w:b/>
          <w:snapToGrid w:val="0"/>
          <w:kern w:val="0"/>
          <w:sz w:val="24"/>
          <w:highlight w:val="none"/>
        </w:rPr>
        <w:t>)</w:t>
      </w:r>
      <w:r>
        <w:rPr>
          <w:b/>
          <w:bCs/>
          <w:snapToGrid w:val="0"/>
          <w:kern w:val="0"/>
          <w:sz w:val="24"/>
          <w:highlight w:val="none"/>
        </w:rPr>
        <w:t>评标结果</w:t>
      </w:r>
    </w:p>
    <w:p w14:paraId="297C90DA">
      <w:pPr>
        <w:pStyle w:val="7"/>
        <w:spacing w:afterLines="50" w:line="360" w:lineRule="auto"/>
        <w:ind w:firstLine="480" w:firstLineChars="200"/>
        <w:rPr>
          <w:bCs/>
          <w:snapToGrid w:val="0"/>
          <w:kern w:val="0"/>
          <w:sz w:val="24"/>
          <w:highlight w:val="none"/>
        </w:rPr>
      </w:pPr>
      <w:r>
        <w:rPr>
          <w:rFonts w:ascii="宋体" w:hAnsi="宋体"/>
          <w:bCs/>
          <w:snapToGrid w:val="0"/>
          <w:kern w:val="0"/>
          <w:sz w:val="24"/>
          <w:highlight w:val="none"/>
        </w:rPr>
        <w:t>评标委员会</w:t>
      </w:r>
      <w:r>
        <w:rPr>
          <w:rFonts w:hint="eastAsia" w:ascii="宋体" w:hAnsi="宋体"/>
          <w:bCs/>
          <w:snapToGrid w:val="0"/>
          <w:kern w:val="0"/>
          <w:sz w:val="24"/>
          <w:highlight w:val="none"/>
        </w:rPr>
        <w:t>推荐排序第一的投标人</w:t>
      </w:r>
      <w:r>
        <w:rPr>
          <w:rFonts w:ascii="宋体" w:hAnsi="宋体"/>
          <w:bCs/>
          <w:snapToGrid w:val="0"/>
          <w:kern w:val="0"/>
          <w:sz w:val="24"/>
          <w:highlight w:val="none"/>
        </w:rPr>
        <w:t>为</w:t>
      </w:r>
      <w:r>
        <w:rPr>
          <w:rFonts w:hint="eastAsia" w:ascii="宋体" w:hAnsi="宋体"/>
          <w:bCs/>
          <w:snapToGrid w:val="0"/>
          <w:kern w:val="0"/>
          <w:sz w:val="24"/>
          <w:highlight w:val="none"/>
        </w:rPr>
        <w:t>本招标项目的中标人</w:t>
      </w:r>
      <w:r>
        <w:rPr>
          <w:rFonts w:ascii="宋体" w:hAnsi="宋体"/>
          <w:bCs/>
          <w:snapToGrid w:val="0"/>
          <w:kern w:val="0"/>
          <w:sz w:val="24"/>
          <w:highlight w:val="none"/>
        </w:rPr>
        <w:t>。</w:t>
      </w:r>
    </w:p>
    <w:p w14:paraId="3973459E">
      <w:pPr>
        <w:rPr>
          <w:highlight w:val="none"/>
        </w:rPr>
      </w:pPr>
      <w:bookmarkStart w:id="373" w:name="_Toc457747980"/>
      <w:bookmarkStart w:id="374" w:name="_Toc392227827"/>
      <w:bookmarkStart w:id="375" w:name="_Toc27285"/>
    </w:p>
    <w:p w14:paraId="1ED09A8F">
      <w:pPr>
        <w:rPr>
          <w:highlight w:val="none"/>
        </w:rPr>
      </w:pPr>
    </w:p>
    <w:p w14:paraId="7E6749ED">
      <w:pPr>
        <w:rPr>
          <w:highlight w:val="none"/>
        </w:rPr>
      </w:pPr>
    </w:p>
    <w:p w14:paraId="30F4E155">
      <w:pPr>
        <w:rPr>
          <w:highlight w:val="none"/>
        </w:rPr>
      </w:pPr>
    </w:p>
    <w:p w14:paraId="33F6839F">
      <w:pPr>
        <w:rPr>
          <w:highlight w:val="none"/>
        </w:rPr>
      </w:pPr>
    </w:p>
    <w:p w14:paraId="13246094">
      <w:pPr>
        <w:rPr>
          <w:highlight w:val="none"/>
        </w:rPr>
      </w:pPr>
    </w:p>
    <w:p w14:paraId="3E561EF3">
      <w:pPr>
        <w:pStyle w:val="2"/>
        <w:keepNext w:val="0"/>
        <w:keepLines w:val="0"/>
        <w:spacing w:line="360" w:lineRule="auto"/>
        <w:jc w:val="center"/>
        <w:rPr>
          <w:rFonts w:ascii="time" w:hAnsi="time"/>
          <w:szCs w:val="44"/>
          <w:highlight w:val="none"/>
        </w:rPr>
      </w:pPr>
      <w:r>
        <w:rPr>
          <w:rFonts w:ascii="time" w:hAnsi="time"/>
          <w:szCs w:val="44"/>
          <w:highlight w:val="none"/>
        </w:rPr>
        <w:t>第四章 合同格式</w:t>
      </w:r>
      <w:bookmarkEnd w:id="373"/>
      <w:bookmarkEnd w:id="374"/>
      <w:bookmarkEnd w:id="375"/>
    </w:p>
    <w:p w14:paraId="23B40851">
      <w:pPr>
        <w:spacing w:line="360" w:lineRule="auto"/>
        <w:rPr>
          <w:rFonts w:ascii="time" w:hAnsi="time"/>
          <w:highlight w:val="none"/>
        </w:rPr>
      </w:pPr>
    </w:p>
    <w:p w14:paraId="10AA7525">
      <w:pPr>
        <w:snapToGrid w:val="0"/>
        <w:spacing w:line="324" w:lineRule="auto"/>
        <w:jc w:val="center"/>
        <w:rPr>
          <w:rFonts w:ascii="宋体" w:hAnsi="宋体"/>
          <w:b/>
          <w:sz w:val="32"/>
          <w:szCs w:val="32"/>
          <w:highlight w:val="none"/>
        </w:rPr>
      </w:pPr>
      <w:r>
        <w:rPr>
          <w:rFonts w:ascii="time" w:hAnsi="time"/>
          <w:sz w:val="24"/>
          <w:szCs w:val="24"/>
          <w:highlight w:val="none"/>
        </w:rPr>
        <w:br w:type="page"/>
      </w:r>
      <w:bookmarkStart w:id="376" w:name="_Toc16429"/>
      <w:bookmarkStart w:id="377" w:name="_Toc392227905"/>
      <w:bookmarkStart w:id="378" w:name="_Toc457748048"/>
      <w:bookmarkStart w:id="379" w:name="_Toc300835199"/>
      <w:bookmarkStart w:id="380" w:name="_Toc152042388"/>
      <w:bookmarkStart w:id="381" w:name="_Toc144974829"/>
      <w:bookmarkStart w:id="382" w:name="_Toc247514197"/>
      <w:bookmarkStart w:id="383" w:name="_Toc184635122"/>
      <w:bookmarkStart w:id="384" w:name="_Toc152042549"/>
      <w:bookmarkStart w:id="385" w:name="_Toc144974578"/>
      <w:bookmarkStart w:id="386" w:name="_Toc152045610"/>
      <w:bookmarkStart w:id="387" w:name="_Toc247527798"/>
      <w:r>
        <w:rPr>
          <w:rFonts w:hint="eastAsia" w:ascii="宋体" w:hAnsi="宋体"/>
          <w:b/>
          <w:sz w:val="32"/>
          <w:szCs w:val="32"/>
          <w:highlight w:val="none"/>
        </w:rPr>
        <w:t>合同</w:t>
      </w:r>
    </w:p>
    <w:p w14:paraId="189FE52C">
      <w:pPr>
        <w:rPr>
          <w:rFonts w:ascii="宋体" w:hAnsi="宋体"/>
          <w:highlight w:val="none"/>
        </w:rPr>
      </w:pPr>
      <w:r>
        <w:rPr>
          <w:rFonts w:hint="eastAsia" w:ascii="宋体" w:hAnsi="宋体"/>
          <w:highlight w:val="none"/>
        </w:rPr>
        <w:t>合同统一编号：</w:t>
      </w:r>
    </w:p>
    <w:p w14:paraId="5EFA4DF8">
      <w:pPr>
        <w:rPr>
          <w:rFonts w:ascii="宋体" w:hAnsi="宋体"/>
          <w:highlight w:val="none"/>
        </w:rPr>
      </w:pPr>
      <w:r>
        <w:rPr>
          <w:rFonts w:hint="eastAsia" w:ascii="宋体" w:hAnsi="宋体"/>
          <w:highlight w:val="none"/>
        </w:rPr>
        <w:t>合同内部编号：</w:t>
      </w:r>
    </w:p>
    <w:p w14:paraId="5D8249D5">
      <w:pPr>
        <w:rPr>
          <w:rFonts w:ascii="宋体" w:hAnsi="宋体"/>
          <w:highlight w:val="none"/>
        </w:rPr>
      </w:pPr>
      <w:r>
        <w:rPr>
          <w:rFonts w:hint="eastAsia" w:ascii="宋体" w:hAnsi="宋体"/>
          <w:highlight w:val="none"/>
        </w:rPr>
        <w:t>合同各方：</w:t>
      </w:r>
    </w:p>
    <w:p w14:paraId="3A25A5C3">
      <w:pPr>
        <w:rPr>
          <w:rFonts w:ascii="宋体" w:hAnsi="宋体"/>
          <w:highlight w:val="none"/>
        </w:rPr>
      </w:pPr>
      <w:r>
        <w:rPr>
          <w:rFonts w:hint="eastAsia" w:ascii="宋体" w:hAnsi="宋体"/>
          <w:highlight w:val="none"/>
        </w:rPr>
        <w:t>甲方：民航上海医院</w:t>
      </w:r>
    </w:p>
    <w:p w14:paraId="4EC7069C">
      <w:pPr>
        <w:rPr>
          <w:rFonts w:ascii="宋体" w:hAnsi="宋体" w:cs="宋体"/>
          <w:highlight w:val="none"/>
        </w:rPr>
      </w:pPr>
      <w:r>
        <w:rPr>
          <w:rFonts w:hint="eastAsia" w:ascii="宋体" w:hAnsi="宋体"/>
          <w:highlight w:val="none"/>
        </w:rPr>
        <w:t>地址：</w:t>
      </w:r>
      <w:r>
        <w:rPr>
          <w:rFonts w:hint="eastAsia" w:ascii="宋体" w:hAnsi="宋体" w:cs="宋体"/>
          <w:kern w:val="0"/>
          <w:szCs w:val="21"/>
          <w:highlight w:val="none"/>
        </w:rPr>
        <w:t>上海市长宁区红宝石路398号</w:t>
      </w:r>
    </w:p>
    <w:p w14:paraId="08F29339">
      <w:pPr>
        <w:rPr>
          <w:rFonts w:ascii="宋体" w:hAnsi="宋体"/>
          <w:highlight w:val="none"/>
        </w:rPr>
      </w:pPr>
      <w:r>
        <w:rPr>
          <w:rFonts w:hint="eastAsia" w:ascii="宋体" w:hAnsi="宋体"/>
          <w:highlight w:val="none"/>
        </w:rPr>
        <w:t>邮政编码：</w:t>
      </w:r>
    </w:p>
    <w:p w14:paraId="09431D43">
      <w:pPr>
        <w:rPr>
          <w:rFonts w:ascii="宋体" w:hAnsi="宋体" w:cs="宋体"/>
          <w:highlight w:val="none"/>
        </w:rPr>
      </w:pPr>
      <w:r>
        <w:rPr>
          <w:rFonts w:hint="eastAsia" w:ascii="宋体" w:hAnsi="宋体"/>
          <w:highlight w:val="none"/>
        </w:rPr>
        <w:t>电话：</w:t>
      </w:r>
      <w:r>
        <w:rPr>
          <w:rFonts w:hint="eastAsia" w:ascii="宋体" w:hAnsi="宋体" w:cs="宋体"/>
          <w:kern w:val="0"/>
          <w:szCs w:val="21"/>
          <w:highlight w:val="none"/>
        </w:rPr>
        <w:t>18136117630</w:t>
      </w:r>
    </w:p>
    <w:p w14:paraId="636D9648">
      <w:pPr>
        <w:rPr>
          <w:rFonts w:ascii="宋体" w:hAnsi="宋体"/>
          <w:highlight w:val="none"/>
        </w:rPr>
      </w:pPr>
      <w:r>
        <w:rPr>
          <w:rFonts w:hint="eastAsia" w:ascii="宋体" w:hAnsi="宋体"/>
          <w:highlight w:val="none"/>
        </w:rPr>
        <w:t>传真：</w:t>
      </w:r>
    </w:p>
    <w:p w14:paraId="24DB4D0C">
      <w:pPr>
        <w:rPr>
          <w:rFonts w:ascii="宋体" w:hAnsi="宋体" w:cs="宋体"/>
          <w:highlight w:val="none"/>
        </w:rPr>
      </w:pPr>
      <w:r>
        <w:rPr>
          <w:rFonts w:hint="eastAsia" w:ascii="宋体" w:hAnsi="宋体"/>
          <w:highlight w:val="none"/>
        </w:rPr>
        <w:t>联系人：</w:t>
      </w:r>
      <w:r>
        <w:rPr>
          <w:rFonts w:hint="eastAsia" w:ascii="宋体" w:hAnsi="宋体" w:cs="宋体"/>
          <w:kern w:val="0"/>
          <w:szCs w:val="21"/>
          <w:highlight w:val="none"/>
        </w:rPr>
        <w:t>王牛</w:t>
      </w:r>
    </w:p>
    <w:p w14:paraId="10836720">
      <w:pPr>
        <w:rPr>
          <w:rFonts w:ascii="宋体" w:hAnsi="宋体"/>
          <w:highlight w:val="none"/>
        </w:rPr>
      </w:pPr>
      <w:r>
        <w:rPr>
          <w:rFonts w:hint="eastAsia" w:ascii="宋体" w:hAnsi="宋体"/>
          <w:highlight w:val="none"/>
        </w:rPr>
        <w:t> </w:t>
      </w:r>
    </w:p>
    <w:p w14:paraId="4B510C7C">
      <w:pPr>
        <w:rPr>
          <w:rFonts w:ascii="宋体" w:hAnsi="宋体"/>
          <w:highlight w:val="none"/>
        </w:rPr>
      </w:pPr>
      <w:r>
        <w:rPr>
          <w:rFonts w:hint="eastAsia" w:ascii="宋体" w:hAnsi="宋体"/>
          <w:highlight w:val="none"/>
        </w:rPr>
        <w:t>乙方：</w:t>
      </w:r>
    </w:p>
    <w:p w14:paraId="0AFD0DA4">
      <w:pPr>
        <w:rPr>
          <w:rFonts w:ascii="宋体" w:hAnsi="宋体"/>
          <w:highlight w:val="none"/>
        </w:rPr>
      </w:pPr>
      <w:r>
        <w:rPr>
          <w:rFonts w:hint="eastAsia" w:ascii="宋体" w:hAnsi="宋体"/>
          <w:highlight w:val="none"/>
        </w:rPr>
        <w:t>地址：</w:t>
      </w:r>
    </w:p>
    <w:p w14:paraId="60F839E6">
      <w:pPr>
        <w:rPr>
          <w:rFonts w:ascii="宋体" w:hAnsi="宋体"/>
          <w:highlight w:val="none"/>
        </w:rPr>
      </w:pPr>
      <w:r>
        <w:rPr>
          <w:rFonts w:hint="eastAsia" w:ascii="宋体" w:hAnsi="宋体"/>
          <w:highlight w:val="none"/>
        </w:rPr>
        <w:t>邮政编码：</w:t>
      </w:r>
    </w:p>
    <w:p w14:paraId="47C7A09A">
      <w:pPr>
        <w:rPr>
          <w:rFonts w:ascii="宋体" w:hAnsi="宋体"/>
          <w:highlight w:val="none"/>
        </w:rPr>
      </w:pPr>
      <w:r>
        <w:rPr>
          <w:rFonts w:hint="eastAsia" w:ascii="宋体" w:hAnsi="宋体"/>
          <w:highlight w:val="none"/>
        </w:rPr>
        <w:t>电话：</w:t>
      </w:r>
    </w:p>
    <w:p w14:paraId="29B49E3B">
      <w:pPr>
        <w:rPr>
          <w:rFonts w:ascii="宋体" w:hAnsi="宋体"/>
          <w:highlight w:val="none"/>
        </w:rPr>
      </w:pPr>
      <w:r>
        <w:rPr>
          <w:rFonts w:hint="eastAsia" w:ascii="宋体" w:hAnsi="宋体"/>
          <w:highlight w:val="none"/>
        </w:rPr>
        <w:t>传真：</w:t>
      </w:r>
    </w:p>
    <w:p w14:paraId="75D15271">
      <w:pPr>
        <w:rPr>
          <w:rFonts w:ascii="宋体" w:hAnsi="宋体"/>
          <w:highlight w:val="none"/>
        </w:rPr>
      </w:pPr>
      <w:r>
        <w:rPr>
          <w:rFonts w:hint="eastAsia" w:ascii="宋体" w:hAnsi="宋体"/>
          <w:highlight w:val="none"/>
        </w:rPr>
        <w:t>联系人：</w:t>
      </w:r>
    </w:p>
    <w:p w14:paraId="3432F1D1">
      <w:pPr>
        <w:rPr>
          <w:rFonts w:ascii="宋体" w:hAnsi="宋体"/>
          <w:highlight w:val="none"/>
        </w:rPr>
      </w:pPr>
      <w:r>
        <w:rPr>
          <w:rFonts w:hint="eastAsia" w:ascii="宋体" w:hAnsi="宋体"/>
          <w:highlight w:val="none"/>
        </w:rPr>
        <w:t> </w:t>
      </w:r>
    </w:p>
    <w:p w14:paraId="0337724E">
      <w:pPr>
        <w:rPr>
          <w:rFonts w:ascii="宋体" w:hAnsi="宋体"/>
          <w:highlight w:val="none"/>
        </w:rPr>
      </w:pPr>
      <w:r>
        <w:rPr>
          <w:rFonts w:hint="eastAsia" w:ascii="宋体" w:hAnsi="宋体"/>
          <w:highlight w:val="none"/>
        </w:rPr>
        <w:t>  根据《中华人民共和国民法典》之规定，本合同当事人在平等、自愿的基础上，经协商一致，同意按下述条款和条件签署本合同：</w:t>
      </w:r>
    </w:p>
    <w:p w14:paraId="23ED6FE6">
      <w:pPr>
        <w:numPr>
          <w:ilvl w:val="0"/>
          <w:numId w:val="6"/>
        </w:numPr>
        <w:rPr>
          <w:rFonts w:ascii="宋体" w:hAnsi="宋体"/>
          <w:highlight w:val="none"/>
        </w:rPr>
      </w:pPr>
      <w:r>
        <w:rPr>
          <w:rFonts w:hint="eastAsia" w:ascii="宋体" w:hAnsi="宋体"/>
          <w:highlight w:val="none"/>
        </w:rPr>
        <w:t>乙方根据本合同的规定向甲方提供以下设备：</w:t>
      </w:r>
    </w:p>
    <w:p w14:paraId="588BE4C6">
      <w:pPr>
        <w:ind w:firstLine="210" w:firstLineChars="100"/>
        <w:rPr>
          <w:highlight w:val="none"/>
        </w:rPr>
      </w:pPr>
      <w:r>
        <w:rPr>
          <w:rFonts w:hint="eastAsia" w:hAnsi="宋体"/>
          <w:highlight w:val="none"/>
        </w:rPr>
        <w:t xml:space="preserve">       </w:t>
      </w:r>
    </w:p>
    <w:p w14:paraId="2833D38A">
      <w:pPr>
        <w:numPr>
          <w:ilvl w:val="0"/>
          <w:numId w:val="6"/>
        </w:numPr>
        <w:rPr>
          <w:rFonts w:ascii="宋体" w:hAnsi="宋体"/>
          <w:highlight w:val="none"/>
        </w:rPr>
      </w:pPr>
      <w:r>
        <w:rPr>
          <w:rFonts w:hint="eastAsia" w:ascii="宋体" w:hAnsi="宋体"/>
          <w:highlight w:val="none"/>
        </w:rPr>
        <w:t>1．1乙方所提供的设备其来源应符合国家的有关规定，服务的内容、要求、服务质量等详见招标文件和投标文件。</w:t>
      </w:r>
    </w:p>
    <w:p w14:paraId="163091FB">
      <w:pPr>
        <w:rPr>
          <w:rFonts w:ascii="宋体" w:hAnsi="宋体"/>
          <w:highlight w:val="none"/>
        </w:rPr>
      </w:pPr>
      <w:r>
        <w:rPr>
          <w:rFonts w:hint="eastAsia" w:ascii="宋体" w:hAnsi="宋体"/>
          <w:highlight w:val="none"/>
        </w:rPr>
        <w:t>2. 合同价格、交付地点和交付期限</w:t>
      </w:r>
    </w:p>
    <w:p w14:paraId="7D13DD19">
      <w:pPr>
        <w:rPr>
          <w:rFonts w:ascii="宋体" w:hAnsi="宋体"/>
          <w:highlight w:val="none"/>
        </w:rPr>
      </w:pPr>
      <w:r>
        <w:rPr>
          <w:rFonts w:hint="eastAsia" w:ascii="宋体" w:hAnsi="宋体"/>
          <w:highlight w:val="none"/>
        </w:rPr>
        <w:t>2．1合同价格</w:t>
      </w:r>
    </w:p>
    <w:p w14:paraId="794026AE">
      <w:pPr>
        <w:pStyle w:val="19"/>
        <w:ind w:firstLine="0" w:firstLineChars="0"/>
        <w:rPr>
          <w:rFonts w:ascii="宋体" w:hAnsi="宋体"/>
          <w:highlight w:val="none"/>
        </w:rPr>
      </w:pPr>
      <w:r>
        <w:rPr>
          <w:rFonts w:hint="eastAsia" w:ascii="宋体" w:hAnsi="宋体"/>
          <w:highlight w:val="none"/>
        </w:rPr>
        <w:t>本合同</w:t>
      </w:r>
      <w:r>
        <w:rPr>
          <w:rFonts w:hint="eastAsia" w:ascii="宋体" w:hAnsi="宋体"/>
          <w:highlight w:val="none"/>
          <w:u w:val="single"/>
        </w:rPr>
        <w:t>设备价格为</w:t>
      </w:r>
      <w:ins w:id="0" w:author="Kaimao Law Firm" w:date="2024-08-29T16:57:09Z">
        <w:r>
          <w:rPr>
            <w:rFonts w:hint="eastAsia" w:ascii="宋体" w:hAnsi="宋体"/>
            <w:highlight w:val="none"/>
            <w:u w:val="single"/>
            <w:lang w:val="en-US" w:eastAsia="zh-CN"/>
          </w:rPr>
          <w:t>含税价</w:t>
        </w:r>
      </w:ins>
      <w:r>
        <w:rPr>
          <w:rFonts w:hint="eastAsia" w:ascii="宋体" w:hAnsi="宋体"/>
          <w:highlight w:val="none"/>
          <w:u w:val="single"/>
        </w:rPr>
        <w:t>人民币         元整</w:t>
      </w:r>
      <w:r>
        <w:rPr>
          <w:rFonts w:hint="eastAsia" w:ascii="宋体" w:hAnsi="宋体"/>
          <w:highlight w:val="none"/>
        </w:rPr>
        <w:t>，甲方不再另行支付其它任何费用。</w:t>
      </w:r>
    </w:p>
    <w:p w14:paraId="08EC0A0D">
      <w:pPr>
        <w:rPr>
          <w:rFonts w:ascii="宋体" w:hAnsi="宋体"/>
          <w:highlight w:val="none"/>
          <w:u w:val="single"/>
        </w:rPr>
      </w:pPr>
      <w:r>
        <w:rPr>
          <w:rFonts w:hint="eastAsia" w:ascii="宋体" w:hAnsi="宋体"/>
          <w:highlight w:val="none"/>
        </w:rPr>
        <w:t>2．2交付地点：</w:t>
      </w:r>
      <w:r>
        <w:rPr>
          <w:rFonts w:hint="eastAsia" w:ascii="宋体" w:hAnsi="宋体"/>
          <w:highlight w:val="none"/>
          <w:u w:val="single"/>
        </w:rPr>
        <w:t>上海市长宁区红宝石路398号</w:t>
      </w:r>
    </w:p>
    <w:p w14:paraId="1E037EFE">
      <w:pPr>
        <w:rPr>
          <w:rFonts w:ascii="宋体" w:hAnsi="宋体"/>
          <w:highlight w:val="none"/>
        </w:rPr>
      </w:pPr>
      <w:r>
        <w:rPr>
          <w:rFonts w:hint="eastAsia" w:ascii="宋体" w:hAnsi="宋体"/>
          <w:highlight w:val="none"/>
        </w:rPr>
        <w:t>2．3交付期限</w:t>
      </w:r>
    </w:p>
    <w:p w14:paraId="331394A0">
      <w:pPr>
        <w:rPr>
          <w:rFonts w:ascii="宋体" w:hAnsi="宋体"/>
          <w:highlight w:val="none"/>
          <w:u w:val="single"/>
        </w:rPr>
      </w:pPr>
      <w:r>
        <w:rPr>
          <w:rFonts w:hint="eastAsia" w:ascii="宋体" w:hAnsi="宋体"/>
          <w:highlight w:val="none"/>
        </w:rPr>
        <w:t>本合同设备的交付期限：本合同生效后</w:t>
      </w:r>
      <w:r>
        <w:rPr>
          <w:rFonts w:hint="default" w:ascii="宋体" w:hAnsi="宋体"/>
          <w:highlight w:val="none"/>
          <w:u w:val="single"/>
          <w:lang w:val="en-US"/>
        </w:rPr>
        <w:t xml:space="preserve">  </w:t>
      </w:r>
      <w:r>
        <w:rPr>
          <w:rFonts w:hint="eastAsia" w:ascii="宋体" w:hAnsi="宋体"/>
          <w:highlight w:val="none"/>
          <w:u w:val="single"/>
        </w:rPr>
        <w:t>天</w:t>
      </w:r>
    </w:p>
    <w:p w14:paraId="44B10C92">
      <w:pPr>
        <w:rPr>
          <w:rFonts w:ascii="宋体" w:hAnsi="宋体"/>
          <w:highlight w:val="none"/>
        </w:rPr>
      </w:pPr>
      <w:r>
        <w:rPr>
          <w:rFonts w:hint="eastAsia" w:ascii="宋体" w:hAnsi="宋体"/>
          <w:highlight w:val="none"/>
        </w:rPr>
        <w:t>乙方提供的合同货物的免费保修期为</w:t>
      </w:r>
      <w:r>
        <w:rPr>
          <w:rFonts w:hint="eastAsia" w:ascii="宋体" w:hAnsi="宋体"/>
          <w:highlight w:val="none"/>
          <w:u w:val="single"/>
        </w:rPr>
        <w:t xml:space="preserve">   </w:t>
      </w:r>
      <w:r>
        <w:rPr>
          <w:rFonts w:hint="eastAsia" w:ascii="宋体" w:hAnsi="宋体"/>
          <w:highlight w:val="none"/>
        </w:rPr>
        <w:t>年 ，按照货物终验合格后开始计算保修服务，保修方式为所有配件全保。</w:t>
      </w:r>
    </w:p>
    <w:p w14:paraId="51FA7FD1">
      <w:pPr>
        <w:rPr>
          <w:rFonts w:ascii="宋体" w:hAnsi="宋体"/>
          <w:highlight w:val="none"/>
        </w:rPr>
      </w:pPr>
      <w:r>
        <w:rPr>
          <w:rFonts w:hint="eastAsia" w:ascii="宋体" w:hAnsi="宋体"/>
          <w:highlight w:val="none"/>
        </w:rPr>
        <w:t>3．质量标准和要求</w:t>
      </w:r>
    </w:p>
    <w:p w14:paraId="73C8DC78">
      <w:pPr>
        <w:rPr>
          <w:rFonts w:ascii="宋体" w:hAnsi="宋体"/>
          <w:highlight w:val="none"/>
        </w:rPr>
      </w:pPr>
      <w:r>
        <w:rPr>
          <w:rFonts w:hint="eastAsia" w:ascii="宋体" w:hAnsi="宋体"/>
          <w:highlight w:val="none"/>
        </w:rPr>
        <w:t>3．1 乙方所提供的设备的质量标准按照合同约定以及招标文件要求、国家标准、行业标准或制造厂家企业标准确定，上述标准不一致的，以严格的标准为准。没有国家标准、行业标准和企业标准的，按照通常标准或者符合合同目的的特定标准确定。</w:t>
      </w:r>
    </w:p>
    <w:p w14:paraId="692D2E30">
      <w:pPr>
        <w:rPr>
          <w:rFonts w:ascii="宋体" w:hAnsi="宋体"/>
          <w:highlight w:val="none"/>
        </w:rPr>
      </w:pPr>
      <w:r>
        <w:rPr>
          <w:rFonts w:hint="eastAsia" w:ascii="宋体" w:hAnsi="宋体"/>
          <w:highlight w:val="none"/>
        </w:rPr>
        <w:t>3．2 乙方所交付的设备还应符合国家和上海市有关安全、环保、卫生之规定。</w:t>
      </w:r>
    </w:p>
    <w:p w14:paraId="336C4939">
      <w:pPr>
        <w:rPr>
          <w:rFonts w:ascii="宋体" w:hAnsi="宋体"/>
          <w:highlight w:val="none"/>
        </w:rPr>
      </w:pPr>
      <w:r>
        <w:rPr>
          <w:rFonts w:hint="eastAsia" w:ascii="宋体" w:hAnsi="宋体"/>
          <w:highlight w:val="none"/>
        </w:rPr>
        <w:t>4．权利瑕疵担保</w:t>
      </w:r>
    </w:p>
    <w:p w14:paraId="152C678B">
      <w:pPr>
        <w:rPr>
          <w:rFonts w:ascii="宋体" w:hAnsi="宋体"/>
          <w:highlight w:val="none"/>
        </w:rPr>
      </w:pPr>
      <w:r>
        <w:rPr>
          <w:rFonts w:hint="eastAsia" w:ascii="宋体" w:hAnsi="宋体"/>
          <w:highlight w:val="none"/>
        </w:rPr>
        <w:t>4．1 乙方保证对其交付的设备享有合法的权利。</w:t>
      </w:r>
    </w:p>
    <w:p w14:paraId="0A6B63DD">
      <w:pPr>
        <w:rPr>
          <w:rFonts w:ascii="宋体" w:hAnsi="宋体"/>
          <w:highlight w:val="none"/>
        </w:rPr>
      </w:pPr>
      <w:r>
        <w:rPr>
          <w:rFonts w:hint="eastAsia" w:ascii="宋体" w:hAnsi="宋体"/>
          <w:highlight w:val="none"/>
        </w:rPr>
        <w:t>4．2 乙方保证在设备上不存在任何未曾向甲方透露的担保物权，如抵押权、质押权、留置权等。</w:t>
      </w:r>
    </w:p>
    <w:p w14:paraId="0DD2A4D7">
      <w:pPr>
        <w:rPr>
          <w:rFonts w:ascii="宋体" w:hAnsi="宋体"/>
          <w:highlight w:val="none"/>
        </w:rPr>
      </w:pPr>
      <w:r>
        <w:rPr>
          <w:rFonts w:hint="eastAsia" w:ascii="宋体" w:hAnsi="宋体"/>
          <w:highlight w:val="none"/>
        </w:rPr>
        <w:t>4．3 乙方保证其所交付的设备没有侵犯任何第三人的知识产权和商业秘密等权利。</w:t>
      </w:r>
    </w:p>
    <w:p w14:paraId="1452DF01">
      <w:pPr>
        <w:rPr>
          <w:rFonts w:ascii="宋体" w:hAnsi="宋体"/>
          <w:highlight w:val="none"/>
        </w:rPr>
      </w:pPr>
      <w:r>
        <w:rPr>
          <w:rFonts w:hint="eastAsia" w:ascii="宋体" w:hAnsi="宋体"/>
          <w:highlight w:val="none"/>
        </w:rPr>
        <w:t>4．4 如甲方使用该设备构成上述侵权的，则由乙方承担全部责任,因此而给甲方造成损失的，还应赔偿甲方的损失，该损失包括但不限于直接经济损失、因第三人维权甲方支出的钱款以及由此而支出的诉讼费、律师费、鉴定费、差旅费等所有间接经济损失。</w:t>
      </w:r>
    </w:p>
    <w:p w14:paraId="4AE2BC96">
      <w:pPr>
        <w:rPr>
          <w:rFonts w:ascii="宋体" w:hAnsi="宋体"/>
          <w:highlight w:val="none"/>
        </w:rPr>
      </w:pPr>
      <w:r>
        <w:rPr>
          <w:rFonts w:hint="eastAsia" w:ascii="宋体" w:hAnsi="宋体"/>
          <w:highlight w:val="none"/>
        </w:rPr>
        <w:t>5．验收</w:t>
      </w:r>
    </w:p>
    <w:p w14:paraId="3C85FAFF">
      <w:pPr>
        <w:rPr>
          <w:rFonts w:ascii="宋体" w:hAnsi="宋体"/>
          <w:highlight w:val="none"/>
        </w:rPr>
      </w:pPr>
      <w:r>
        <w:rPr>
          <w:rFonts w:hint="eastAsia" w:ascii="宋体" w:hAnsi="宋体"/>
          <w:highlight w:val="none"/>
        </w:rPr>
        <w:t>5．1 设备根据合同的规定交付后，甲方应及时根据合同的规定进行服务验收。乙方应当以书面形式向甲方递交验收通知书，甲方在收到验收通知书后的10个工作日内，确定具体日期，由双方按照本合同的规定完成设备验收。甲方有权委托第三方检测机构进行验收，对此乙方应当配合。</w:t>
      </w:r>
    </w:p>
    <w:p w14:paraId="638C8797">
      <w:pPr>
        <w:rPr>
          <w:rFonts w:ascii="宋体" w:hAnsi="宋体"/>
          <w:highlight w:val="none"/>
        </w:rPr>
      </w:pPr>
      <w:r>
        <w:rPr>
          <w:rFonts w:hint="eastAsia" w:ascii="宋体" w:hAnsi="宋体"/>
          <w:highlight w:val="none"/>
        </w:rPr>
        <w:t>5．2如果属于乙方原因致使设备未能通过验收，乙方应当排除故障，并自行承担相关费用</w:t>
      </w:r>
      <w:ins w:id="1" w:author="Kaimao Law Firm" w:date="2024-08-30T14:29:24Z">
        <w:r>
          <w:rPr>
            <w:rFonts w:hint="eastAsia" w:ascii="宋体" w:hAnsi="宋体"/>
            <w:highlight w:val="none"/>
            <w:lang w:eastAsia="zh-CN"/>
          </w:rPr>
          <w:t>（</w:t>
        </w:r>
      </w:ins>
      <w:ins w:id="2" w:author="Kaimao Law Firm" w:date="2024-08-30T14:29:26Z">
        <w:r>
          <w:rPr>
            <w:rFonts w:hint="eastAsia" w:ascii="宋体" w:hAnsi="宋体"/>
            <w:highlight w:val="none"/>
            <w:lang w:val="en-US" w:eastAsia="zh-CN"/>
          </w:rPr>
          <w:t>若</w:t>
        </w:r>
      </w:ins>
      <w:ins w:id="3" w:author="Kaimao Law Firm" w:date="2024-08-30T14:29:30Z">
        <w:r>
          <w:rPr>
            <w:rFonts w:hint="eastAsia" w:ascii="宋体" w:hAnsi="宋体"/>
            <w:highlight w:val="none"/>
            <w:lang w:val="en-US" w:eastAsia="zh-CN"/>
          </w:rPr>
          <w:t>涉及</w:t>
        </w:r>
      </w:ins>
      <w:ins w:id="4" w:author="Kaimao Law Firm" w:date="2024-08-30T14:29:32Z">
        <w:r>
          <w:rPr>
            <w:rFonts w:hint="eastAsia" w:ascii="宋体" w:hAnsi="宋体"/>
            <w:highlight w:val="none"/>
            <w:lang w:val="en-US" w:eastAsia="zh-CN"/>
          </w:rPr>
          <w:t>甲方委托</w:t>
        </w:r>
      </w:ins>
      <w:ins w:id="5" w:author="Kaimao Law Firm" w:date="2024-08-30T14:29:34Z">
        <w:r>
          <w:rPr>
            <w:rFonts w:hint="eastAsia" w:ascii="宋体" w:hAnsi="宋体"/>
            <w:highlight w:val="none"/>
            <w:lang w:val="en-US" w:eastAsia="zh-CN"/>
          </w:rPr>
          <w:t>第三方</w:t>
        </w:r>
      </w:ins>
      <w:ins w:id="6" w:author="Kaimao Law Firm" w:date="2024-08-30T14:29:35Z">
        <w:r>
          <w:rPr>
            <w:rFonts w:hint="eastAsia" w:ascii="宋体" w:hAnsi="宋体"/>
            <w:highlight w:val="none"/>
            <w:lang w:val="en-US" w:eastAsia="zh-CN"/>
          </w:rPr>
          <w:t>检测</w:t>
        </w:r>
      </w:ins>
      <w:ins w:id="7" w:author="Kaimao Law Firm" w:date="2024-08-30T14:29:36Z">
        <w:r>
          <w:rPr>
            <w:rFonts w:hint="eastAsia" w:ascii="宋体" w:hAnsi="宋体"/>
            <w:highlight w:val="none"/>
            <w:lang w:val="en-US" w:eastAsia="zh-CN"/>
          </w:rPr>
          <w:t>机构</w:t>
        </w:r>
      </w:ins>
      <w:ins w:id="8" w:author="Kaimao Law Firm" w:date="2024-08-30T14:29:37Z">
        <w:r>
          <w:rPr>
            <w:rFonts w:hint="eastAsia" w:ascii="宋体" w:hAnsi="宋体"/>
            <w:highlight w:val="none"/>
            <w:lang w:val="en-US" w:eastAsia="zh-CN"/>
          </w:rPr>
          <w:t>验收</w:t>
        </w:r>
      </w:ins>
      <w:ins w:id="9" w:author="Kaimao Law Firm" w:date="2024-08-30T14:29:38Z">
        <w:r>
          <w:rPr>
            <w:rFonts w:hint="eastAsia" w:ascii="宋体" w:hAnsi="宋体"/>
            <w:highlight w:val="none"/>
            <w:lang w:val="en-US" w:eastAsia="zh-CN"/>
          </w:rPr>
          <w:t>的，</w:t>
        </w:r>
      </w:ins>
      <w:ins w:id="10" w:author="Kaimao Law Firm" w:date="2024-08-30T14:29:39Z">
        <w:r>
          <w:rPr>
            <w:rFonts w:hint="eastAsia" w:ascii="宋体" w:hAnsi="宋体"/>
            <w:highlight w:val="none"/>
            <w:lang w:val="en-US" w:eastAsia="zh-CN"/>
          </w:rPr>
          <w:t>相关</w:t>
        </w:r>
      </w:ins>
      <w:ins w:id="11" w:author="Kaimao Law Firm" w:date="2024-08-30T14:29:41Z">
        <w:r>
          <w:rPr>
            <w:rFonts w:hint="eastAsia" w:ascii="宋体" w:hAnsi="宋体"/>
            <w:highlight w:val="none"/>
            <w:lang w:val="en-US" w:eastAsia="zh-CN"/>
          </w:rPr>
          <w:t>费用</w:t>
        </w:r>
      </w:ins>
      <w:ins w:id="12" w:author="Kaimao Law Firm" w:date="2024-08-30T14:29:43Z">
        <w:r>
          <w:rPr>
            <w:rFonts w:hint="eastAsia" w:ascii="宋体" w:hAnsi="宋体"/>
            <w:highlight w:val="none"/>
            <w:lang w:val="en-US" w:eastAsia="zh-CN"/>
          </w:rPr>
          <w:t>亦</w:t>
        </w:r>
      </w:ins>
      <w:ins w:id="13" w:author="Kaimao Law Firm" w:date="2024-08-30T14:29:45Z">
        <w:r>
          <w:rPr>
            <w:rFonts w:hint="eastAsia" w:ascii="宋体" w:hAnsi="宋体"/>
            <w:highlight w:val="none"/>
            <w:lang w:val="en-US" w:eastAsia="zh-CN"/>
          </w:rPr>
          <w:t>由乙方</w:t>
        </w:r>
      </w:ins>
      <w:ins w:id="14" w:author="Kaimao Law Firm" w:date="2024-08-30T14:29:46Z">
        <w:r>
          <w:rPr>
            <w:rFonts w:hint="eastAsia" w:ascii="宋体" w:hAnsi="宋体"/>
            <w:highlight w:val="none"/>
            <w:lang w:val="en-US" w:eastAsia="zh-CN"/>
          </w:rPr>
          <w:t>承担</w:t>
        </w:r>
      </w:ins>
      <w:ins w:id="15" w:author="Kaimao Law Firm" w:date="2024-08-30T14:29:24Z">
        <w:r>
          <w:rPr>
            <w:rFonts w:hint="eastAsia" w:ascii="宋体" w:hAnsi="宋体"/>
            <w:highlight w:val="none"/>
            <w:lang w:eastAsia="zh-CN"/>
          </w:rPr>
          <w:t>）</w:t>
        </w:r>
      </w:ins>
      <w:r>
        <w:rPr>
          <w:rFonts w:hint="eastAsia" w:ascii="宋体" w:hAnsi="宋体"/>
          <w:highlight w:val="none"/>
        </w:rPr>
        <w:t>，同时进行试运行，直至设备完全符合验收标准。</w:t>
      </w:r>
    </w:p>
    <w:p w14:paraId="0817FCDC">
      <w:pPr>
        <w:rPr>
          <w:rFonts w:ascii="宋体" w:hAnsi="宋体"/>
          <w:highlight w:val="none"/>
        </w:rPr>
      </w:pPr>
      <w:r>
        <w:rPr>
          <w:rFonts w:hint="eastAsia" w:ascii="宋体" w:hAnsi="宋体"/>
          <w:highlight w:val="none"/>
        </w:rPr>
        <w:t>5．3 如果属于甲方原因致使设备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14:paraId="1421D600">
      <w:pPr>
        <w:rPr>
          <w:rFonts w:ascii="宋体" w:hAnsi="宋体"/>
          <w:highlight w:val="none"/>
        </w:rPr>
      </w:pPr>
      <w:r>
        <w:rPr>
          <w:rFonts w:hint="eastAsia" w:ascii="宋体" w:hAnsi="宋体"/>
          <w:highlight w:val="none"/>
        </w:rPr>
        <w:t>5．4甲方根据合同的规定对设备验收合格后，甲方收取发票并签署验收意见。</w:t>
      </w:r>
    </w:p>
    <w:p w14:paraId="734F2A49">
      <w:pPr>
        <w:rPr>
          <w:rFonts w:ascii="宋体" w:hAnsi="宋体"/>
          <w:highlight w:val="none"/>
        </w:rPr>
      </w:pPr>
      <w:r>
        <w:rPr>
          <w:rFonts w:hint="eastAsia" w:ascii="宋体" w:hAnsi="宋体"/>
          <w:highlight w:val="none"/>
        </w:rPr>
        <w:t>6．保密</w:t>
      </w:r>
    </w:p>
    <w:p w14:paraId="60C7E346">
      <w:pPr>
        <w:rPr>
          <w:rFonts w:ascii="宋体" w:hAnsi="宋体"/>
          <w:highlight w:val="none"/>
        </w:rPr>
      </w:pPr>
      <w:r>
        <w:rPr>
          <w:rFonts w:hint="eastAsia" w:ascii="宋体" w:hAnsi="宋体"/>
          <w:highlight w:val="none"/>
        </w:rPr>
        <w:t>6．1如果甲方或乙方提供的内容属于保密的，应签订保密协议，甲乙双方均有保密义务。</w:t>
      </w:r>
    </w:p>
    <w:p w14:paraId="3666AB1A">
      <w:pPr>
        <w:rPr>
          <w:rFonts w:ascii="宋体" w:hAnsi="宋体"/>
          <w:highlight w:val="none"/>
        </w:rPr>
      </w:pPr>
      <w:r>
        <w:rPr>
          <w:rFonts w:hint="eastAsia" w:ascii="宋体" w:hAnsi="宋体"/>
          <w:highlight w:val="none"/>
        </w:rPr>
        <w:t>7．付款</w:t>
      </w:r>
    </w:p>
    <w:p w14:paraId="53CBC5B7">
      <w:pPr>
        <w:rPr>
          <w:rFonts w:ascii="宋体" w:hAnsi="宋体"/>
          <w:highlight w:val="none"/>
        </w:rPr>
      </w:pPr>
      <w:r>
        <w:rPr>
          <w:rFonts w:hint="eastAsia" w:ascii="宋体" w:hAnsi="宋体"/>
          <w:highlight w:val="none"/>
        </w:rPr>
        <w:t>7．1 本合同以人民币付款（单位：元）。</w:t>
      </w:r>
    </w:p>
    <w:p w14:paraId="4B984CA4">
      <w:pPr>
        <w:rPr>
          <w:rFonts w:ascii="宋体" w:hAnsi="宋体"/>
          <w:highlight w:val="none"/>
        </w:rPr>
      </w:pPr>
      <w:r>
        <w:rPr>
          <w:rFonts w:hint="eastAsia" w:ascii="宋体" w:hAnsi="宋体"/>
          <w:highlight w:val="none"/>
        </w:rPr>
        <w:t>7．2 本合同款项按照以下方式支付。</w:t>
      </w:r>
    </w:p>
    <w:p w14:paraId="4073E1CB">
      <w:pPr>
        <w:rPr>
          <w:rFonts w:ascii="宋体" w:hAnsi="宋体"/>
          <w:highlight w:val="none"/>
        </w:rPr>
      </w:pPr>
      <w:r>
        <w:rPr>
          <w:rFonts w:hint="eastAsia" w:ascii="宋体" w:hAnsi="宋体"/>
          <w:highlight w:val="none"/>
        </w:rPr>
        <w:t>7．2．1付款内容：（分期付款）</w:t>
      </w:r>
    </w:p>
    <w:p w14:paraId="4AC0021D">
      <w:pPr>
        <w:rPr>
          <w:rFonts w:ascii="宋体" w:hAnsi="宋体"/>
          <w:highlight w:val="none"/>
        </w:rPr>
      </w:pPr>
      <w:r>
        <w:rPr>
          <w:rFonts w:hint="eastAsia" w:ascii="宋体" w:hAnsi="宋体"/>
          <w:highlight w:val="none"/>
        </w:rPr>
        <w:t>7．2．2付款条件：</w:t>
      </w:r>
    </w:p>
    <w:p w14:paraId="73DB6347">
      <w:pPr>
        <w:rPr>
          <w:rFonts w:ascii="宋体" w:hAnsi="宋体"/>
          <w:highlight w:val="none"/>
        </w:rPr>
      </w:pPr>
      <w:r>
        <w:rPr>
          <w:rFonts w:hint="eastAsia" w:ascii="宋体" w:hAnsi="宋体"/>
          <w:highlight w:val="none"/>
        </w:rPr>
        <w:t xml:space="preserve">1）在合同生效之日起 </w:t>
      </w:r>
      <w:r>
        <w:rPr>
          <w:rFonts w:ascii="宋体" w:hAnsi="宋体"/>
          <w:highlight w:val="none"/>
        </w:rPr>
        <w:t>30</w:t>
      </w:r>
      <w:r>
        <w:rPr>
          <w:rFonts w:hint="eastAsia" w:ascii="宋体" w:hAnsi="宋体"/>
          <w:highlight w:val="none"/>
        </w:rPr>
        <w:t xml:space="preserve"> 个工作日内，甲方向乙方支付合同金额的50% ；</w:t>
      </w:r>
    </w:p>
    <w:p w14:paraId="0240EECF">
      <w:pPr>
        <w:rPr>
          <w:rFonts w:ascii="宋体" w:hAnsi="宋体"/>
          <w:highlight w:val="none"/>
        </w:rPr>
      </w:pPr>
      <w:r>
        <w:rPr>
          <w:rFonts w:hint="eastAsia" w:ascii="宋体" w:hAnsi="宋体"/>
          <w:highlight w:val="none"/>
        </w:rPr>
        <w:t>2）在设备交货及安装完成</w:t>
      </w:r>
      <w:ins w:id="16" w:author="Kaimao Law Firm" w:date="2024-08-30T14:34:05Z">
        <w:r>
          <w:rPr>
            <w:rFonts w:hint="eastAsia" w:ascii="宋体" w:hAnsi="宋体"/>
            <w:highlight w:val="none"/>
            <w:lang w:eastAsia="zh-CN"/>
          </w:rPr>
          <w:t>（</w:t>
        </w:r>
      </w:ins>
      <w:r>
        <w:rPr>
          <w:rFonts w:hint="eastAsia" w:ascii="宋体" w:hAnsi="宋体"/>
          <w:highlight w:val="none"/>
        </w:rPr>
        <w:t>初验合格</w:t>
      </w:r>
      <w:ins w:id="17" w:author="Kaimao Law Firm" w:date="2024-08-30T14:34:07Z">
        <w:r>
          <w:rPr>
            <w:rFonts w:hint="eastAsia" w:ascii="宋体" w:hAnsi="宋体"/>
            <w:highlight w:val="none"/>
            <w:lang w:eastAsia="zh-CN"/>
          </w:rPr>
          <w:t>）</w:t>
        </w:r>
      </w:ins>
      <w:r>
        <w:rPr>
          <w:rFonts w:hint="eastAsia" w:ascii="宋体" w:hAnsi="宋体"/>
          <w:highlight w:val="none"/>
        </w:rPr>
        <w:t>后</w:t>
      </w:r>
      <w:r>
        <w:rPr>
          <w:rFonts w:ascii="宋体" w:hAnsi="宋体"/>
          <w:highlight w:val="none"/>
        </w:rPr>
        <w:t>30</w:t>
      </w:r>
      <w:r>
        <w:rPr>
          <w:rFonts w:hint="eastAsia" w:ascii="宋体" w:hAnsi="宋体"/>
          <w:highlight w:val="none"/>
        </w:rPr>
        <w:t xml:space="preserve"> 个工作日内，甲方向乙方支付合同金额的40% ；</w:t>
      </w:r>
    </w:p>
    <w:p w14:paraId="6F26806E">
      <w:pPr>
        <w:rPr>
          <w:rFonts w:ascii="宋体" w:hAnsi="宋体"/>
          <w:highlight w:val="none"/>
        </w:rPr>
      </w:pPr>
      <w:r>
        <w:rPr>
          <w:rFonts w:hint="eastAsia" w:ascii="宋体" w:hAnsi="宋体"/>
          <w:highlight w:val="none"/>
        </w:rPr>
        <w:t>3）在设备试运行完全合格</w:t>
      </w:r>
      <w:ins w:id="18" w:author="Kaimao Law Firm" w:date="2024-08-30T14:34:09Z">
        <w:r>
          <w:rPr>
            <w:rFonts w:hint="eastAsia" w:ascii="宋体" w:hAnsi="宋体"/>
            <w:highlight w:val="none"/>
            <w:lang w:eastAsia="zh-CN"/>
          </w:rPr>
          <w:t>（</w:t>
        </w:r>
      </w:ins>
      <w:r>
        <w:rPr>
          <w:rFonts w:hint="eastAsia" w:ascii="宋体" w:hAnsi="宋体"/>
          <w:highlight w:val="none"/>
        </w:rPr>
        <w:t>终验合格</w:t>
      </w:r>
      <w:ins w:id="19" w:author="Kaimao Law Firm" w:date="2024-08-30T14:34:10Z">
        <w:r>
          <w:rPr>
            <w:rFonts w:hint="eastAsia" w:ascii="宋体" w:hAnsi="宋体"/>
            <w:highlight w:val="none"/>
            <w:lang w:eastAsia="zh-CN"/>
          </w:rPr>
          <w:t>）</w:t>
        </w:r>
      </w:ins>
      <w:r>
        <w:rPr>
          <w:rFonts w:hint="eastAsia" w:ascii="宋体" w:hAnsi="宋体"/>
          <w:highlight w:val="none"/>
        </w:rPr>
        <w:t>后90个工作日内，甲方向乙方支付合同金额10% ；</w:t>
      </w:r>
    </w:p>
    <w:p w14:paraId="3D6D10C1">
      <w:pPr>
        <w:rPr>
          <w:rFonts w:ascii="宋体" w:hAnsi="宋体"/>
          <w:highlight w:val="none"/>
        </w:rPr>
      </w:pPr>
      <w:r>
        <w:rPr>
          <w:highlight w:val="none"/>
        </w:rPr>
        <w:t>4</w:t>
      </w:r>
      <w:r>
        <w:rPr>
          <w:rFonts w:hint="eastAsia" w:ascii="宋体" w:hAnsi="宋体"/>
          <w:highlight w:val="none"/>
        </w:rPr>
        <w:t>）乙方应向甲方开具符合甲方要求的相应金额的发票，如因乙方未交付发票导致甲方延迟付款的，甲方不承担任何违约责任。</w:t>
      </w:r>
    </w:p>
    <w:p w14:paraId="31F32F40">
      <w:pPr>
        <w:rPr>
          <w:rFonts w:ascii="宋体" w:hAnsi="宋体"/>
          <w:highlight w:val="none"/>
        </w:rPr>
      </w:pPr>
      <w:r>
        <w:rPr>
          <w:rFonts w:hint="eastAsia" w:ascii="宋体" w:hAnsi="宋体"/>
          <w:highlight w:val="none"/>
        </w:rPr>
        <w:t>8．甲方的权利义务</w:t>
      </w:r>
    </w:p>
    <w:p w14:paraId="487F8A87">
      <w:pPr>
        <w:rPr>
          <w:rFonts w:ascii="宋体" w:hAnsi="宋体"/>
          <w:highlight w:val="none"/>
        </w:rPr>
      </w:pPr>
      <w:r>
        <w:rPr>
          <w:rFonts w:hint="eastAsia" w:ascii="宋体" w:hAnsi="宋体"/>
          <w:highlight w:val="none"/>
        </w:rPr>
        <w:t>8．1甲方有权接收设备，如设备没有达到合同规定的质量或标准的，甲方有权要求乙方在规定的时间内提供符合合同规定的设备，如乙方未能按时交付设备的，甲方有权解除本合同，且无需承担任何违约责任；同时，乙方需退还甲方支付的全部费用，并向甲方支付违约金，违约金为合同总价款的20%，</w:t>
      </w:r>
      <w:ins w:id="20" w:author="Kaimao Law Firm" w:date="2024-08-30T13:14:43Z">
        <w:r>
          <w:rPr>
            <w:rFonts w:hint="eastAsia" w:ascii="宋体" w:hAnsi="宋体"/>
            <w:highlight w:val="none"/>
            <w:lang w:val="en-US" w:eastAsia="zh-CN"/>
          </w:rPr>
          <w:t>同时</w:t>
        </w:r>
      </w:ins>
      <w:ins w:id="21" w:author="Kaimao Law Firm" w:date="2024-08-30T13:14:44Z">
        <w:r>
          <w:rPr>
            <w:rFonts w:hint="eastAsia" w:ascii="宋体" w:hAnsi="宋体"/>
            <w:highlight w:val="none"/>
            <w:lang w:val="en-US" w:eastAsia="zh-CN"/>
          </w:rPr>
          <w:t>还应</w:t>
        </w:r>
      </w:ins>
      <w:ins w:id="22" w:author="Kaimao Law Firm" w:date="2024-08-30T13:14:50Z">
        <w:r>
          <w:rPr>
            <w:rFonts w:hint="eastAsia" w:ascii="宋体" w:hAnsi="宋体"/>
            <w:highlight w:val="none"/>
            <w:lang w:val="en-US" w:eastAsia="zh-CN"/>
          </w:rPr>
          <w:t>向</w:t>
        </w:r>
      </w:ins>
      <w:r>
        <w:rPr>
          <w:rFonts w:hint="eastAsia" w:ascii="宋体" w:hAnsi="宋体"/>
          <w:highlight w:val="none"/>
        </w:rPr>
        <w:t>甲方</w:t>
      </w:r>
      <w:ins w:id="23" w:author="Kaimao Law Firm" w:date="2024-08-30T13:14:54Z">
        <w:r>
          <w:rPr>
            <w:rFonts w:hint="eastAsia" w:ascii="宋体" w:hAnsi="宋体"/>
            <w:highlight w:val="none"/>
            <w:lang w:val="en-US" w:eastAsia="zh-CN"/>
          </w:rPr>
          <w:t>支付</w:t>
        </w:r>
      </w:ins>
      <w:ins w:id="24" w:author="Kaimao Law Firm" w:date="2024-08-30T13:15:05Z">
        <w:r>
          <w:rPr>
            <w:rFonts w:hint="eastAsia" w:ascii="宋体" w:hAnsi="宋体"/>
            <w:highlight w:val="none"/>
            <w:lang w:val="en-US" w:eastAsia="zh-CN"/>
          </w:rPr>
          <w:t>甲方</w:t>
        </w:r>
      </w:ins>
      <w:ins w:id="25" w:author="Kaimao Law Firm" w:date="2024-08-30T13:15:06Z">
        <w:r>
          <w:rPr>
            <w:rFonts w:hint="eastAsia" w:ascii="宋体" w:hAnsi="宋体"/>
            <w:highlight w:val="none"/>
            <w:lang w:val="en-US" w:eastAsia="zh-CN"/>
          </w:rPr>
          <w:t>因此</w:t>
        </w:r>
      </w:ins>
      <w:ins w:id="26" w:author="Kaimao Law Firm" w:date="2024-08-30T13:15:10Z">
        <w:r>
          <w:rPr>
            <w:rFonts w:hint="eastAsia" w:ascii="宋体" w:hAnsi="宋体"/>
            <w:highlight w:val="none"/>
            <w:lang w:val="en-US" w:eastAsia="zh-CN"/>
          </w:rPr>
          <w:t>遭受</w:t>
        </w:r>
      </w:ins>
      <w:r>
        <w:rPr>
          <w:rFonts w:hint="eastAsia" w:ascii="宋体" w:hAnsi="宋体"/>
          <w:highlight w:val="none"/>
        </w:rPr>
        <w:t>的全部损失（包括但不限于直接经济损失及为实现债权支出的诉讼费、律师费、鉴定费、差旅费等所有间接经济损失）。</w:t>
      </w:r>
    </w:p>
    <w:p w14:paraId="03DC8A46">
      <w:pPr>
        <w:rPr>
          <w:rFonts w:ascii="宋体" w:hAnsi="宋体"/>
          <w:highlight w:val="none"/>
        </w:rPr>
      </w:pPr>
      <w:r>
        <w:rPr>
          <w:rFonts w:hint="eastAsia" w:ascii="宋体" w:hAnsi="宋体"/>
          <w:highlight w:val="none"/>
        </w:rPr>
        <w:t>8．2如果乙方无法交付设备、或者设备无法达到合同规定的质量或标准的，造成</w:t>
      </w:r>
      <w:ins w:id="27" w:author="Kaimao Law Firm" w:date="2024-08-30T14:37:37Z">
        <w:r>
          <w:rPr>
            <w:rFonts w:hint="eastAsia" w:ascii="宋体" w:hAnsi="宋体"/>
            <w:highlight w:val="none"/>
            <w:lang w:val="en-US" w:eastAsia="zh-CN"/>
          </w:rPr>
          <w:t>设备</w:t>
        </w:r>
      </w:ins>
      <w:r>
        <w:rPr>
          <w:rFonts w:hint="eastAsia" w:ascii="宋体" w:hAnsi="宋体"/>
          <w:highlight w:val="none"/>
        </w:rPr>
        <w:t>无法正常运行，甲方有权邀请第三方提供设备，其支付的超出本合同价款的设备费用由乙方承担，同时，乙方应退还甲方已支付的全部费用。</w:t>
      </w:r>
    </w:p>
    <w:p w14:paraId="69CFEAA4">
      <w:pPr>
        <w:rPr>
          <w:rFonts w:ascii="宋体" w:hAnsi="宋体"/>
          <w:highlight w:val="none"/>
        </w:rPr>
      </w:pPr>
      <w:r>
        <w:rPr>
          <w:rFonts w:hint="eastAsia" w:ascii="宋体" w:hAnsi="宋体"/>
          <w:highlight w:val="none"/>
        </w:rPr>
        <w:t>8．3由于乙方的原因，使甲方造成经济损失的，甲方有权要求乙方进行经济赔偿（赔偿范围包括但不限于直接经济损失及为实现债权支出的诉讼费、律师费、鉴定费、差旅费等所有间接经济损失）。</w:t>
      </w:r>
    </w:p>
    <w:p w14:paraId="62A10EED">
      <w:pPr>
        <w:rPr>
          <w:rFonts w:ascii="宋体" w:hAnsi="宋体"/>
          <w:highlight w:val="none"/>
        </w:rPr>
      </w:pPr>
      <w:r>
        <w:rPr>
          <w:rFonts w:hint="eastAsia" w:ascii="宋体" w:hAnsi="宋体"/>
          <w:highlight w:val="none"/>
        </w:rPr>
        <w:t>8．4甲方在乙方安装设备时有义务为乙方创造服务工作便利，并提供适合的工作环境，协助乙方完成安装工作。</w:t>
      </w:r>
    </w:p>
    <w:p w14:paraId="358B31A8">
      <w:pPr>
        <w:rPr>
          <w:rFonts w:ascii="宋体" w:hAnsi="宋体"/>
          <w:highlight w:val="none"/>
        </w:rPr>
      </w:pPr>
      <w:r>
        <w:rPr>
          <w:rFonts w:hint="eastAsia" w:ascii="宋体" w:hAnsi="宋体"/>
          <w:highlight w:val="none"/>
        </w:rPr>
        <w:t>8．5设备发生故障时，甲方应及时告知乙方有关发生故障的相关信息，以便乙方及时分析故障原因，及时采取有效措施排除故障，恢复正常运行。</w:t>
      </w:r>
    </w:p>
    <w:p w14:paraId="1B5A7B17">
      <w:pPr>
        <w:rPr>
          <w:rFonts w:ascii="宋体" w:hAnsi="宋体"/>
          <w:highlight w:val="none"/>
        </w:rPr>
      </w:pPr>
      <w:r>
        <w:rPr>
          <w:rFonts w:hint="eastAsia" w:ascii="宋体" w:hAnsi="宋体"/>
          <w:highlight w:val="none"/>
        </w:rPr>
        <w:t>8．6如果甲方因工作需要对原有设备进行调整，应有义务并通过有效的方式及时通知乙方</w:t>
      </w:r>
      <w:ins w:id="28" w:author="Kaimao Law Firm" w:date="2024-08-30T14:38:13Z">
        <w:r>
          <w:rPr>
            <w:rFonts w:hint="eastAsia" w:ascii="宋体" w:hAnsi="宋体"/>
            <w:highlight w:val="none"/>
            <w:lang w:eastAsia="zh-CN"/>
          </w:rPr>
          <w:t>。</w:t>
        </w:r>
      </w:ins>
      <w:r>
        <w:rPr>
          <w:rFonts w:hint="eastAsia" w:ascii="宋体" w:hAnsi="宋体"/>
          <w:highlight w:val="none"/>
        </w:rPr>
        <w:t>涉及合同设备调整的，应与乙方协商解决。</w:t>
      </w:r>
    </w:p>
    <w:p w14:paraId="4D776713">
      <w:pPr>
        <w:rPr>
          <w:rFonts w:ascii="宋体" w:hAnsi="宋体"/>
          <w:highlight w:val="none"/>
        </w:rPr>
      </w:pPr>
      <w:r>
        <w:rPr>
          <w:rFonts w:hint="eastAsia" w:ascii="宋体" w:hAnsi="宋体"/>
          <w:highlight w:val="none"/>
        </w:rPr>
        <w:t>9．乙方的权利与义务</w:t>
      </w:r>
    </w:p>
    <w:p w14:paraId="6A794003">
      <w:pPr>
        <w:rPr>
          <w:rFonts w:ascii="宋体" w:hAnsi="宋体"/>
          <w:highlight w:val="none"/>
        </w:rPr>
      </w:pPr>
      <w:r>
        <w:rPr>
          <w:rFonts w:hint="eastAsia" w:ascii="宋体" w:hAnsi="宋体"/>
          <w:highlight w:val="none"/>
        </w:rPr>
        <w:t>9．1乙方根据合同的内容和要求及时提供相应的设备，如果甲方在合同范围外增加或扩大合同内容的，乙方有权要求甲方支付其相应的费用。</w:t>
      </w:r>
    </w:p>
    <w:p w14:paraId="64939957">
      <w:pPr>
        <w:rPr>
          <w:rFonts w:ascii="宋体" w:hAnsi="宋体"/>
          <w:highlight w:val="none"/>
        </w:rPr>
      </w:pPr>
      <w:r>
        <w:rPr>
          <w:rFonts w:hint="eastAsia" w:ascii="宋体" w:hAnsi="宋体"/>
          <w:highlight w:val="none"/>
        </w:rPr>
        <w:t>9．2乙方为了更好地履行合同，满足甲方对设备的要求，有权利要求甲方提供合适的工作环境和便利。在进行故障处理紧急服务时，可以要求甲方进行合作配合。</w:t>
      </w:r>
    </w:p>
    <w:p w14:paraId="62922A9F">
      <w:pPr>
        <w:rPr>
          <w:rFonts w:ascii="宋体" w:hAnsi="宋体"/>
          <w:highlight w:val="none"/>
        </w:rPr>
      </w:pPr>
      <w:r>
        <w:rPr>
          <w:rFonts w:hint="eastAsia" w:ascii="宋体" w:hAnsi="宋体"/>
          <w:highlight w:val="none"/>
        </w:rPr>
        <w:t>9．3如果由于甲方的责任而造成设备交付延误的，乙方不承担违约责任。</w:t>
      </w:r>
    </w:p>
    <w:p w14:paraId="4AD43682">
      <w:pPr>
        <w:rPr>
          <w:rFonts w:ascii="宋体" w:hAnsi="宋体"/>
          <w:highlight w:val="none"/>
        </w:rPr>
      </w:pPr>
      <w:r>
        <w:rPr>
          <w:rFonts w:hint="eastAsia" w:ascii="宋体" w:hAnsi="宋体"/>
          <w:highlight w:val="none"/>
        </w:rPr>
        <w:t>9．4由于因甲方工作人员人为操作失误、或供电等环境不符合合同设备正常工作要求、或其他不可抗力因素造成的设备损毁，乙方不承担赔偿责任。</w:t>
      </w:r>
    </w:p>
    <w:p w14:paraId="495AA17D">
      <w:pPr>
        <w:rPr>
          <w:rFonts w:ascii="宋体" w:hAnsi="宋体"/>
          <w:highlight w:val="none"/>
        </w:rPr>
      </w:pPr>
      <w:r>
        <w:rPr>
          <w:rFonts w:hint="eastAsia" w:ascii="宋体" w:hAnsi="宋体"/>
          <w:highlight w:val="none"/>
        </w:rPr>
        <w:t>9．5乙方保证在服务中，未经甲方书面许可不得使用含有可以自动终止或妨碍设备运作的软件和硬件，否则乙方应承担损害赔偿责任（赔偿范围包括但不限于直接经济损失及为实现债权支出的诉讼费、律师费、鉴定费、差旅费等所有间接经济损失）。</w:t>
      </w:r>
    </w:p>
    <w:p w14:paraId="2BBC0B40">
      <w:pPr>
        <w:rPr>
          <w:rFonts w:ascii="宋体" w:hAnsi="宋体"/>
          <w:highlight w:val="none"/>
        </w:rPr>
      </w:pPr>
      <w:r>
        <w:rPr>
          <w:rFonts w:hint="eastAsia" w:ascii="宋体" w:hAnsi="宋体"/>
          <w:highlight w:val="none"/>
        </w:rPr>
        <w:t>9．6乙方在安装设备时，发现存在潜在缺陷或故障时，有义务及时与甲方联系，共同落实防范措施，保证正常运行。</w:t>
      </w:r>
    </w:p>
    <w:p w14:paraId="6FC72B49">
      <w:pPr>
        <w:rPr>
          <w:rFonts w:ascii="宋体" w:hAnsi="宋体"/>
          <w:highlight w:val="none"/>
        </w:rPr>
      </w:pPr>
      <w:r>
        <w:rPr>
          <w:rFonts w:hint="eastAsia" w:ascii="宋体" w:hAnsi="宋体"/>
          <w:highlight w:val="none"/>
        </w:rPr>
        <w:t>9．7如果乙方确实需要第三方合作才能交付及安装设备的，应事先征得甲方的书面同意，并由乙方承担第三方提供服务的费用。</w:t>
      </w:r>
    </w:p>
    <w:p w14:paraId="522C14AB">
      <w:pPr>
        <w:rPr>
          <w:rFonts w:ascii="宋体" w:hAnsi="宋体"/>
          <w:highlight w:val="none"/>
        </w:rPr>
      </w:pPr>
      <w:r>
        <w:rPr>
          <w:rFonts w:hint="eastAsia" w:ascii="宋体" w:hAnsi="宋体"/>
          <w:highlight w:val="none"/>
        </w:rPr>
        <w:t>9．8乙方保证交付的设备及在保修服务中提供更换的部件是全新的、未使用过的。如果或证实设备及部件是有缺陷的，包括潜在的缺陷或使用不符合要求的材料等，甲方可以根据本合同第 10 条规定以书面形式向乙方提出补救措施或索赔。</w:t>
      </w:r>
    </w:p>
    <w:p w14:paraId="2B83BA01">
      <w:pPr>
        <w:rPr>
          <w:rFonts w:ascii="宋体" w:hAnsi="宋体"/>
          <w:highlight w:val="none"/>
        </w:rPr>
      </w:pPr>
      <w:r>
        <w:rPr>
          <w:rFonts w:hint="eastAsia" w:ascii="宋体" w:hAnsi="宋体"/>
          <w:highlight w:val="none"/>
        </w:rPr>
        <w:t>10．补救措施和索赔</w:t>
      </w:r>
    </w:p>
    <w:p w14:paraId="5F50DD08">
      <w:pPr>
        <w:rPr>
          <w:rFonts w:ascii="宋体" w:hAnsi="宋体"/>
          <w:highlight w:val="none"/>
        </w:rPr>
      </w:pPr>
      <w:r>
        <w:rPr>
          <w:rFonts w:hint="eastAsia" w:ascii="宋体" w:hAnsi="宋体"/>
          <w:highlight w:val="none"/>
        </w:rPr>
        <w:t>10．1 甲方有权根据质量检测部门出具的检验证书向乙方提出索赔（赔偿范围包括但不限于直接经济损失及为实现债权支出的诉讼费、律师费、鉴定费、差旅费等所有间接经济损失）。</w:t>
      </w:r>
    </w:p>
    <w:p w14:paraId="2D5761EB">
      <w:pPr>
        <w:rPr>
          <w:rFonts w:ascii="宋体" w:hAnsi="宋体"/>
          <w:highlight w:val="none"/>
        </w:rPr>
      </w:pPr>
      <w:r>
        <w:rPr>
          <w:rFonts w:hint="eastAsia" w:ascii="宋体" w:hAnsi="宋体"/>
          <w:highlight w:val="none"/>
        </w:rPr>
        <w:t>10．2 在服务期限内，如果乙方对提供设备的缺陷负有责任而甲方提出索赔，乙方应按照甲方同意的下列一种或多种方式解决索赔事宜：</w:t>
      </w:r>
    </w:p>
    <w:p w14:paraId="34439A3C">
      <w:pPr>
        <w:rPr>
          <w:rFonts w:ascii="宋体" w:hAnsi="宋体"/>
          <w:highlight w:val="none"/>
        </w:rPr>
      </w:pPr>
      <w:r>
        <w:rPr>
          <w:rFonts w:hint="eastAsia" w:ascii="宋体" w:hAnsi="宋体"/>
          <w:highlight w:val="none"/>
        </w:rPr>
        <w:t>（1）根据设备的质量状况以及甲方所遭受的损失，甲方有权选择退回设备并解除本合同或降低设备的价格。</w:t>
      </w:r>
    </w:p>
    <w:p w14:paraId="16E8B2D7">
      <w:pPr>
        <w:rPr>
          <w:rFonts w:ascii="宋体" w:hAnsi="宋体"/>
          <w:highlight w:val="none"/>
        </w:rPr>
      </w:pPr>
      <w:r>
        <w:rPr>
          <w:rFonts w:hint="eastAsia" w:ascii="宋体" w:hAnsi="宋体"/>
          <w:highlight w:val="none"/>
        </w:rPr>
        <w:t>（2）乙方应在接到甲方通知后七天内，根据合同的规定负责采用符合规定的规格、质量和性能要求的新零件、部件和设备来更换有缺陷的部分或修补缺陷部分，其费用由乙方负担。</w:t>
      </w:r>
    </w:p>
    <w:p w14:paraId="0D134B7B">
      <w:pPr>
        <w:rPr>
          <w:rFonts w:ascii="宋体" w:hAnsi="宋体"/>
          <w:highlight w:val="none"/>
        </w:rPr>
      </w:pPr>
      <w:r>
        <w:rPr>
          <w:rFonts w:hint="eastAsia" w:ascii="宋体" w:hAnsi="宋体"/>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包括但不限于直接经济损失及为实现债权支出的诉讼费、律师费、鉴定费、差旅费等所有间接经济损失）的，甲方有权进一步要求乙方赔偿。</w:t>
      </w:r>
    </w:p>
    <w:p w14:paraId="3E56426F">
      <w:pPr>
        <w:rPr>
          <w:rFonts w:ascii="宋体" w:hAnsi="宋体"/>
          <w:highlight w:val="none"/>
        </w:rPr>
      </w:pPr>
      <w:r>
        <w:rPr>
          <w:rFonts w:hint="eastAsia" w:ascii="宋体" w:hAnsi="宋体"/>
          <w:highlight w:val="none"/>
        </w:rPr>
        <w:t>11．误期赔偿</w:t>
      </w:r>
    </w:p>
    <w:p w14:paraId="7C77CE20">
      <w:pPr>
        <w:rPr>
          <w:rFonts w:ascii="宋体" w:hAnsi="宋体"/>
          <w:highlight w:val="none"/>
        </w:rPr>
      </w:pPr>
      <w:r>
        <w:rPr>
          <w:rFonts w:hint="eastAsia" w:ascii="宋体" w:hAnsi="宋体"/>
          <w:highlight w:val="none"/>
        </w:rPr>
        <w:t>11．1除合同第12条规定外，如果乙方没有按照合同规定的时间提供设备的，甲方</w:t>
      </w:r>
      <w:ins w:id="29" w:author="Kaimao Law Firm" w:date="2024-08-30T14:40:31Z">
        <w:r>
          <w:rPr>
            <w:rFonts w:hint="eastAsia" w:ascii="宋体" w:hAnsi="宋体"/>
            <w:highlight w:val="none"/>
            <w:lang w:val="en-US" w:eastAsia="zh-CN"/>
          </w:rPr>
          <w:t>有权</w:t>
        </w:r>
      </w:ins>
      <w:ins w:id="30" w:author="Kaimao Law Firm" w:date="2024-08-30T14:41:07Z">
        <w:r>
          <w:rPr>
            <w:rFonts w:hint="eastAsia" w:ascii="宋体" w:hAnsi="宋体"/>
            <w:highlight w:val="none"/>
            <w:lang w:val="en-US" w:eastAsia="zh-CN"/>
          </w:rPr>
          <w:t>在</w:t>
        </w:r>
      </w:ins>
      <w:r>
        <w:rPr>
          <w:rFonts w:hint="eastAsia" w:ascii="宋体" w:hAnsi="宋体"/>
          <w:highlight w:val="none"/>
        </w:rPr>
        <w:t>应付的合同款项中扣除误期赔偿费，赔偿费按每（天）赔偿未按期交付的设备总金额的百分之零点五（0.5%）计收，直至交付为止。但误期赔偿费的最高限额不超过合同价的百分之五（5%）。（一周按七天计算，不足七天按一周计算。）一旦达到误期赔偿的最高限额，甲方有权解除合同</w:t>
      </w:r>
      <w:ins w:id="31" w:author="Kaimao Law Firm" w:date="2024-08-30T14:41:39Z">
        <w:r>
          <w:rPr>
            <w:rFonts w:hint="eastAsia" w:ascii="宋体" w:hAnsi="宋体"/>
            <w:highlight w:val="none"/>
            <w:lang w:eastAsia="zh-CN"/>
          </w:rPr>
          <w:t>，</w:t>
        </w:r>
      </w:ins>
      <w:ins w:id="32" w:author="Kaimao Law Firm" w:date="2024-08-30T14:41:41Z">
        <w:r>
          <w:rPr>
            <w:rFonts w:hint="eastAsia" w:ascii="宋体" w:hAnsi="宋体"/>
            <w:highlight w:val="none"/>
            <w:lang w:val="en-US" w:eastAsia="zh-CN"/>
          </w:rPr>
          <w:t>并按</w:t>
        </w:r>
      </w:ins>
      <w:ins w:id="33" w:author="Kaimao Law Firm" w:date="2024-08-30T14:41:43Z">
        <w:r>
          <w:rPr>
            <w:rFonts w:hint="eastAsia" w:ascii="宋体" w:hAnsi="宋体"/>
            <w:highlight w:val="none"/>
            <w:lang w:val="en-US" w:eastAsia="zh-CN"/>
          </w:rPr>
          <w:t>本合同</w:t>
        </w:r>
      </w:ins>
      <w:ins w:id="34" w:author="Kaimao Law Firm" w:date="2024-08-30T14:41:44Z">
        <w:r>
          <w:rPr>
            <w:rFonts w:hint="eastAsia" w:ascii="宋体" w:hAnsi="宋体"/>
            <w:highlight w:val="none"/>
            <w:lang w:val="en-US" w:eastAsia="zh-CN"/>
          </w:rPr>
          <w:t>第</w:t>
        </w:r>
      </w:ins>
      <w:ins w:id="35" w:author="Kaimao Law Firm" w:date="2024-08-30T14:41:54Z">
        <w:r>
          <w:rPr>
            <w:rFonts w:hint="eastAsia" w:ascii="宋体" w:hAnsi="宋体"/>
            <w:highlight w:val="none"/>
            <w:lang w:val="en-US" w:eastAsia="zh-CN"/>
          </w:rPr>
          <w:t>8</w:t>
        </w:r>
      </w:ins>
      <w:ins w:id="36" w:author="Kaimao Law Firm" w:date="2024-08-30T14:41:55Z">
        <w:r>
          <w:rPr>
            <w:rFonts w:hint="eastAsia" w:ascii="宋体" w:hAnsi="宋体"/>
            <w:highlight w:val="none"/>
            <w:lang w:val="en-US" w:eastAsia="zh-CN"/>
          </w:rPr>
          <w:t>.1</w:t>
        </w:r>
      </w:ins>
      <w:ins w:id="37" w:author="Kaimao Law Firm" w:date="2024-08-30T14:41:57Z">
        <w:r>
          <w:rPr>
            <w:rFonts w:hint="eastAsia" w:ascii="宋体" w:hAnsi="宋体"/>
            <w:highlight w:val="none"/>
            <w:lang w:val="en-US" w:eastAsia="zh-CN"/>
          </w:rPr>
          <w:t>款</w:t>
        </w:r>
      </w:ins>
      <w:ins w:id="38" w:author="Kaimao Law Firm" w:date="2024-08-30T14:41:58Z">
        <w:r>
          <w:rPr>
            <w:rFonts w:hint="eastAsia" w:ascii="宋体" w:hAnsi="宋体"/>
            <w:highlight w:val="none"/>
            <w:lang w:val="en-US" w:eastAsia="zh-CN"/>
          </w:rPr>
          <w:t>要求</w:t>
        </w:r>
      </w:ins>
      <w:ins w:id="39" w:author="Kaimao Law Firm" w:date="2024-08-30T14:41:59Z">
        <w:r>
          <w:rPr>
            <w:rFonts w:hint="eastAsia" w:ascii="宋体" w:hAnsi="宋体"/>
            <w:highlight w:val="none"/>
            <w:lang w:val="en-US" w:eastAsia="zh-CN"/>
          </w:rPr>
          <w:t>乙方</w:t>
        </w:r>
      </w:ins>
      <w:ins w:id="40" w:author="Kaimao Law Firm" w:date="2024-08-30T14:42:00Z">
        <w:r>
          <w:rPr>
            <w:rFonts w:hint="eastAsia" w:ascii="宋体" w:hAnsi="宋体"/>
            <w:highlight w:val="none"/>
            <w:lang w:val="en-US" w:eastAsia="zh-CN"/>
          </w:rPr>
          <w:t>承担</w:t>
        </w:r>
      </w:ins>
      <w:ins w:id="41" w:author="Kaimao Law Firm" w:date="2024-08-30T14:42:03Z">
        <w:r>
          <w:rPr>
            <w:rFonts w:hint="eastAsia" w:ascii="宋体" w:hAnsi="宋体"/>
            <w:highlight w:val="none"/>
            <w:lang w:val="en-US" w:eastAsia="zh-CN"/>
          </w:rPr>
          <w:t>违约责任</w:t>
        </w:r>
      </w:ins>
      <w:r>
        <w:rPr>
          <w:rFonts w:hint="eastAsia" w:ascii="宋体" w:hAnsi="宋体"/>
          <w:highlight w:val="none"/>
        </w:rPr>
        <w:t>。</w:t>
      </w:r>
    </w:p>
    <w:p w14:paraId="68A1BDA8">
      <w:pPr>
        <w:rPr>
          <w:rFonts w:ascii="宋体" w:hAnsi="宋体"/>
          <w:highlight w:val="none"/>
        </w:rPr>
      </w:pPr>
      <w:r>
        <w:rPr>
          <w:rFonts w:hint="eastAsia" w:ascii="宋体" w:hAnsi="宋体"/>
          <w:highlight w:val="none"/>
        </w:rPr>
        <w:t>12．不可抗力</w:t>
      </w:r>
    </w:p>
    <w:p w14:paraId="358AFCF9">
      <w:pPr>
        <w:rPr>
          <w:rFonts w:ascii="宋体" w:hAnsi="宋体"/>
          <w:highlight w:val="none"/>
        </w:rPr>
      </w:pPr>
      <w:r>
        <w:rPr>
          <w:rFonts w:hint="eastAsia" w:ascii="宋体" w:hAnsi="宋体"/>
          <w:highlight w:val="none"/>
        </w:rPr>
        <w:t>12．1 如果合同各方因不可抗力而导致合同实施延误或不能履行合同义务的话，不应该承担误期赔偿或不能履行合同义务的责任。</w:t>
      </w:r>
    </w:p>
    <w:p w14:paraId="13070EC0">
      <w:pPr>
        <w:rPr>
          <w:rFonts w:ascii="宋体" w:hAnsi="宋体"/>
          <w:highlight w:val="none"/>
        </w:rPr>
      </w:pPr>
      <w:r>
        <w:rPr>
          <w:rFonts w:hint="eastAsia" w:ascii="宋体" w:hAnsi="宋体"/>
          <w:highlight w:val="none"/>
        </w:rPr>
        <w:t>12．2 本条所述的“不可抗力”系指那些双方不可预见、不可避免、不可克服的事件，但不包括双方的违约或疏忽。这些事件包括但不限于：战争、严重火灾、洪水、台风、地震、国家政策的重大变化，以及双方商定的其他事件。</w:t>
      </w:r>
    </w:p>
    <w:p w14:paraId="25EF625D">
      <w:pPr>
        <w:rPr>
          <w:rFonts w:ascii="宋体" w:hAnsi="宋体"/>
          <w:highlight w:val="none"/>
        </w:rPr>
      </w:pPr>
      <w:r>
        <w:rPr>
          <w:rFonts w:hint="eastAsia" w:ascii="宋体" w:hAnsi="宋体"/>
          <w:highlight w:val="none"/>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1797F50B">
      <w:pPr>
        <w:rPr>
          <w:rFonts w:ascii="宋体" w:hAnsi="宋体"/>
          <w:highlight w:val="none"/>
        </w:rPr>
      </w:pPr>
      <w:r>
        <w:rPr>
          <w:rFonts w:hint="eastAsia" w:ascii="宋体" w:hAnsi="宋体"/>
          <w:highlight w:val="none"/>
        </w:rPr>
        <w:t>13．争端的解决</w:t>
      </w:r>
    </w:p>
    <w:p w14:paraId="441C7ADF">
      <w:pPr>
        <w:rPr>
          <w:rFonts w:ascii="宋体" w:hAnsi="宋体"/>
          <w:highlight w:val="none"/>
        </w:rPr>
      </w:pPr>
      <w:r>
        <w:rPr>
          <w:rFonts w:hint="eastAsia" w:ascii="宋体" w:hAnsi="宋体"/>
          <w:highlight w:val="none"/>
        </w:rPr>
        <w:t>13.1 合同各方应通过友好协商，解决在执行本合同过程中所发生的或与本合同有关的一切争端。如从协商开始十天内仍不能解决，可以向同级政府采购监管部门提请调解。</w:t>
      </w:r>
    </w:p>
    <w:p w14:paraId="3252F50F">
      <w:pPr>
        <w:rPr>
          <w:rFonts w:ascii="宋体" w:hAnsi="宋体"/>
          <w:highlight w:val="none"/>
        </w:rPr>
      </w:pPr>
      <w:r>
        <w:rPr>
          <w:rFonts w:hint="eastAsia" w:ascii="宋体" w:hAnsi="宋体"/>
          <w:highlight w:val="none"/>
        </w:rPr>
        <w:t>13.2 调解不成则提交上海市长宁区人民法院诉讼解决。</w:t>
      </w:r>
    </w:p>
    <w:p w14:paraId="45279088">
      <w:pPr>
        <w:rPr>
          <w:rFonts w:ascii="宋体" w:hAnsi="宋体"/>
          <w:highlight w:val="none"/>
        </w:rPr>
      </w:pPr>
      <w:r>
        <w:rPr>
          <w:rFonts w:hint="eastAsia" w:ascii="宋体" w:hAnsi="宋体"/>
          <w:highlight w:val="none"/>
        </w:rPr>
        <w:t>13.3 如诉讼事项不影响合同其它部分的履行，则在诉讼期间，除正在进行诉讼的部分外，本合同的其它部分应继续执行。</w:t>
      </w:r>
    </w:p>
    <w:p w14:paraId="06918776">
      <w:pPr>
        <w:rPr>
          <w:rFonts w:ascii="宋体" w:hAnsi="宋体"/>
          <w:highlight w:val="none"/>
        </w:rPr>
      </w:pPr>
      <w:r>
        <w:rPr>
          <w:rFonts w:hint="eastAsia" w:ascii="宋体" w:hAnsi="宋体"/>
          <w:highlight w:val="none"/>
        </w:rPr>
        <w:t>14．违约终止合同</w:t>
      </w:r>
    </w:p>
    <w:p w14:paraId="533E8273">
      <w:pPr>
        <w:rPr>
          <w:rFonts w:ascii="宋体" w:hAnsi="宋体"/>
          <w:highlight w:val="none"/>
        </w:rPr>
      </w:pPr>
      <w:r>
        <w:rPr>
          <w:rFonts w:hint="eastAsia" w:ascii="宋体" w:hAnsi="宋体"/>
          <w:highlight w:val="none"/>
        </w:rPr>
        <w:t>14．1 在甲方对乙方违约而采取的任何补救措施不受影响的情况下，甲方可在下列情况下向乙方发出书面通知书，提出终止部分或全部合同。</w:t>
      </w:r>
    </w:p>
    <w:p w14:paraId="19580AEE">
      <w:pPr>
        <w:rPr>
          <w:rFonts w:ascii="宋体" w:hAnsi="宋体"/>
          <w:highlight w:val="none"/>
        </w:rPr>
      </w:pPr>
      <w:r>
        <w:rPr>
          <w:rFonts w:hint="eastAsia" w:ascii="宋体" w:hAnsi="宋体"/>
          <w:highlight w:val="none"/>
        </w:rPr>
        <w:t>（1）如果乙方未能在合同规定的期限或甲方同意延长的期限内提供部分或全部设备。乙方应当向甲方支付本合同总金额的20%作为违约金，</w:t>
      </w:r>
      <w:ins w:id="42" w:author="Kaimao Law Firm" w:date="2024-08-30T13:37:36Z">
        <w:r>
          <w:rPr>
            <w:rFonts w:hint="eastAsia" w:ascii="宋体" w:hAnsi="宋体"/>
            <w:highlight w:val="none"/>
          </w:rPr>
          <w:t>同时还应向甲方支付甲方因此遭受</w:t>
        </w:r>
      </w:ins>
      <w:r>
        <w:rPr>
          <w:rFonts w:hint="eastAsia" w:ascii="宋体" w:hAnsi="宋体"/>
          <w:highlight w:val="none"/>
        </w:rPr>
        <w:t>的全部损失（包括但不限于直接经济损失及为实现债权支出的诉讼费、律师费、鉴定费、差旅费等所有间接经济损失）。</w:t>
      </w:r>
    </w:p>
    <w:p w14:paraId="632849C1">
      <w:pPr>
        <w:rPr>
          <w:rFonts w:ascii="宋体" w:hAnsi="宋体"/>
          <w:highlight w:val="none"/>
        </w:rPr>
      </w:pPr>
      <w:r>
        <w:rPr>
          <w:rFonts w:hint="eastAsia" w:ascii="宋体" w:hAnsi="宋体"/>
          <w:highlight w:val="none"/>
        </w:rPr>
        <w:t>（2）如果乙方未能履行合同规定的其它义务。</w:t>
      </w:r>
    </w:p>
    <w:p w14:paraId="1BCFE287">
      <w:pPr>
        <w:rPr>
          <w:rFonts w:hint="eastAsia" w:ascii="宋体" w:hAnsi="宋体"/>
          <w:highlight w:val="none"/>
        </w:rPr>
      </w:pPr>
      <w:r>
        <w:rPr>
          <w:rFonts w:hint="eastAsia" w:ascii="宋体" w:hAnsi="宋体"/>
          <w:highlight w:val="none"/>
        </w:rPr>
        <w:t>14．2如果乙方在履行合同过程中有不正当竞争行为，甲方有权解除合同，并按《中华人民共和国反不正当竞争法》之规定由有关部门追究其法律责任。</w:t>
      </w:r>
    </w:p>
    <w:p w14:paraId="2CD5C4C7">
      <w:pPr>
        <w:rPr>
          <w:rFonts w:hint="eastAsia" w:ascii="宋体" w:hAnsi="宋体" w:eastAsia="宋体"/>
          <w:highlight w:val="none"/>
          <w:lang w:val="en-US" w:eastAsia="zh-CN"/>
        </w:rPr>
      </w:pPr>
      <w:r>
        <w:rPr>
          <w:rFonts w:hint="eastAsia" w:ascii="宋体" w:hAnsi="宋体"/>
          <w:highlight w:val="none"/>
          <w:lang w:val="en-US" w:eastAsia="zh-CN"/>
        </w:rPr>
        <w:t>14.3乙方有任何违约行为的，还应承担甲方维权产生的</w:t>
      </w:r>
      <w:r>
        <w:rPr>
          <w:rFonts w:hint="eastAsia" w:ascii="宋体" w:hAnsi="宋体"/>
          <w:highlight w:val="none"/>
        </w:rPr>
        <w:t>诉讼费、律师费、鉴定费、差旅费等</w:t>
      </w:r>
      <w:r>
        <w:rPr>
          <w:rFonts w:hint="eastAsia" w:ascii="宋体" w:hAnsi="宋体"/>
          <w:highlight w:val="none"/>
          <w:lang w:eastAsia="zh-CN"/>
        </w:rPr>
        <w:t>。</w:t>
      </w:r>
    </w:p>
    <w:p w14:paraId="3C155445">
      <w:pPr>
        <w:rPr>
          <w:rFonts w:ascii="宋体" w:hAnsi="宋体"/>
          <w:highlight w:val="none"/>
        </w:rPr>
      </w:pPr>
      <w:r>
        <w:rPr>
          <w:rFonts w:hint="eastAsia" w:ascii="宋体" w:hAnsi="宋体"/>
          <w:highlight w:val="none"/>
        </w:rPr>
        <w:t>15．破产终止合同</w:t>
      </w:r>
    </w:p>
    <w:p w14:paraId="1A480013">
      <w:pPr>
        <w:rPr>
          <w:rFonts w:ascii="宋体" w:hAnsi="宋体"/>
          <w:highlight w:val="none"/>
        </w:rPr>
      </w:pPr>
      <w:r>
        <w:rPr>
          <w:rFonts w:hint="eastAsia" w:ascii="宋体" w:hAnsi="宋体"/>
          <w:highlight w:val="none"/>
        </w:rPr>
        <w:t>15．1 如果乙方丧失履约能力或被宣告破产，甲方可在任何时候以书面形式通知乙方终止合同而不给乙方补偿。该终止合同将不损害或影响甲方已经采取或将要采取任何行动或补救措施的权利。</w:t>
      </w:r>
    </w:p>
    <w:p w14:paraId="6DFB38BA">
      <w:pPr>
        <w:rPr>
          <w:rFonts w:ascii="宋体" w:hAnsi="宋体"/>
          <w:highlight w:val="none"/>
        </w:rPr>
      </w:pPr>
      <w:r>
        <w:rPr>
          <w:rFonts w:hint="eastAsia" w:ascii="宋体" w:hAnsi="宋体"/>
          <w:highlight w:val="none"/>
        </w:rPr>
        <w:t>16．合同转让和分包</w:t>
      </w:r>
    </w:p>
    <w:p w14:paraId="32279135">
      <w:pPr>
        <w:rPr>
          <w:rFonts w:ascii="宋体" w:hAnsi="宋体"/>
          <w:highlight w:val="none"/>
        </w:rPr>
      </w:pPr>
      <w:r>
        <w:rPr>
          <w:rFonts w:hint="eastAsia" w:ascii="宋体" w:hAnsi="宋体"/>
          <w:highlight w:val="none"/>
        </w:rPr>
        <w:t>16.1 除甲方事先书面同意外，乙方不得转让和分包其应履行的合同义务。</w:t>
      </w:r>
    </w:p>
    <w:p w14:paraId="5BFA33D1">
      <w:pPr>
        <w:rPr>
          <w:rFonts w:ascii="宋体" w:hAnsi="宋体"/>
          <w:highlight w:val="none"/>
        </w:rPr>
      </w:pPr>
      <w:r>
        <w:rPr>
          <w:rFonts w:hint="eastAsia" w:ascii="宋体" w:hAnsi="宋体"/>
          <w:highlight w:val="none"/>
        </w:rPr>
        <w:t>17．合同生效</w:t>
      </w:r>
    </w:p>
    <w:p w14:paraId="18C6F197">
      <w:pPr>
        <w:rPr>
          <w:rFonts w:ascii="宋体" w:hAnsi="宋体"/>
          <w:highlight w:val="none"/>
        </w:rPr>
      </w:pPr>
      <w:r>
        <w:rPr>
          <w:rFonts w:hint="eastAsia" w:ascii="宋体" w:hAnsi="宋体"/>
          <w:highlight w:val="none"/>
        </w:rPr>
        <w:t>17.1 本合同在合同各方签字盖章后生效。</w:t>
      </w:r>
    </w:p>
    <w:p w14:paraId="206BDCEA">
      <w:pPr>
        <w:rPr>
          <w:rFonts w:ascii="宋体" w:hAnsi="宋体"/>
          <w:highlight w:val="none"/>
        </w:rPr>
      </w:pPr>
      <w:r>
        <w:rPr>
          <w:rFonts w:hint="eastAsia" w:ascii="宋体" w:hAnsi="宋体"/>
          <w:highlight w:val="none"/>
        </w:rPr>
        <w:t>17.2 本合同一式肆份，甲方叁份，乙方壹份</w:t>
      </w:r>
      <w:r>
        <w:rPr>
          <w:rFonts w:hint="eastAsia" w:ascii="宋体" w:hAnsi="宋体"/>
          <w:highlight w:val="none"/>
          <w:lang w:eastAsia="zh-CN"/>
        </w:rPr>
        <w:t>，</w:t>
      </w:r>
      <w:r>
        <w:rPr>
          <w:rFonts w:hint="eastAsia" w:ascii="宋体" w:hAnsi="宋体"/>
          <w:highlight w:val="none"/>
          <w:lang w:val="en-US" w:eastAsia="zh-CN"/>
        </w:rPr>
        <w:t>具有同等法律效力。</w:t>
      </w:r>
    </w:p>
    <w:p w14:paraId="4939249A">
      <w:pPr>
        <w:rPr>
          <w:rFonts w:ascii="宋体" w:hAnsi="宋体"/>
          <w:highlight w:val="none"/>
        </w:rPr>
      </w:pPr>
      <w:r>
        <w:rPr>
          <w:rFonts w:hint="eastAsia" w:ascii="宋体" w:hAnsi="宋体"/>
          <w:highlight w:val="none"/>
        </w:rPr>
        <w:t>18. 合同附件</w:t>
      </w:r>
    </w:p>
    <w:p w14:paraId="43306735">
      <w:pPr>
        <w:rPr>
          <w:rFonts w:ascii="宋体" w:hAnsi="宋体"/>
          <w:highlight w:val="none"/>
        </w:rPr>
      </w:pPr>
      <w:r>
        <w:rPr>
          <w:rFonts w:hint="eastAsia" w:ascii="宋体" w:hAnsi="宋体"/>
          <w:highlight w:val="none"/>
        </w:rPr>
        <w:t>18.1 本合同附件包括： 招标(采购)文件、投标（响应）文件</w:t>
      </w:r>
      <w:r>
        <w:rPr>
          <w:rFonts w:hint="eastAsia" w:ascii="宋体" w:hAnsi="宋体"/>
          <w:highlight w:val="none"/>
          <w:lang w:eastAsia="zh-CN"/>
        </w:rPr>
        <w:t>、</w:t>
      </w:r>
      <w:ins w:id="43" w:author="Kaimao Law Firm" w:date="2024-08-30T13:39:44Z">
        <w:r>
          <w:rPr>
            <w:rFonts w:hint="eastAsia" w:ascii="宋体" w:hAnsi="宋体"/>
            <w:highlight w:val="none"/>
            <w:lang w:val="en-US" w:eastAsia="zh-CN"/>
          </w:rPr>
          <w:t>中标</w:t>
        </w:r>
      </w:ins>
      <w:ins w:id="44" w:author="Kaimao Law Firm" w:date="2024-08-30T13:39:46Z">
        <w:r>
          <w:rPr>
            <w:rFonts w:hint="eastAsia" w:ascii="宋体" w:hAnsi="宋体"/>
            <w:highlight w:val="none"/>
            <w:lang w:val="en-US" w:eastAsia="zh-CN"/>
          </w:rPr>
          <w:t>文件</w:t>
        </w:r>
      </w:ins>
      <w:ins w:id="45" w:author="Kaimao Law Firm" w:date="2024-08-30T13:39:47Z">
        <w:r>
          <w:rPr>
            <w:rFonts w:hint="eastAsia" w:ascii="宋体" w:hAnsi="宋体"/>
            <w:highlight w:val="none"/>
            <w:lang w:val="en-US" w:eastAsia="zh-CN"/>
          </w:rPr>
          <w:t>、</w:t>
        </w:r>
      </w:ins>
      <w:r>
        <w:rPr>
          <w:rFonts w:hint="eastAsia" w:ascii="宋体" w:hAnsi="宋体"/>
          <w:highlight w:val="none"/>
          <w:lang w:eastAsia="zh-CN"/>
        </w:rPr>
        <w:t>《</w:t>
      </w:r>
      <w:r>
        <w:rPr>
          <w:rFonts w:hint="eastAsia" w:ascii="宋体" w:hAnsi="宋体"/>
          <w:highlight w:val="none"/>
          <w:lang w:val="en-US" w:eastAsia="zh-CN"/>
        </w:rPr>
        <w:t>廉洁合规条款》</w:t>
      </w:r>
      <w:ins w:id="46" w:author="Kaimao Law Firm" w:date="2024-08-30T14:42:55Z">
        <w:r>
          <w:rPr>
            <w:rFonts w:hint="eastAsia" w:ascii="宋体" w:hAnsi="宋体"/>
            <w:highlight w:val="none"/>
            <w:lang w:val="en-US" w:eastAsia="zh-CN"/>
          </w:rPr>
          <w:t>。</w:t>
        </w:r>
      </w:ins>
    </w:p>
    <w:p w14:paraId="3525C5ED">
      <w:pPr>
        <w:rPr>
          <w:rFonts w:ascii="宋体" w:hAnsi="宋体"/>
          <w:highlight w:val="none"/>
        </w:rPr>
      </w:pPr>
      <w:r>
        <w:rPr>
          <w:rFonts w:hint="eastAsia" w:ascii="宋体" w:hAnsi="宋体"/>
          <w:highlight w:val="none"/>
        </w:rPr>
        <w:t>18.2 本合同附件与合同具有同等效力。</w:t>
      </w:r>
    </w:p>
    <w:p w14:paraId="33D7BC98">
      <w:pPr>
        <w:rPr>
          <w:rFonts w:ascii="宋体" w:hAnsi="宋体"/>
          <w:highlight w:val="none"/>
        </w:rPr>
      </w:pPr>
      <w:r>
        <w:rPr>
          <w:rFonts w:hint="eastAsia" w:ascii="宋体" w:hAnsi="宋体"/>
          <w:highlight w:val="none"/>
        </w:rPr>
        <w:t>18.3合同文件应能相互解释，互为说明。若合同文件之间有矛盾，</w:t>
      </w:r>
      <w:ins w:id="47" w:author="Kaimao Law Firm" w:date="2024-08-30T13:44:49Z">
        <w:r>
          <w:rPr>
            <w:rFonts w:hint="eastAsia" w:ascii="宋体" w:hAnsi="宋体"/>
            <w:highlight w:val="none"/>
          </w:rPr>
          <w:t>以招</w:t>
        </w:r>
      </w:ins>
      <w:ins w:id="48" w:author="Kaimao Law Firm" w:date="2024-08-30T13:45:19Z">
        <w:r>
          <w:rPr>
            <w:rFonts w:hint="eastAsia" w:ascii="宋体" w:hAnsi="宋体"/>
            <w:highlight w:val="none"/>
            <w:lang w:eastAsia="zh-CN"/>
          </w:rPr>
          <w:t>、</w:t>
        </w:r>
      </w:ins>
      <w:ins w:id="49" w:author="Kaimao Law Firm" w:date="2024-08-30T13:44:49Z">
        <w:r>
          <w:rPr>
            <w:rFonts w:hint="eastAsia" w:ascii="宋体" w:hAnsi="宋体"/>
            <w:highlight w:val="none"/>
          </w:rPr>
          <w:t>投标文件及中标文件为准。</w:t>
        </w:r>
      </w:ins>
      <w:r>
        <w:rPr>
          <w:rFonts w:hint="eastAsia" w:ascii="宋体" w:hAnsi="宋体"/>
          <w:highlight w:val="none"/>
        </w:rPr>
        <w:t>。</w:t>
      </w:r>
    </w:p>
    <w:p w14:paraId="043C6920">
      <w:pPr>
        <w:rPr>
          <w:rFonts w:ascii="宋体" w:hAnsi="宋体"/>
          <w:highlight w:val="none"/>
        </w:rPr>
      </w:pPr>
      <w:r>
        <w:rPr>
          <w:rFonts w:hint="eastAsia" w:ascii="宋体" w:hAnsi="宋体"/>
          <w:highlight w:val="none"/>
        </w:rPr>
        <w:t>19．合同修改</w:t>
      </w:r>
    </w:p>
    <w:p w14:paraId="3BEBBBB8">
      <w:pPr>
        <w:rPr>
          <w:rFonts w:ascii="宋体" w:hAnsi="宋体"/>
          <w:highlight w:val="none"/>
        </w:rPr>
      </w:pPr>
      <w:r>
        <w:rPr>
          <w:rFonts w:hint="eastAsia" w:ascii="宋体" w:hAnsi="宋体"/>
          <w:highlight w:val="none"/>
        </w:rPr>
        <w:t>19.1 除了双方签署书面修改协议，并成为本合同不可分割的一部分之外，本合同条件不得有任何变化或修改。</w:t>
      </w:r>
    </w:p>
    <w:p w14:paraId="2905ACB7">
      <w:pPr>
        <w:rPr>
          <w:rFonts w:ascii="宋体" w:hAnsi="宋体"/>
          <w:highlight w:val="none"/>
        </w:rPr>
      </w:pPr>
    </w:p>
    <w:p w14:paraId="0BB7DF94">
      <w:pPr>
        <w:rPr>
          <w:rFonts w:hint="eastAsia" w:ascii="宋体" w:hAnsi="宋体"/>
          <w:highlight w:val="none"/>
        </w:rPr>
      </w:pPr>
    </w:p>
    <w:p w14:paraId="1DF730D5">
      <w:pPr>
        <w:rPr>
          <w:rFonts w:hint="eastAsia" w:ascii="宋体" w:hAnsi="宋体"/>
          <w:highlight w:val="none"/>
        </w:rPr>
      </w:pPr>
    </w:p>
    <w:p w14:paraId="19E6F563">
      <w:pPr>
        <w:rPr>
          <w:rFonts w:hint="eastAsia" w:ascii="宋体" w:hAnsi="宋体"/>
          <w:highlight w:val="none"/>
        </w:rPr>
      </w:pPr>
    </w:p>
    <w:p w14:paraId="2DBCA162">
      <w:pPr>
        <w:rPr>
          <w:rFonts w:hint="eastAsia" w:ascii="宋体" w:hAnsi="宋体"/>
          <w:highlight w:val="none"/>
        </w:rPr>
      </w:pPr>
    </w:p>
    <w:p w14:paraId="44F202BD">
      <w:pPr>
        <w:rPr>
          <w:rFonts w:hint="eastAsia" w:ascii="宋体" w:hAnsi="宋体"/>
          <w:highlight w:val="none"/>
        </w:rPr>
      </w:pPr>
    </w:p>
    <w:p w14:paraId="0CDEA5B8">
      <w:pPr>
        <w:rPr>
          <w:rFonts w:ascii="宋体" w:hAnsi="宋体"/>
          <w:highlight w:val="none"/>
        </w:rPr>
      </w:pPr>
      <w:r>
        <w:rPr>
          <w:rFonts w:hint="eastAsia" w:ascii="宋体" w:hAnsi="宋体"/>
          <w:highlight w:val="none"/>
        </w:rPr>
        <w:t>签约各方：</w:t>
      </w:r>
    </w:p>
    <w:p w14:paraId="45AEB7B2">
      <w:pPr>
        <w:rPr>
          <w:rFonts w:ascii="宋体" w:hAnsi="宋体"/>
          <w:highlight w:val="none"/>
        </w:rPr>
      </w:pPr>
    </w:p>
    <w:p w14:paraId="3D919502">
      <w:pPr>
        <w:rPr>
          <w:rFonts w:ascii="宋体" w:hAnsi="宋体"/>
          <w:highlight w:val="none"/>
        </w:rPr>
      </w:pPr>
    </w:p>
    <w:p w14:paraId="7B79B0DE">
      <w:pPr>
        <w:rPr>
          <w:rFonts w:ascii="宋体" w:hAnsi="宋体"/>
          <w:highlight w:val="none"/>
        </w:rPr>
      </w:pPr>
      <w:r>
        <w:rPr>
          <w:rFonts w:hint="eastAsia" w:ascii="宋体" w:hAnsi="宋体"/>
          <w:highlight w:val="none"/>
        </w:rPr>
        <w:t xml:space="preserve">甲方：                                  乙方： </w:t>
      </w:r>
    </w:p>
    <w:p w14:paraId="66B1EB9E">
      <w:pPr>
        <w:rPr>
          <w:rFonts w:ascii="宋体" w:hAnsi="宋体"/>
          <w:highlight w:val="none"/>
        </w:rPr>
      </w:pPr>
      <w:r>
        <w:rPr>
          <w:rFonts w:hint="eastAsia" w:ascii="宋体" w:hAnsi="宋体"/>
          <w:highlight w:val="none"/>
        </w:rPr>
        <w:t>（盖章）                                （盖章）</w:t>
      </w:r>
    </w:p>
    <w:p w14:paraId="61A464C7">
      <w:pPr>
        <w:rPr>
          <w:rFonts w:ascii="宋体" w:hAnsi="宋体"/>
          <w:highlight w:val="none"/>
        </w:rPr>
      </w:pPr>
    </w:p>
    <w:p w14:paraId="6B067D0E">
      <w:pPr>
        <w:rPr>
          <w:rFonts w:ascii="宋体" w:hAnsi="宋体"/>
          <w:highlight w:val="none"/>
        </w:rPr>
      </w:pPr>
      <w:r>
        <w:rPr>
          <w:rFonts w:hint="eastAsia" w:ascii="宋体" w:hAnsi="宋体"/>
          <w:highlight w:val="none"/>
        </w:rPr>
        <w:t>法定代表人或授权委托人（签章）          法定代表人或授权委托人（签章）</w:t>
      </w:r>
    </w:p>
    <w:p w14:paraId="646F5BF0">
      <w:pPr>
        <w:rPr>
          <w:rFonts w:ascii="宋体" w:hAnsi="宋体"/>
          <w:highlight w:val="none"/>
        </w:rPr>
      </w:pPr>
    </w:p>
    <w:p w14:paraId="4F86DAB2">
      <w:pPr>
        <w:rPr>
          <w:rFonts w:ascii="宋体" w:hAnsi="宋体"/>
          <w:highlight w:val="none"/>
        </w:rPr>
      </w:pPr>
      <w:r>
        <w:rPr>
          <w:rFonts w:hint="eastAsia" w:ascii="宋体" w:hAnsi="宋体"/>
          <w:highlight w:val="none"/>
        </w:rPr>
        <w:t>合同签订地点：                          合同签订地点：</w:t>
      </w:r>
    </w:p>
    <w:p w14:paraId="44F3351B">
      <w:pPr>
        <w:pStyle w:val="2"/>
        <w:keepNext w:val="0"/>
        <w:keepLines w:val="0"/>
        <w:spacing w:line="360" w:lineRule="auto"/>
        <w:jc w:val="center"/>
        <w:rPr>
          <w:rFonts w:ascii="宋体" w:hAnsi="宋体"/>
          <w:b w:val="0"/>
          <w:kern w:val="2"/>
          <w:sz w:val="21"/>
          <w:szCs w:val="22"/>
          <w:highlight w:val="none"/>
        </w:rPr>
      </w:pPr>
      <w:r>
        <w:rPr>
          <w:rFonts w:hint="eastAsia" w:ascii="宋体" w:hAnsi="宋体"/>
          <w:b w:val="0"/>
          <w:kern w:val="2"/>
          <w:sz w:val="21"/>
          <w:szCs w:val="22"/>
          <w:highlight w:val="none"/>
        </w:rPr>
        <w:t xml:space="preserve">  年  月   日                            年   月   日 </w:t>
      </w:r>
    </w:p>
    <w:p w14:paraId="2DC4005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193113A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0605C75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1318957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66F187E0">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6D76CF8E">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20F891D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129A8CB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7D32512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10F019E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2" w:firstLineChars="200"/>
        <w:jc w:val="left"/>
        <w:textAlignment w:val="auto"/>
        <w:rPr>
          <w:rFonts w:hint="eastAsia" w:ascii="宋体" w:hAnsi="宋体"/>
          <w:b/>
          <w:bCs/>
          <w:sz w:val="21"/>
          <w:szCs w:val="21"/>
          <w:highlight w:val="none"/>
          <w:lang w:val="en-US" w:eastAsia="zh-CN"/>
        </w:rPr>
      </w:pPr>
    </w:p>
    <w:p w14:paraId="0D0D162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宋体" w:hAnsi="宋体"/>
          <w:b/>
          <w:bCs/>
          <w:sz w:val="21"/>
          <w:szCs w:val="21"/>
          <w:highlight w:val="none"/>
        </w:rPr>
      </w:pPr>
      <w:r>
        <w:rPr>
          <w:rFonts w:hint="eastAsia" w:ascii="宋体" w:hAnsi="宋体"/>
          <w:b/>
          <w:bCs/>
          <w:sz w:val="21"/>
          <w:szCs w:val="21"/>
          <w:highlight w:val="none"/>
          <w:lang w:val="en-US" w:eastAsia="zh-CN"/>
        </w:rPr>
        <w:t>附件：</w:t>
      </w:r>
    </w:p>
    <w:p w14:paraId="28BF889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562" w:firstLineChars="200"/>
        <w:jc w:val="center"/>
        <w:textAlignment w:val="auto"/>
        <w:rPr>
          <w:rFonts w:ascii="宋体" w:hAnsi="宋体"/>
          <w:b/>
          <w:bCs/>
          <w:sz w:val="28"/>
          <w:szCs w:val="28"/>
          <w:highlight w:val="none"/>
        </w:rPr>
      </w:pPr>
      <w:r>
        <w:rPr>
          <w:rFonts w:ascii="宋体" w:hAnsi="宋体"/>
          <w:b/>
          <w:bCs/>
          <w:sz w:val="28"/>
          <w:szCs w:val="28"/>
          <w:highlight w:val="none"/>
        </w:rPr>
        <w:t>廉洁合规条款</w:t>
      </w:r>
    </w:p>
    <w:p w14:paraId="15A97EA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firstLine="480" w:firstLineChars="200"/>
        <w:jc w:val="both"/>
        <w:textAlignment w:val="auto"/>
        <w:rPr>
          <w:rFonts w:ascii="宋体" w:hAnsi="宋体" w:cs="华文中宋"/>
          <w:b/>
          <w:sz w:val="24"/>
          <w:szCs w:val="24"/>
          <w:highlight w:val="none"/>
        </w:rPr>
      </w:pPr>
      <w:r>
        <w:rPr>
          <w:rFonts w:hint="eastAsia" w:ascii="宋体" w:hAnsi="宋体"/>
          <w:sz w:val="24"/>
          <w:szCs w:val="24"/>
          <w:highlight w:val="none"/>
        </w:rPr>
        <w:t>本廉洁合规条款是</w:t>
      </w:r>
      <w:r>
        <w:rPr>
          <w:rFonts w:hint="eastAsia" w:ascii="宋体" w:hAnsi="宋体" w:eastAsia="宋体"/>
          <w:sz w:val="24"/>
          <w:szCs w:val="24"/>
          <w:highlight w:val="none"/>
          <w:lang w:eastAsia="zh-CN"/>
        </w:rPr>
        <w:t>民航上海医院</w:t>
      </w:r>
      <w:r>
        <w:rPr>
          <w:rFonts w:hint="eastAsia" w:ascii="宋体" w:hAnsi="宋体"/>
          <w:sz w:val="24"/>
          <w:szCs w:val="24"/>
          <w:highlight w:val="none"/>
          <w:lang w:eastAsia="zh-CN"/>
        </w:rPr>
        <w:t>（“</w:t>
      </w:r>
      <w:r>
        <w:rPr>
          <w:rFonts w:hint="eastAsia" w:ascii="宋体" w:hAnsi="宋体"/>
          <w:sz w:val="24"/>
          <w:szCs w:val="24"/>
          <w:highlight w:val="none"/>
          <w:lang w:val="en-US" w:eastAsia="zh-CN"/>
        </w:rPr>
        <w:t>甲方</w:t>
      </w:r>
      <w:r>
        <w:rPr>
          <w:rFonts w:hint="eastAsia" w:ascii="宋体" w:hAnsi="宋体"/>
          <w:sz w:val="24"/>
          <w:szCs w:val="24"/>
          <w:highlight w:val="none"/>
          <w:lang w:eastAsia="zh-CN"/>
        </w:rPr>
        <w:t>”）</w:t>
      </w:r>
      <w:r>
        <w:rPr>
          <w:rFonts w:hint="eastAsia" w:ascii="宋体" w:hAnsi="宋体"/>
          <w:sz w:val="24"/>
          <w:szCs w:val="24"/>
          <w:highlight w:val="none"/>
        </w:rPr>
        <w:t>与【</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“乙方”</w:t>
      </w:r>
      <w:r>
        <w:rPr>
          <w:rFonts w:hint="eastAsia" w:ascii="宋体" w:hAnsi="宋体"/>
          <w:sz w:val="24"/>
          <w:szCs w:val="24"/>
          <w:highlight w:val="none"/>
          <w:lang w:eastAsia="zh-CN"/>
        </w:rPr>
        <w:t>）</w:t>
      </w:r>
      <w:r>
        <w:rPr>
          <w:rFonts w:hint="eastAsia" w:ascii="宋体" w:hAnsi="宋体"/>
          <w:sz w:val="24"/>
          <w:szCs w:val="24"/>
          <w:highlight w:val="none"/>
        </w:rPr>
        <w:t>签订的</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w:t>
      </w:r>
      <w:r>
        <w:rPr>
          <w:rFonts w:hint="eastAsia" w:ascii="宋体" w:hAnsi="宋体"/>
          <w:sz w:val="24"/>
          <w:szCs w:val="24"/>
          <w:highlight w:val="none"/>
        </w:rPr>
        <w:t>（下称“</w:t>
      </w:r>
      <w:r>
        <w:rPr>
          <w:rFonts w:hint="eastAsia" w:ascii="宋体" w:hAnsi="宋体"/>
          <w:sz w:val="24"/>
          <w:szCs w:val="24"/>
          <w:highlight w:val="none"/>
          <w:lang w:eastAsia="zh-CN"/>
        </w:rPr>
        <w:t>主协议</w:t>
      </w:r>
      <w:r>
        <w:rPr>
          <w:rFonts w:hint="eastAsia" w:ascii="宋体" w:hAnsi="宋体"/>
          <w:sz w:val="24"/>
          <w:szCs w:val="24"/>
          <w:highlight w:val="none"/>
        </w:rPr>
        <w:t>”）之必备附件，与</w:t>
      </w:r>
      <w:r>
        <w:rPr>
          <w:rFonts w:hint="eastAsia" w:ascii="宋体" w:hAnsi="宋体"/>
          <w:sz w:val="24"/>
          <w:szCs w:val="24"/>
          <w:highlight w:val="none"/>
          <w:lang w:eastAsia="zh-CN"/>
        </w:rPr>
        <w:t>主协议</w:t>
      </w:r>
      <w:r>
        <w:rPr>
          <w:rFonts w:hint="eastAsia" w:ascii="宋体" w:hAnsi="宋体"/>
          <w:sz w:val="24"/>
          <w:szCs w:val="24"/>
          <w:highlight w:val="none"/>
        </w:rPr>
        <w:t>具有同等法律效力，</w:t>
      </w:r>
      <w:r>
        <w:rPr>
          <w:rFonts w:hint="eastAsia" w:ascii="宋体" w:hAnsi="宋体"/>
          <w:sz w:val="24"/>
          <w:szCs w:val="24"/>
          <w:highlight w:val="none"/>
          <w:lang w:val="en-US" w:eastAsia="zh-CN"/>
        </w:rPr>
        <w:t>双方</w:t>
      </w:r>
      <w:r>
        <w:rPr>
          <w:rFonts w:hint="eastAsia" w:ascii="宋体" w:hAnsi="宋体"/>
          <w:sz w:val="24"/>
          <w:szCs w:val="24"/>
          <w:highlight w:val="none"/>
        </w:rPr>
        <w:t>同意签订并遵守如下廉洁合规条款的各项约定：</w:t>
      </w:r>
    </w:p>
    <w:p w14:paraId="56A0AE56">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ascii="宋体" w:hAnsi="宋体"/>
          <w:b/>
          <w:bCs/>
          <w:sz w:val="24"/>
          <w:szCs w:val="24"/>
          <w:highlight w:val="none"/>
        </w:rPr>
      </w:pPr>
      <w:r>
        <w:rPr>
          <w:rFonts w:hint="eastAsia" w:ascii="宋体" w:hAnsi="宋体"/>
          <w:b/>
          <w:bCs/>
          <w:sz w:val="24"/>
          <w:szCs w:val="24"/>
          <w:highlight w:val="none"/>
          <w:lang w:val="en-US" w:eastAsia="zh-CN"/>
        </w:rPr>
        <w:t>双方</w:t>
      </w:r>
      <w:r>
        <w:rPr>
          <w:rFonts w:hint="eastAsia" w:ascii="宋体" w:hAnsi="宋体"/>
          <w:b/>
          <w:bCs/>
          <w:sz w:val="24"/>
          <w:szCs w:val="24"/>
          <w:highlight w:val="none"/>
        </w:rPr>
        <w:t>清楚并愿意严格遵守中华人民共和国关于廉洁合规的有关法律法规的规定（包括但不限于《反不正当竞争法》、《关于禁止商业贿赂行为的暂行规定》、《刑法》等），</w:t>
      </w:r>
      <w:r>
        <w:rPr>
          <w:rFonts w:hint="eastAsia" w:ascii="宋体" w:hAnsi="宋体"/>
          <w:b/>
          <w:bCs/>
          <w:sz w:val="24"/>
          <w:szCs w:val="24"/>
          <w:highlight w:val="none"/>
          <w:lang w:val="en-US" w:eastAsia="zh-CN"/>
        </w:rPr>
        <w:t>良性合作、互惠发展</w:t>
      </w:r>
      <w:r>
        <w:rPr>
          <w:rFonts w:hint="eastAsia" w:ascii="宋体" w:hAnsi="宋体"/>
          <w:b/>
          <w:bCs/>
          <w:sz w:val="24"/>
          <w:szCs w:val="24"/>
          <w:highlight w:val="none"/>
        </w:rPr>
        <w:t>。</w:t>
      </w:r>
    </w:p>
    <w:p w14:paraId="3ED2A475">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双方</w:t>
      </w:r>
      <w:r>
        <w:rPr>
          <w:rFonts w:hint="eastAsia" w:ascii="宋体" w:hAnsi="宋体"/>
          <w:b/>
          <w:bCs/>
          <w:sz w:val="24"/>
          <w:szCs w:val="24"/>
          <w:highlight w:val="none"/>
          <w:lang w:eastAsia="zh-CN"/>
        </w:rPr>
        <w:t>承诺其符合下述条件：</w:t>
      </w:r>
    </w:p>
    <w:p w14:paraId="677C0945">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依照相关法律法规的要求合法设立并存续且有资质从事业务；</w:t>
      </w:r>
    </w:p>
    <w:p w14:paraId="2348E223">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其单位或雇员从未发生过违反与反腐败及反不正当竞争有关的各项法律、法规、部门规章及其他规范性文件的行为，包括但不限于向任何第三方输送或收取现金、实物、便利、机会等不正当利益，或采用协助提供虚假材料等欺诈手段获得商业机会，或以恶意串通的方式谋求不正当利益，或未履行保守秘密、勤勉尽责义务等；</w:t>
      </w:r>
    </w:p>
    <w:p w14:paraId="4D3D2CAD">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近3年未受到所处行业协会的行业处分；</w:t>
      </w:r>
    </w:p>
    <w:p w14:paraId="188B98C9">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国家法律法规所要求的其他条件。</w:t>
      </w:r>
    </w:p>
    <w:p w14:paraId="53F78BC4">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双方及其</w:t>
      </w:r>
      <w:r>
        <w:rPr>
          <w:rFonts w:hint="eastAsia" w:ascii="宋体" w:hAnsi="宋体"/>
          <w:b/>
          <w:bCs/>
          <w:sz w:val="24"/>
          <w:szCs w:val="24"/>
          <w:highlight w:val="none"/>
          <w:lang w:eastAsia="zh-CN"/>
        </w:rPr>
        <w:t>工作人员应当履行以下廉洁合规义务：</w:t>
      </w:r>
    </w:p>
    <w:p w14:paraId="7D1B3CFC">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遵守与反腐败及反不正当竞争有关的各项法律、法规、部门规章及其他规范性文件；</w:t>
      </w:r>
    </w:p>
    <w:p w14:paraId="0E386167">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不得为获得提供产品或服务的机会，或在与其他供应商的竞争中获得优惠待遇，而实施以下行为：</w:t>
      </w:r>
    </w:p>
    <w:p w14:paraId="0248EAF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以任何方式向任何个人或单位提供任何形式的不正当利益，包括但不限于现金、</w:t>
      </w:r>
      <w:r>
        <w:rPr>
          <w:rFonts w:hint="eastAsia" w:ascii="宋体" w:hAnsi="宋体"/>
          <w:sz w:val="24"/>
          <w:szCs w:val="24"/>
          <w:highlight w:val="none"/>
          <w:lang w:val="en-US" w:eastAsia="zh-CN"/>
        </w:rPr>
        <w:t>购物卡、</w:t>
      </w:r>
      <w:r>
        <w:rPr>
          <w:rFonts w:hint="eastAsia" w:ascii="宋体" w:hAnsi="宋体"/>
          <w:sz w:val="24"/>
          <w:szCs w:val="24"/>
          <w:highlight w:val="none"/>
        </w:rPr>
        <w:t>实物、</w:t>
      </w:r>
      <w:r>
        <w:rPr>
          <w:rFonts w:hint="eastAsia" w:ascii="宋体" w:hAnsi="宋体"/>
          <w:sz w:val="24"/>
          <w:szCs w:val="24"/>
          <w:highlight w:val="none"/>
          <w:lang w:val="en-US" w:eastAsia="zh-CN"/>
        </w:rPr>
        <w:t>回扣、礼品、礼金、有价证券、贵重物品、红包、</w:t>
      </w:r>
      <w:r>
        <w:rPr>
          <w:rFonts w:hint="eastAsia" w:ascii="宋体" w:hAnsi="宋体"/>
          <w:sz w:val="24"/>
          <w:szCs w:val="24"/>
          <w:highlight w:val="none"/>
        </w:rPr>
        <w:t>便利机会等；</w:t>
      </w:r>
    </w:p>
    <w:p w14:paraId="6E69786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ascii="宋体" w:hAnsi="宋体"/>
          <w:sz w:val="24"/>
          <w:szCs w:val="24"/>
          <w:highlight w:val="none"/>
        </w:rPr>
      </w:pPr>
      <w:r>
        <w:rPr>
          <w:rFonts w:hint="eastAsia" w:ascii="宋体" w:hAnsi="宋体"/>
          <w:sz w:val="24"/>
          <w:szCs w:val="24"/>
          <w:highlight w:val="none"/>
        </w:rPr>
        <w:t>采用提交虚假材料等欺诈手段的；</w:t>
      </w:r>
    </w:p>
    <w:p w14:paraId="1958BB1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ascii="宋体" w:hAnsi="宋体"/>
          <w:sz w:val="24"/>
          <w:szCs w:val="24"/>
          <w:highlight w:val="none"/>
        </w:rPr>
      </w:pPr>
      <w:r>
        <w:rPr>
          <w:rFonts w:hint="eastAsia" w:ascii="宋体" w:hAnsi="宋体"/>
          <w:sz w:val="24"/>
          <w:szCs w:val="24"/>
          <w:highlight w:val="none"/>
        </w:rPr>
        <w:t>与任何第三方进行恶意串通的；</w:t>
      </w:r>
    </w:p>
    <w:p w14:paraId="794273F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ascii="宋体" w:hAnsi="宋体"/>
          <w:sz w:val="24"/>
          <w:szCs w:val="24"/>
          <w:highlight w:val="none"/>
        </w:rPr>
      </w:pPr>
      <w:r>
        <w:rPr>
          <w:rFonts w:hint="eastAsia" w:ascii="宋体" w:hAnsi="宋体"/>
          <w:sz w:val="24"/>
          <w:szCs w:val="24"/>
          <w:highlight w:val="none"/>
          <w:lang w:val="en-US" w:eastAsia="zh-CN"/>
        </w:rPr>
        <w:t>对双方工作人员履行职责、义务有影响的宴请和娱乐等消费活动。</w:t>
      </w:r>
    </w:p>
    <w:p w14:paraId="28F8F54F">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在提供产品或服务期间及其后，不得针对</w:t>
      </w:r>
      <w:r>
        <w:rPr>
          <w:rFonts w:hint="eastAsia" w:ascii="宋体" w:hAnsi="宋体"/>
          <w:sz w:val="24"/>
          <w:szCs w:val="24"/>
          <w:highlight w:val="none"/>
          <w:lang w:val="en-US" w:eastAsia="zh-CN"/>
        </w:rPr>
        <w:t>主合同相对方</w:t>
      </w:r>
      <w:r>
        <w:rPr>
          <w:rFonts w:hint="eastAsia" w:ascii="宋体" w:hAnsi="宋体"/>
          <w:sz w:val="24"/>
          <w:szCs w:val="24"/>
          <w:highlight w:val="none"/>
        </w:rPr>
        <w:t>与其他供应商或销售客户间的合作关系实施任何不利</w:t>
      </w:r>
      <w:r>
        <w:rPr>
          <w:rFonts w:hint="eastAsia" w:ascii="宋体" w:hAnsi="宋体"/>
          <w:sz w:val="24"/>
          <w:szCs w:val="24"/>
          <w:highlight w:val="none"/>
          <w:lang w:val="en-US" w:eastAsia="zh-CN"/>
        </w:rPr>
        <w:t>于主合同相对方的</w:t>
      </w:r>
      <w:r>
        <w:rPr>
          <w:rFonts w:hint="eastAsia" w:ascii="宋体" w:hAnsi="宋体"/>
          <w:sz w:val="24"/>
          <w:szCs w:val="24"/>
          <w:highlight w:val="none"/>
        </w:rPr>
        <w:t>行为；</w:t>
      </w:r>
    </w:p>
    <w:p w14:paraId="247C36FE">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保守秘密、勤勉尽责；</w:t>
      </w:r>
    </w:p>
    <w:p w14:paraId="4738B9DE">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根据法律法规所需要履行的其他廉洁合规义务。</w:t>
      </w:r>
    </w:p>
    <w:p w14:paraId="745DA364">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任一方</w:t>
      </w:r>
      <w:r>
        <w:rPr>
          <w:rFonts w:hint="eastAsia" w:ascii="宋体" w:hAnsi="宋体"/>
          <w:b/>
          <w:bCs/>
          <w:sz w:val="24"/>
          <w:szCs w:val="24"/>
          <w:highlight w:val="none"/>
          <w:lang w:eastAsia="zh-CN"/>
        </w:rPr>
        <w:t>违反上述承诺及廉洁合规义务的，或不配合</w:t>
      </w:r>
      <w:r>
        <w:rPr>
          <w:rFonts w:hint="eastAsia" w:ascii="宋体" w:hAnsi="宋体"/>
          <w:b/>
          <w:bCs/>
          <w:sz w:val="24"/>
          <w:szCs w:val="24"/>
          <w:highlight w:val="none"/>
          <w:lang w:val="en-US" w:eastAsia="zh-CN"/>
        </w:rPr>
        <w:t>另一方</w:t>
      </w:r>
      <w:r>
        <w:rPr>
          <w:rFonts w:hint="eastAsia" w:ascii="宋体" w:hAnsi="宋体"/>
          <w:b/>
          <w:bCs/>
          <w:sz w:val="24"/>
          <w:szCs w:val="24"/>
          <w:highlight w:val="none"/>
          <w:lang w:eastAsia="zh-CN"/>
        </w:rPr>
        <w:t>查处其人员违法违规行为的，则视为违约，</w:t>
      </w:r>
      <w:r>
        <w:rPr>
          <w:rFonts w:hint="eastAsia" w:ascii="宋体" w:hAnsi="宋体"/>
          <w:b/>
          <w:bCs/>
          <w:sz w:val="24"/>
          <w:szCs w:val="24"/>
          <w:highlight w:val="none"/>
          <w:lang w:val="en-US" w:eastAsia="zh-CN"/>
        </w:rPr>
        <w:t>守约方</w:t>
      </w:r>
      <w:r>
        <w:rPr>
          <w:rFonts w:hint="eastAsia" w:ascii="宋体" w:hAnsi="宋体"/>
          <w:b/>
          <w:bCs/>
          <w:sz w:val="24"/>
          <w:szCs w:val="24"/>
          <w:highlight w:val="none"/>
          <w:lang w:eastAsia="zh-CN"/>
        </w:rPr>
        <w:t>有权要求违约方同时或个别承担如下违约责任：</w:t>
      </w:r>
    </w:p>
    <w:p w14:paraId="21245B39">
      <w:pPr>
        <w:keepNext w:val="0"/>
        <w:keepLines w:val="0"/>
        <w:pageBreakBefore w:val="0"/>
        <w:widowControl w:val="0"/>
        <w:numPr>
          <w:ilvl w:val="0"/>
          <w:numId w:val="11"/>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b w:val="0"/>
          <w:bCs w:val="0"/>
          <w:sz w:val="24"/>
          <w:szCs w:val="24"/>
          <w:highlight w:val="none"/>
        </w:rPr>
      </w:pPr>
      <w:r>
        <w:rPr>
          <w:rFonts w:hint="eastAsia" w:ascii="宋体" w:hAnsi="宋体"/>
          <w:b w:val="0"/>
          <w:bCs w:val="0"/>
          <w:sz w:val="24"/>
          <w:szCs w:val="24"/>
          <w:highlight w:val="none"/>
        </w:rPr>
        <w:t>有权单方解除</w:t>
      </w:r>
      <w:r>
        <w:rPr>
          <w:rFonts w:hint="eastAsia" w:ascii="宋体" w:hAnsi="宋体"/>
          <w:b w:val="0"/>
          <w:bCs w:val="0"/>
          <w:sz w:val="24"/>
          <w:szCs w:val="24"/>
          <w:highlight w:val="none"/>
          <w:lang w:eastAsia="zh-CN"/>
        </w:rPr>
        <w:t>主协议</w:t>
      </w:r>
      <w:r>
        <w:rPr>
          <w:rFonts w:hint="eastAsia" w:ascii="宋体" w:hAnsi="宋体"/>
          <w:b w:val="0"/>
          <w:bCs w:val="0"/>
          <w:sz w:val="24"/>
          <w:szCs w:val="24"/>
          <w:highlight w:val="none"/>
        </w:rPr>
        <w:t>且无需承担任何责任；</w:t>
      </w:r>
    </w:p>
    <w:p w14:paraId="0ED09CBA">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right="0" w:firstLine="480" w:firstLineChars="200"/>
        <w:jc w:val="both"/>
        <w:textAlignment w:val="auto"/>
        <w:rPr>
          <w:rFonts w:ascii="宋体" w:hAnsi="宋体" w:cs="华文中宋"/>
          <w:b w:val="0"/>
          <w:bCs w:val="0"/>
          <w:sz w:val="24"/>
          <w:szCs w:val="24"/>
          <w:highlight w:val="none"/>
        </w:rPr>
      </w:pPr>
      <w:r>
        <w:rPr>
          <w:rFonts w:hint="eastAsia" w:ascii="宋体" w:hAnsi="宋体"/>
          <w:b w:val="0"/>
          <w:bCs w:val="0"/>
          <w:sz w:val="24"/>
          <w:szCs w:val="24"/>
          <w:highlight w:val="none"/>
        </w:rPr>
        <w:t>有权要求</w:t>
      </w:r>
      <w:r>
        <w:rPr>
          <w:rFonts w:hint="eastAsia" w:ascii="宋体" w:hAnsi="宋体"/>
          <w:b w:val="0"/>
          <w:bCs w:val="0"/>
          <w:sz w:val="24"/>
          <w:szCs w:val="24"/>
          <w:highlight w:val="none"/>
          <w:lang w:val="en-US" w:eastAsia="zh-CN"/>
        </w:rPr>
        <w:t>违约方</w:t>
      </w:r>
      <w:r>
        <w:rPr>
          <w:rFonts w:hint="eastAsia" w:ascii="宋体" w:hAnsi="宋体"/>
          <w:b w:val="0"/>
          <w:bCs w:val="0"/>
          <w:sz w:val="24"/>
          <w:szCs w:val="24"/>
          <w:highlight w:val="none"/>
        </w:rPr>
        <w:t>承担由此给</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造成损失的赔偿责任，包括但不限于实际损失和可得利益损失，如因违约方违反廉洁条款对</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造成的直接损失，因解除合同对</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生产</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经营所造成的损失，因解除合同导致</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无法正常履行和其他第三方签订的合同的违约责任等。</w:t>
      </w:r>
    </w:p>
    <w:p w14:paraId="7C85615C">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right="0" w:firstLine="480" w:firstLineChars="200"/>
        <w:jc w:val="both"/>
        <w:textAlignment w:val="auto"/>
        <w:rPr>
          <w:rFonts w:ascii="宋体" w:hAnsi="宋体" w:cs="华文中宋"/>
          <w:b w:val="0"/>
          <w:bCs w:val="0"/>
          <w:sz w:val="24"/>
          <w:szCs w:val="24"/>
          <w:highlight w:val="none"/>
        </w:rPr>
      </w:pPr>
      <w:r>
        <w:rPr>
          <w:rFonts w:hint="eastAsia" w:ascii="宋体" w:hAnsi="宋体"/>
          <w:b w:val="0"/>
          <w:bCs w:val="0"/>
          <w:sz w:val="24"/>
          <w:szCs w:val="24"/>
          <w:highlight w:val="none"/>
        </w:rPr>
        <w:t>有权要求</w:t>
      </w:r>
      <w:r>
        <w:rPr>
          <w:rFonts w:hint="eastAsia" w:ascii="宋体" w:hAnsi="宋体"/>
          <w:b w:val="0"/>
          <w:bCs w:val="0"/>
          <w:sz w:val="24"/>
          <w:szCs w:val="24"/>
          <w:highlight w:val="none"/>
          <w:lang w:val="en-US" w:eastAsia="zh-CN"/>
        </w:rPr>
        <w:t>违约方</w:t>
      </w:r>
      <w:r>
        <w:rPr>
          <w:rFonts w:hint="eastAsia" w:ascii="宋体" w:hAnsi="宋体"/>
          <w:b w:val="0"/>
          <w:bCs w:val="0"/>
          <w:sz w:val="24"/>
          <w:szCs w:val="24"/>
          <w:highlight w:val="none"/>
        </w:rPr>
        <w:t>支付</w:t>
      </w:r>
      <w:r>
        <w:rPr>
          <w:rFonts w:hint="eastAsia" w:ascii="宋体" w:hAnsi="宋体"/>
          <w:b w:val="0"/>
          <w:bCs w:val="0"/>
          <w:sz w:val="24"/>
          <w:szCs w:val="24"/>
          <w:highlight w:val="none"/>
          <w:lang w:eastAsia="zh-CN"/>
        </w:rPr>
        <w:t>主协议</w:t>
      </w:r>
      <w:r>
        <w:rPr>
          <w:rFonts w:hint="eastAsia" w:ascii="宋体" w:hAnsi="宋体"/>
          <w:b w:val="0"/>
          <w:bCs w:val="0"/>
          <w:sz w:val="24"/>
          <w:szCs w:val="24"/>
          <w:highlight w:val="none"/>
        </w:rPr>
        <w:t>标的额30%的违约金；</w:t>
      </w:r>
    </w:p>
    <w:p w14:paraId="77BB670E">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right="0" w:firstLine="480" w:firstLineChars="200"/>
        <w:jc w:val="both"/>
        <w:textAlignment w:val="auto"/>
        <w:rPr>
          <w:rFonts w:ascii="宋体" w:hAnsi="宋体" w:cs="华文中宋"/>
          <w:b w:val="0"/>
          <w:bCs w:val="0"/>
          <w:sz w:val="24"/>
          <w:szCs w:val="24"/>
          <w:highlight w:val="none"/>
        </w:rPr>
      </w:pPr>
      <w:r>
        <w:rPr>
          <w:rFonts w:hint="eastAsia" w:ascii="宋体" w:hAnsi="宋体"/>
          <w:b w:val="0"/>
          <w:bCs w:val="0"/>
          <w:sz w:val="24"/>
          <w:szCs w:val="24"/>
          <w:highlight w:val="none"/>
        </w:rPr>
        <w:t>有权要求</w:t>
      </w:r>
      <w:r>
        <w:rPr>
          <w:rFonts w:hint="eastAsia" w:ascii="宋体" w:hAnsi="宋体"/>
          <w:b w:val="0"/>
          <w:bCs w:val="0"/>
          <w:sz w:val="24"/>
          <w:szCs w:val="24"/>
          <w:highlight w:val="none"/>
          <w:lang w:val="en-US" w:eastAsia="zh-CN"/>
        </w:rPr>
        <w:t>违约方</w:t>
      </w:r>
      <w:r>
        <w:rPr>
          <w:rFonts w:hint="eastAsia" w:ascii="宋体" w:hAnsi="宋体"/>
          <w:b w:val="0"/>
          <w:bCs w:val="0"/>
          <w:sz w:val="24"/>
          <w:szCs w:val="24"/>
          <w:highlight w:val="none"/>
        </w:rPr>
        <w:t>配合</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就此进行相关的</w:t>
      </w:r>
      <w:r>
        <w:rPr>
          <w:rFonts w:hint="eastAsia" w:ascii="宋体" w:hAnsi="宋体"/>
          <w:b w:val="0"/>
          <w:bCs w:val="0"/>
          <w:sz w:val="24"/>
          <w:szCs w:val="24"/>
          <w:highlight w:val="none"/>
          <w:lang w:val="en-US" w:eastAsia="zh-CN"/>
        </w:rPr>
        <w:t>一切</w:t>
      </w:r>
      <w:r>
        <w:rPr>
          <w:rFonts w:hint="eastAsia" w:ascii="宋体" w:hAnsi="宋体"/>
          <w:b w:val="0"/>
          <w:bCs w:val="0"/>
          <w:sz w:val="24"/>
          <w:szCs w:val="24"/>
          <w:highlight w:val="none"/>
        </w:rPr>
        <w:t>调查。</w:t>
      </w:r>
    </w:p>
    <w:p w14:paraId="58E18C24">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本廉洁合规条款自双方签章后生效。</w:t>
      </w:r>
    </w:p>
    <w:p w14:paraId="27B7F34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firstLine="0" w:firstLineChars="0"/>
        <w:jc w:val="center"/>
        <w:textAlignment w:val="auto"/>
        <w:rPr>
          <w:rFonts w:hint="eastAsia" w:ascii="宋体" w:hAnsi="宋体" w:eastAsia="宋体"/>
          <w:b/>
          <w:bCs/>
          <w:sz w:val="24"/>
          <w:szCs w:val="24"/>
          <w:highlight w:val="none"/>
          <w:lang w:eastAsia="zh-CN"/>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以下无正文</w:t>
      </w:r>
      <w:r>
        <w:rPr>
          <w:rFonts w:hint="eastAsia" w:ascii="宋体" w:hAnsi="宋体"/>
          <w:b/>
          <w:bCs/>
          <w:sz w:val="24"/>
          <w:szCs w:val="24"/>
          <w:highlight w:val="none"/>
          <w:lang w:eastAsia="zh-CN"/>
        </w:rPr>
        <w:t>）</w:t>
      </w:r>
    </w:p>
    <w:p w14:paraId="46EC388C">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rFonts w:ascii="宋体" w:hAnsi="宋体"/>
          <w:sz w:val="24"/>
          <w:szCs w:val="24"/>
          <w:highlight w:val="none"/>
        </w:rPr>
      </w:pPr>
    </w:p>
    <w:p w14:paraId="2D33C972">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both"/>
        <w:textAlignment w:val="auto"/>
        <w:rPr>
          <w:rFonts w:hint="eastAsia" w:ascii="宋体" w:hAnsi="宋体" w:eastAsia="宋体" w:cs="华文中宋"/>
          <w:b/>
          <w:sz w:val="24"/>
          <w:szCs w:val="24"/>
          <w:highlight w:val="none"/>
          <w:lang w:eastAsia="zh-CN"/>
        </w:rPr>
      </w:pPr>
      <w:r>
        <w:rPr>
          <w:rFonts w:hint="eastAsia" w:ascii="宋体" w:hAnsi="宋体"/>
          <w:sz w:val="24"/>
          <w:szCs w:val="24"/>
          <w:highlight w:val="none"/>
          <w:lang w:val="en-US" w:eastAsia="zh-CN"/>
        </w:rPr>
        <w:t>甲方</w:t>
      </w:r>
      <w:r>
        <w:rPr>
          <w:rFonts w:hint="eastAsia" w:ascii="宋体" w:hAnsi="宋体"/>
          <w:sz w:val="24"/>
          <w:szCs w:val="24"/>
          <w:highlight w:val="none"/>
          <w:lang w:eastAsia="zh-CN"/>
        </w:rPr>
        <w:t>（</w:t>
      </w:r>
      <w:r>
        <w:rPr>
          <w:rFonts w:hint="eastAsia" w:ascii="宋体" w:hAnsi="宋体"/>
          <w:sz w:val="24"/>
          <w:szCs w:val="24"/>
          <w:highlight w:val="none"/>
          <w:lang w:val="en-US" w:eastAsia="zh-CN"/>
        </w:rPr>
        <w:t>签章</w:t>
      </w:r>
      <w:r>
        <w:rPr>
          <w:rFonts w:hint="eastAsia" w:ascii="宋体" w:hAnsi="宋体"/>
          <w:sz w:val="24"/>
          <w:szCs w:val="24"/>
          <w:highlight w:val="none"/>
          <w:lang w:eastAsia="zh-CN"/>
        </w:rPr>
        <w:t>）：</w:t>
      </w:r>
    </w:p>
    <w:p w14:paraId="4153429C">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rFonts w:ascii="宋体" w:hAnsi="宋体"/>
          <w:sz w:val="24"/>
          <w:szCs w:val="24"/>
          <w:highlight w:val="none"/>
        </w:rPr>
      </w:pPr>
      <w:r>
        <w:rPr>
          <w:rFonts w:hint="eastAsia" w:ascii="宋体" w:hAnsi="宋体"/>
          <w:sz w:val="24"/>
          <w:szCs w:val="24"/>
          <w:highlight w:val="none"/>
          <w:lang w:val="en-US" w:eastAsia="zh-CN"/>
        </w:rPr>
        <w:t>日期：</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年   月   日</w:t>
      </w:r>
    </w:p>
    <w:p w14:paraId="7E651D19">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sz w:val="24"/>
          <w:szCs w:val="24"/>
          <w:highlight w:val="none"/>
        </w:rPr>
      </w:pPr>
    </w:p>
    <w:p w14:paraId="66A9D14E">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both"/>
        <w:textAlignment w:val="auto"/>
        <w:rPr>
          <w:rFonts w:hint="eastAsia" w:ascii="宋体" w:hAnsi="宋体" w:eastAsia="宋体" w:cs="华文中宋"/>
          <w:b/>
          <w:sz w:val="24"/>
          <w:szCs w:val="24"/>
          <w:highlight w:val="none"/>
          <w:lang w:eastAsia="zh-CN"/>
        </w:rPr>
      </w:pPr>
      <w:r>
        <w:rPr>
          <w:rFonts w:hint="eastAsia" w:ascii="宋体" w:hAnsi="宋体"/>
          <w:sz w:val="24"/>
          <w:szCs w:val="24"/>
          <w:highlight w:val="none"/>
          <w:lang w:val="en-US" w:eastAsia="zh-CN"/>
        </w:rPr>
        <w:t>乙方</w:t>
      </w:r>
      <w:r>
        <w:rPr>
          <w:rFonts w:hint="eastAsia" w:ascii="宋体" w:hAnsi="宋体"/>
          <w:sz w:val="24"/>
          <w:szCs w:val="24"/>
          <w:highlight w:val="none"/>
          <w:lang w:eastAsia="zh-CN"/>
        </w:rPr>
        <w:t>（</w:t>
      </w:r>
      <w:r>
        <w:rPr>
          <w:rFonts w:hint="eastAsia" w:ascii="宋体" w:hAnsi="宋体"/>
          <w:sz w:val="24"/>
          <w:szCs w:val="24"/>
          <w:highlight w:val="none"/>
          <w:lang w:val="en-US" w:eastAsia="zh-CN"/>
        </w:rPr>
        <w:t>签章</w:t>
      </w:r>
      <w:r>
        <w:rPr>
          <w:rFonts w:hint="eastAsia" w:ascii="宋体" w:hAnsi="宋体"/>
          <w:sz w:val="24"/>
          <w:szCs w:val="24"/>
          <w:highlight w:val="none"/>
          <w:lang w:eastAsia="zh-CN"/>
        </w:rPr>
        <w:t>）：</w:t>
      </w:r>
    </w:p>
    <w:p w14:paraId="0616CF56">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rFonts w:ascii="宋体" w:hAnsi="宋体"/>
          <w:sz w:val="24"/>
          <w:szCs w:val="24"/>
          <w:highlight w:val="none"/>
        </w:rPr>
      </w:pPr>
      <w:r>
        <w:rPr>
          <w:rFonts w:hint="eastAsia" w:ascii="宋体" w:hAnsi="宋体"/>
          <w:sz w:val="24"/>
          <w:szCs w:val="24"/>
          <w:highlight w:val="none"/>
          <w:lang w:val="en-US" w:eastAsia="zh-CN"/>
        </w:rPr>
        <w:t>日期：</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年   月   日</w:t>
      </w:r>
    </w:p>
    <w:p w14:paraId="3AEA3FD7">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sz w:val="24"/>
          <w:szCs w:val="24"/>
          <w:highlight w:val="none"/>
        </w:rPr>
      </w:pPr>
    </w:p>
    <w:p w14:paraId="5DC5612B">
      <w:pPr>
        <w:rPr>
          <w:highlight w:val="none"/>
        </w:rPr>
      </w:pPr>
    </w:p>
    <w:p w14:paraId="3E8155E7">
      <w:pPr>
        <w:pStyle w:val="2"/>
        <w:keepNext w:val="0"/>
        <w:keepLines w:val="0"/>
        <w:spacing w:line="360" w:lineRule="auto"/>
        <w:jc w:val="center"/>
        <w:rPr>
          <w:rFonts w:ascii="time" w:hAnsi="time"/>
          <w:szCs w:val="44"/>
          <w:highlight w:val="none"/>
        </w:rPr>
      </w:pPr>
    </w:p>
    <w:p w14:paraId="3F5BCC04">
      <w:pPr>
        <w:pStyle w:val="2"/>
        <w:keepNext w:val="0"/>
        <w:keepLines w:val="0"/>
        <w:spacing w:line="360" w:lineRule="auto"/>
        <w:jc w:val="center"/>
        <w:rPr>
          <w:rFonts w:ascii="time" w:hAnsi="time"/>
          <w:szCs w:val="44"/>
          <w:highlight w:val="none"/>
        </w:rPr>
      </w:pPr>
    </w:p>
    <w:p w14:paraId="7BF6FB45">
      <w:pPr>
        <w:pStyle w:val="2"/>
        <w:keepNext w:val="0"/>
        <w:keepLines w:val="0"/>
        <w:spacing w:line="360" w:lineRule="auto"/>
        <w:jc w:val="center"/>
        <w:rPr>
          <w:rFonts w:ascii="time" w:hAnsi="time"/>
          <w:szCs w:val="44"/>
          <w:highlight w:val="none"/>
        </w:rPr>
      </w:pPr>
    </w:p>
    <w:p w14:paraId="51A74CE1">
      <w:pPr>
        <w:pStyle w:val="2"/>
        <w:keepNext w:val="0"/>
        <w:keepLines w:val="0"/>
        <w:spacing w:line="360" w:lineRule="auto"/>
        <w:jc w:val="center"/>
        <w:rPr>
          <w:rFonts w:ascii="time" w:hAnsi="time"/>
          <w:szCs w:val="44"/>
          <w:highlight w:val="none"/>
        </w:rPr>
      </w:pPr>
    </w:p>
    <w:p w14:paraId="45D60A50">
      <w:pPr>
        <w:pStyle w:val="2"/>
        <w:keepNext w:val="0"/>
        <w:keepLines w:val="0"/>
        <w:spacing w:line="360" w:lineRule="auto"/>
        <w:jc w:val="center"/>
        <w:rPr>
          <w:rFonts w:ascii="time" w:hAnsi="time"/>
          <w:szCs w:val="44"/>
          <w:highlight w:val="none"/>
        </w:rPr>
      </w:pPr>
      <w:r>
        <w:rPr>
          <w:rFonts w:ascii="time" w:hAnsi="time"/>
          <w:szCs w:val="44"/>
          <w:highlight w:val="none"/>
        </w:rPr>
        <w:t>第五章  投标文件格式</w:t>
      </w:r>
      <w:bookmarkEnd w:id="376"/>
      <w:bookmarkEnd w:id="377"/>
      <w:bookmarkEnd w:id="378"/>
    </w:p>
    <w:p w14:paraId="0BCD6690">
      <w:pPr>
        <w:spacing w:line="360" w:lineRule="auto"/>
        <w:rPr>
          <w:rFonts w:ascii="time" w:hAnsi="time"/>
          <w:sz w:val="24"/>
          <w:szCs w:val="24"/>
          <w:highlight w:val="none"/>
        </w:rPr>
      </w:pPr>
    </w:p>
    <w:p w14:paraId="153B0F36">
      <w:pPr>
        <w:spacing w:line="360" w:lineRule="auto"/>
        <w:rPr>
          <w:rFonts w:ascii="time" w:hAnsi="time"/>
          <w:sz w:val="24"/>
          <w:szCs w:val="24"/>
          <w:highlight w:val="none"/>
        </w:rPr>
      </w:pPr>
      <w:r>
        <w:rPr>
          <w:rFonts w:ascii="time" w:hAnsi="time"/>
          <w:sz w:val="24"/>
          <w:szCs w:val="24"/>
          <w:highlight w:val="none"/>
        </w:rPr>
        <w:br w:type="page"/>
      </w:r>
    </w:p>
    <w:p w14:paraId="614402E5">
      <w:pPr>
        <w:spacing w:line="360" w:lineRule="auto"/>
        <w:rPr>
          <w:rFonts w:ascii="time" w:hAnsi="time"/>
          <w:sz w:val="24"/>
          <w:szCs w:val="24"/>
          <w:highlight w:val="none"/>
        </w:rPr>
      </w:pPr>
    </w:p>
    <w:p w14:paraId="213C32E9">
      <w:pPr>
        <w:spacing w:line="360" w:lineRule="auto"/>
        <w:rPr>
          <w:rFonts w:ascii="time" w:hAnsi="time"/>
          <w:sz w:val="24"/>
          <w:szCs w:val="24"/>
          <w:highlight w:val="none"/>
        </w:rPr>
      </w:pPr>
    </w:p>
    <w:p w14:paraId="0420EA02">
      <w:pPr>
        <w:spacing w:line="360" w:lineRule="auto"/>
        <w:jc w:val="center"/>
        <w:rPr>
          <w:rFonts w:ascii="time" w:hAnsi="time"/>
          <w:b/>
          <w:sz w:val="32"/>
          <w:szCs w:val="32"/>
          <w:highlight w:val="none"/>
        </w:rPr>
      </w:pPr>
      <w:r>
        <w:rPr>
          <w:rFonts w:ascii="time" w:hAnsi="time"/>
          <w:b/>
          <w:sz w:val="32"/>
          <w:szCs w:val="32"/>
          <w:highlight w:val="none"/>
          <w:u w:val="single"/>
        </w:rPr>
        <w:t xml:space="preserve">            </w:t>
      </w:r>
      <w:r>
        <w:rPr>
          <w:rFonts w:ascii="time" w:hAnsi="time"/>
          <w:b/>
          <w:sz w:val="32"/>
          <w:szCs w:val="32"/>
          <w:highlight w:val="none"/>
        </w:rPr>
        <w:t>招标项目</w:t>
      </w:r>
    </w:p>
    <w:p w14:paraId="60776015">
      <w:pPr>
        <w:spacing w:line="360" w:lineRule="auto"/>
        <w:rPr>
          <w:rFonts w:ascii="time" w:hAnsi="time"/>
          <w:sz w:val="24"/>
          <w:szCs w:val="24"/>
          <w:highlight w:val="none"/>
        </w:rPr>
      </w:pPr>
    </w:p>
    <w:p w14:paraId="40586A9C">
      <w:pPr>
        <w:spacing w:line="360" w:lineRule="auto"/>
        <w:rPr>
          <w:rFonts w:ascii="time" w:hAnsi="time"/>
          <w:sz w:val="24"/>
          <w:szCs w:val="24"/>
          <w:highlight w:val="none"/>
        </w:rPr>
      </w:pPr>
    </w:p>
    <w:p w14:paraId="2649E152">
      <w:pPr>
        <w:spacing w:line="360" w:lineRule="auto"/>
        <w:jc w:val="center"/>
        <w:rPr>
          <w:rFonts w:ascii="time" w:hAnsi="time"/>
          <w:b/>
          <w:sz w:val="32"/>
          <w:szCs w:val="32"/>
          <w:highlight w:val="none"/>
        </w:rPr>
      </w:pPr>
      <w:r>
        <w:rPr>
          <w:rFonts w:ascii="time" w:hAnsi="time"/>
          <w:b/>
          <w:sz w:val="32"/>
          <w:szCs w:val="32"/>
          <w:highlight w:val="none"/>
        </w:rPr>
        <w:t>投  标  文  件</w:t>
      </w:r>
    </w:p>
    <w:p w14:paraId="0BB23013">
      <w:pPr>
        <w:spacing w:line="360" w:lineRule="auto"/>
        <w:jc w:val="center"/>
        <w:rPr>
          <w:rFonts w:ascii="time" w:hAnsi="time"/>
          <w:sz w:val="24"/>
          <w:szCs w:val="24"/>
          <w:highlight w:val="none"/>
        </w:rPr>
      </w:pPr>
    </w:p>
    <w:p w14:paraId="4F17DD19">
      <w:pPr>
        <w:spacing w:line="360" w:lineRule="auto"/>
        <w:rPr>
          <w:rFonts w:ascii="time" w:hAnsi="time"/>
          <w:sz w:val="24"/>
          <w:szCs w:val="24"/>
          <w:highlight w:val="none"/>
        </w:rPr>
      </w:pPr>
    </w:p>
    <w:p w14:paraId="6CA0690B">
      <w:pPr>
        <w:spacing w:line="360" w:lineRule="auto"/>
        <w:ind w:firstLine="2100" w:firstLineChars="700"/>
        <w:rPr>
          <w:rFonts w:ascii="time" w:hAnsi="time"/>
          <w:sz w:val="30"/>
          <w:szCs w:val="30"/>
          <w:highlight w:val="none"/>
          <w:u w:val="single"/>
        </w:rPr>
      </w:pPr>
      <w:r>
        <w:rPr>
          <w:rFonts w:ascii="time" w:hAnsi="time"/>
          <w:sz w:val="30"/>
          <w:szCs w:val="30"/>
          <w:highlight w:val="none"/>
        </w:rPr>
        <w:t>招标编号</w:t>
      </w:r>
      <w:r>
        <w:rPr>
          <w:rFonts w:hint="eastAsia" w:ascii="time" w:hAnsi="time"/>
          <w:sz w:val="30"/>
          <w:szCs w:val="30"/>
          <w:highlight w:val="none"/>
          <w:lang w:val="en-US" w:eastAsia="zh-CN"/>
        </w:rPr>
        <w:t>/包件号</w:t>
      </w:r>
      <w:r>
        <w:rPr>
          <w:rFonts w:hint="eastAsia" w:ascii="time" w:hAnsi="time"/>
          <w:sz w:val="30"/>
          <w:szCs w:val="30"/>
          <w:highlight w:val="none"/>
        </w:rPr>
        <w:t>：</w:t>
      </w:r>
      <w:r>
        <w:rPr>
          <w:rFonts w:hint="eastAsia" w:ascii="time" w:hAnsi="time"/>
          <w:sz w:val="30"/>
          <w:szCs w:val="30"/>
          <w:highlight w:val="none"/>
          <w:u w:val="single"/>
        </w:rPr>
        <w:t xml:space="preserve">               </w:t>
      </w:r>
    </w:p>
    <w:p w14:paraId="7AB9E771">
      <w:pPr>
        <w:spacing w:line="360" w:lineRule="auto"/>
        <w:rPr>
          <w:rFonts w:ascii="time" w:hAnsi="time"/>
          <w:sz w:val="24"/>
          <w:szCs w:val="24"/>
          <w:highlight w:val="none"/>
        </w:rPr>
      </w:pPr>
    </w:p>
    <w:p w14:paraId="0B6A14A3">
      <w:pPr>
        <w:spacing w:line="360" w:lineRule="auto"/>
        <w:rPr>
          <w:rFonts w:ascii="time" w:hAnsi="time"/>
          <w:sz w:val="24"/>
          <w:szCs w:val="24"/>
          <w:highlight w:val="none"/>
        </w:rPr>
      </w:pPr>
    </w:p>
    <w:p w14:paraId="7C33ABD0">
      <w:pPr>
        <w:spacing w:line="360" w:lineRule="auto"/>
        <w:rPr>
          <w:rFonts w:ascii="time" w:hAnsi="time"/>
          <w:sz w:val="24"/>
          <w:szCs w:val="24"/>
          <w:highlight w:val="none"/>
        </w:rPr>
      </w:pPr>
    </w:p>
    <w:p w14:paraId="22DDC469">
      <w:pPr>
        <w:spacing w:line="360" w:lineRule="auto"/>
        <w:rPr>
          <w:rFonts w:ascii="time" w:hAnsi="time"/>
          <w:sz w:val="24"/>
          <w:szCs w:val="24"/>
          <w:highlight w:val="none"/>
        </w:rPr>
      </w:pPr>
    </w:p>
    <w:p w14:paraId="69E342D0">
      <w:pPr>
        <w:spacing w:line="360" w:lineRule="auto"/>
        <w:rPr>
          <w:rFonts w:ascii="time" w:hAnsi="time"/>
          <w:sz w:val="24"/>
          <w:szCs w:val="24"/>
          <w:highlight w:val="none"/>
        </w:rPr>
      </w:pPr>
    </w:p>
    <w:p w14:paraId="682D1A5C">
      <w:pPr>
        <w:spacing w:line="360" w:lineRule="auto"/>
        <w:rPr>
          <w:rFonts w:ascii="time" w:hAnsi="time"/>
          <w:sz w:val="24"/>
          <w:szCs w:val="24"/>
          <w:highlight w:val="none"/>
        </w:rPr>
      </w:pPr>
    </w:p>
    <w:p w14:paraId="61A2FB7F">
      <w:pPr>
        <w:spacing w:line="360" w:lineRule="auto"/>
        <w:rPr>
          <w:rFonts w:ascii="time" w:hAnsi="time"/>
          <w:sz w:val="24"/>
          <w:szCs w:val="24"/>
          <w:highlight w:val="none"/>
        </w:rPr>
      </w:pPr>
    </w:p>
    <w:p w14:paraId="677D8BAE">
      <w:pPr>
        <w:spacing w:line="360" w:lineRule="auto"/>
        <w:rPr>
          <w:rFonts w:ascii="time" w:hAnsi="time"/>
          <w:sz w:val="24"/>
          <w:szCs w:val="24"/>
          <w:highlight w:val="none"/>
        </w:rPr>
      </w:pPr>
    </w:p>
    <w:p w14:paraId="08F03312">
      <w:pPr>
        <w:spacing w:line="360" w:lineRule="auto"/>
        <w:rPr>
          <w:rFonts w:ascii="time" w:hAnsi="time"/>
          <w:sz w:val="24"/>
          <w:szCs w:val="24"/>
          <w:highlight w:val="none"/>
        </w:rPr>
      </w:pPr>
    </w:p>
    <w:p w14:paraId="7231F810">
      <w:pPr>
        <w:spacing w:line="360" w:lineRule="auto"/>
        <w:rPr>
          <w:rFonts w:ascii="time" w:hAnsi="time"/>
          <w:sz w:val="24"/>
          <w:szCs w:val="24"/>
          <w:highlight w:val="none"/>
        </w:rPr>
      </w:pPr>
    </w:p>
    <w:p w14:paraId="02E661C4">
      <w:pPr>
        <w:spacing w:line="360" w:lineRule="auto"/>
        <w:rPr>
          <w:rFonts w:ascii="time" w:hAnsi="time"/>
          <w:sz w:val="24"/>
          <w:szCs w:val="24"/>
          <w:highlight w:val="none"/>
        </w:rPr>
      </w:pPr>
    </w:p>
    <w:p w14:paraId="1D794632">
      <w:pPr>
        <w:spacing w:line="360" w:lineRule="auto"/>
        <w:rPr>
          <w:rFonts w:ascii="time" w:hAnsi="time"/>
          <w:sz w:val="24"/>
          <w:szCs w:val="24"/>
          <w:highlight w:val="none"/>
        </w:rPr>
      </w:pPr>
    </w:p>
    <w:p w14:paraId="2C8709DE">
      <w:pPr>
        <w:spacing w:line="360" w:lineRule="auto"/>
        <w:rPr>
          <w:rFonts w:ascii="time" w:hAnsi="time"/>
          <w:sz w:val="24"/>
          <w:szCs w:val="24"/>
          <w:highlight w:val="none"/>
        </w:rPr>
      </w:pPr>
    </w:p>
    <w:p w14:paraId="7782924B">
      <w:pPr>
        <w:spacing w:line="360" w:lineRule="auto"/>
        <w:rPr>
          <w:rFonts w:ascii="time" w:hAnsi="time"/>
          <w:sz w:val="24"/>
          <w:szCs w:val="24"/>
          <w:highlight w:val="none"/>
        </w:rPr>
      </w:pPr>
    </w:p>
    <w:p w14:paraId="33437320">
      <w:pPr>
        <w:spacing w:line="360" w:lineRule="auto"/>
        <w:rPr>
          <w:rFonts w:ascii="time" w:hAnsi="time"/>
          <w:b/>
          <w:sz w:val="24"/>
          <w:szCs w:val="24"/>
          <w:highlight w:val="none"/>
        </w:rPr>
      </w:pPr>
    </w:p>
    <w:p w14:paraId="6B5F532E">
      <w:pPr>
        <w:spacing w:line="360" w:lineRule="auto"/>
        <w:ind w:firstLine="964" w:firstLineChars="400"/>
        <w:jc w:val="center"/>
        <w:rPr>
          <w:rFonts w:ascii="time" w:hAnsi="time"/>
          <w:b/>
          <w:sz w:val="24"/>
          <w:szCs w:val="24"/>
          <w:highlight w:val="none"/>
          <w:u w:val="single"/>
        </w:rPr>
      </w:pPr>
      <w:r>
        <w:rPr>
          <w:rFonts w:ascii="time" w:hAnsi="time"/>
          <w:b/>
          <w:sz w:val="24"/>
          <w:szCs w:val="24"/>
          <w:highlight w:val="none"/>
        </w:rPr>
        <w:t>投标人：</w:t>
      </w:r>
      <w:r>
        <w:rPr>
          <w:rFonts w:ascii="time" w:hAnsi="time"/>
          <w:b/>
          <w:sz w:val="24"/>
          <w:szCs w:val="24"/>
          <w:highlight w:val="none"/>
          <w:u w:val="single"/>
        </w:rPr>
        <w:t xml:space="preserve">                                </w:t>
      </w:r>
      <w:r>
        <w:rPr>
          <w:rFonts w:ascii="time" w:hAnsi="time"/>
          <w:b/>
          <w:sz w:val="24"/>
          <w:szCs w:val="24"/>
          <w:highlight w:val="none"/>
        </w:rPr>
        <w:t>（盖单位公章）</w:t>
      </w:r>
    </w:p>
    <w:p w14:paraId="67B4C5AB">
      <w:pPr>
        <w:spacing w:line="360" w:lineRule="auto"/>
        <w:jc w:val="center"/>
        <w:rPr>
          <w:rFonts w:ascii="time" w:hAnsi="time"/>
          <w:b/>
          <w:sz w:val="24"/>
          <w:szCs w:val="24"/>
          <w:highlight w:val="none"/>
        </w:rPr>
      </w:pPr>
    </w:p>
    <w:p w14:paraId="662BD19E">
      <w:pPr>
        <w:spacing w:line="360" w:lineRule="auto"/>
        <w:jc w:val="center"/>
        <w:rPr>
          <w:rFonts w:ascii="time" w:hAnsi="time"/>
          <w:b/>
          <w:sz w:val="24"/>
          <w:szCs w:val="24"/>
          <w:highlight w:val="none"/>
        </w:rPr>
      </w:pPr>
      <w:r>
        <w:rPr>
          <w:rFonts w:ascii="time" w:hAnsi="time"/>
          <w:b/>
          <w:sz w:val="24"/>
          <w:szCs w:val="24"/>
          <w:highlight w:val="none"/>
          <w:u w:val="single"/>
        </w:rPr>
        <w:t xml:space="preserve">            </w:t>
      </w:r>
      <w:r>
        <w:rPr>
          <w:rFonts w:ascii="time" w:hAnsi="time"/>
          <w:b/>
          <w:sz w:val="24"/>
          <w:szCs w:val="24"/>
          <w:highlight w:val="none"/>
        </w:rPr>
        <w:t>年</w:t>
      </w:r>
      <w:r>
        <w:rPr>
          <w:rFonts w:ascii="time" w:hAnsi="time"/>
          <w:b/>
          <w:sz w:val="24"/>
          <w:szCs w:val="24"/>
          <w:highlight w:val="none"/>
          <w:u w:val="single"/>
        </w:rPr>
        <w:t xml:space="preserve">          </w:t>
      </w:r>
      <w:r>
        <w:rPr>
          <w:rFonts w:ascii="time" w:hAnsi="time"/>
          <w:b/>
          <w:sz w:val="24"/>
          <w:szCs w:val="24"/>
          <w:highlight w:val="none"/>
        </w:rPr>
        <w:t>月</w:t>
      </w:r>
      <w:r>
        <w:rPr>
          <w:rFonts w:ascii="time" w:hAnsi="time"/>
          <w:b/>
          <w:sz w:val="24"/>
          <w:szCs w:val="24"/>
          <w:highlight w:val="none"/>
          <w:u w:val="single"/>
        </w:rPr>
        <w:t xml:space="preserve">           </w:t>
      </w:r>
      <w:r>
        <w:rPr>
          <w:rFonts w:ascii="time" w:hAnsi="time"/>
          <w:b/>
          <w:sz w:val="24"/>
          <w:szCs w:val="24"/>
          <w:highlight w:val="none"/>
        </w:rPr>
        <w:t>日</w:t>
      </w:r>
      <w:r>
        <w:rPr>
          <w:rFonts w:ascii="time" w:hAnsi="time"/>
          <w:b/>
          <w:sz w:val="24"/>
          <w:szCs w:val="24"/>
          <w:highlight w:val="none"/>
        </w:rPr>
        <w:br w:type="page"/>
      </w:r>
    </w:p>
    <w:p w14:paraId="7B1563CF">
      <w:pPr>
        <w:pStyle w:val="3"/>
        <w:keepNext w:val="0"/>
        <w:keepLines w:val="0"/>
        <w:spacing w:line="360" w:lineRule="auto"/>
        <w:jc w:val="center"/>
        <w:rPr>
          <w:rFonts w:ascii="time" w:hAnsi="time" w:eastAsia="宋体"/>
          <w:sz w:val="24"/>
          <w:szCs w:val="24"/>
          <w:highlight w:val="none"/>
        </w:rPr>
      </w:pPr>
      <w:bookmarkStart w:id="388" w:name="_Toc457748049"/>
      <w:bookmarkStart w:id="389" w:name="_Toc392227906"/>
      <w:bookmarkStart w:id="390" w:name="_Toc17642"/>
      <w:r>
        <w:rPr>
          <w:rFonts w:ascii="time" w:hAnsi="time" w:eastAsia="宋体"/>
          <w:sz w:val="24"/>
          <w:szCs w:val="24"/>
          <w:highlight w:val="none"/>
        </w:rPr>
        <w:t>目    录</w:t>
      </w:r>
      <w:bookmarkEnd w:id="388"/>
      <w:bookmarkEnd w:id="389"/>
      <w:bookmarkEnd w:id="390"/>
    </w:p>
    <w:p w14:paraId="4873E170">
      <w:pPr>
        <w:spacing w:line="360" w:lineRule="auto"/>
        <w:rPr>
          <w:rFonts w:ascii="time" w:hAnsi="time"/>
          <w:highlight w:val="none"/>
        </w:rPr>
      </w:pPr>
    </w:p>
    <w:p w14:paraId="316F9E0D">
      <w:pPr>
        <w:spacing w:line="360" w:lineRule="auto"/>
        <w:rPr>
          <w:rFonts w:ascii="time" w:hAnsi="time"/>
          <w:b/>
          <w:sz w:val="24"/>
          <w:szCs w:val="24"/>
          <w:highlight w:val="none"/>
        </w:rPr>
      </w:pPr>
      <w:r>
        <w:rPr>
          <w:rFonts w:ascii="time" w:hAnsi="time"/>
          <w:b/>
          <w:sz w:val="24"/>
          <w:szCs w:val="24"/>
          <w:highlight w:val="none"/>
        </w:rPr>
        <w:t>商务部分</w:t>
      </w:r>
    </w:p>
    <w:p w14:paraId="2C362D7E">
      <w:pPr>
        <w:spacing w:line="360" w:lineRule="auto"/>
        <w:ind w:firstLine="424" w:firstLineChars="177"/>
        <w:rPr>
          <w:rFonts w:ascii="time" w:hAnsi="time"/>
          <w:sz w:val="24"/>
          <w:szCs w:val="24"/>
          <w:highlight w:val="none"/>
        </w:rPr>
      </w:pPr>
      <w:r>
        <w:rPr>
          <w:rFonts w:ascii="time" w:hAnsi="time"/>
          <w:sz w:val="24"/>
          <w:szCs w:val="24"/>
          <w:highlight w:val="none"/>
        </w:rPr>
        <w:t>一、投标函</w:t>
      </w:r>
    </w:p>
    <w:p w14:paraId="059487C2">
      <w:pPr>
        <w:spacing w:line="360" w:lineRule="auto"/>
        <w:ind w:firstLine="424" w:firstLineChars="177"/>
        <w:rPr>
          <w:rFonts w:ascii="time" w:hAnsi="time"/>
          <w:sz w:val="24"/>
          <w:szCs w:val="24"/>
          <w:highlight w:val="none"/>
        </w:rPr>
      </w:pPr>
      <w:r>
        <w:rPr>
          <w:rFonts w:ascii="time" w:hAnsi="time"/>
          <w:sz w:val="24"/>
          <w:szCs w:val="24"/>
          <w:highlight w:val="none"/>
        </w:rPr>
        <w:t>二、投标保证金</w:t>
      </w:r>
    </w:p>
    <w:p w14:paraId="5584CBC9">
      <w:pPr>
        <w:spacing w:line="360" w:lineRule="auto"/>
        <w:ind w:firstLine="424" w:firstLineChars="177"/>
        <w:rPr>
          <w:rFonts w:ascii="time" w:hAnsi="time"/>
          <w:sz w:val="24"/>
          <w:szCs w:val="24"/>
          <w:highlight w:val="none"/>
        </w:rPr>
      </w:pPr>
      <w:r>
        <w:rPr>
          <w:rFonts w:hint="eastAsia" w:ascii="time" w:hAnsi="time"/>
          <w:sz w:val="24"/>
          <w:szCs w:val="24"/>
          <w:highlight w:val="none"/>
        </w:rPr>
        <w:t>三、</w:t>
      </w:r>
      <w:r>
        <w:rPr>
          <w:rFonts w:ascii="time" w:hAnsi="time"/>
          <w:sz w:val="24"/>
          <w:szCs w:val="24"/>
          <w:highlight w:val="none"/>
        </w:rPr>
        <w:t>法定代表人（单位负责人）身份证明</w:t>
      </w:r>
    </w:p>
    <w:p w14:paraId="5D00D4EC">
      <w:pPr>
        <w:spacing w:line="360" w:lineRule="auto"/>
        <w:ind w:firstLine="424" w:firstLineChars="177"/>
        <w:rPr>
          <w:rFonts w:ascii="time" w:hAnsi="time"/>
          <w:sz w:val="24"/>
          <w:szCs w:val="24"/>
          <w:highlight w:val="none"/>
        </w:rPr>
      </w:pPr>
      <w:r>
        <w:rPr>
          <w:rFonts w:hint="eastAsia" w:ascii="time" w:hAnsi="time"/>
          <w:sz w:val="24"/>
          <w:szCs w:val="24"/>
          <w:highlight w:val="none"/>
        </w:rPr>
        <w:t>四、</w:t>
      </w:r>
      <w:r>
        <w:rPr>
          <w:rFonts w:ascii="time" w:hAnsi="time"/>
          <w:sz w:val="24"/>
          <w:szCs w:val="24"/>
          <w:highlight w:val="none"/>
        </w:rPr>
        <w:t>授权委托书</w:t>
      </w:r>
    </w:p>
    <w:p w14:paraId="60B3B837">
      <w:pPr>
        <w:spacing w:line="360" w:lineRule="auto"/>
        <w:ind w:firstLine="424" w:firstLineChars="177"/>
        <w:rPr>
          <w:rFonts w:ascii="time" w:hAnsi="time"/>
          <w:sz w:val="24"/>
          <w:szCs w:val="24"/>
          <w:highlight w:val="none"/>
        </w:rPr>
      </w:pPr>
      <w:r>
        <w:rPr>
          <w:rFonts w:hint="eastAsia" w:ascii="time" w:hAnsi="time"/>
          <w:sz w:val="24"/>
          <w:szCs w:val="24"/>
          <w:highlight w:val="none"/>
        </w:rPr>
        <w:t>五</w:t>
      </w:r>
      <w:r>
        <w:rPr>
          <w:rFonts w:ascii="time" w:hAnsi="time"/>
          <w:sz w:val="24"/>
          <w:szCs w:val="24"/>
          <w:highlight w:val="none"/>
        </w:rPr>
        <w:t>、联合体协议书</w:t>
      </w:r>
      <w:r>
        <w:rPr>
          <w:rFonts w:hint="eastAsia" w:ascii="Times New Roman" w:hAnsi="Times New Roman"/>
          <w:sz w:val="24"/>
          <w:szCs w:val="24"/>
          <w:highlight w:val="none"/>
        </w:rPr>
        <w:t>（</w:t>
      </w:r>
      <w:r>
        <w:rPr>
          <w:rFonts w:ascii="Times New Roman" w:hAnsi="Times New Roman"/>
          <w:sz w:val="24"/>
          <w:szCs w:val="24"/>
          <w:highlight w:val="none"/>
        </w:rPr>
        <w:t>联合体投标时适用</w:t>
      </w:r>
      <w:r>
        <w:rPr>
          <w:rFonts w:hint="eastAsia" w:ascii="Times New Roman" w:hAnsi="Times New Roman"/>
          <w:sz w:val="24"/>
          <w:szCs w:val="24"/>
          <w:highlight w:val="none"/>
        </w:rPr>
        <w:t>）</w:t>
      </w:r>
    </w:p>
    <w:p w14:paraId="3BE8AE17">
      <w:pPr>
        <w:spacing w:line="360" w:lineRule="auto"/>
        <w:ind w:firstLine="424" w:firstLineChars="177"/>
        <w:rPr>
          <w:rFonts w:ascii="time" w:hAnsi="time"/>
          <w:sz w:val="24"/>
          <w:szCs w:val="24"/>
          <w:highlight w:val="none"/>
        </w:rPr>
      </w:pPr>
      <w:r>
        <w:rPr>
          <w:rFonts w:hint="eastAsia" w:ascii="time" w:hAnsi="time"/>
          <w:sz w:val="24"/>
          <w:szCs w:val="24"/>
          <w:highlight w:val="none"/>
        </w:rPr>
        <w:t>六、开标一览表</w:t>
      </w:r>
    </w:p>
    <w:p w14:paraId="19FBD042">
      <w:pPr>
        <w:spacing w:line="360" w:lineRule="auto"/>
        <w:ind w:firstLine="424" w:firstLineChars="177"/>
        <w:rPr>
          <w:rFonts w:ascii="time" w:hAnsi="time"/>
          <w:sz w:val="24"/>
          <w:szCs w:val="24"/>
          <w:highlight w:val="none"/>
        </w:rPr>
      </w:pPr>
      <w:r>
        <w:rPr>
          <w:rFonts w:hint="eastAsia" w:ascii="time" w:hAnsi="time"/>
          <w:sz w:val="24"/>
          <w:szCs w:val="24"/>
          <w:highlight w:val="none"/>
        </w:rPr>
        <w:t>七</w:t>
      </w:r>
      <w:r>
        <w:rPr>
          <w:rFonts w:ascii="time" w:hAnsi="time"/>
          <w:sz w:val="24"/>
          <w:szCs w:val="24"/>
          <w:highlight w:val="none"/>
        </w:rPr>
        <w:t>、分项报价表；</w:t>
      </w:r>
    </w:p>
    <w:p w14:paraId="165AAD95">
      <w:pPr>
        <w:spacing w:line="360" w:lineRule="auto"/>
        <w:ind w:firstLine="424" w:firstLineChars="177"/>
        <w:rPr>
          <w:rFonts w:ascii="time" w:hAnsi="time"/>
          <w:sz w:val="24"/>
          <w:szCs w:val="24"/>
          <w:highlight w:val="none"/>
        </w:rPr>
      </w:pPr>
      <w:r>
        <w:rPr>
          <w:rFonts w:hint="eastAsia" w:ascii="time" w:hAnsi="time"/>
          <w:sz w:val="24"/>
          <w:szCs w:val="24"/>
          <w:highlight w:val="none"/>
        </w:rPr>
        <w:t>八</w:t>
      </w:r>
      <w:r>
        <w:rPr>
          <w:rFonts w:ascii="time" w:hAnsi="time"/>
          <w:sz w:val="24"/>
          <w:szCs w:val="24"/>
          <w:highlight w:val="none"/>
        </w:rPr>
        <w:t>、商务偏</w:t>
      </w:r>
      <w:r>
        <w:rPr>
          <w:rFonts w:hint="eastAsia" w:ascii="time" w:hAnsi="time"/>
          <w:sz w:val="24"/>
          <w:szCs w:val="24"/>
          <w:highlight w:val="none"/>
        </w:rPr>
        <w:t>差</w:t>
      </w:r>
      <w:r>
        <w:rPr>
          <w:rFonts w:ascii="time" w:hAnsi="time"/>
          <w:sz w:val="24"/>
          <w:szCs w:val="24"/>
          <w:highlight w:val="none"/>
        </w:rPr>
        <w:t>表；</w:t>
      </w:r>
    </w:p>
    <w:p w14:paraId="7BC14E40">
      <w:pPr>
        <w:spacing w:line="360" w:lineRule="auto"/>
        <w:ind w:firstLine="424" w:firstLineChars="177"/>
        <w:rPr>
          <w:rFonts w:ascii="time" w:hAnsi="time"/>
          <w:sz w:val="24"/>
          <w:szCs w:val="24"/>
          <w:highlight w:val="none"/>
        </w:rPr>
      </w:pPr>
      <w:r>
        <w:rPr>
          <w:rFonts w:hint="eastAsia" w:ascii="time" w:hAnsi="time"/>
          <w:sz w:val="24"/>
          <w:szCs w:val="24"/>
          <w:highlight w:val="none"/>
        </w:rPr>
        <w:t>九</w:t>
      </w:r>
      <w:r>
        <w:rPr>
          <w:rFonts w:ascii="time" w:hAnsi="time"/>
          <w:sz w:val="24"/>
          <w:szCs w:val="24"/>
          <w:highlight w:val="none"/>
        </w:rPr>
        <w:t>、资格和履约能力</w:t>
      </w:r>
      <w:r>
        <w:rPr>
          <w:rFonts w:hint="eastAsia" w:ascii="time" w:hAnsi="time"/>
          <w:sz w:val="24"/>
          <w:szCs w:val="24"/>
          <w:highlight w:val="none"/>
        </w:rPr>
        <w:t>证明</w:t>
      </w:r>
      <w:r>
        <w:rPr>
          <w:rFonts w:ascii="time" w:hAnsi="time"/>
          <w:sz w:val="24"/>
          <w:szCs w:val="24"/>
          <w:highlight w:val="none"/>
        </w:rPr>
        <w:t>资料；</w:t>
      </w:r>
    </w:p>
    <w:p w14:paraId="42BE227F">
      <w:pPr>
        <w:spacing w:line="360" w:lineRule="auto"/>
        <w:ind w:firstLine="424" w:firstLineChars="177"/>
        <w:rPr>
          <w:rFonts w:ascii="time" w:hAnsi="time"/>
          <w:sz w:val="24"/>
          <w:szCs w:val="24"/>
          <w:highlight w:val="none"/>
        </w:rPr>
      </w:pPr>
      <w:r>
        <w:rPr>
          <w:rFonts w:hint="eastAsia" w:ascii="time" w:hAnsi="time"/>
          <w:sz w:val="24"/>
          <w:szCs w:val="24"/>
          <w:highlight w:val="none"/>
        </w:rPr>
        <w:t>十、其他资料。</w:t>
      </w:r>
    </w:p>
    <w:p w14:paraId="5976E54C">
      <w:pPr>
        <w:spacing w:line="360" w:lineRule="auto"/>
        <w:rPr>
          <w:rFonts w:ascii="time" w:hAnsi="time"/>
          <w:b/>
          <w:sz w:val="24"/>
          <w:szCs w:val="24"/>
          <w:highlight w:val="none"/>
        </w:rPr>
      </w:pPr>
      <w:r>
        <w:rPr>
          <w:rFonts w:ascii="time" w:hAnsi="time"/>
          <w:b/>
          <w:sz w:val="24"/>
          <w:szCs w:val="24"/>
          <w:highlight w:val="none"/>
        </w:rPr>
        <w:t>技术部分</w:t>
      </w:r>
    </w:p>
    <w:p w14:paraId="0FFB8AAB">
      <w:pPr>
        <w:spacing w:line="360" w:lineRule="auto"/>
        <w:ind w:firstLine="424" w:firstLineChars="177"/>
        <w:rPr>
          <w:rFonts w:ascii="time" w:hAnsi="time"/>
          <w:sz w:val="24"/>
          <w:szCs w:val="24"/>
          <w:highlight w:val="none"/>
        </w:rPr>
      </w:pPr>
      <w:r>
        <w:rPr>
          <w:rFonts w:hint="eastAsia" w:ascii="time" w:hAnsi="time"/>
          <w:sz w:val="24"/>
          <w:szCs w:val="24"/>
          <w:highlight w:val="none"/>
        </w:rPr>
        <w:t>十一</w:t>
      </w:r>
      <w:r>
        <w:rPr>
          <w:rFonts w:ascii="time" w:hAnsi="time"/>
          <w:sz w:val="24"/>
          <w:szCs w:val="24"/>
          <w:highlight w:val="none"/>
        </w:rPr>
        <w:t>、技术偏差表</w:t>
      </w:r>
      <w:r>
        <w:rPr>
          <w:rFonts w:hint="eastAsia" w:ascii="time" w:hAnsi="time"/>
          <w:sz w:val="24"/>
          <w:szCs w:val="24"/>
          <w:highlight w:val="none"/>
        </w:rPr>
        <w:t>；</w:t>
      </w:r>
    </w:p>
    <w:p w14:paraId="41ACA866">
      <w:pPr>
        <w:spacing w:line="360" w:lineRule="auto"/>
        <w:ind w:firstLine="424" w:firstLineChars="177"/>
        <w:rPr>
          <w:rFonts w:ascii="time" w:hAnsi="time"/>
          <w:sz w:val="24"/>
          <w:szCs w:val="24"/>
          <w:highlight w:val="none"/>
        </w:rPr>
      </w:pPr>
      <w:bookmarkStart w:id="391" w:name="_Toc7039"/>
      <w:bookmarkStart w:id="392" w:name="_Toc352691655"/>
      <w:bookmarkStart w:id="393" w:name="_Toc369531691"/>
      <w:r>
        <w:rPr>
          <w:rFonts w:hint="eastAsia" w:ascii="time" w:hAnsi="time"/>
          <w:sz w:val="24"/>
          <w:szCs w:val="24"/>
          <w:highlight w:val="none"/>
        </w:rPr>
        <w:t xml:space="preserve">十二、投标技术性能指标/投标方案详细描述； </w:t>
      </w:r>
    </w:p>
    <w:p w14:paraId="11E37AAE">
      <w:pPr>
        <w:spacing w:line="360" w:lineRule="auto"/>
        <w:ind w:firstLine="424" w:firstLineChars="177"/>
        <w:rPr>
          <w:rFonts w:ascii="time" w:hAnsi="time"/>
          <w:sz w:val="24"/>
          <w:szCs w:val="24"/>
          <w:highlight w:val="none"/>
        </w:rPr>
      </w:pPr>
      <w:r>
        <w:rPr>
          <w:rFonts w:hint="eastAsia" w:ascii="time" w:hAnsi="time"/>
          <w:sz w:val="24"/>
          <w:szCs w:val="24"/>
          <w:highlight w:val="none"/>
        </w:rPr>
        <w:t xml:space="preserve">十三、技术支持资料； </w:t>
      </w:r>
    </w:p>
    <w:p w14:paraId="1EF5C976">
      <w:pPr>
        <w:spacing w:line="360" w:lineRule="auto"/>
        <w:ind w:firstLine="424" w:firstLineChars="177"/>
        <w:rPr>
          <w:rFonts w:ascii="time" w:hAnsi="time"/>
          <w:sz w:val="24"/>
          <w:szCs w:val="24"/>
          <w:highlight w:val="none"/>
        </w:rPr>
      </w:pPr>
      <w:r>
        <w:rPr>
          <w:rFonts w:hint="eastAsia" w:ascii="time" w:hAnsi="time"/>
          <w:sz w:val="24"/>
          <w:szCs w:val="24"/>
          <w:highlight w:val="none"/>
        </w:rPr>
        <w:t xml:space="preserve">十四、技术服务和售后服务计划； </w:t>
      </w:r>
    </w:p>
    <w:p w14:paraId="1344F8B6">
      <w:pPr>
        <w:spacing w:line="360" w:lineRule="auto"/>
        <w:ind w:firstLine="424" w:firstLineChars="177"/>
        <w:rPr>
          <w:rFonts w:ascii="time" w:hAnsi="time"/>
          <w:sz w:val="24"/>
          <w:szCs w:val="24"/>
          <w:highlight w:val="none"/>
        </w:rPr>
      </w:pPr>
      <w:r>
        <w:rPr>
          <w:rFonts w:hint="eastAsia" w:ascii="time" w:hAnsi="time"/>
          <w:sz w:val="24"/>
          <w:szCs w:val="24"/>
          <w:highlight w:val="none"/>
        </w:rPr>
        <w:t>十五、其他资料。</w:t>
      </w:r>
    </w:p>
    <w:p w14:paraId="13267478">
      <w:pPr>
        <w:spacing w:line="360" w:lineRule="auto"/>
        <w:rPr>
          <w:rFonts w:ascii="time" w:hAnsi="time"/>
          <w:sz w:val="24"/>
          <w:szCs w:val="24"/>
          <w:highlight w:val="none"/>
        </w:rPr>
      </w:pPr>
    </w:p>
    <w:p w14:paraId="52B280D4">
      <w:pPr>
        <w:spacing w:line="360" w:lineRule="auto"/>
        <w:rPr>
          <w:rFonts w:ascii="time" w:hAnsi="time"/>
          <w:sz w:val="24"/>
          <w:szCs w:val="24"/>
          <w:highlight w:val="none"/>
        </w:rPr>
      </w:pPr>
    </w:p>
    <w:p w14:paraId="3CF75D4B">
      <w:pPr>
        <w:pStyle w:val="3"/>
        <w:keepNext w:val="0"/>
        <w:keepLines w:val="0"/>
        <w:spacing w:line="360" w:lineRule="auto"/>
        <w:jc w:val="center"/>
        <w:rPr>
          <w:rFonts w:ascii="time" w:hAnsi="time" w:eastAsia="宋体"/>
          <w:sz w:val="30"/>
          <w:szCs w:val="30"/>
          <w:highlight w:val="none"/>
        </w:rPr>
      </w:pPr>
      <w:r>
        <w:rPr>
          <w:rFonts w:ascii="time" w:hAnsi="time"/>
          <w:sz w:val="24"/>
          <w:szCs w:val="24"/>
          <w:highlight w:val="none"/>
        </w:rPr>
        <w:br w:type="page"/>
      </w:r>
      <w:bookmarkEnd w:id="391"/>
      <w:bookmarkEnd w:id="392"/>
      <w:bookmarkEnd w:id="393"/>
      <w:bookmarkStart w:id="394" w:name="_Toc392227907"/>
      <w:bookmarkStart w:id="395" w:name="_Toc21318"/>
      <w:bookmarkStart w:id="396" w:name="_Toc457748050"/>
      <w:r>
        <w:rPr>
          <w:rFonts w:ascii="time" w:hAnsi="time" w:eastAsia="宋体"/>
          <w:sz w:val="30"/>
          <w:szCs w:val="30"/>
          <w:highlight w:val="none"/>
        </w:rPr>
        <w:t>一、投标</w:t>
      </w:r>
      <w:bookmarkStart w:id="397" w:name="_Toc369531692"/>
      <w:bookmarkStart w:id="398" w:name="_Toc6931"/>
      <w:bookmarkStart w:id="399" w:name="_Toc352691656"/>
      <w:r>
        <w:rPr>
          <w:rFonts w:ascii="time" w:hAnsi="time" w:eastAsia="宋体"/>
          <w:sz w:val="30"/>
          <w:szCs w:val="30"/>
          <w:highlight w:val="none"/>
        </w:rPr>
        <w:t>函</w:t>
      </w:r>
      <w:bookmarkEnd w:id="394"/>
      <w:bookmarkEnd w:id="395"/>
      <w:bookmarkEnd w:id="396"/>
    </w:p>
    <w:bookmarkEnd w:id="397"/>
    <w:bookmarkEnd w:id="398"/>
    <w:bookmarkEnd w:id="399"/>
    <w:p w14:paraId="3315B2BF">
      <w:pPr>
        <w:spacing w:line="360" w:lineRule="auto"/>
        <w:rPr>
          <w:rFonts w:ascii="time" w:hAnsi="time"/>
          <w:sz w:val="24"/>
          <w:szCs w:val="24"/>
          <w:highlight w:val="none"/>
        </w:rPr>
      </w:pPr>
      <w:r>
        <w:rPr>
          <w:rFonts w:ascii="time" w:hAnsi="time"/>
          <w:sz w:val="24"/>
          <w:szCs w:val="24"/>
          <w:highlight w:val="none"/>
          <w:u w:val="single"/>
        </w:rPr>
        <w:t>（招标人名称）</w:t>
      </w:r>
      <w:r>
        <w:rPr>
          <w:rFonts w:ascii="time" w:hAnsi="time"/>
          <w:sz w:val="24"/>
          <w:szCs w:val="24"/>
          <w:highlight w:val="none"/>
        </w:rPr>
        <w:t>：</w:t>
      </w:r>
    </w:p>
    <w:p w14:paraId="06258BD9">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w:t>
      </w:r>
      <w:r>
        <w:rPr>
          <w:rFonts w:ascii="time" w:hAnsi="time"/>
          <w:sz w:val="24"/>
          <w:szCs w:val="24"/>
          <w:highlight w:val="none"/>
        </w:rPr>
        <w:t>我方已仔细研究了</w:t>
      </w:r>
      <w:r>
        <w:rPr>
          <w:rFonts w:ascii="time" w:hAnsi="time"/>
          <w:sz w:val="24"/>
          <w:szCs w:val="24"/>
          <w:highlight w:val="none"/>
          <w:u w:val="single"/>
        </w:rPr>
        <w:t xml:space="preserve">             </w:t>
      </w:r>
      <w:r>
        <w:rPr>
          <w:rFonts w:hint="eastAsia" w:ascii="time" w:hAnsi="time"/>
          <w:sz w:val="24"/>
          <w:szCs w:val="24"/>
          <w:highlight w:val="none"/>
        </w:rPr>
        <w:t xml:space="preserve"> </w:t>
      </w:r>
      <w:r>
        <w:rPr>
          <w:rFonts w:ascii="time" w:hAnsi="time"/>
          <w:sz w:val="24"/>
          <w:szCs w:val="24"/>
          <w:highlight w:val="none"/>
        </w:rPr>
        <w:t>采购招标项目</w:t>
      </w:r>
      <w:r>
        <w:rPr>
          <w:rFonts w:hint="eastAsia" w:ascii="time" w:hAnsi="time"/>
          <w:sz w:val="24"/>
          <w:szCs w:val="24"/>
          <w:highlight w:val="none"/>
        </w:rPr>
        <w:t>的</w:t>
      </w:r>
      <w:r>
        <w:rPr>
          <w:rFonts w:ascii="time" w:hAnsi="time"/>
          <w:sz w:val="24"/>
          <w:szCs w:val="24"/>
          <w:highlight w:val="none"/>
        </w:rPr>
        <w:t>招标文件</w:t>
      </w:r>
      <w:r>
        <w:rPr>
          <w:rFonts w:hint="eastAsia" w:ascii="time" w:hAnsi="time"/>
          <w:sz w:val="24"/>
          <w:szCs w:val="24"/>
          <w:highlight w:val="none"/>
        </w:rPr>
        <w:t>，</w:t>
      </w:r>
      <w:r>
        <w:rPr>
          <w:rFonts w:ascii="time" w:hAnsi="time"/>
          <w:sz w:val="24"/>
          <w:highlight w:val="none"/>
        </w:rPr>
        <w:t>包括</w:t>
      </w:r>
      <w:r>
        <w:rPr>
          <w:rFonts w:hint="eastAsia" w:ascii="time" w:hAnsi="time"/>
          <w:sz w:val="24"/>
          <w:highlight w:val="none"/>
        </w:rPr>
        <w:t>补充</w:t>
      </w:r>
      <w:r>
        <w:rPr>
          <w:rFonts w:ascii="time" w:hAnsi="time"/>
          <w:sz w:val="24"/>
          <w:highlight w:val="none"/>
        </w:rPr>
        <w:t>文件（如有的话）</w:t>
      </w:r>
      <w:r>
        <w:rPr>
          <w:rFonts w:ascii="time" w:hAnsi="time"/>
          <w:sz w:val="24"/>
          <w:szCs w:val="24"/>
          <w:highlight w:val="none"/>
        </w:rPr>
        <w:t>的全部内容，愿意以</w:t>
      </w:r>
      <w:r>
        <w:rPr>
          <w:rFonts w:hint="eastAsia" w:ascii="time" w:hAnsi="time"/>
          <w:sz w:val="24"/>
          <w:highlight w:val="none"/>
        </w:rPr>
        <w:t>金额为（大写）：</w:t>
      </w:r>
      <w:r>
        <w:rPr>
          <w:rFonts w:ascii="time" w:hAnsi="time"/>
          <w:sz w:val="24"/>
          <w:highlight w:val="none"/>
          <w:u w:val="single"/>
        </w:rPr>
        <w:t xml:space="preserve">         </w:t>
      </w:r>
      <w:r>
        <w:rPr>
          <w:rFonts w:hint="eastAsia" w:ascii="time" w:hAnsi="time"/>
          <w:sz w:val="24"/>
          <w:highlight w:val="none"/>
        </w:rPr>
        <w:t>元（</w:t>
      </w:r>
      <w:r>
        <w:rPr>
          <w:rFonts w:ascii="time" w:hAnsi="time"/>
          <w:sz w:val="24"/>
          <w:szCs w:val="24"/>
          <w:highlight w:val="none"/>
        </w:rPr>
        <w:t>¥</w:t>
      </w:r>
      <w:r>
        <w:rPr>
          <w:rFonts w:ascii="time" w:hAnsi="time"/>
          <w:sz w:val="24"/>
          <w:szCs w:val="24"/>
          <w:highlight w:val="none"/>
          <w:u w:val="single"/>
        </w:rPr>
        <w:t xml:space="preserve">           </w:t>
      </w:r>
      <w:r>
        <w:rPr>
          <w:rFonts w:hint="eastAsia" w:ascii="time" w:hAnsi="time"/>
          <w:sz w:val="24"/>
          <w:highlight w:val="none"/>
        </w:rPr>
        <w:t>元）</w:t>
      </w:r>
      <w:r>
        <w:rPr>
          <w:rFonts w:ascii="time" w:hAnsi="time"/>
          <w:sz w:val="24"/>
          <w:szCs w:val="24"/>
          <w:highlight w:val="none"/>
        </w:rPr>
        <w:t>的投标总报价，提供</w:t>
      </w:r>
      <w:r>
        <w:rPr>
          <w:rFonts w:hint="eastAsia" w:ascii="time" w:hAnsi="time"/>
          <w:sz w:val="24"/>
          <w:szCs w:val="24"/>
          <w:highlight w:val="none"/>
        </w:rPr>
        <w:t>本招标项目所需的设备</w:t>
      </w:r>
      <w:r>
        <w:rPr>
          <w:rFonts w:ascii="time" w:hAnsi="time"/>
          <w:sz w:val="24"/>
          <w:szCs w:val="24"/>
          <w:highlight w:val="none"/>
        </w:rPr>
        <w:t>及相关服务，并按合同约定履行义务。</w:t>
      </w:r>
    </w:p>
    <w:p w14:paraId="0EFD05DA">
      <w:pPr>
        <w:spacing w:line="360" w:lineRule="auto"/>
        <w:ind w:firstLine="480" w:firstLineChars="200"/>
        <w:rPr>
          <w:rFonts w:ascii="time" w:hAnsi="time"/>
          <w:sz w:val="24"/>
          <w:szCs w:val="24"/>
          <w:highlight w:val="none"/>
        </w:rPr>
      </w:pPr>
      <w:r>
        <w:rPr>
          <w:rFonts w:ascii="time" w:hAnsi="time"/>
          <w:sz w:val="24"/>
          <w:szCs w:val="24"/>
          <w:highlight w:val="none"/>
        </w:rPr>
        <w:t>2、我方的投标文件包括下列内容：</w:t>
      </w:r>
    </w:p>
    <w:p w14:paraId="47A4939E">
      <w:pPr>
        <w:spacing w:line="360" w:lineRule="auto"/>
        <w:ind w:firstLine="405"/>
        <w:rPr>
          <w:rFonts w:ascii="time" w:hAnsi="time"/>
          <w:sz w:val="24"/>
          <w:szCs w:val="24"/>
          <w:highlight w:val="none"/>
        </w:rPr>
      </w:pPr>
      <w:r>
        <w:rPr>
          <w:rFonts w:ascii="time" w:hAnsi="time"/>
          <w:sz w:val="24"/>
          <w:szCs w:val="24"/>
          <w:highlight w:val="none"/>
        </w:rPr>
        <w:t>（1）投标函；</w:t>
      </w:r>
    </w:p>
    <w:p w14:paraId="72814224">
      <w:pPr>
        <w:spacing w:line="360" w:lineRule="auto"/>
        <w:ind w:firstLine="405"/>
        <w:rPr>
          <w:rFonts w:ascii="time" w:hAnsi="time"/>
          <w:sz w:val="24"/>
          <w:highlight w:val="none"/>
        </w:rPr>
      </w:pPr>
      <w:r>
        <w:rPr>
          <w:rFonts w:ascii="time" w:hAnsi="time"/>
          <w:sz w:val="24"/>
          <w:szCs w:val="24"/>
          <w:highlight w:val="none"/>
        </w:rPr>
        <w:t>（2）</w:t>
      </w:r>
      <w:r>
        <w:rPr>
          <w:rFonts w:hint="eastAsia" w:ascii="time" w:hAnsi="time"/>
          <w:sz w:val="24"/>
          <w:szCs w:val="24"/>
          <w:highlight w:val="none"/>
        </w:rPr>
        <w:t>投标</w:t>
      </w:r>
      <w:r>
        <w:rPr>
          <w:rFonts w:ascii="time" w:hAnsi="time"/>
          <w:sz w:val="24"/>
          <w:szCs w:val="24"/>
          <w:highlight w:val="none"/>
        </w:rPr>
        <w:t>保证</w:t>
      </w:r>
      <w:r>
        <w:rPr>
          <w:rFonts w:hint="eastAsia" w:ascii="time" w:hAnsi="time"/>
          <w:sz w:val="24"/>
          <w:szCs w:val="24"/>
          <w:highlight w:val="none"/>
        </w:rPr>
        <w:t>金，</w:t>
      </w:r>
      <w:r>
        <w:rPr>
          <w:rFonts w:hint="eastAsia" w:ascii="time" w:hAnsi="time"/>
          <w:sz w:val="24"/>
          <w:highlight w:val="none"/>
        </w:rPr>
        <w:t>金额为（大写）：</w:t>
      </w:r>
      <w:r>
        <w:rPr>
          <w:rFonts w:ascii="time" w:hAnsi="time"/>
          <w:sz w:val="24"/>
          <w:highlight w:val="none"/>
          <w:u w:val="single"/>
        </w:rPr>
        <w:t xml:space="preserve">         </w:t>
      </w:r>
      <w:r>
        <w:rPr>
          <w:rFonts w:hint="eastAsia" w:ascii="time" w:hAnsi="time"/>
          <w:sz w:val="24"/>
          <w:highlight w:val="none"/>
        </w:rPr>
        <w:t>元（</w:t>
      </w:r>
      <w:r>
        <w:rPr>
          <w:rFonts w:ascii="time" w:hAnsi="time"/>
          <w:sz w:val="24"/>
          <w:szCs w:val="24"/>
          <w:highlight w:val="none"/>
        </w:rPr>
        <w:t>¥</w:t>
      </w:r>
      <w:r>
        <w:rPr>
          <w:rFonts w:ascii="time" w:hAnsi="time"/>
          <w:sz w:val="24"/>
          <w:szCs w:val="24"/>
          <w:highlight w:val="none"/>
          <w:u w:val="single"/>
        </w:rPr>
        <w:t xml:space="preserve">           </w:t>
      </w:r>
      <w:r>
        <w:rPr>
          <w:rFonts w:hint="eastAsia" w:ascii="time" w:hAnsi="time"/>
          <w:sz w:val="24"/>
          <w:highlight w:val="none"/>
        </w:rPr>
        <w:t>元）</w:t>
      </w:r>
      <w:r>
        <w:rPr>
          <w:rFonts w:ascii="time" w:hAnsi="time"/>
          <w:sz w:val="24"/>
          <w:highlight w:val="none"/>
        </w:rPr>
        <w:t>；</w:t>
      </w:r>
    </w:p>
    <w:p w14:paraId="0F5E4730">
      <w:pPr>
        <w:spacing w:line="360" w:lineRule="auto"/>
        <w:ind w:firstLine="405"/>
        <w:rPr>
          <w:rFonts w:ascii="time" w:hAnsi="time"/>
          <w:sz w:val="24"/>
          <w:szCs w:val="24"/>
          <w:highlight w:val="none"/>
        </w:rPr>
      </w:pPr>
      <w:r>
        <w:rPr>
          <w:rFonts w:ascii="time" w:hAnsi="time"/>
          <w:sz w:val="24"/>
          <w:szCs w:val="24"/>
          <w:highlight w:val="none"/>
        </w:rPr>
        <w:t>（3）</w:t>
      </w:r>
      <w:r>
        <w:rPr>
          <w:rFonts w:ascii="time" w:hAnsi="time"/>
          <w:sz w:val="24"/>
          <w:highlight w:val="none"/>
        </w:rPr>
        <w:t>按</w:t>
      </w:r>
      <w:r>
        <w:rPr>
          <w:rFonts w:hint="eastAsia" w:ascii="time" w:hAnsi="time"/>
          <w:sz w:val="24"/>
          <w:highlight w:val="none"/>
        </w:rPr>
        <w:t>招标</w:t>
      </w:r>
      <w:r>
        <w:rPr>
          <w:rFonts w:ascii="time" w:hAnsi="time"/>
          <w:sz w:val="24"/>
          <w:highlight w:val="none"/>
        </w:rPr>
        <w:t>文件要求提供的全部文件</w:t>
      </w:r>
      <w:r>
        <w:rPr>
          <w:rFonts w:hint="eastAsia" w:ascii="time" w:hAnsi="time"/>
          <w:sz w:val="24"/>
          <w:highlight w:val="none"/>
        </w:rPr>
        <w:t>。</w:t>
      </w:r>
    </w:p>
    <w:p w14:paraId="1A88CD36">
      <w:pPr>
        <w:spacing w:line="360" w:lineRule="auto"/>
        <w:ind w:firstLine="480" w:firstLineChars="200"/>
        <w:rPr>
          <w:rFonts w:ascii="time" w:hAnsi="time"/>
          <w:sz w:val="24"/>
          <w:szCs w:val="24"/>
          <w:highlight w:val="none"/>
        </w:rPr>
      </w:pPr>
      <w:r>
        <w:rPr>
          <w:rFonts w:ascii="time" w:hAnsi="time"/>
          <w:sz w:val="24"/>
          <w:szCs w:val="24"/>
          <w:highlight w:val="none"/>
        </w:rPr>
        <w:t>3</w:t>
      </w:r>
      <w:r>
        <w:rPr>
          <w:rFonts w:hint="eastAsia" w:ascii="time" w:hAnsi="time"/>
          <w:sz w:val="24"/>
          <w:szCs w:val="24"/>
          <w:highlight w:val="none"/>
        </w:rPr>
        <w:t>、</w:t>
      </w:r>
      <w:r>
        <w:rPr>
          <w:rFonts w:ascii="time" w:hAnsi="time"/>
          <w:sz w:val="24"/>
          <w:szCs w:val="24"/>
          <w:highlight w:val="none"/>
        </w:rPr>
        <w:t>我方承诺除商务和技术偏差表列出的偏差外，我方响应招标文件的全部要求。</w:t>
      </w:r>
    </w:p>
    <w:p w14:paraId="62ACA871">
      <w:pPr>
        <w:spacing w:line="360" w:lineRule="auto"/>
        <w:ind w:firstLine="480" w:firstLineChars="200"/>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w:t>
      </w:r>
      <w:r>
        <w:rPr>
          <w:rFonts w:ascii="time" w:hAnsi="time"/>
          <w:sz w:val="24"/>
          <w:szCs w:val="24"/>
          <w:highlight w:val="none"/>
        </w:rPr>
        <w:t>我方</w:t>
      </w:r>
      <w:r>
        <w:rPr>
          <w:rFonts w:ascii="time" w:hAnsi="time"/>
          <w:sz w:val="24"/>
          <w:highlight w:val="none"/>
        </w:rPr>
        <w:t>投标</w:t>
      </w:r>
      <w:r>
        <w:rPr>
          <w:rFonts w:hint="eastAsia" w:ascii="time" w:hAnsi="time"/>
          <w:sz w:val="24"/>
          <w:highlight w:val="none"/>
        </w:rPr>
        <w:t>的</w:t>
      </w:r>
      <w:r>
        <w:rPr>
          <w:rFonts w:ascii="time" w:hAnsi="time"/>
          <w:sz w:val="24"/>
          <w:highlight w:val="none"/>
        </w:rPr>
        <w:t>有效期为</w:t>
      </w:r>
      <w:r>
        <w:rPr>
          <w:rFonts w:ascii="time" w:hAnsi="time"/>
          <w:highlight w:val="none"/>
        </w:rPr>
        <w:t>________</w:t>
      </w:r>
      <w:r>
        <w:rPr>
          <w:rFonts w:ascii="time" w:hAnsi="time"/>
          <w:sz w:val="24"/>
          <w:highlight w:val="none"/>
        </w:rPr>
        <w:t>个日历日</w:t>
      </w:r>
      <w:r>
        <w:rPr>
          <w:rFonts w:hint="eastAsia" w:ascii="time" w:hAnsi="time"/>
          <w:sz w:val="24"/>
          <w:highlight w:val="none"/>
        </w:rPr>
        <w:t>，并</w:t>
      </w:r>
      <w:r>
        <w:rPr>
          <w:rFonts w:ascii="time" w:hAnsi="time"/>
          <w:sz w:val="24"/>
          <w:szCs w:val="24"/>
          <w:highlight w:val="none"/>
        </w:rPr>
        <w:t>承诺在此投标有效期内不撤销投标文件。</w:t>
      </w:r>
    </w:p>
    <w:p w14:paraId="057747A1">
      <w:pPr>
        <w:spacing w:line="360" w:lineRule="auto"/>
        <w:ind w:firstLine="480" w:firstLineChars="200"/>
        <w:rPr>
          <w:rFonts w:ascii="time" w:hAnsi="time"/>
          <w:sz w:val="24"/>
          <w:szCs w:val="24"/>
          <w:highlight w:val="none"/>
        </w:rPr>
      </w:pPr>
      <w:r>
        <w:rPr>
          <w:rFonts w:ascii="time" w:hAnsi="time"/>
          <w:sz w:val="24"/>
          <w:szCs w:val="24"/>
          <w:highlight w:val="none"/>
        </w:rPr>
        <w:t>5</w:t>
      </w:r>
      <w:r>
        <w:rPr>
          <w:rFonts w:hint="eastAsia" w:ascii="time" w:hAnsi="time"/>
          <w:sz w:val="24"/>
          <w:szCs w:val="24"/>
          <w:highlight w:val="none"/>
        </w:rPr>
        <w:t>、我方</w:t>
      </w:r>
      <w:r>
        <w:rPr>
          <w:rFonts w:ascii="time" w:hAnsi="time"/>
          <w:sz w:val="24"/>
          <w:highlight w:val="none"/>
        </w:rPr>
        <w:t>完全理解贵方不一定要接受最低价的投标或收到的任何投标。</w:t>
      </w:r>
    </w:p>
    <w:p w14:paraId="22FF99DA">
      <w:pPr>
        <w:spacing w:line="360" w:lineRule="auto"/>
        <w:ind w:firstLine="480" w:firstLineChars="200"/>
        <w:rPr>
          <w:rFonts w:ascii="time" w:hAnsi="time"/>
          <w:sz w:val="24"/>
          <w:szCs w:val="24"/>
          <w:highlight w:val="none"/>
        </w:rPr>
      </w:pPr>
      <w:r>
        <w:rPr>
          <w:rFonts w:ascii="time" w:hAnsi="time"/>
          <w:sz w:val="24"/>
          <w:szCs w:val="24"/>
          <w:highlight w:val="none"/>
        </w:rPr>
        <w:t>6</w:t>
      </w:r>
      <w:r>
        <w:rPr>
          <w:rFonts w:hint="eastAsia" w:ascii="time" w:hAnsi="time"/>
          <w:sz w:val="24"/>
          <w:szCs w:val="24"/>
          <w:highlight w:val="none"/>
        </w:rPr>
        <w:t>、</w:t>
      </w:r>
      <w:r>
        <w:rPr>
          <w:rFonts w:ascii="time" w:hAnsi="time"/>
          <w:sz w:val="24"/>
          <w:szCs w:val="24"/>
          <w:highlight w:val="none"/>
        </w:rPr>
        <w:t>如我方中标，我方承诺：</w:t>
      </w:r>
    </w:p>
    <w:p w14:paraId="32AF49D8">
      <w:pPr>
        <w:spacing w:line="360" w:lineRule="auto"/>
        <w:ind w:left="960" w:leftChars="400" w:hanging="120" w:hangingChars="50"/>
        <w:rPr>
          <w:rFonts w:ascii="time" w:hAnsi="time"/>
          <w:sz w:val="24"/>
          <w:szCs w:val="24"/>
          <w:highlight w:val="none"/>
        </w:rPr>
      </w:pPr>
      <w:r>
        <w:rPr>
          <w:rFonts w:ascii="time" w:hAnsi="time"/>
          <w:sz w:val="24"/>
          <w:szCs w:val="24"/>
          <w:highlight w:val="none"/>
        </w:rPr>
        <w:t>（1）在收到中标通知书后，在规定的期限内与</w:t>
      </w:r>
      <w:r>
        <w:rPr>
          <w:rFonts w:ascii="time" w:hAnsi="time"/>
          <w:sz w:val="24"/>
          <w:highlight w:val="none"/>
        </w:rPr>
        <w:t>贵方</w:t>
      </w:r>
      <w:r>
        <w:rPr>
          <w:rFonts w:ascii="time" w:hAnsi="time"/>
          <w:sz w:val="24"/>
          <w:szCs w:val="24"/>
          <w:highlight w:val="none"/>
        </w:rPr>
        <w:t>签订合同；</w:t>
      </w:r>
    </w:p>
    <w:p w14:paraId="3CAF7226">
      <w:pPr>
        <w:spacing w:line="360" w:lineRule="auto"/>
        <w:ind w:left="960" w:leftChars="400" w:hanging="120" w:hangingChars="50"/>
        <w:rPr>
          <w:rFonts w:ascii="time" w:hAnsi="time"/>
          <w:sz w:val="24"/>
          <w:szCs w:val="24"/>
          <w:highlight w:val="none"/>
        </w:rPr>
      </w:pPr>
      <w:r>
        <w:rPr>
          <w:rFonts w:ascii="time" w:hAnsi="time"/>
          <w:sz w:val="24"/>
          <w:szCs w:val="24"/>
          <w:highlight w:val="none"/>
        </w:rPr>
        <w:t>（2）在签订合同时不向</w:t>
      </w:r>
      <w:r>
        <w:rPr>
          <w:rFonts w:ascii="time" w:hAnsi="time"/>
          <w:sz w:val="24"/>
          <w:highlight w:val="none"/>
        </w:rPr>
        <w:t>贵方</w:t>
      </w:r>
      <w:r>
        <w:rPr>
          <w:rFonts w:ascii="time" w:hAnsi="time"/>
          <w:sz w:val="24"/>
          <w:szCs w:val="24"/>
          <w:highlight w:val="none"/>
        </w:rPr>
        <w:t>提出附加条件；</w:t>
      </w:r>
    </w:p>
    <w:p w14:paraId="3CD06A58">
      <w:pPr>
        <w:spacing w:line="360" w:lineRule="auto"/>
        <w:ind w:left="960" w:leftChars="400" w:hanging="120" w:hangingChars="50"/>
        <w:rPr>
          <w:rFonts w:ascii="time" w:hAnsi="time"/>
          <w:sz w:val="24"/>
          <w:szCs w:val="24"/>
          <w:highlight w:val="none"/>
        </w:rPr>
      </w:pPr>
      <w:r>
        <w:rPr>
          <w:rFonts w:ascii="time" w:hAnsi="time"/>
          <w:sz w:val="24"/>
          <w:szCs w:val="24"/>
          <w:highlight w:val="none"/>
        </w:rPr>
        <w:t>（3）按照招标文件要求提交履约</w:t>
      </w:r>
      <w:r>
        <w:rPr>
          <w:rFonts w:hint="eastAsia" w:ascii="time" w:hAnsi="time"/>
          <w:sz w:val="24"/>
          <w:szCs w:val="24"/>
          <w:highlight w:val="none"/>
        </w:rPr>
        <w:t>保证金</w:t>
      </w:r>
      <w:r>
        <w:rPr>
          <w:rFonts w:ascii="time" w:hAnsi="time"/>
          <w:sz w:val="24"/>
          <w:szCs w:val="24"/>
          <w:highlight w:val="none"/>
        </w:rPr>
        <w:t>；</w:t>
      </w:r>
      <w:bookmarkStart w:id="400" w:name="_Toc369531694"/>
      <w:bookmarkStart w:id="401" w:name="_Toc1187"/>
      <w:bookmarkStart w:id="402" w:name="_Toc352691658"/>
    </w:p>
    <w:p w14:paraId="502DC953">
      <w:pPr>
        <w:spacing w:line="360" w:lineRule="auto"/>
        <w:ind w:left="960" w:leftChars="400" w:hanging="120" w:hangingChars="50"/>
        <w:rPr>
          <w:rFonts w:ascii="time" w:hAnsi="time"/>
          <w:sz w:val="24"/>
          <w:szCs w:val="24"/>
          <w:highlight w:val="none"/>
        </w:rPr>
      </w:pPr>
      <w:r>
        <w:rPr>
          <w:rFonts w:ascii="time" w:hAnsi="time"/>
          <w:sz w:val="24"/>
          <w:szCs w:val="24"/>
          <w:highlight w:val="none"/>
        </w:rPr>
        <w:t>（4）在合</w:t>
      </w:r>
      <w:bookmarkEnd w:id="400"/>
      <w:bookmarkEnd w:id="401"/>
      <w:bookmarkEnd w:id="402"/>
      <w:r>
        <w:rPr>
          <w:rFonts w:ascii="time" w:hAnsi="time"/>
          <w:sz w:val="24"/>
          <w:szCs w:val="24"/>
          <w:highlight w:val="none"/>
        </w:rPr>
        <w:t>同约定的期限内完成合同规定的全部义务。</w:t>
      </w:r>
    </w:p>
    <w:p w14:paraId="43F5ECC0">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w:t>
      </w:r>
      <w:r>
        <w:rPr>
          <w:rFonts w:ascii="time" w:hAnsi="time"/>
          <w:sz w:val="24"/>
          <w:szCs w:val="24"/>
          <w:highlight w:val="none"/>
        </w:rPr>
        <w:t>我方在此声明，所递交的投标文件及有关资料内容完整、真实和准确，且不存在第二章“投标人须知”第1.3.3项规定的任何一种情形。</w:t>
      </w:r>
    </w:p>
    <w:p w14:paraId="5C1C7307">
      <w:pPr>
        <w:spacing w:line="360" w:lineRule="auto"/>
        <w:ind w:firstLine="480" w:firstLineChars="200"/>
        <w:rPr>
          <w:rFonts w:ascii="time" w:hAnsi="time"/>
          <w:sz w:val="24"/>
          <w:szCs w:val="24"/>
          <w:highlight w:val="none"/>
        </w:rPr>
      </w:pPr>
      <w:r>
        <w:rPr>
          <w:rFonts w:ascii="time" w:hAnsi="time"/>
          <w:sz w:val="24"/>
          <w:szCs w:val="24"/>
          <w:highlight w:val="none"/>
        </w:rPr>
        <w:t>8</w:t>
      </w:r>
      <w:r>
        <w:rPr>
          <w:rFonts w:hint="eastAsia"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（其他补充说明）。</w:t>
      </w:r>
    </w:p>
    <w:p w14:paraId="6481CCB7">
      <w:pPr>
        <w:spacing w:line="360" w:lineRule="auto"/>
        <w:ind w:firstLine="480" w:firstLineChars="200"/>
        <w:rPr>
          <w:rFonts w:ascii="time" w:hAnsi="time"/>
          <w:sz w:val="24"/>
          <w:szCs w:val="24"/>
          <w:highlight w:val="none"/>
        </w:rPr>
      </w:pPr>
    </w:p>
    <w:p w14:paraId="5A93AE5F">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hint="eastAsia" w:ascii="time" w:hAnsi="time"/>
          <w:sz w:val="24"/>
          <w:highlight w:val="none"/>
        </w:rPr>
        <w:t xml:space="preserve">    </w:t>
      </w: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5E9D79A1">
      <w:pPr>
        <w:spacing w:line="360" w:lineRule="auto"/>
        <w:ind w:firstLine="480" w:firstLineChars="200"/>
        <w:rPr>
          <w:rFonts w:ascii="time" w:hAnsi="time"/>
          <w:sz w:val="24"/>
          <w:szCs w:val="24"/>
          <w:highlight w:val="none"/>
        </w:rPr>
      </w:pPr>
      <w:r>
        <w:rPr>
          <w:rFonts w:hint="eastAsia" w:ascii="time" w:hAnsi="time"/>
          <w:sz w:val="24"/>
          <w:highlight w:val="none"/>
        </w:rPr>
        <w:t>法定代表人或其委托代理人</w:t>
      </w:r>
      <w:r>
        <w:rPr>
          <w:rFonts w:ascii="time" w:hAnsi="time"/>
          <w:sz w:val="24"/>
          <w:highlight w:val="none"/>
        </w:rPr>
        <w:t>姓名、职务</w:t>
      </w:r>
      <w:r>
        <w:rPr>
          <w:rFonts w:hint="eastAsia" w:ascii="time" w:hAnsi="time"/>
          <w:sz w:val="24"/>
          <w:highlight w:val="none"/>
        </w:rPr>
        <w:t>（</w:t>
      </w:r>
      <w:r>
        <w:rPr>
          <w:rFonts w:ascii="time" w:hAnsi="time"/>
          <w:sz w:val="24"/>
          <w:highlight w:val="none"/>
        </w:rPr>
        <w:t>印刷体</w:t>
      </w:r>
      <w:r>
        <w:rPr>
          <w:rFonts w:hint="eastAsia" w:ascii="time" w:hAnsi="time"/>
          <w:sz w:val="24"/>
          <w:highlight w:val="none"/>
        </w:rPr>
        <w:t>）</w:t>
      </w:r>
      <w:r>
        <w:rPr>
          <w:rFonts w:ascii="time" w:hAnsi="time"/>
          <w:sz w:val="24"/>
          <w:highlight w:val="none"/>
        </w:rPr>
        <w:t>：</w:t>
      </w:r>
      <w:r>
        <w:rPr>
          <w:rFonts w:ascii="time" w:hAnsi="time"/>
          <w:highlight w:val="none"/>
        </w:rPr>
        <w:t>_______________</w:t>
      </w:r>
    </w:p>
    <w:p w14:paraId="6967F139">
      <w:pPr>
        <w:spacing w:line="360" w:lineRule="auto"/>
        <w:ind w:firstLine="480" w:firstLineChars="200"/>
        <w:rPr>
          <w:rFonts w:ascii="time" w:hAnsi="time"/>
          <w:sz w:val="24"/>
          <w:szCs w:val="24"/>
          <w:highlight w:val="none"/>
        </w:rPr>
      </w:pPr>
      <w:r>
        <w:rPr>
          <w:rFonts w:hint="eastAsia" w:ascii="time" w:hAnsi="time"/>
          <w:sz w:val="24"/>
          <w:highlight w:val="none"/>
        </w:rPr>
        <w:t>法定代表人或其委托代理人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606C2A7F">
      <w:pPr>
        <w:spacing w:line="360" w:lineRule="auto"/>
        <w:ind w:firstLine="480" w:firstLineChars="200"/>
        <w:rPr>
          <w:rFonts w:ascii="time" w:hAnsi="time"/>
          <w:sz w:val="24"/>
          <w:szCs w:val="24"/>
          <w:highlight w:val="none"/>
        </w:rPr>
      </w:pPr>
      <w:r>
        <w:rPr>
          <w:rFonts w:ascii="time" w:hAnsi="time"/>
          <w:sz w:val="24"/>
          <w:szCs w:val="24"/>
          <w:highlight w:val="none"/>
        </w:rPr>
        <w:t>地址：</w:t>
      </w:r>
      <w:r>
        <w:rPr>
          <w:rFonts w:ascii="time" w:hAnsi="time"/>
          <w:sz w:val="24"/>
          <w:szCs w:val="24"/>
          <w:highlight w:val="none"/>
          <w:u w:val="single"/>
        </w:rPr>
        <w:t xml:space="preserve">                                     </w:t>
      </w:r>
    </w:p>
    <w:p w14:paraId="32330341">
      <w:pPr>
        <w:spacing w:line="360" w:lineRule="auto"/>
        <w:ind w:firstLine="480" w:firstLineChars="200"/>
        <w:rPr>
          <w:rFonts w:ascii="time" w:hAnsi="time"/>
          <w:sz w:val="24"/>
          <w:szCs w:val="24"/>
          <w:highlight w:val="none"/>
        </w:rPr>
      </w:pPr>
      <w:r>
        <w:rPr>
          <w:rFonts w:ascii="time" w:hAnsi="time"/>
          <w:sz w:val="24"/>
          <w:szCs w:val="24"/>
          <w:highlight w:val="none"/>
        </w:rPr>
        <w:t>网址：</w:t>
      </w:r>
      <w:r>
        <w:rPr>
          <w:rFonts w:ascii="time" w:hAnsi="time"/>
          <w:sz w:val="24"/>
          <w:szCs w:val="24"/>
          <w:highlight w:val="none"/>
          <w:u w:val="single"/>
        </w:rPr>
        <w:t xml:space="preserve">                                     </w:t>
      </w:r>
    </w:p>
    <w:p w14:paraId="7BB1F1DB">
      <w:pPr>
        <w:spacing w:line="360" w:lineRule="auto"/>
        <w:ind w:firstLine="480" w:firstLineChars="200"/>
        <w:rPr>
          <w:rFonts w:ascii="time" w:hAnsi="time"/>
          <w:sz w:val="24"/>
          <w:szCs w:val="24"/>
          <w:highlight w:val="none"/>
        </w:rPr>
      </w:pPr>
      <w:r>
        <w:rPr>
          <w:rFonts w:ascii="time" w:hAnsi="time"/>
          <w:sz w:val="24"/>
          <w:szCs w:val="24"/>
          <w:highlight w:val="none"/>
        </w:rPr>
        <w:t>电话：</w:t>
      </w:r>
      <w:r>
        <w:rPr>
          <w:rFonts w:ascii="time" w:hAnsi="time"/>
          <w:sz w:val="24"/>
          <w:szCs w:val="24"/>
          <w:highlight w:val="none"/>
          <w:u w:val="single"/>
        </w:rPr>
        <w:t xml:space="preserve">                                     </w:t>
      </w:r>
    </w:p>
    <w:p w14:paraId="73A01006">
      <w:pPr>
        <w:spacing w:line="360" w:lineRule="auto"/>
        <w:ind w:firstLine="480" w:firstLineChars="200"/>
        <w:rPr>
          <w:rFonts w:ascii="time" w:hAnsi="time"/>
          <w:sz w:val="24"/>
          <w:szCs w:val="24"/>
          <w:highlight w:val="none"/>
        </w:rPr>
      </w:pPr>
      <w:r>
        <w:rPr>
          <w:rFonts w:ascii="time" w:hAnsi="time"/>
          <w:sz w:val="24"/>
          <w:szCs w:val="24"/>
          <w:highlight w:val="none"/>
        </w:rPr>
        <w:t>传真：</w:t>
      </w:r>
      <w:r>
        <w:rPr>
          <w:rFonts w:ascii="time" w:hAnsi="time"/>
          <w:sz w:val="24"/>
          <w:szCs w:val="24"/>
          <w:highlight w:val="none"/>
          <w:u w:val="single"/>
        </w:rPr>
        <w:t xml:space="preserve">         </w:t>
      </w:r>
      <w:bookmarkStart w:id="403" w:name="_Toc16568"/>
      <w:bookmarkStart w:id="404" w:name="_Toc352691659"/>
      <w:bookmarkStart w:id="405" w:name="_Toc369531695"/>
      <w:r>
        <w:rPr>
          <w:rFonts w:ascii="time" w:hAnsi="time"/>
          <w:sz w:val="24"/>
          <w:szCs w:val="24"/>
          <w:highlight w:val="none"/>
          <w:u w:val="single"/>
        </w:rPr>
        <w:t xml:space="preserve">   </w:t>
      </w:r>
      <w:bookmarkEnd w:id="403"/>
      <w:bookmarkEnd w:id="404"/>
      <w:bookmarkEnd w:id="405"/>
      <w:r>
        <w:rPr>
          <w:rFonts w:ascii="time" w:hAnsi="time"/>
          <w:sz w:val="24"/>
          <w:szCs w:val="24"/>
          <w:highlight w:val="none"/>
          <w:u w:val="single"/>
        </w:rPr>
        <w:t xml:space="preserve">     </w:t>
      </w:r>
      <w:bookmarkStart w:id="406" w:name="_Toc16824"/>
      <w:bookmarkStart w:id="407" w:name="_Toc352691660"/>
      <w:bookmarkStart w:id="408" w:name="_Toc369531696"/>
      <w:r>
        <w:rPr>
          <w:rFonts w:ascii="time" w:hAnsi="time"/>
          <w:sz w:val="24"/>
          <w:szCs w:val="24"/>
          <w:highlight w:val="none"/>
          <w:u w:val="single"/>
        </w:rPr>
        <w:t xml:space="preserve">           </w:t>
      </w:r>
      <w:bookmarkEnd w:id="406"/>
      <w:bookmarkEnd w:id="407"/>
      <w:bookmarkEnd w:id="408"/>
      <w:r>
        <w:rPr>
          <w:rFonts w:ascii="time" w:hAnsi="time"/>
          <w:sz w:val="24"/>
          <w:szCs w:val="24"/>
          <w:highlight w:val="none"/>
          <w:u w:val="single"/>
        </w:rPr>
        <w:t xml:space="preserve">         </w:t>
      </w:r>
    </w:p>
    <w:p w14:paraId="3B663A95">
      <w:pPr>
        <w:spacing w:line="360" w:lineRule="auto"/>
        <w:ind w:firstLine="480" w:firstLineChars="200"/>
        <w:rPr>
          <w:rFonts w:ascii="time" w:hAnsi="time"/>
          <w:sz w:val="24"/>
          <w:szCs w:val="24"/>
          <w:highlight w:val="none"/>
          <w:u w:val="single"/>
        </w:rPr>
      </w:pPr>
      <w:r>
        <w:rPr>
          <w:rFonts w:ascii="time" w:hAnsi="time"/>
          <w:sz w:val="24"/>
          <w:szCs w:val="24"/>
          <w:highlight w:val="none"/>
        </w:rPr>
        <w:t>邮政编码：</w:t>
      </w:r>
      <w:r>
        <w:rPr>
          <w:rFonts w:ascii="time" w:hAnsi="time"/>
          <w:sz w:val="24"/>
          <w:szCs w:val="24"/>
          <w:highlight w:val="none"/>
          <w:u w:val="single"/>
        </w:rPr>
        <w:t xml:space="preserve">    </w:t>
      </w:r>
      <w:bookmarkEnd w:id="379"/>
      <w:bookmarkEnd w:id="380"/>
      <w:bookmarkEnd w:id="381"/>
      <w:bookmarkEnd w:id="382"/>
      <w:bookmarkEnd w:id="383"/>
      <w:bookmarkEnd w:id="384"/>
      <w:bookmarkEnd w:id="385"/>
      <w:bookmarkEnd w:id="386"/>
      <w:bookmarkEnd w:id="387"/>
      <w:r>
        <w:rPr>
          <w:rFonts w:ascii="time" w:hAnsi="time"/>
          <w:sz w:val="24"/>
          <w:szCs w:val="24"/>
          <w:highlight w:val="none"/>
          <w:u w:val="single"/>
        </w:rPr>
        <w:t xml:space="preserve">                             </w:t>
      </w:r>
    </w:p>
    <w:p w14:paraId="11B1A23F">
      <w:pPr>
        <w:spacing w:line="360" w:lineRule="auto"/>
        <w:rPr>
          <w:rFonts w:ascii="time" w:hAnsi="time"/>
          <w:sz w:val="24"/>
          <w:szCs w:val="24"/>
          <w:highlight w:val="none"/>
        </w:rPr>
      </w:pPr>
    </w:p>
    <w:p w14:paraId="29272621">
      <w:pPr>
        <w:spacing w:line="360" w:lineRule="auto"/>
        <w:ind w:firstLine="5400" w:firstLineChars="2250"/>
        <w:jc w:val="right"/>
        <w:rPr>
          <w:rFonts w:ascii="time" w:hAnsi="time"/>
          <w:sz w:val="24"/>
          <w:szCs w:val="24"/>
          <w:highlight w:val="none"/>
        </w:rPr>
      </w:pP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23DEFF91">
      <w:pPr>
        <w:spacing w:line="360" w:lineRule="auto"/>
        <w:rPr>
          <w:rFonts w:ascii="time" w:hAnsi="time"/>
          <w:sz w:val="24"/>
          <w:szCs w:val="24"/>
          <w:highlight w:val="none"/>
        </w:rPr>
      </w:pPr>
    </w:p>
    <w:p w14:paraId="76F0CBD0">
      <w:pPr>
        <w:spacing w:line="360" w:lineRule="auto"/>
        <w:rPr>
          <w:rFonts w:ascii="time" w:hAnsi="time"/>
          <w:sz w:val="24"/>
          <w:szCs w:val="24"/>
          <w:highlight w:val="none"/>
        </w:rPr>
      </w:pPr>
    </w:p>
    <w:p w14:paraId="2B772B8F">
      <w:pPr>
        <w:pStyle w:val="3"/>
        <w:keepNext w:val="0"/>
        <w:keepLines w:val="0"/>
        <w:spacing w:line="360" w:lineRule="auto"/>
        <w:jc w:val="center"/>
        <w:rPr>
          <w:rFonts w:ascii="time" w:hAnsi="time" w:eastAsia="宋体"/>
          <w:sz w:val="30"/>
          <w:szCs w:val="30"/>
          <w:highlight w:val="none"/>
        </w:rPr>
      </w:pPr>
      <w:bookmarkStart w:id="409" w:name="_Toc144974856"/>
      <w:bookmarkStart w:id="410" w:name="_Toc17960"/>
      <w:bookmarkStart w:id="411" w:name="_Toc369531697"/>
      <w:bookmarkStart w:id="412" w:name="_Toc300835209"/>
      <w:bookmarkStart w:id="413" w:name="_Toc152045787"/>
      <w:bookmarkStart w:id="414" w:name="_Toc152042576"/>
      <w:bookmarkStart w:id="415" w:name="_Toc361508752"/>
      <w:bookmarkStart w:id="416" w:name="_Toc352691661"/>
      <w:bookmarkStart w:id="417" w:name="_Toc247527827"/>
      <w:bookmarkStart w:id="418" w:name="_Toc384308375"/>
      <w:bookmarkStart w:id="419" w:name="_Toc247514246"/>
      <w:r>
        <w:rPr>
          <w:rFonts w:hint="eastAsia" w:ascii="time" w:hAnsi="time" w:eastAsia="宋体"/>
          <w:sz w:val="24"/>
          <w:szCs w:val="24"/>
          <w:highlight w:val="none"/>
        </w:rPr>
        <w:br w:type="page"/>
      </w:r>
      <w:bookmarkStart w:id="420" w:name="_Toc12137"/>
      <w:bookmarkStart w:id="421" w:name="_Toc457748051"/>
      <w:r>
        <w:rPr>
          <w:rFonts w:ascii="time" w:hAnsi="time" w:eastAsia="宋体"/>
          <w:sz w:val="30"/>
          <w:szCs w:val="30"/>
          <w:highlight w:val="none"/>
        </w:rPr>
        <w:t>二</w:t>
      </w:r>
      <w:r>
        <w:rPr>
          <w:rFonts w:hint="eastAsia" w:ascii="time" w:hAnsi="time" w:eastAsia="宋体"/>
          <w:sz w:val="30"/>
          <w:szCs w:val="30"/>
          <w:highlight w:val="none"/>
        </w:rPr>
        <w:t>、</w:t>
      </w:r>
      <w:r>
        <w:rPr>
          <w:rFonts w:ascii="time" w:hAnsi="time" w:eastAsia="宋体"/>
          <w:sz w:val="30"/>
          <w:szCs w:val="30"/>
          <w:highlight w:val="none"/>
        </w:rPr>
        <w:t>投标保证金</w:t>
      </w:r>
      <w:bookmarkEnd w:id="420"/>
      <w:bookmarkEnd w:id="421"/>
    </w:p>
    <w:p w14:paraId="0C72E77F">
      <w:pPr>
        <w:spacing w:line="360" w:lineRule="auto"/>
        <w:jc w:val="center"/>
        <w:rPr>
          <w:rFonts w:ascii="time" w:hAnsi="time"/>
          <w:b/>
          <w:sz w:val="24"/>
          <w:szCs w:val="24"/>
          <w:highlight w:val="none"/>
        </w:rPr>
      </w:pPr>
    </w:p>
    <w:p w14:paraId="5B8B04F3">
      <w:pPr>
        <w:spacing w:line="360" w:lineRule="auto"/>
        <w:ind w:firstLine="480" w:firstLineChars="200"/>
        <w:rPr>
          <w:rFonts w:ascii="time" w:hAnsi="time"/>
          <w:sz w:val="24"/>
          <w:szCs w:val="24"/>
          <w:highlight w:val="none"/>
        </w:rPr>
      </w:pPr>
      <w:r>
        <w:rPr>
          <w:rFonts w:ascii="time" w:hAnsi="time"/>
          <w:sz w:val="24"/>
          <w:szCs w:val="24"/>
          <w:highlight w:val="none"/>
        </w:rPr>
        <w:t>附投标保证金</w:t>
      </w:r>
      <w:r>
        <w:rPr>
          <w:rFonts w:hint="eastAsia" w:ascii="time" w:hAnsi="time"/>
          <w:sz w:val="24"/>
          <w:szCs w:val="24"/>
          <w:highlight w:val="none"/>
        </w:rPr>
        <w:t>的交付凭证：</w:t>
      </w:r>
    </w:p>
    <w:p w14:paraId="6415FFE8">
      <w:pPr>
        <w:spacing w:line="360" w:lineRule="auto"/>
        <w:ind w:firstLine="480" w:firstLineChars="200"/>
        <w:rPr>
          <w:rFonts w:ascii="time" w:hAnsi="time"/>
          <w:sz w:val="24"/>
          <w:szCs w:val="24"/>
          <w:highlight w:val="none"/>
        </w:rPr>
      </w:pPr>
    </w:p>
    <w:p w14:paraId="099F26CA">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w:t>
      </w:r>
      <w:r>
        <w:rPr>
          <w:rFonts w:ascii="time" w:hAnsi="time"/>
          <w:sz w:val="24"/>
          <w:szCs w:val="24"/>
          <w:highlight w:val="none"/>
        </w:rPr>
        <w:t>网上支付、贷记凭证、电汇的底单</w:t>
      </w:r>
      <w:bookmarkStart w:id="422" w:name="OLE_LINK48"/>
      <w:r>
        <w:rPr>
          <w:rFonts w:ascii="time" w:hAnsi="time"/>
          <w:sz w:val="24"/>
          <w:szCs w:val="24"/>
          <w:highlight w:val="none"/>
        </w:rPr>
        <w:t>复印件</w:t>
      </w:r>
      <w:bookmarkEnd w:id="422"/>
      <w:r>
        <w:rPr>
          <w:rFonts w:ascii="time" w:hAnsi="time"/>
          <w:sz w:val="24"/>
          <w:szCs w:val="24"/>
          <w:highlight w:val="none"/>
        </w:rPr>
        <w:t>；</w:t>
      </w:r>
    </w:p>
    <w:p w14:paraId="213E4701">
      <w:pPr>
        <w:spacing w:line="360" w:lineRule="auto"/>
        <w:ind w:firstLine="480" w:firstLineChars="200"/>
        <w:rPr>
          <w:rFonts w:ascii="time" w:hAnsi="time"/>
          <w:sz w:val="24"/>
          <w:szCs w:val="24"/>
          <w:highlight w:val="none"/>
        </w:rPr>
      </w:pPr>
      <w:r>
        <w:rPr>
          <w:rFonts w:hint="eastAsia" w:ascii="time" w:hAnsi="time"/>
          <w:sz w:val="24"/>
          <w:szCs w:val="24"/>
          <w:highlight w:val="none"/>
        </w:rPr>
        <w:t>或2）</w:t>
      </w:r>
      <w:r>
        <w:rPr>
          <w:rFonts w:ascii="time" w:hAnsi="time"/>
          <w:sz w:val="24"/>
          <w:szCs w:val="24"/>
          <w:highlight w:val="none"/>
        </w:rPr>
        <w:t>《投标保证金收据》</w:t>
      </w:r>
      <w:r>
        <w:rPr>
          <w:rFonts w:hint="eastAsia" w:ascii="time" w:hAnsi="time"/>
          <w:sz w:val="24"/>
          <w:szCs w:val="24"/>
          <w:highlight w:val="none"/>
        </w:rPr>
        <w:t>的</w:t>
      </w:r>
      <w:r>
        <w:rPr>
          <w:rFonts w:ascii="time" w:hAnsi="time"/>
          <w:sz w:val="24"/>
          <w:szCs w:val="24"/>
          <w:highlight w:val="none"/>
        </w:rPr>
        <w:t>复印件</w:t>
      </w:r>
      <w:r>
        <w:rPr>
          <w:rFonts w:hint="eastAsia" w:ascii="time" w:hAnsi="time"/>
          <w:sz w:val="24"/>
          <w:szCs w:val="24"/>
          <w:highlight w:val="none"/>
        </w:rPr>
        <w:t>（以</w:t>
      </w:r>
      <w:r>
        <w:rPr>
          <w:rFonts w:ascii="time" w:hAnsi="time"/>
          <w:sz w:val="24"/>
          <w:szCs w:val="24"/>
          <w:highlight w:val="none"/>
        </w:rPr>
        <w:t>支票</w:t>
      </w:r>
      <w:r>
        <w:rPr>
          <w:rFonts w:hint="eastAsia" w:ascii="time" w:hAnsi="time"/>
          <w:sz w:val="24"/>
          <w:szCs w:val="24"/>
          <w:highlight w:val="none"/>
        </w:rPr>
        <w:t>、</w:t>
      </w:r>
      <w:r>
        <w:rPr>
          <w:rFonts w:ascii="time" w:hAnsi="time"/>
          <w:sz w:val="24"/>
          <w:szCs w:val="24"/>
          <w:highlight w:val="none"/>
        </w:rPr>
        <w:t>银行汇票、银行本票方式提交的</w:t>
      </w:r>
      <w:r>
        <w:rPr>
          <w:rFonts w:hint="eastAsia" w:ascii="time" w:hAnsi="time"/>
          <w:sz w:val="24"/>
          <w:szCs w:val="24"/>
          <w:highlight w:val="none"/>
        </w:rPr>
        <w:t>）</w:t>
      </w:r>
      <w:r>
        <w:rPr>
          <w:rFonts w:ascii="time" w:hAnsi="time"/>
          <w:sz w:val="24"/>
          <w:szCs w:val="24"/>
          <w:highlight w:val="none"/>
        </w:rPr>
        <w:t>；</w:t>
      </w:r>
    </w:p>
    <w:p w14:paraId="03D8C88D">
      <w:pPr>
        <w:spacing w:line="360" w:lineRule="auto"/>
        <w:ind w:firstLine="480" w:firstLineChars="200"/>
        <w:rPr>
          <w:rFonts w:ascii="time" w:hAnsi="time"/>
          <w:sz w:val="24"/>
          <w:szCs w:val="24"/>
          <w:highlight w:val="none"/>
        </w:rPr>
      </w:pPr>
      <w:r>
        <w:rPr>
          <w:rFonts w:hint="eastAsia" w:ascii="time" w:hAnsi="time"/>
          <w:sz w:val="24"/>
          <w:szCs w:val="24"/>
          <w:highlight w:val="none"/>
        </w:rPr>
        <w:t>或</w:t>
      </w:r>
      <w:r>
        <w:rPr>
          <w:rFonts w:ascii="time" w:hAnsi="time"/>
          <w:sz w:val="24"/>
          <w:szCs w:val="24"/>
          <w:highlight w:val="none"/>
        </w:rPr>
        <w:t>3</w:t>
      </w:r>
      <w:r>
        <w:rPr>
          <w:rFonts w:hint="eastAsia" w:ascii="time" w:hAnsi="time"/>
          <w:sz w:val="24"/>
          <w:szCs w:val="24"/>
          <w:highlight w:val="none"/>
        </w:rPr>
        <w:t>）</w:t>
      </w:r>
      <w:r>
        <w:rPr>
          <w:rFonts w:ascii="time" w:hAnsi="time"/>
          <w:sz w:val="24"/>
          <w:szCs w:val="24"/>
          <w:highlight w:val="none"/>
        </w:rPr>
        <w:t>银行保函的复印件</w:t>
      </w:r>
      <w:r>
        <w:rPr>
          <w:rFonts w:hint="eastAsia" w:ascii="time" w:hAnsi="time"/>
          <w:sz w:val="24"/>
          <w:szCs w:val="24"/>
          <w:highlight w:val="none"/>
        </w:rPr>
        <w:t>（投标保证金银行保函格式见后）。</w:t>
      </w:r>
    </w:p>
    <w:p w14:paraId="37B4EC66">
      <w:pPr>
        <w:spacing w:line="360" w:lineRule="auto"/>
        <w:jc w:val="center"/>
        <w:rPr>
          <w:rFonts w:ascii="time" w:hAnsi="time"/>
          <w:b/>
          <w:sz w:val="24"/>
          <w:szCs w:val="24"/>
          <w:highlight w:val="none"/>
        </w:rPr>
      </w:pPr>
      <w:r>
        <w:rPr>
          <w:rFonts w:ascii="time" w:hAnsi="time"/>
          <w:b/>
          <w:sz w:val="24"/>
          <w:szCs w:val="24"/>
          <w:highlight w:val="none"/>
        </w:rPr>
        <w:br w:type="page"/>
      </w:r>
    </w:p>
    <w:p w14:paraId="3B598989">
      <w:pPr>
        <w:spacing w:line="360" w:lineRule="auto"/>
        <w:jc w:val="center"/>
        <w:outlineLvl w:val="2"/>
        <w:rPr>
          <w:rFonts w:ascii="time" w:hAnsi="time"/>
          <w:b/>
          <w:kern w:val="0"/>
          <w:sz w:val="30"/>
          <w:szCs w:val="30"/>
          <w:highlight w:val="none"/>
        </w:rPr>
      </w:pPr>
      <w:bookmarkStart w:id="423" w:name="_Toc457748052"/>
      <w:r>
        <w:rPr>
          <w:rFonts w:hint="eastAsia" w:ascii="time" w:hAnsi="time"/>
          <w:b/>
          <w:kern w:val="0"/>
          <w:sz w:val="30"/>
          <w:szCs w:val="30"/>
          <w:highlight w:val="none"/>
        </w:rPr>
        <w:t>投标保证金银行保函（格式）</w:t>
      </w:r>
      <w:bookmarkEnd w:id="423"/>
    </w:p>
    <w:p w14:paraId="3221A1F2">
      <w:pPr>
        <w:spacing w:line="360" w:lineRule="auto"/>
        <w:jc w:val="center"/>
        <w:rPr>
          <w:rFonts w:ascii="time" w:hAnsi="time"/>
          <w:b/>
          <w:sz w:val="24"/>
          <w:szCs w:val="24"/>
          <w:highlight w:val="none"/>
        </w:rPr>
      </w:pPr>
    </w:p>
    <w:p w14:paraId="48582739">
      <w:pPr>
        <w:spacing w:line="360" w:lineRule="auto"/>
        <w:rPr>
          <w:rFonts w:ascii="time" w:hAnsi="time"/>
          <w:sz w:val="24"/>
          <w:highlight w:val="none"/>
        </w:rPr>
      </w:pPr>
    </w:p>
    <w:p w14:paraId="0894E673">
      <w:pPr>
        <w:spacing w:line="360" w:lineRule="auto"/>
        <w:rPr>
          <w:rFonts w:ascii="time" w:hAnsi="time"/>
          <w:sz w:val="24"/>
          <w:highlight w:val="none"/>
        </w:rPr>
      </w:pPr>
      <w:r>
        <w:rPr>
          <w:rFonts w:ascii="time" w:hAnsi="time"/>
          <w:sz w:val="24"/>
          <w:highlight w:val="none"/>
        </w:rPr>
        <w:t>开具日期：</w:t>
      </w:r>
      <w:r>
        <w:rPr>
          <w:rFonts w:ascii="time" w:hAnsi="time"/>
          <w:highlight w:val="none"/>
        </w:rPr>
        <w:t>_____________________</w:t>
      </w:r>
    </w:p>
    <w:p w14:paraId="412B17CB">
      <w:pPr>
        <w:spacing w:line="360" w:lineRule="auto"/>
        <w:rPr>
          <w:rFonts w:ascii="time" w:hAnsi="time"/>
          <w:sz w:val="24"/>
          <w:highlight w:val="none"/>
        </w:rPr>
      </w:pPr>
      <w:r>
        <w:rPr>
          <w:rFonts w:ascii="time" w:hAnsi="time"/>
          <w:sz w:val="24"/>
          <w:highlight w:val="none"/>
        </w:rPr>
        <w:t>致：上海机电设备招标有限公司</w:t>
      </w:r>
    </w:p>
    <w:p w14:paraId="4A53B9C6">
      <w:pPr>
        <w:spacing w:line="360" w:lineRule="auto"/>
        <w:rPr>
          <w:rFonts w:ascii="time" w:hAnsi="time"/>
          <w:sz w:val="24"/>
          <w:highlight w:val="none"/>
        </w:rPr>
      </w:pPr>
    </w:p>
    <w:p w14:paraId="68C76F70">
      <w:pPr>
        <w:spacing w:line="360" w:lineRule="auto"/>
        <w:ind w:firstLine="600" w:firstLineChars="250"/>
        <w:rPr>
          <w:rFonts w:ascii="time" w:hAnsi="time"/>
          <w:sz w:val="24"/>
          <w:highlight w:val="none"/>
        </w:rPr>
      </w:pPr>
      <w:r>
        <w:rPr>
          <w:rFonts w:ascii="time" w:hAnsi="time"/>
          <w:sz w:val="24"/>
          <w:highlight w:val="none"/>
        </w:rPr>
        <w:t>本保函作为</w:t>
      </w:r>
      <w:r>
        <w:rPr>
          <w:rFonts w:ascii="time" w:hAnsi="time"/>
          <w:highlight w:val="none"/>
        </w:rPr>
        <w:t>___________________________________</w:t>
      </w:r>
      <w:r>
        <w:rPr>
          <w:rFonts w:ascii="time" w:hAnsi="time"/>
          <w:sz w:val="24"/>
          <w:highlight w:val="none"/>
        </w:rPr>
        <w:t>（以下简称“投标人”）对</w:t>
      </w:r>
      <w:r>
        <w:rPr>
          <w:rFonts w:ascii="time" w:hAnsi="time"/>
          <w:highlight w:val="none"/>
        </w:rPr>
        <w:t>__________________</w:t>
      </w:r>
      <w:r>
        <w:rPr>
          <w:rFonts w:hint="eastAsia" w:ascii="time" w:hAnsi="time"/>
          <w:sz w:val="24"/>
          <w:highlight w:val="none"/>
        </w:rPr>
        <w:t>（招标人名称）</w:t>
      </w:r>
      <w:r>
        <w:rPr>
          <w:rFonts w:ascii="time" w:hAnsi="time"/>
          <w:sz w:val="24"/>
          <w:highlight w:val="none"/>
        </w:rPr>
        <w:t>的招标编号为</w:t>
      </w:r>
      <w:r>
        <w:rPr>
          <w:rFonts w:ascii="time" w:hAnsi="time"/>
          <w:highlight w:val="none"/>
        </w:rPr>
        <w:t>_______________________</w:t>
      </w:r>
      <w:r>
        <w:rPr>
          <w:rFonts w:ascii="time" w:hAnsi="time"/>
          <w:sz w:val="24"/>
          <w:highlight w:val="none"/>
        </w:rPr>
        <w:t>的</w:t>
      </w:r>
      <w:r>
        <w:rPr>
          <w:rFonts w:ascii="time" w:hAnsi="time"/>
          <w:highlight w:val="none"/>
        </w:rPr>
        <w:t>_______________________</w:t>
      </w:r>
      <w:r>
        <w:rPr>
          <w:rFonts w:hint="eastAsia" w:ascii="time" w:hAnsi="time"/>
          <w:sz w:val="24"/>
          <w:highlight w:val="none"/>
        </w:rPr>
        <w:t>项目提供的</w:t>
      </w:r>
      <w:r>
        <w:rPr>
          <w:rFonts w:ascii="time" w:hAnsi="time"/>
          <w:sz w:val="24"/>
          <w:highlight w:val="none"/>
        </w:rPr>
        <w:t>投标保证金。</w:t>
      </w:r>
      <w:r>
        <w:rPr>
          <w:rFonts w:ascii="time" w:hAnsi="time"/>
          <w:highlight w:val="none"/>
        </w:rPr>
        <w:t>_________</w:t>
      </w:r>
      <w:r>
        <w:rPr>
          <w:rFonts w:ascii="time" w:hAnsi="time"/>
          <w:sz w:val="24"/>
          <w:highlight w:val="none"/>
        </w:rPr>
        <w:t>（开具银行名称）无条件</w:t>
      </w:r>
      <w:r>
        <w:rPr>
          <w:rFonts w:ascii="time" w:hAnsi="time"/>
          <w:sz w:val="24"/>
          <w:szCs w:val="24"/>
          <w:highlight w:val="none"/>
        </w:rPr>
        <w:t>地承担保证责任，保证本行一旦收到贵方提出的下述任何一种事实的书面通知，在7日向贵方支付总额</w:t>
      </w:r>
      <w:r>
        <w:rPr>
          <w:rFonts w:ascii="time" w:hAnsi="time"/>
          <w:sz w:val="24"/>
          <w:highlight w:val="none"/>
        </w:rPr>
        <w:t>为人民币</w:t>
      </w:r>
      <w:r>
        <w:rPr>
          <w:rFonts w:ascii="time" w:hAnsi="time"/>
          <w:highlight w:val="none"/>
        </w:rPr>
        <w:t>_____________</w:t>
      </w:r>
      <w:r>
        <w:rPr>
          <w:rFonts w:ascii="time" w:hAnsi="time"/>
          <w:sz w:val="24"/>
          <w:szCs w:val="24"/>
          <w:highlight w:val="none"/>
        </w:rPr>
        <w:t>元的</w:t>
      </w:r>
      <w:r>
        <w:rPr>
          <w:rFonts w:ascii="time" w:hAnsi="time"/>
          <w:sz w:val="24"/>
          <w:highlight w:val="none"/>
        </w:rPr>
        <w:t>保证金：</w:t>
      </w:r>
    </w:p>
    <w:p w14:paraId="03DF7344">
      <w:pPr>
        <w:spacing w:line="360" w:lineRule="auto"/>
        <w:ind w:firstLine="480" w:firstLineChars="200"/>
        <w:rPr>
          <w:rFonts w:ascii="time" w:hAnsi="time"/>
          <w:sz w:val="24"/>
          <w:szCs w:val="24"/>
          <w:highlight w:val="none"/>
        </w:rPr>
      </w:pPr>
      <w:r>
        <w:rPr>
          <w:rFonts w:hint="eastAsia" w:ascii="time" w:hAnsi="time"/>
          <w:sz w:val="24"/>
          <w:szCs w:val="24"/>
          <w:highlight w:val="none"/>
        </w:rPr>
        <w:t>若</w:t>
      </w:r>
      <w:r>
        <w:rPr>
          <w:rFonts w:ascii="time" w:hAnsi="time"/>
          <w:sz w:val="24"/>
          <w:szCs w:val="24"/>
          <w:highlight w:val="none"/>
        </w:rPr>
        <w:t>投标人在</w:t>
      </w:r>
      <w:r>
        <w:rPr>
          <w:rFonts w:hint="eastAsia" w:ascii="time" w:hAnsi="time"/>
          <w:sz w:val="24"/>
          <w:szCs w:val="24"/>
          <w:highlight w:val="none"/>
        </w:rPr>
        <w:t>投标有效期内撤销投标文件；中标后无正当理由不与招标人订立合同；在签订合同时向招标人提出附加条件；不按照招标文件要求提交履约保证金；有串通投标、弄虚作假、行贿等违法行为应被否决投标的；或者发生招标文件明确规定可以不予退还投标保证金的其他情形。</w:t>
      </w:r>
    </w:p>
    <w:p w14:paraId="44E31497">
      <w:pPr>
        <w:spacing w:line="360" w:lineRule="auto"/>
        <w:ind w:firstLine="480" w:firstLineChars="200"/>
        <w:rPr>
          <w:rFonts w:ascii="time" w:hAnsi="time"/>
          <w:sz w:val="24"/>
          <w:highlight w:val="none"/>
        </w:rPr>
      </w:pPr>
      <w:r>
        <w:rPr>
          <w:rFonts w:ascii="time" w:hAnsi="time"/>
          <w:sz w:val="24"/>
          <w:highlight w:val="none"/>
        </w:rPr>
        <w:t>本保函</w:t>
      </w:r>
      <w:r>
        <w:rPr>
          <w:rFonts w:hint="eastAsia" w:ascii="time" w:hAnsi="time"/>
          <w:sz w:val="24"/>
          <w:highlight w:val="none"/>
        </w:rPr>
        <w:t>在投标</w:t>
      </w:r>
      <w:r>
        <w:rPr>
          <w:rFonts w:ascii="time" w:hAnsi="time"/>
          <w:sz w:val="24"/>
          <w:highlight w:val="none"/>
        </w:rPr>
        <w:t>有效期内保持有效， 除非贵方提前终止或解除本保函。如贵方和投标人同意延长投标有效期，投标人须通知本行。</w:t>
      </w:r>
    </w:p>
    <w:p w14:paraId="1286A7B5">
      <w:pPr>
        <w:spacing w:line="360" w:lineRule="auto"/>
        <w:rPr>
          <w:rFonts w:ascii="time" w:hAnsi="time"/>
          <w:sz w:val="24"/>
          <w:highlight w:val="none"/>
        </w:rPr>
      </w:pPr>
    </w:p>
    <w:p w14:paraId="3DDCAB68">
      <w:pPr>
        <w:spacing w:line="360" w:lineRule="auto"/>
        <w:rPr>
          <w:rFonts w:ascii="time" w:hAnsi="time"/>
          <w:sz w:val="24"/>
          <w:szCs w:val="24"/>
          <w:highlight w:val="none"/>
        </w:rPr>
      </w:pPr>
      <w:r>
        <w:rPr>
          <w:rFonts w:hint="eastAsia" w:ascii="time" w:hAnsi="time"/>
          <w:sz w:val="24"/>
          <w:szCs w:val="24"/>
          <w:highlight w:val="none"/>
        </w:rPr>
        <w:t>担保人（</w:t>
      </w:r>
      <w:r>
        <w:rPr>
          <w:rFonts w:ascii="time" w:hAnsi="time"/>
          <w:sz w:val="24"/>
          <w:szCs w:val="24"/>
          <w:highlight w:val="none"/>
        </w:rPr>
        <w:t>开具银行</w:t>
      </w:r>
      <w:r>
        <w:rPr>
          <w:rFonts w:hint="eastAsia" w:ascii="time" w:hAnsi="time"/>
          <w:sz w:val="24"/>
          <w:szCs w:val="24"/>
          <w:highlight w:val="none"/>
        </w:rPr>
        <w:t>）</w:t>
      </w:r>
      <w:r>
        <w:rPr>
          <w:rFonts w:ascii="time" w:hAnsi="time"/>
          <w:sz w:val="24"/>
          <w:szCs w:val="24"/>
          <w:highlight w:val="none"/>
        </w:rPr>
        <w:t>名称：</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rPr>
        <w:t>（盖单位公章）</w:t>
      </w:r>
    </w:p>
    <w:p w14:paraId="4ECD55C8">
      <w:pPr>
        <w:spacing w:line="360" w:lineRule="auto"/>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69D05EAF">
      <w:pPr>
        <w:tabs>
          <w:tab w:val="left" w:pos="6379"/>
        </w:tabs>
        <w:spacing w:line="360" w:lineRule="auto"/>
        <w:rPr>
          <w:rFonts w:ascii="time" w:hAnsi="time"/>
          <w:sz w:val="24"/>
          <w:szCs w:val="24"/>
          <w:highlight w:val="none"/>
        </w:rPr>
      </w:pPr>
      <w:r>
        <w:rPr>
          <w:rFonts w:ascii="time" w:hAnsi="time"/>
          <w:sz w:val="24"/>
          <w:szCs w:val="24"/>
          <w:highlight w:val="none"/>
        </w:rPr>
        <w:t>地    址：</w:t>
      </w:r>
      <w:r>
        <w:rPr>
          <w:rFonts w:ascii="time" w:hAnsi="time"/>
          <w:sz w:val="24"/>
          <w:szCs w:val="24"/>
          <w:highlight w:val="none"/>
          <w:u w:val="single"/>
        </w:rPr>
        <w:tab/>
      </w:r>
    </w:p>
    <w:p w14:paraId="10A67850">
      <w:pPr>
        <w:tabs>
          <w:tab w:val="left" w:pos="6379"/>
        </w:tabs>
        <w:spacing w:line="360" w:lineRule="auto"/>
        <w:rPr>
          <w:rFonts w:ascii="time" w:hAnsi="time"/>
          <w:sz w:val="24"/>
          <w:szCs w:val="24"/>
          <w:highlight w:val="none"/>
          <w:u w:val="single"/>
        </w:rPr>
      </w:pPr>
      <w:r>
        <w:rPr>
          <w:rFonts w:ascii="time" w:hAnsi="time"/>
          <w:sz w:val="24"/>
          <w:szCs w:val="24"/>
          <w:highlight w:val="none"/>
        </w:rPr>
        <w:t>邮政编码：</w:t>
      </w:r>
      <w:r>
        <w:rPr>
          <w:rFonts w:ascii="time" w:hAnsi="time"/>
          <w:sz w:val="24"/>
          <w:szCs w:val="24"/>
          <w:highlight w:val="none"/>
          <w:u w:val="single"/>
        </w:rPr>
        <w:tab/>
      </w:r>
    </w:p>
    <w:p w14:paraId="06328670">
      <w:pPr>
        <w:tabs>
          <w:tab w:val="left" w:pos="6379"/>
        </w:tabs>
        <w:spacing w:line="360" w:lineRule="auto"/>
        <w:rPr>
          <w:rFonts w:ascii="time" w:hAnsi="time"/>
          <w:sz w:val="24"/>
          <w:szCs w:val="24"/>
          <w:highlight w:val="none"/>
        </w:rPr>
      </w:pPr>
      <w:r>
        <w:rPr>
          <w:rFonts w:ascii="time" w:hAnsi="time"/>
          <w:sz w:val="24"/>
          <w:szCs w:val="24"/>
          <w:highlight w:val="none"/>
        </w:rPr>
        <w:t>电    话：</w:t>
      </w:r>
      <w:r>
        <w:rPr>
          <w:rFonts w:hint="eastAsia" w:ascii="time" w:hAnsi="time"/>
          <w:sz w:val="24"/>
          <w:szCs w:val="24"/>
          <w:highlight w:val="none"/>
          <w:u w:val="single"/>
        </w:rPr>
        <w:tab/>
      </w:r>
    </w:p>
    <w:p w14:paraId="223802C2">
      <w:pPr>
        <w:spacing w:line="360" w:lineRule="auto"/>
        <w:jc w:val="center"/>
        <w:outlineLvl w:val="1"/>
        <w:rPr>
          <w:rFonts w:ascii="time" w:hAnsi="time" w:cs="宋体"/>
          <w:b/>
          <w:sz w:val="24"/>
          <w:highlight w:val="none"/>
        </w:rPr>
      </w:pPr>
      <w:r>
        <w:rPr>
          <w:rFonts w:ascii="time" w:hAnsi="time"/>
          <w:sz w:val="24"/>
          <w:szCs w:val="24"/>
          <w:highlight w:val="none"/>
        </w:rPr>
        <w:br w:type="page"/>
      </w:r>
      <w:bookmarkStart w:id="424" w:name="_Toc392227908"/>
      <w:bookmarkStart w:id="425" w:name="_Toc11910"/>
      <w:bookmarkStart w:id="426" w:name="_Toc457748054"/>
      <w:bookmarkStart w:id="427" w:name="_Toc457748053"/>
      <w:r>
        <w:rPr>
          <w:rFonts w:hint="eastAsia" w:ascii="time" w:hAnsi="time"/>
          <w:b/>
          <w:sz w:val="30"/>
          <w:szCs w:val="30"/>
          <w:highlight w:val="none"/>
        </w:rPr>
        <w:t>三</w:t>
      </w:r>
      <w:r>
        <w:rPr>
          <w:rFonts w:ascii="time" w:hAnsi="time"/>
          <w:b/>
          <w:sz w:val="30"/>
          <w:szCs w:val="30"/>
          <w:highlight w:val="none"/>
        </w:rPr>
        <w:t>、法定代表人（单位负责人）身份证明</w:t>
      </w:r>
      <w:bookmarkEnd w:id="424"/>
      <w:bookmarkEnd w:id="425"/>
      <w:bookmarkEnd w:id="426"/>
    </w:p>
    <w:p w14:paraId="24F92B05">
      <w:pPr>
        <w:spacing w:line="360" w:lineRule="auto"/>
        <w:rPr>
          <w:rFonts w:ascii="time" w:hAnsi="time" w:cs="宋体"/>
          <w:sz w:val="24"/>
          <w:highlight w:val="none"/>
        </w:rPr>
      </w:pPr>
    </w:p>
    <w:p w14:paraId="3C9E579C">
      <w:pPr>
        <w:spacing w:line="360" w:lineRule="auto"/>
        <w:rPr>
          <w:rFonts w:ascii="time" w:hAnsi="time" w:cs="宋体"/>
          <w:sz w:val="24"/>
          <w:highlight w:val="none"/>
        </w:rPr>
      </w:pPr>
      <w:r>
        <w:rPr>
          <w:rFonts w:hint="eastAsia" w:ascii="time" w:hAnsi="time" w:cs="宋体"/>
          <w:sz w:val="24"/>
          <w:highlight w:val="none"/>
        </w:rPr>
        <w:t>投标人名称：</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0990A28E">
      <w:pPr>
        <w:spacing w:line="360" w:lineRule="auto"/>
        <w:rPr>
          <w:rFonts w:ascii="time" w:hAnsi="time" w:cs="宋体"/>
          <w:sz w:val="24"/>
          <w:highlight w:val="none"/>
        </w:rPr>
      </w:pPr>
      <w:r>
        <w:rPr>
          <w:rFonts w:hint="eastAsia" w:ascii="time" w:hAnsi="time" w:cs="宋体"/>
          <w:sz w:val="24"/>
          <w:highlight w:val="none"/>
        </w:rPr>
        <w:t>单位性质：</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732A3726">
      <w:pPr>
        <w:spacing w:line="360" w:lineRule="auto"/>
        <w:rPr>
          <w:rFonts w:ascii="time" w:hAnsi="time" w:cs="宋体"/>
          <w:sz w:val="24"/>
          <w:highlight w:val="none"/>
        </w:rPr>
      </w:pPr>
      <w:r>
        <w:rPr>
          <w:rFonts w:hint="eastAsia" w:ascii="time" w:hAnsi="time" w:cs="宋体"/>
          <w:sz w:val="24"/>
          <w:highlight w:val="none"/>
        </w:rPr>
        <w:t xml:space="preserve">地 </w:t>
      </w:r>
      <w:r>
        <w:rPr>
          <w:rFonts w:ascii="time" w:hAnsi="time" w:cs="宋体"/>
          <w:sz w:val="24"/>
          <w:highlight w:val="none"/>
        </w:rPr>
        <w:t xml:space="preserve">  </w:t>
      </w:r>
      <w:r>
        <w:rPr>
          <w:rFonts w:hint="eastAsia" w:ascii="time" w:hAnsi="time" w:cs="宋体"/>
          <w:sz w:val="24"/>
          <w:highlight w:val="none"/>
        </w:rPr>
        <w:t xml:space="preserve"> 址：</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55920EF7">
      <w:pPr>
        <w:spacing w:line="360" w:lineRule="auto"/>
        <w:rPr>
          <w:rFonts w:ascii="time" w:hAnsi="time" w:cs="宋体"/>
          <w:sz w:val="24"/>
          <w:highlight w:val="none"/>
        </w:rPr>
      </w:pPr>
      <w:r>
        <w:rPr>
          <w:rFonts w:hint="eastAsia" w:ascii="time" w:hAnsi="time" w:cs="宋体"/>
          <w:sz w:val="24"/>
          <w:highlight w:val="none"/>
        </w:rPr>
        <w:t>成立时间：</w:t>
      </w:r>
      <w:r>
        <w:rPr>
          <w:rFonts w:ascii="time" w:hAnsi="time" w:cs="宋体"/>
          <w:sz w:val="24"/>
          <w:highlight w:val="none"/>
          <w:u w:val="single"/>
        </w:rPr>
        <w:t xml:space="preserve">    </w:t>
      </w:r>
      <w:r>
        <w:rPr>
          <w:rFonts w:hint="eastAsia" w:ascii="time" w:hAnsi="time" w:cs="宋体"/>
          <w:sz w:val="24"/>
          <w:highlight w:val="none"/>
        </w:rPr>
        <w:t>年</w:t>
      </w:r>
      <w:r>
        <w:rPr>
          <w:rFonts w:ascii="time" w:hAnsi="time" w:cs="宋体"/>
          <w:sz w:val="24"/>
          <w:highlight w:val="none"/>
          <w:u w:val="single"/>
        </w:rPr>
        <w:t xml:space="preserve">  </w:t>
      </w:r>
      <w:r>
        <w:rPr>
          <w:rFonts w:hint="eastAsia" w:ascii="time" w:hAnsi="time" w:cs="宋体"/>
          <w:sz w:val="24"/>
          <w:highlight w:val="none"/>
        </w:rPr>
        <w:t>月</w:t>
      </w:r>
      <w:r>
        <w:rPr>
          <w:rFonts w:ascii="time" w:hAnsi="time" w:cs="宋体"/>
          <w:sz w:val="24"/>
          <w:highlight w:val="none"/>
          <w:u w:val="single"/>
        </w:rPr>
        <w:t xml:space="preserve">  </w:t>
      </w:r>
      <w:r>
        <w:rPr>
          <w:rFonts w:hint="eastAsia" w:ascii="time" w:hAnsi="time" w:cs="宋体"/>
          <w:sz w:val="24"/>
          <w:highlight w:val="none"/>
        </w:rPr>
        <w:t>日       经营期限：</w:t>
      </w:r>
      <w:r>
        <w:rPr>
          <w:rFonts w:ascii="time" w:hAnsi="time" w:cs="宋体"/>
          <w:sz w:val="24"/>
          <w:highlight w:val="none"/>
          <w:u w:val="single"/>
        </w:rPr>
        <w:t xml:space="preserve">    </w:t>
      </w:r>
      <w:r>
        <w:rPr>
          <w:rFonts w:hint="eastAsia" w:ascii="time" w:hAnsi="time" w:cs="宋体"/>
          <w:sz w:val="24"/>
          <w:highlight w:val="none"/>
        </w:rPr>
        <w:t>年</w:t>
      </w:r>
      <w:r>
        <w:rPr>
          <w:rFonts w:ascii="time" w:hAnsi="time" w:cs="宋体"/>
          <w:sz w:val="24"/>
          <w:highlight w:val="none"/>
          <w:u w:val="single"/>
        </w:rPr>
        <w:t xml:space="preserve">  </w:t>
      </w:r>
      <w:r>
        <w:rPr>
          <w:rFonts w:hint="eastAsia" w:ascii="time" w:hAnsi="time" w:cs="宋体"/>
          <w:sz w:val="24"/>
          <w:highlight w:val="none"/>
        </w:rPr>
        <w:t>月</w:t>
      </w:r>
      <w:r>
        <w:rPr>
          <w:rFonts w:ascii="time" w:hAnsi="time" w:cs="宋体"/>
          <w:sz w:val="24"/>
          <w:highlight w:val="none"/>
          <w:u w:val="single"/>
        </w:rPr>
        <w:t xml:space="preserve">  </w:t>
      </w:r>
      <w:r>
        <w:rPr>
          <w:rFonts w:hint="eastAsia" w:ascii="time" w:hAnsi="time" w:cs="宋体"/>
          <w:sz w:val="24"/>
          <w:highlight w:val="none"/>
        </w:rPr>
        <w:t>日至</w:t>
      </w:r>
      <w:r>
        <w:rPr>
          <w:rFonts w:ascii="time" w:hAnsi="time" w:cs="宋体"/>
          <w:sz w:val="24"/>
          <w:highlight w:val="none"/>
          <w:u w:val="single"/>
        </w:rPr>
        <w:t xml:space="preserve">    </w:t>
      </w:r>
      <w:r>
        <w:rPr>
          <w:rFonts w:hint="eastAsia" w:ascii="time" w:hAnsi="time" w:cs="宋体"/>
          <w:sz w:val="24"/>
          <w:highlight w:val="none"/>
        </w:rPr>
        <w:t>年</w:t>
      </w:r>
      <w:r>
        <w:rPr>
          <w:rFonts w:ascii="time" w:hAnsi="time" w:cs="宋体"/>
          <w:sz w:val="24"/>
          <w:highlight w:val="none"/>
          <w:u w:val="single"/>
        </w:rPr>
        <w:t xml:space="preserve">  </w:t>
      </w:r>
      <w:r>
        <w:rPr>
          <w:rFonts w:hint="eastAsia" w:ascii="time" w:hAnsi="time" w:cs="宋体"/>
          <w:sz w:val="24"/>
          <w:highlight w:val="none"/>
        </w:rPr>
        <w:t>月</w:t>
      </w:r>
      <w:r>
        <w:rPr>
          <w:rFonts w:ascii="time" w:hAnsi="time" w:cs="宋体"/>
          <w:sz w:val="24"/>
          <w:highlight w:val="none"/>
          <w:u w:val="single"/>
        </w:rPr>
        <w:t xml:space="preserve">  </w:t>
      </w:r>
      <w:r>
        <w:rPr>
          <w:rFonts w:hint="eastAsia" w:ascii="time" w:hAnsi="time" w:cs="宋体"/>
          <w:sz w:val="24"/>
          <w:highlight w:val="none"/>
        </w:rPr>
        <w:t>日</w:t>
      </w:r>
    </w:p>
    <w:p w14:paraId="600D31D9">
      <w:pPr>
        <w:spacing w:line="360" w:lineRule="auto"/>
        <w:rPr>
          <w:rFonts w:ascii="time" w:hAnsi="time" w:cs="宋体"/>
          <w:sz w:val="24"/>
          <w:highlight w:val="none"/>
        </w:rPr>
      </w:pPr>
      <w:r>
        <w:rPr>
          <w:rFonts w:hint="eastAsia" w:ascii="time" w:hAnsi="time" w:cs="宋体"/>
          <w:sz w:val="24"/>
          <w:highlight w:val="none"/>
        </w:rPr>
        <w:t>姓    名：</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hint="eastAsia" w:ascii="time" w:hAnsi="time" w:cs="宋体"/>
          <w:sz w:val="24"/>
          <w:highlight w:val="none"/>
        </w:rPr>
        <w:t>性     别：</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72552F6F">
      <w:pPr>
        <w:spacing w:line="360" w:lineRule="auto"/>
        <w:rPr>
          <w:rFonts w:ascii="time" w:hAnsi="time" w:cs="宋体"/>
          <w:sz w:val="24"/>
          <w:highlight w:val="none"/>
        </w:rPr>
      </w:pPr>
      <w:r>
        <w:rPr>
          <w:rFonts w:hint="eastAsia" w:ascii="time" w:hAnsi="time" w:cs="宋体"/>
          <w:sz w:val="24"/>
          <w:highlight w:val="none"/>
        </w:rPr>
        <w:t>年    龄：</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hint="eastAsia" w:ascii="time" w:hAnsi="time" w:cs="宋体"/>
          <w:sz w:val="24"/>
          <w:highlight w:val="none"/>
        </w:rPr>
        <w:t>职     务：</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1B759A22">
      <w:pPr>
        <w:spacing w:line="360" w:lineRule="auto"/>
        <w:rPr>
          <w:rFonts w:ascii="time" w:hAnsi="time" w:cs="宋体"/>
          <w:sz w:val="24"/>
          <w:highlight w:val="none"/>
        </w:rPr>
      </w:pPr>
      <w:r>
        <w:rPr>
          <w:rFonts w:hint="eastAsia" w:ascii="time" w:hAnsi="time" w:cs="宋体"/>
          <w:sz w:val="24"/>
          <w:highlight w:val="none"/>
        </w:rPr>
        <w:t>系</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hint="eastAsia" w:ascii="time" w:hAnsi="time" w:cs="宋体"/>
          <w:sz w:val="24"/>
          <w:highlight w:val="none"/>
        </w:rPr>
        <w:t>（投标人名称）的法定代表人</w:t>
      </w:r>
      <w:r>
        <w:rPr>
          <w:rFonts w:hint="eastAsia" w:ascii="time" w:hAnsi="time"/>
          <w:sz w:val="24"/>
          <w:szCs w:val="24"/>
          <w:highlight w:val="none"/>
        </w:rPr>
        <w:t>（单位负责人）</w:t>
      </w:r>
      <w:r>
        <w:rPr>
          <w:rFonts w:hint="eastAsia" w:ascii="time" w:hAnsi="time" w:cs="宋体"/>
          <w:sz w:val="24"/>
          <w:highlight w:val="none"/>
        </w:rPr>
        <w:t>。</w:t>
      </w:r>
    </w:p>
    <w:p w14:paraId="2CCC5F44">
      <w:pPr>
        <w:spacing w:line="360" w:lineRule="auto"/>
        <w:ind w:firstLine="1680" w:firstLineChars="700"/>
        <w:rPr>
          <w:rFonts w:ascii="time" w:hAnsi="time" w:cs="宋体"/>
          <w:sz w:val="24"/>
          <w:highlight w:val="none"/>
        </w:rPr>
      </w:pPr>
      <w:r>
        <w:rPr>
          <w:rFonts w:hint="eastAsia" w:ascii="time" w:hAnsi="time" w:cs="宋体"/>
          <w:sz w:val="24"/>
          <w:highlight w:val="none"/>
        </w:rPr>
        <w:t>特此证明。</w:t>
      </w:r>
    </w:p>
    <w:p w14:paraId="591B7BB8">
      <w:pPr>
        <w:spacing w:line="360" w:lineRule="auto"/>
        <w:jc w:val="right"/>
        <w:rPr>
          <w:rFonts w:ascii="time" w:hAnsi="time" w:cs="宋体"/>
          <w:sz w:val="24"/>
          <w:highlight w:val="none"/>
        </w:rPr>
      </w:pPr>
    </w:p>
    <w:p w14:paraId="2407D342">
      <w:pPr>
        <w:spacing w:line="360" w:lineRule="auto"/>
        <w:jc w:val="right"/>
        <w:rPr>
          <w:rFonts w:ascii="time" w:hAnsi="time" w:cs="宋体"/>
          <w:sz w:val="24"/>
          <w:highlight w:val="none"/>
        </w:rPr>
      </w:pPr>
      <w:r>
        <w:rPr>
          <w:rFonts w:hint="eastAsia" w:ascii="time" w:hAnsi="time" w:cs="宋体"/>
          <w:sz w:val="24"/>
          <w:highlight w:val="none"/>
        </w:rPr>
        <w:t>投标人名称：</w:t>
      </w:r>
      <w:r>
        <w:rPr>
          <w:rFonts w:hint="eastAsia" w:ascii="time" w:hAnsi="time" w:cs="宋体"/>
          <w:sz w:val="24"/>
          <w:highlight w:val="none"/>
          <w:u w:val="single"/>
        </w:rPr>
        <w:t xml:space="preserve">                         </w:t>
      </w:r>
      <w:r>
        <w:rPr>
          <w:rFonts w:hint="eastAsia" w:ascii="time" w:hAnsi="time" w:cs="宋体"/>
          <w:sz w:val="24"/>
          <w:highlight w:val="none"/>
        </w:rPr>
        <w:t>（盖单位公章）</w:t>
      </w:r>
    </w:p>
    <w:p w14:paraId="49328D35">
      <w:pPr>
        <w:spacing w:line="360" w:lineRule="auto"/>
        <w:jc w:val="right"/>
        <w:rPr>
          <w:rFonts w:ascii="time" w:hAnsi="time"/>
          <w:szCs w:val="21"/>
          <w:highlight w:val="none"/>
        </w:rPr>
      </w:pP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0A868361">
      <w:pPr>
        <w:spacing w:line="360" w:lineRule="auto"/>
        <w:ind w:firstLine="840" w:firstLineChars="400"/>
        <w:rPr>
          <w:rFonts w:ascii="time" w:hAnsi="time"/>
          <w:szCs w:val="21"/>
          <w:highlight w:val="none"/>
        </w:rPr>
      </w:pPr>
    </w:p>
    <w:p w14:paraId="357E1CB8">
      <w:pPr>
        <w:spacing w:line="360" w:lineRule="auto"/>
        <w:rPr>
          <w:rFonts w:ascii="time" w:hAnsi="time"/>
          <w:sz w:val="24"/>
          <w:highlight w:val="none"/>
        </w:rPr>
      </w:pPr>
      <w:r>
        <w:rPr>
          <w:rFonts w:hint="eastAsia" w:ascii="time" w:hAnsi="time"/>
          <w:sz w:val="24"/>
          <w:highlight w:val="none"/>
        </w:rPr>
        <w:t xml:space="preserve">                      法定代表人身份证复印件粘贴处：</w:t>
      </w:r>
    </w:p>
    <w:tbl>
      <w:tblPr>
        <w:tblStyle w:val="15"/>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14:paraId="4F2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14:paraId="25124735">
            <w:pPr>
              <w:spacing w:before="120" w:after="120" w:line="360" w:lineRule="auto"/>
              <w:rPr>
                <w:rFonts w:ascii="time" w:hAnsi="time"/>
                <w:sz w:val="24"/>
                <w:highlight w:val="none"/>
              </w:rPr>
            </w:pPr>
          </w:p>
          <w:p w14:paraId="610E4D4F">
            <w:pPr>
              <w:spacing w:before="120" w:after="120" w:line="360" w:lineRule="auto"/>
              <w:rPr>
                <w:rFonts w:ascii="time" w:hAnsi="time"/>
                <w:sz w:val="24"/>
                <w:highlight w:val="none"/>
              </w:rPr>
            </w:pPr>
            <w:r>
              <w:rPr>
                <w:rFonts w:hint="eastAsia" w:ascii="time" w:hAnsi="time"/>
                <w:sz w:val="24"/>
                <w:highlight w:val="none"/>
              </w:rPr>
              <w:t xml:space="preserve">           在此粘贴身份证复印件</w:t>
            </w:r>
          </w:p>
          <w:p w14:paraId="142395F9">
            <w:pPr>
              <w:spacing w:before="120" w:after="120" w:line="360" w:lineRule="auto"/>
              <w:rPr>
                <w:rFonts w:ascii="time" w:hAnsi="time"/>
                <w:sz w:val="24"/>
                <w:highlight w:val="none"/>
              </w:rPr>
            </w:pPr>
          </w:p>
          <w:p w14:paraId="4A1DC0E0">
            <w:pPr>
              <w:spacing w:before="120" w:after="120" w:line="360" w:lineRule="auto"/>
              <w:rPr>
                <w:rFonts w:ascii="time" w:hAnsi="time"/>
                <w:sz w:val="24"/>
                <w:highlight w:val="none"/>
              </w:rPr>
            </w:pPr>
          </w:p>
        </w:tc>
      </w:tr>
    </w:tbl>
    <w:p w14:paraId="52ED29C8">
      <w:pPr>
        <w:spacing w:line="360" w:lineRule="auto"/>
        <w:ind w:firstLine="600" w:firstLineChars="200"/>
        <w:jc w:val="center"/>
        <w:outlineLvl w:val="1"/>
        <w:rPr>
          <w:rFonts w:ascii="宋体" w:hAnsi="宋体"/>
          <w:b/>
          <w:sz w:val="30"/>
          <w:szCs w:val="30"/>
          <w:highlight w:val="none"/>
        </w:rPr>
      </w:pPr>
      <w:r>
        <w:rPr>
          <w:rFonts w:ascii="time" w:hAnsi="time" w:eastAsia="黑体"/>
          <w:sz w:val="30"/>
          <w:szCs w:val="30"/>
          <w:highlight w:val="none"/>
        </w:rPr>
        <w:br w:type="page"/>
      </w:r>
      <w:bookmarkStart w:id="428" w:name="OLE_LINK2"/>
      <w:bookmarkStart w:id="429" w:name="_Toc15116"/>
      <w:bookmarkStart w:id="430" w:name="OLE_LINK1"/>
      <w:r>
        <w:rPr>
          <w:rFonts w:hint="eastAsia" w:ascii="宋体" w:hAnsi="宋体"/>
          <w:b/>
          <w:sz w:val="30"/>
          <w:szCs w:val="30"/>
          <w:highlight w:val="none"/>
        </w:rPr>
        <w:t>四、</w:t>
      </w:r>
      <w:r>
        <w:rPr>
          <w:rFonts w:ascii="宋体" w:hAnsi="宋体"/>
          <w:b/>
          <w:sz w:val="30"/>
          <w:szCs w:val="30"/>
          <w:highlight w:val="none"/>
        </w:rPr>
        <w:t>法定代表人（单位负责人）授权委托书</w:t>
      </w:r>
      <w:bookmarkEnd w:id="428"/>
      <w:bookmarkEnd w:id="429"/>
      <w:bookmarkEnd w:id="430"/>
    </w:p>
    <w:p w14:paraId="20120399">
      <w:pPr>
        <w:spacing w:line="360" w:lineRule="auto"/>
        <w:ind w:firstLine="602" w:firstLineChars="200"/>
        <w:jc w:val="center"/>
        <w:rPr>
          <w:rFonts w:ascii="time" w:hAnsi="time" w:eastAsia="黑体"/>
          <w:b/>
          <w:sz w:val="30"/>
          <w:szCs w:val="30"/>
          <w:highlight w:val="none"/>
        </w:rPr>
      </w:pPr>
    </w:p>
    <w:p w14:paraId="1B86FD58">
      <w:pPr>
        <w:spacing w:line="360" w:lineRule="auto"/>
        <w:ind w:firstLine="480" w:firstLineChars="200"/>
        <w:rPr>
          <w:rFonts w:ascii="time" w:hAnsi="time"/>
          <w:sz w:val="24"/>
          <w:highlight w:val="none"/>
        </w:rPr>
      </w:pPr>
      <w:r>
        <w:rPr>
          <w:rFonts w:ascii="time" w:hAnsi="time"/>
          <w:sz w:val="24"/>
          <w:highlight w:val="none"/>
        </w:rPr>
        <w:t>本人</w:t>
      </w:r>
      <w:r>
        <w:rPr>
          <w:rFonts w:ascii="time" w:hAnsi="time"/>
          <w:sz w:val="24"/>
          <w:highlight w:val="none"/>
          <w:u w:val="single"/>
        </w:rPr>
        <w:t xml:space="preserve">         </w:t>
      </w:r>
      <w:r>
        <w:rPr>
          <w:rFonts w:ascii="time" w:hAnsi="time"/>
          <w:sz w:val="24"/>
          <w:highlight w:val="none"/>
        </w:rPr>
        <w:t>（姓名）系</w:t>
      </w:r>
      <w:r>
        <w:rPr>
          <w:rFonts w:ascii="time" w:hAnsi="time"/>
          <w:sz w:val="24"/>
          <w:highlight w:val="none"/>
          <w:u w:val="single"/>
        </w:rPr>
        <w:t xml:space="preserve">                         </w:t>
      </w:r>
      <w:r>
        <w:rPr>
          <w:rFonts w:ascii="time" w:hAnsi="time"/>
          <w:sz w:val="24"/>
          <w:highlight w:val="none"/>
        </w:rPr>
        <w:t>（投标人名称）的法定代表人</w:t>
      </w:r>
      <w:r>
        <w:rPr>
          <w:rFonts w:hint="eastAsia" w:ascii="time" w:hAnsi="time"/>
          <w:sz w:val="24"/>
          <w:szCs w:val="24"/>
          <w:highlight w:val="none"/>
        </w:rPr>
        <w:t>（单位负责人）</w:t>
      </w:r>
      <w:r>
        <w:rPr>
          <w:rFonts w:ascii="time" w:hAnsi="time"/>
          <w:sz w:val="24"/>
          <w:highlight w:val="none"/>
        </w:rPr>
        <w:t>，现授权</w:t>
      </w:r>
      <w:r>
        <w:rPr>
          <w:rFonts w:ascii="time" w:hAnsi="time"/>
          <w:sz w:val="24"/>
          <w:highlight w:val="none"/>
          <w:u w:val="single"/>
        </w:rPr>
        <w:t xml:space="preserve">            </w:t>
      </w:r>
      <w:r>
        <w:rPr>
          <w:rFonts w:ascii="time" w:hAnsi="time"/>
          <w:sz w:val="24"/>
          <w:highlight w:val="none"/>
        </w:rPr>
        <w:t>（姓名）为我方</w:t>
      </w:r>
      <w:r>
        <w:rPr>
          <w:rFonts w:hint="eastAsia" w:ascii="time" w:hAnsi="time"/>
          <w:sz w:val="24"/>
          <w:highlight w:val="none"/>
        </w:rPr>
        <w:t>代理人</w:t>
      </w:r>
      <w:r>
        <w:rPr>
          <w:rFonts w:ascii="time" w:hAnsi="time"/>
          <w:sz w:val="24"/>
          <w:highlight w:val="none"/>
        </w:rPr>
        <w:t>。</w:t>
      </w:r>
      <w:r>
        <w:rPr>
          <w:rFonts w:hint="eastAsia" w:ascii="time" w:hAnsi="time"/>
          <w:sz w:val="24"/>
          <w:highlight w:val="none"/>
        </w:rPr>
        <w:t>代理人</w:t>
      </w:r>
      <w:r>
        <w:rPr>
          <w:rFonts w:ascii="time" w:hAnsi="time"/>
          <w:sz w:val="24"/>
          <w:highlight w:val="none"/>
        </w:rPr>
        <w:t>根据授权，以我方名义签署、澄清、说明、补正、提交、撤回、修改</w:t>
      </w:r>
      <w:r>
        <w:rPr>
          <w:rFonts w:ascii="time" w:hAnsi="time"/>
          <w:sz w:val="24"/>
          <w:highlight w:val="none"/>
          <w:u w:val="single"/>
        </w:rPr>
        <w:t>（招标项目名称）</w:t>
      </w:r>
      <w:r>
        <w:rPr>
          <w:rFonts w:ascii="time" w:hAnsi="time"/>
          <w:sz w:val="24"/>
          <w:highlight w:val="none"/>
        </w:rPr>
        <w:t>投标文件、签订合同和处理有关事宜，其法律后果由我方承担。</w:t>
      </w:r>
    </w:p>
    <w:p w14:paraId="687D6763">
      <w:pPr>
        <w:spacing w:before="120" w:beforeLines="50" w:line="360" w:lineRule="auto"/>
        <w:ind w:firstLine="480" w:firstLineChars="200"/>
        <w:rPr>
          <w:rFonts w:ascii="time" w:hAnsi="time"/>
          <w:sz w:val="24"/>
          <w:highlight w:val="none"/>
        </w:rPr>
      </w:pPr>
      <w:r>
        <w:rPr>
          <w:rFonts w:ascii="time" w:hAnsi="time"/>
          <w:sz w:val="24"/>
          <w:highlight w:val="none"/>
        </w:rPr>
        <w:t>委托期限：</w:t>
      </w:r>
      <w:r>
        <w:rPr>
          <w:rFonts w:ascii="time" w:hAnsi="time"/>
          <w:sz w:val="24"/>
          <w:highlight w:val="none"/>
          <w:u w:val="single"/>
        </w:rPr>
        <w:t xml:space="preserve">                                                          </w:t>
      </w:r>
    </w:p>
    <w:p w14:paraId="6BE45598">
      <w:pPr>
        <w:spacing w:line="360" w:lineRule="auto"/>
        <w:ind w:firstLine="1440" w:firstLineChars="600"/>
        <w:rPr>
          <w:rFonts w:ascii="time" w:hAnsi="time"/>
          <w:sz w:val="24"/>
          <w:highlight w:val="none"/>
        </w:rPr>
      </w:pPr>
      <w:r>
        <w:rPr>
          <w:rFonts w:ascii="time" w:hAnsi="time"/>
          <w:sz w:val="24"/>
          <w:highlight w:val="none"/>
        </w:rPr>
        <w:t xml:space="preserve">  </w:t>
      </w:r>
      <w:r>
        <w:rPr>
          <w:rFonts w:ascii="time" w:hAnsi="time"/>
          <w:sz w:val="24"/>
          <w:highlight w:val="none"/>
          <w:u w:val="single"/>
        </w:rPr>
        <w:t xml:space="preserve">                                     </w:t>
      </w:r>
      <w:r>
        <w:rPr>
          <w:rFonts w:hint="eastAsia" w:ascii="time" w:hAnsi="time"/>
          <w:sz w:val="24"/>
          <w:highlight w:val="none"/>
          <w:u w:val="single"/>
        </w:rPr>
        <w:t xml:space="preserve">   </w:t>
      </w:r>
      <w:r>
        <w:rPr>
          <w:rFonts w:ascii="time" w:hAnsi="time"/>
          <w:sz w:val="24"/>
          <w:highlight w:val="none"/>
          <w:u w:val="single"/>
        </w:rPr>
        <w:t xml:space="preserve">               </w:t>
      </w:r>
      <w:r>
        <w:rPr>
          <w:rFonts w:ascii="time" w:hAnsi="time"/>
          <w:sz w:val="24"/>
          <w:highlight w:val="none"/>
        </w:rPr>
        <w:t>。</w:t>
      </w:r>
    </w:p>
    <w:p w14:paraId="6A3AB6B6">
      <w:pPr>
        <w:spacing w:before="240" w:beforeLines="100" w:after="240" w:afterLines="100" w:line="360" w:lineRule="auto"/>
        <w:ind w:firstLine="480" w:firstLineChars="200"/>
        <w:rPr>
          <w:rFonts w:ascii="time" w:hAnsi="time"/>
          <w:sz w:val="24"/>
          <w:highlight w:val="none"/>
        </w:rPr>
      </w:pPr>
      <w:r>
        <w:rPr>
          <w:rFonts w:hint="eastAsia" w:ascii="time" w:hAnsi="time"/>
          <w:sz w:val="24"/>
          <w:highlight w:val="none"/>
        </w:rPr>
        <w:t>代理人</w:t>
      </w:r>
      <w:r>
        <w:rPr>
          <w:rFonts w:ascii="time" w:hAnsi="time"/>
          <w:sz w:val="24"/>
          <w:highlight w:val="none"/>
        </w:rPr>
        <w:t>无转委托权。</w:t>
      </w:r>
    </w:p>
    <w:p w14:paraId="3AE1C128">
      <w:pPr>
        <w:spacing w:line="360" w:lineRule="auto"/>
        <w:ind w:firstLine="3570" w:firstLineChars="1700"/>
        <w:rPr>
          <w:rFonts w:ascii="time" w:hAnsi="time" w:eastAsia="黑体"/>
          <w:szCs w:val="21"/>
          <w:highlight w:val="none"/>
        </w:rPr>
      </w:pPr>
    </w:p>
    <w:p w14:paraId="79AC42AC">
      <w:pPr>
        <w:spacing w:line="360" w:lineRule="auto"/>
        <w:rPr>
          <w:rFonts w:ascii="time" w:hAnsi="time" w:cs="宋体"/>
          <w:sz w:val="24"/>
          <w:highlight w:val="none"/>
        </w:rPr>
      </w:pPr>
      <w:r>
        <w:rPr>
          <w:rFonts w:hint="eastAsia" w:ascii="time" w:hAnsi="time" w:cs="宋体"/>
          <w:sz w:val="24"/>
          <w:highlight w:val="none"/>
        </w:rPr>
        <w:t xml:space="preserve">    投标人名称：</w:t>
      </w:r>
      <w:r>
        <w:rPr>
          <w:rFonts w:hint="eastAsia" w:ascii="time" w:hAnsi="time" w:cs="宋体"/>
          <w:sz w:val="24"/>
          <w:highlight w:val="none"/>
          <w:u w:val="single"/>
        </w:rPr>
        <w:t xml:space="preserve">                       </w:t>
      </w:r>
      <w:r>
        <w:rPr>
          <w:rFonts w:hint="eastAsia" w:ascii="time" w:hAnsi="time" w:cs="宋体"/>
          <w:sz w:val="24"/>
          <w:highlight w:val="none"/>
        </w:rPr>
        <w:t>（盖单位公章）</w:t>
      </w:r>
    </w:p>
    <w:p w14:paraId="1C7C3913">
      <w:pPr>
        <w:spacing w:line="360" w:lineRule="auto"/>
        <w:rPr>
          <w:rFonts w:ascii="time" w:hAnsi="time" w:cs="宋体"/>
          <w:sz w:val="24"/>
          <w:highlight w:val="none"/>
        </w:rPr>
      </w:pPr>
      <w:r>
        <w:rPr>
          <w:rFonts w:hint="eastAsia" w:ascii="time" w:hAnsi="time" w:cs="宋体"/>
          <w:sz w:val="24"/>
          <w:highlight w:val="none"/>
        </w:rPr>
        <w:t xml:space="preserve">    法定代表人：</w:t>
      </w:r>
      <w:r>
        <w:rPr>
          <w:rFonts w:hint="eastAsia" w:ascii="time" w:hAnsi="time" w:cs="宋体"/>
          <w:sz w:val="24"/>
          <w:highlight w:val="none"/>
          <w:u w:val="single"/>
        </w:rPr>
        <w:t xml:space="preserve">                       </w:t>
      </w:r>
      <w:r>
        <w:rPr>
          <w:rFonts w:hint="eastAsia" w:ascii="time" w:hAnsi="time" w:cs="宋体"/>
          <w:sz w:val="24"/>
          <w:highlight w:val="none"/>
        </w:rPr>
        <w:t>（签字或盖章）</w:t>
      </w:r>
    </w:p>
    <w:p w14:paraId="6DAF632F">
      <w:pPr>
        <w:spacing w:line="360" w:lineRule="auto"/>
        <w:rPr>
          <w:rFonts w:ascii="time" w:hAnsi="time" w:cs="宋体"/>
          <w:sz w:val="24"/>
          <w:highlight w:val="none"/>
          <w:u w:val="single"/>
        </w:rPr>
      </w:pPr>
      <w:r>
        <w:rPr>
          <w:rFonts w:hint="eastAsia" w:ascii="time" w:hAnsi="time" w:cs="宋体"/>
          <w:sz w:val="24"/>
          <w:highlight w:val="none"/>
        </w:rPr>
        <w:t xml:space="preserve">    身份证号码：</w:t>
      </w:r>
      <w:r>
        <w:rPr>
          <w:rFonts w:hint="eastAsia" w:ascii="time" w:hAnsi="time" w:cs="宋体"/>
          <w:sz w:val="24"/>
          <w:highlight w:val="none"/>
          <w:u w:val="single"/>
        </w:rPr>
        <w:t xml:space="preserve">                                   </w:t>
      </w:r>
    </w:p>
    <w:p w14:paraId="4BA53094">
      <w:pPr>
        <w:spacing w:line="360" w:lineRule="auto"/>
        <w:rPr>
          <w:rFonts w:ascii="time" w:hAnsi="time" w:cs="宋体"/>
          <w:sz w:val="24"/>
          <w:highlight w:val="none"/>
        </w:rPr>
      </w:pPr>
      <w:r>
        <w:rPr>
          <w:rFonts w:hint="eastAsia" w:ascii="time" w:hAnsi="time" w:cs="宋体"/>
          <w:sz w:val="24"/>
          <w:highlight w:val="none"/>
        </w:rPr>
        <w:t xml:space="preserve">    </w:t>
      </w:r>
      <w:r>
        <w:rPr>
          <w:rFonts w:hint="eastAsia" w:ascii="time" w:hAnsi="time"/>
          <w:sz w:val="24"/>
          <w:highlight w:val="none"/>
        </w:rPr>
        <w:t>委托代理人</w:t>
      </w:r>
      <w:r>
        <w:rPr>
          <w:rFonts w:hint="eastAsia" w:ascii="time" w:hAnsi="time" w:cs="宋体"/>
          <w:sz w:val="24"/>
          <w:highlight w:val="none"/>
        </w:rPr>
        <w:t>：</w:t>
      </w:r>
      <w:r>
        <w:rPr>
          <w:rFonts w:hint="eastAsia" w:ascii="time" w:hAnsi="time" w:cs="宋体"/>
          <w:sz w:val="24"/>
          <w:highlight w:val="none"/>
          <w:u w:val="single"/>
        </w:rPr>
        <w:t xml:space="preserve">                      </w:t>
      </w:r>
      <w:r>
        <w:rPr>
          <w:rFonts w:hint="eastAsia" w:ascii="time" w:hAnsi="time" w:cs="宋体"/>
          <w:sz w:val="24"/>
          <w:highlight w:val="none"/>
        </w:rPr>
        <w:t>（签字或盖章）</w:t>
      </w:r>
    </w:p>
    <w:p w14:paraId="5D55CB40">
      <w:pPr>
        <w:spacing w:line="360" w:lineRule="auto"/>
        <w:rPr>
          <w:rFonts w:ascii="time" w:hAnsi="time" w:cs="宋体"/>
          <w:sz w:val="24"/>
          <w:highlight w:val="none"/>
        </w:rPr>
      </w:pPr>
      <w:r>
        <w:rPr>
          <w:rFonts w:hint="eastAsia" w:ascii="time" w:hAnsi="time" w:cs="宋体"/>
          <w:sz w:val="24"/>
          <w:highlight w:val="none"/>
        </w:rPr>
        <w:t xml:space="preserve">    身份证号码：</w:t>
      </w:r>
      <w:r>
        <w:rPr>
          <w:rFonts w:hint="eastAsia" w:ascii="time" w:hAnsi="time" w:cs="宋体"/>
          <w:sz w:val="24"/>
          <w:highlight w:val="none"/>
          <w:u w:val="single"/>
        </w:rPr>
        <w:t xml:space="preserve">                                   </w:t>
      </w:r>
    </w:p>
    <w:p w14:paraId="778738DA">
      <w:pPr>
        <w:pStyle w:val="10"/>
        <w:spacing w:line="360" w:lineRule="auto"/>
        <w:ind w:firstLine="240" w:firstLineChars="100"/>
        <w:jc w:val="right"/>
        <w:rPr>
          <w:rFonts w:ascii="time" w:hAnsi="time" w:cs="宋体"/>
          <w:sz w:val="24"/>
          <w:szCs w:val="24"/>
          <w:highlight w:val="none"/>
        </w:rPr>
      </w:pPr>
      <w:r>
        <w:rPr>
          <w:rFonts w:hint="eastAsia" w:ascii="time" w:hAnsi="time" w:cs="宋体"/>
          <w:sz w:val="24"/>
          <w:szCs w:val="24"/>
          <w:highlight w:val="none"/>
        </w:rPr>
        <w:t xml:space="preserve"> </w:t>
      </w: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4FB0FA83">
      <w:pPr>
        <w:spacing w:after="240" w:afterLines="100" w:line="360" w:lineRule="auto"/>
        <w:rPr>
          <w:rFonts w:ascii="time" w:hAnsi="time"/>
          <w:sz w:val="24"/>
          <w:highlight w:val="none"/>
        </w:rPr>
      </w:pPr>
    </w:p>
    <w:p w14:paraId="402DA362">
      <w:pPr>
        <w:spacing w:after="240" w:afterLines="100" w:line="360" w:lineRule="auto"/>
        <w:jc w:val="center"/>
        <w:rPr>
          <w:rFonts w:ascii="time" w:hAnsi="time"/>
          <w:sz w:val="24"/>
          <w:highlight w:val="none"/>
        </w:rPr>
      </w:pPr>
      <w:r>
        <w:rPr>
          <w:rFonts w:hint="eastAsia" w:ascii="time" w:hAnsi="time"/>
          <w:sz w:val="24"/>
          <w:highlight w:val="none"/>
        </w:rPr>
        <w:t>委托代理人身份证复印件粘贴处：</w:t>
      </w:r>
    </w:p>
    <w:tbl>
      <w:tblPr>
        <w:tblStyle w:val="15"/>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14:paraId="0D42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14:paraId="222DF34F">
            <w:pPr>
              <w:spacing w:before="120" w:after="120" w:line="360" w:lineRule="auto"/>
              <w:rPr>
                <w:rFonts w:ascii="time" w:hAnsi="time"/>
                <w:sz w:val="24"/>
                <w:highlight w:val="none"/>
              </w:rPr>
            </w:pPr>
          </w:p>
          <w:p w14:paraId="3A21654F">
            <w:pPr>
              <w:spacing w:before="120" w:after="120" w:line="360" w:lineRule="auto"/>
              <w:rPr>
                <w:rFonts w:ascii="time" w:hAnsi="time"/>
                <w:sz w:val="24"/>
                <w:highlight w:val="none"/>
              </w:rPr>
            </w:pPr>
            <w:r>
              <w:rPr>
                <w:rFonts w:hint="eastAsia" w:ascii="time" w:hAnsi="time"/>
                <w:sz w:val="24"/>
                <w:highlight w:val="none"/>
              </w:rPr>
              <w:t xml:space="preserve">            在此粘贴身份证复印件</w:t>
            </w:r>
          </w:p>
          <w:p w14:paraId="2D6748CA">
            <w:pPr>
              <w:spacing w:before="120" w:after="120" w:line="360" w:lineRule="auto"/>
              <w:rPr>
                <w:rFonts w:ascii="time" w:hAnsi="time"/>
                <w:sz w:val="24"/>
                <w:highlight w:val="none"/>
              </w:rPr>
            </w:pPr>
          </w:p>
          <w:p w14:paraId="7BA20F10">
            <w:pPr>
              <w:spacing w:before="120" w:after="120" w:line="360" w:lineRule="auto"/>
              <w:rPr>
                <w:rFonts w:ascii="time" w:hAnsi="time"/>
                <w:sz w:val="24"/>
                <w:highlight w:val="none"/>
              </w:rPr>
            </w:pPr>
          </w:p>
        </w:tc>
      </w:tr>
    </w:tbl>
    <w:p w14:paraId="4C66E9D1">
      <w:pPr>
        <w:pStyle w:val="3"/>
        <w:keepNext w:val="0"/>
        <w:keepLines w:val="0"/>
        <w:spacing w:line="360" w:lineRule="auto"/>
        <w:jc w:val="center"/>
        <w:rPr>
          <w:rFonts w:ascii="time" w:hAnsi="time" w:eastAsia="宋体"/>
          <w:sz w:val="30"/>
          <w:szCs w:val="30"/>
          <w:highlight w:val="none"/>
        </w:rPr>
      </w:pPr>
      <w:r>
        <w:rPr>
          <w:rFonts w:ascii="time" w:hAnsi="time"/>
          <w:highlight w:val="none"/>
        </w:rPr>
        <w:br w:type="page"/>
      </w:r>
      <w:bookmarkStart w:id="431" w:name="_Toc27284"/>
      <w:r>
        <w:rPr>
          <w:rFonts w:hint="eastAsia" w:ascii="time" w:hAnsi="time" w:eastAsia="宋体"/>
          <w:sz w:val="30"/>
          <w:szCs w:val="30"/>
          <w:highlight w:val="none"/>
        </w:rPr>
        <w:t>五</w:t>
      </w:r>
      <w:r>
        <w:rPr>
          <w:rFonts w:ascii="time" w:hAnsi="time" w:eastAsia="宋体"/>
          <w:sz w:val="30"/>
          <w:szCs w:val="30"/>
          <w:highlight w:val="none"/>
        </w:rPr>
        <w:t>、联合体协议书</w:t>
      </w:r>
      <w:bookmarkEnd w:id="431"/>
      <w:r>
        <w:rPr>
          <w:rFonts w:hint="eastAsia" w:ascii="time" w:hAnsi="time" w:eastAsia="宋体"/>
          <w:sz w:val="30"/>
          <w:szCs w:val="30"/>
          <w:highlight w:val="none"/>
        </w:rPr>
        <w:t>（非联合体不用填写）</w:t>
      </w:r>
    </w:p>
    <w:p w14:paraId="42DED60E">
      <w:pPr>
        <w:spacing w:before="120" w:after="120" w:line="360" w:lineRule="auto"/>
        <w:ind w:firstLine="480" w:firstLineChars="200"/>
        <w:jc w:val="left"/>
        <w:rPr>
          <w:rFonts w:ascii="time" w:hAnsi="time"/>
          <w:sz w:val="24"/>
          <w:highlight w:val="none"/>
        </w:rPr>
      </w:pPr>
      <w:r>
        <w:rPr>
          <w:rFonts w:ascii="time" w:hAnsi="time"/>
          <w:sz w:val="24"/>
          <w:highlight w:val="none"/>
          <w:u w:val="single"/>
        </w:rPr>
        <w:t xml:space="preserve">              </w:t>
      </w:r>
      <w:r>
        <w:rPr>
          <w:rFonts w:hint="eastAsia" w:ascii="time" w:hAnsi="time"/>
          <w:sz w:val="24"/>
          <w:highlight w:val="none"/>
        </w:rPr>
        <w:t>（</w:t>
      </w:r>
      <w:r>
        <w:rPr>
          <w:rFonts w:ascii="time" w:hAnsi="time"/>
          <w:sz w:val="24"/>
          <w:highlight w:val="none"/>
        </w:rPr>
        <w:t>所有成员单位名称</w:t>
      </w:r>
      <w:r>
        <w:rPr>
          <w:rFonts w:hint="eastAsia" w:ascii="time" w:hAnsi="time"/>
          <w:sz w:val="24"/>
          <w:highlight w:val="none"/>
        </w:rPr>
        <w:t>）</w:t>
      </w:r>
      <w:r>
        <w:rPr>
          <w:rFonts w:ascii="time" w:hAnsi="time"/>
          <w:sz w:val="24"/>
          <w:highlight w:val="none"/>
        </w:rPr>
        <w:t>自愿组成联合</w:t>
      </w:r>
      <w:r>
        <w:rPr>
          <w:rFonts w:ascii="time" w:hAnsi="time"/>
          <w:sz w:val="4"/>
          <w:szCs w:val="4"/>
          <w:highlight w:val="none"/>
        </w:rPr>
        <w:t xml:space="preserve"> </w:t>
      </w:r>
      <w:r>
        <w:rPr>
          <w:rFonts w:ascii="time" w:hAnsi="time"/>
          <w:sz w:val="24"/>
          <w:highlight w:val="none"/>
        </w:rPr>
        <w:t>体，共同参加</w:t>
      </w:r>
      <w:r>
        <w:rPr>
          <w:rFonts w:ascii="time" w:hAnsi="time"/>
          <w:sz w:val="24"/>
          <w:highlight w:val="none"/>
          <w:u w:val="single"/>
        </w:rPr>
        <w:t xml:space="preserve">          </w:t>
      </w:r>
      <w:r>
        <w:rPr>
          <w:rFonts w:hint="eastAsia" w:ascii="time" w:hAnsi="time"/>
          <w:sz w:val="24"/>
          <w:highlight w:val="none"/>
          <w:u w:val="single"/>
        </w:rPr>
        <w:br w:type="textWrapping"/>
      </w:r>
      <w:r>
        <w:rPr>
          <w:rFonts w:ascii="time" w:hAnsi="time"/>
          <w:sz w:val="24"/>
          <w:highlight w:val="none"/>
          <w:u w:val="single"/>
        </w:rPr>
        <w:t xml:space="preserve">           </w:t>
      </w:r>
      <w:r>
        <w:rPr>
          <w:rFonts w:ascii="time" w:hAnsi="time"/>
          <w:sz w:val="24"/>
          <w:highlight w:val="none"/>
        </w:rPr>
        <w:t xml:space="preserve"> </w:t>
      </w:r>
      <w:r>
        <w:rPr>
          <w:rFonts w:hint="eastAsia" w:ascii="time" w:hAnsi="time"/>
          <w:sz w:val="24"/>
          <w:highlight w:val="none"/>
        </w:rPr>
        <w:t>（</w:t>
      </w:r>
      <w:r>
        <w:rPr>
          <w:rFonts w:ascii="time" w:hAnsi="time"/>
          <w:sz w:val="24"/>
          <w:highlight w:val="none"/>
        </w:rPr>
        <w:t>招标项目名称</w:t>
      </w:r>
      <w:r>
        <w:rPr>
          <w:rFonts w:hint="eastAsia" w:ascii="time" w:hAnsi="time"/>
          <w:sz w:val="24"/>
          <w:highlight w:val="none"/>
        </w:rPr>
        <w:t>）的</w:t>
      </w:r>
      <w:r>
        <w:rPr>
          <w:rFonts w:ascii="time" w:hAnsi="time"/>
          <w:sz w:val="24"/>
          <w:highlight w:val="none"/>
        </w:rPr>
        <w:t>招投标。现就联合体投标事宜订立如下协议。</w:t>
      </w:r>
    </w:p>
    <w:p w14:paraId="484E52AF">
      <w:pPr>
        <w:spacing w:before="120" w:after="120" w:line="360" w:lineRule="auto"/>
        <w:ind w:firstLine="480" w:firstLineChars="200"/>
        <w:jc w:val="left"/>
        <w:rPr>
          <w:rFonts w:ascii="time" w:hAnsi="time"/>
          <w:sz w:val="24"/>
          <w:highlight w:val="none"/>
        </w:rPr>
      </w:pPr>
      <w:r>
        <w:rPr>
          <w:rFonts w:ascii="time" w:hAnsi="time"/>
          <w:sz w:val="24"/>
          <w:highlight w:val="none"/>
        </w:rPr>
        <w:t xml:space="preserve">1. </w:t>
      </w:r>
      <w:r>
        <w:rPr>
          <w:rFonts w:ascii="time" w:hAnsi="time"/>
          <w:sz w:val="24"/>
          <w:highlight w:val="none"/>
          <w:u w:val="single"/>
        </w:rPr>
        <w:t xml:space="preserve">                        </w:t>
      </w:r>
      <w:r>
        <w:rPr>
          <w:rFonts w:ascii="time" w:hAnsi="time"/>
          <w:sz w:val="8"/>
          <w:szCs w:val="8"/>
          <w:highlight w:val="none"/>
        </w:rPr>
        <w:t xml:space="preserve"> </w:t>
      </w:r>
      <w:r>
        <w:rPr>
          <w:rFonts w:ascii="time" w:hAnsi="time"/>
          <w:sz w:val="24"/>
          <w:highlight w:val="none"/>
        </w:rPr>
        <w:t>（某成员单位名称）为牵头人。</w:t>
      </w:r>
    </w:p>
    <w:p w14:paraId="25DA29DB">
      <w:pPr>
        <w:spacing w:before="120" w:after="120" w:line="360" w:lineRule="auto"/>
        <w:ind w:firstLine="480" w:firstLineChars="200"/>
        <w:rPr>
          <w:rFonts w:ascii="time" w:hAnsi="time"/>
          <w:sz w:val="24"/>
          <w:highlight w:val="none"/>
        </w:rPr>
      </w:pPr>
      <w:r>
        <w:rPr>
          <w:rFonts w:ascii="time" w:hAnsi="time"/>
          <w:sz w:val="24"/>
          <w:highlight w:val="none"/>
        </w:rPr>
        <w:t>2. 联合</w:t>
      </w:r>
      <w:r>
        <w:rPr>
          <w:rFonts w:ascii="time" w:hAnsi="time"/>
          <w:sz w:val="4"/>
          <w:szCs w:val="4"/>
          <w:highlight w:val="none"/>
        </w:rPr>
        <w:t xml:space="preserve"> </w:t>
      </w:r>
      <w:r>
        <w:rPr>
          <w:rFonts w:ascii="time" w:hAnsi="time"/>
          <w:sz w:val="24"/>
          <w:highlight w:val="none"/>
        </w:rPr>
        <w:t>体牵头</w:t>
      </w:r>
      <w:r>
        <w:rPr>
          <w:rFonts w:ascii="time" w:hAnsi="time"/>
          <w:sz w:val="4"/>
          <w:szCs w:val="4"/>
          <w:highlight w:val="none"/>
        </w:rPr>
        <w:t xml:space="preserve"> </w:t>
      </w:r>
      <w:r>
        <w:rPr>
          <w:rFonts w:ascii="time" w:hAnsi="time"/>
          <w:sz w:val="24"/>
          <w:highlight w:val="none"/>
        </w:rPr>
        <w:t>人合法</w:t>
      </w:r>
      <w:r>
        <w:rPr>
          <w:rFonts w:ascii="time" w:hAnsi="time"/>
          <w:sz w:val="4"/>
          <w:szCs w:val="4"/>
          <w:highlight w:val="none"/>
        </w:rPr>
        <w:t xml:space="preserve"> </w:t>
      </w:r>
      <w:r>
        <w:rPr>
          <w:rFonts w:ascii="time" w:hAnsi="time"/>
          <w:sz w:val="24"/>
          <w:highlight w:val="none"/>
        </w:rPr>
        <w:t>代表联</w:t>
      </w:r>
      <w:r>
        <w:rPr>
          <w:rFonts w:ascii="time" w:hAnsi="time"/>
          <w:sz w:val="4"/>
          <w:szCs w:val="4"/>
          <w:highlight w:val="none"/>
        </w:rPr>
        <w:t xml:space="preserve"> </w:t>
      </w:r>
      <w:r>
        <w:rPr>
          <w:rFonts w:ascii="time" w:hAnsi="time"/>
          <w:sz w:val="24"/>
          <w:highlight w:val="none"/>
        </w:rPr>
        <w:t>合体</w:t>
      </w:r>
      <w:r>
        <w:rPr>
          <w:rFonts w:ascii="time" w:hAnsi="time"/>
          <w:sz w:val="4"/>
          <w:szCs w:val="4"/>
          <w:highlight w:val="none"/>
        </w:rPr>
        <w:t xml:space="preserve"> </w:t>
      </w:r>
      <w:r>
        <w:rPr>
          <w:rFonts w:ascii="time" w:hAnsi="time"/>
          <w:sz w:val="24"/>
          <w:highlight w:val="none"/>
        </w:rPr>
        <w:t>各成员</w:t>
      </w:r>
      <w:r>
        <w:rPr>
          <w:rFonts w:ascii="time" w:hAnsi="time"/>
          <w:sz w:val="4"/>
          <w:szCs w:val="4"/>
          <w:highlight w:val="none"/>
        </w:rPr>
        <w:t xml:space="preserve"> </w:t>
      </w:r>
      <w:r>
        <w:rPr>
          <w:rFonts w:ascii="time" w:hAnsi="time"/>
          <w:sz w:val="24"/>
          <w:highlight w:val="none"/>
        </w:rPr>
        <w:t>负责本</w:t>
      </w:r>
      <w:r>
        <w:rPr>
          <w:rFonts w:ascii="time" w:hAnsi="time"/>
          <w:sz w:val="4"/>
          <w:szCs w:val="4"/>
          <w:highlight w:val="none"/>
        </w:rPr>
        <w:t xml:space="preserve">  </w:t>
      </w:r>
      <w:r>
        <w:rPr>
          <w:rFonts w:ascii="time" w:hAnsi="time"/>
          <w:sz w:val="24"/>
          <w:highlight w:val="none"/>
        </w:rPr>
        <w:t>招标项</w:t>
      </w:r>
      <w:r>
        <w:rPr>
          <w:rFonts w:ascii="time" w:hAnsi="time"/>
          <w:sz w:val="4"/>
          <w:szCs w:val="4"/>
          <w:highlight w:val="none"/>
        </w:rPr>
        <w:t xml:space="preserve"> </w:t>
      </w:r>
      <w:r>
        <w:rPr>
          <w:rFonts w:ascii="time" w:hAnsi="time"/>
          <w:sz w:val="24"/>
          <w:highlight w:val="none"/>
        </w:rPr>
        <w:t xml:space="preserve">目投标文件编制和合同谈判活动，代表联合体提交和接收相关的资料、信息及指示，处理与之有关的一切事务，并负责合同实施阶段的主办、组织和协调工作。 </w:t>
      </w:r>
    </w:p>
    <w:p w14:paraId="795FB0FA">
      <w:pPr>
        <w:spacing w:before="120" w:after="120" w:line="360" w:lineRule="auto"/>
        <w:ind w:firstLine="480" w:firstLineChars="200"/>
        <w:jc w:val="left"/>
        <w:rPr>
          <w:rFonts w:ascii="time" w:hAnsi="time"/>
          <w:sz w:val="24"/>
          <w:highlight w:val="none"/>
        </w:rPr>
      </w:pPr>
      <w:r>
        <w:rPr>
          <w:rFonts w:ascii="time" w:hAnsi="time"/>
          <w:sz w:val="24"/>
          <w:highlight w:val="none"/>
        </w:rPr>
        <w:t xml:space="preserve">3. 联合体将严格按照招标文件的各项要求，提交投标文件，履行合同，并对外承担连带责任。 </w:t>
      </w:r>
    </w:p>
    <w:p w14:paraId="7463CE01">
      <w:pPr>
        <w:spacing w:before="120" w:after="120" w:line="360" w:lineRule="auto"/>
        <w:ind w:firstLine="480" w:firstLineChars="200"/>
        <w:jc w:val="left"/>
        <w:rPr>
          <w:rFonts w:ascii="time" w:hAnsi="time"/>
          <w:sz w:val="24"/>
          <w:highlight w:val="none"/>
        </w:rPr>
      </w:pPr>
      <w:r>
        <w:rPr>
          <w:rFonts w:ascii="time" w:hAnsi="time"/>
          <w:sz w:val="24"/>
          <w:highlight w:val="none"/>
        </w:rPr>
        <w:t xml:space="preserve">4. 联合体牵头人代表联合体签署投标文件，联合体牵头人的所有承诺均认为代表了联合体各成员。 </w:t>
      </w:r>
    </w:p>
    <w:p w14:paraId="53E33F09">
      <w:pPr>
        <w:spacing w:before="120" w:after="120" w:line="360" w:lineRule="auto"/>
        <w:ind w:firstLine="480" w:firstLineChars="200"/>
        <w:jc w:val="left"/>
        <w:rPr>
          <w:rFonts w:ascii="time" w:hAnsi="time"/>
          <w:sz w:val="24"/>
          <w:highlight w:val="none"/>
        </w:rPr>
      </w:pPr>
      <w:r>
        <w:rPr>
          <w:rFonts w:ascii="time" w:hAnsi="time"/>
          <w:sz w:val="24"/>
          <w:highlight w:val="none"/>
        </w:rPr>
        <w:t>5. 联合体各成员单位内部的职责分工如下：</w:t>
      </w:r>
      <w:r>
        <w:rPr>
          <w:rFonts w:ascii="time" w:hAnsi="time"/>
          <w:sz w:val="24"/>
          <w:highlight w:val="none"/>
          <w:u w:val="single"/>
        </w:rPr>
        <w:t xml:space="preserve">                     </w:t>
      </w:r>
      <w:r>
        <w:rPr>
          <w:rFonts w:ascii="time" w:hAnsi="time"/>
          <w:sz w:val="24"/>
          <w:highlight w:val="none"/>
        </w:rPr>
        <w:t xml:space="preserve"> </w:t>
      </w:r>
      <w:r>
        <w:rPr>
          <w:rFonts w:hint="eastAsia" w:ascii="time" w:hAnsi="time"/>
          <w:sz w:val="24"/>
          <w:highlight w:val="none"/>
        </w:rPr>
        <w:t>（</w:t>
      </w:r>
      <w:r>
        <w:rPr>
          <w:rFonts w:ascii="time" w:hAnsi="time"/>
          <w:sz w:val="24"/>
          <w:highlight w:val="none"/>
        </w:rPr>
        <w:t>牵头人名称</w:t>
      </w:r>
      <w:r>
        <w:rPr>
          <w:rFonts w:hint="eastAsia" w:ascii="time" w:hAnsi="time"/>
          <w:sz w:val="24"/>
          <w:highlight w:val="none"/>
        </w:rPr>
        <w:t>）</w:t>
      </w:r>
      <w:r>
        <w:rPr>
          <w:rFonts w:ascii="time" w:hAnsi="time"/>
          <w:sz w:val="24"/>
          <w:highlight w:val="none"/>
        </w:rPr>
        <w:t>承担</w:t>
      </w:r>
      <w:r>
        <w:rPr>
          <w:rFonts w:ascii="time" w:hAnsi="time"/>
          <w:sz w:val="24"/>
          <w:highlight w:val="none"/>
          <w:u w:val="single"/>
        </w:rPr>
        <w:t xml:space="preserve">                     </w:t>
      </w:r>
      <w:r>
        <w:rPr>
          <w:rFonts w:ascii="time" w:hAnsi="time"/>
          <w:sz w:val="24"/>
          <w:highlight w:val="none"/>
        </w:rPr>
        <w:t>； （成员一名称）承担</w:t>
      </w:r>
      <w:r>
        <w:rPr>
          <w:rFonts w:ascii="time" w:hAnsi="time"/>
          <w:sz w:val="24"/>
          <w:highlight w:val="none"/>
          <w:u w:val="single"/>
        </w:rPr>
        <w:t xml:space="preserve">                     </w:t>
      </w:r>
      <w:r>
        <w:rPr>
          <w:rFonts w:ascii="time" w:hAnsi="time"/>
          <w:sz w:val="24"/>
          <w:highlight w:val="none"/>
        </w:rPr>
        <w:t>；（成员二名称）承担</w:t>
      </w:r>
      <w:r>
        <w:rPr>
          <w:rFonts w:ascii="time" w:hAnsi="time"/>
          <w:sz w:val="24"/>
          <w:highlight w:val="none"/>
          <w:u w:val="single"/>
        </w:rPr>
        <w:t xml:space="preserve">                     </w:t>
      </w:r>
      <w:r>
        <w:rPr>
          <w:rFonts w:ascii="time" w:hAnsi="time"/>
          <w:sz w:val="24"/>
          <w:highlight w:val="none"/>
        </w:rPr>
        <w:t>。</w:t>
      </w:r>
    </w:p>
    <w:p w14:paraId="2549B0FB">
      <w:pPr>
        <w:spacing w:before="120" w:after="120" w:line="360" w:lineRule="auto"/>
        <w:ind w:firstLine="480" w:firstLineChars="200"/>
        <w:jc w:val="left"/>
        <w:rPr>
          <w:rFonts w:ascii="time" w:hAnsi="time"/>
          <w:sz w:val="24"/>
          <w:highlight w:val="none"/>
        </w:rPr>
      </w:pPr>
      <w:r>
        <w:rPr>
          <w:rFonts w:ascii="time" w:hAnsi="time"/>
          <w:sz w:val="24"/>
          <w:highlight w:val="none"/>
        </w:rPr>
        <w:t>7.本协议书自签署之日起生效，合同履行完毕后自动失效。</w:t>
      </w:r>
    </w:p>
    <w:p w14:paraId="7DAC1B29">
      <w:pPr>
        <w:spacing w:before="120" w:after="120" w:line="360" w:lineRule="auto"/>
        <w:ind w:firstLine="480" w:firstLineChars="200"/>
        <w:jc w:val="left"/>
        <w:rPr>
          <w:rFonts w:ascii="time" w:hAnsi="time"/>
          <w:sz w:val="24"/>
          <w:highlight w:val="none"/>
        </w:rPr>
      </w:pPr>
      <w:r>
        <w:rPr>
          <w:rFonts w:ascii="time" w:hAnsi="time"/>
          <w:sz w:val="24"/>
          <w:highlight w:val="none"/>
        </w:rPr>
        <w:t xml:space="preserve">8.本协议书一式____份，联合体成员和招标人各执一份。 </w:t>
      </w:r>
    </w:p>
    <w:p w14:paraId="298225D9">
      <w:pPr>
        <w:spacing w:line="360" w:lineRule="auto"/>
        <w:jc w:val="left"/>
        <w:rPr>
          <w:rFonts w:ascii="time" w:hAnsi="time"/>
          <w:sz w:val="24"/>
          <w:highlight w:val="none"/>
        </w:rPr>
      </w:pPr>
      <w:r>
        <w:rPr>
          <w:rFonts w:ascii="time" w:hAnsi="time"/>
          <w:sz w:val="24"/>
          <w:szCs w:val="24"/>
          <w:highlight w:val="none"/>
        </w:rPr>
        <w:t>联合体牵头人名称：</w:t>
      </w:r>
      <w:r>
        <w:rPr>
          <w:rFonts w:ascii="time" w:hAnsi="time"/>
          <w:sz w:val="24"/>
          <w:szCs w:val="24"/>
          <w:highlight w:val="none"/>
          <w:u w:val="single"/>
        </w:rPr>
        <w:t xml:space="preserve">                             </w:t>
      </w:r>
      <w:r>
        <w:rPr>
          <w:rFonts w:ascii="time" w:hAnsi="time"/>
          <w:sz w:val="24"/>
          <w:szCs w:val="24"/>
          <w:highlight w:val="none"/>
        </w:rPr>
        <w:t>（盖单位公章）</w:t>
      </w:r>
    </w:p>
    <w:p w14:paraId="1AEAFDEA">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388F4790">
      <w:pPr>
        <w:topLinePunct/>
        <w:spacing w:line="360" w:lineRule="auto"/>
        <w:jc w:val="left"/>
        <w:rPr>
          <w:rFonts w:ascii="time" w:hAnsi="time"/>
          <w:sz w:val="24"/>
          <w:szCs w:val="24"/>
          <w:highlight w:val="none"/>
        </w:rPr>
      </w:pPr>
      <w:r>
        <w:rPr>
          <w:rFonts w:ascii="time" w:hAnsi="time"/>
          <w:sz w:val="24"/>
          <w:szCs w:val="24"/>
          <w:highlight w:val="none"/>
        </w:rPr>
        <w:t>联合体成员一名称：</w:t>
      </w:r>
      <w:r>
        <w:rPr>
          <w:rFonts w:ascii="time" w:hAnsi="time"/>
          <w:sz w:val="24"/>
          <w:szCs w:val="24"/>
          <w:highlight w:val="none"/>
          <w:u w:val="single"/>
        </w:rPr>
        <w:t xml:space="preserve">                            </w:t>
      </w:r>
      <w:r>
        <w:rPr>
          <w:rFonts w:ascii="time" w:hAnsi="time"/>
          <w:sz w:val="24"/>
          <w:szCs w:val="24"/>
          <w:highlight w:val="none"/>
        </w:rPr>
        <w:t>（盖单位公章）</w:t>
      </w:r>
    </w:p>
    <w:p w14:paraId="51F9C0FD">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61CB116A">
      <w:pPr>
        <w:spacing w:line="360" w:lineRule="auto"/>
        <w:jc w:val="left"/>
        <w:rPr>
          <w:rFonts w:ascii="time" w:hAnsi="time"/>
          <w:sz w:val="24"/>
          <w:szCs w:val="24"/>
          <w:highlight w:val="none"/>
        </w:rPr>
      </w:pPr>
      <w:r>
        <w:rPr>
          <w:rFonts w:ascii="time" w:hAnsi="time"/>
          <w:sz w:val="24"/>
          <w:szCs w:val="24"/>
          <w:highlight w:val="none"/>
        </w:rPr>
        <w:t>联合体成员二名称：</w:t>
      </w:r>
      <w:r>
        <w:rPr>
          <w:rFonts w:ascii="time" w:hAnsi="time"/>
          <w:sz w:val="24"/>
          <w:szCs w:val="24"/>
          <w:highlight w:val="none"/>
          <w:u w:val="single"/>
        </w:rPr>
        <w:t xml:space="preserve">                            </w:t>
      </w:r>
      <w:r>
        <w:rPr>
          <w:rFonts w:ascii="time" w:hAnsi="time"/>
          <w:sz w:val="24"/>
          <w:szCs w:val="24"/>
          <w:highlight w:val="none"/>
        </w:rPr>
        <w:t>（盖单位公章）</w:t>
      </w:r>
    </w:p>
    <w:p w14:paraId="5337B019">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25FC09C3">
      <w:pPr>
        <w:topLinePunct/>
        <w:spacing w:line="360" w:lineRule="auto"/>
        <w:ind w:firstLine="4536" w:firstLineChars="1890"/>
        <w:rPr>
          <w:rFonts w:ascii="time" w:hAnsi="time"/>
          <w:sz w:val="24"/>
          <w:szCs w:val="24"/>
          <w:highlight w:val="none"/>
        </w:rPr>
      </w:pPr>
      <w:r>
        <w:rPr>
          <w:rFonts w:ascii="time" w:hAnsi="time"/>
          <w:sz w:val="24"/>
          <w:szCs w:val="24"/>
          <w:highlight w:val="none"/>
        </w:rPr>
        <w:t>……</w:t>
      </w:r>
    </w:p>
    <w:p w14:paraId="60D32479">
      <w:pPr>
        <w:topLinePunct/>
        <w:spacing w:line="360" w:lineRule="auto"/>
        <w:ind w:firstLine="2752" w:firstLineChars="1147"/>
        <w:jc w:val="right"/>
        <w:rPr>
          <w:rFonts w:ascii="time" w:hAnsi="time"/>
          <w:sz w:val="24"/>
          <w:szCs w:val="24"/>
          <w:highlight w:val="none"/>
        </w:rPr>
      </w:pP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69E52444">
      <w:pPr>
        <w:pStyle w:val="3"/>
        <w:keepNext w:val="0"/>
        <w:keepLines w:val="0"/>
        <w:spacing w:line="360" w:lineRule="auto"/>
        <w:jc w:val="center"/>
        <w:rPr>
          <w:rFonts w:ascii="time" w:hAnsi="time" w:eastAsia="宋体"/>
          <w:sz w:val="30"/>
          <w:szCs w:val="30"/>
          <w:highlight w:val="none"/>
        </w:rPr>
      </w:pPr>
      <w:r>
        <w:rPr>
          <w:rFonts w:ascii="time" w:hAnsi="time" w:eastAsia="宋体"/>
          <w:sz w:val="24"/>
          <w:szCs w:val="24"/>
          <w:highlight w:val="none"/>
        </w:rPr>
        <w:br w:type="page"/>
      </w:r>
      <w:bookmarkStart w:id="432" w:name="_Toc17568"/>
      <w:r>
        <w:rPr>
          <w:rFonts w:hint="eastAsia" w:ascii="time" w:hAnsi="time" w:eastAsia="宋体"/>
          <w:sz w:val="30"/>
          <w:szCs w:val="30"/>
          <w:highlight w:val="none"/>
        </w:rPr>
        <w:t>六</w:t>
      </w:r>
      <w:r>
        <w:rPr>
          <w:rFonts w:ascii="time" w:hAnsi="time" w:eastAsia="宋体"/>
          <w:sz w:val="30"/>
          <w:szCs w:val="30"/>
          <w:highlight w:val="none"/>
        </w:rPr>
        <w:t>、开标一览表</w:t>
      </w:r>
      <w:bookmarkEnd w:id="427"/>
      <w:bookmarkEnd w:id="432"/>
    </w:p>
    <w:p w14:paraId="2C681D8E">
      <w:pPr>
        <w:spacing w:line="360" w:lineRule="auto"/>
        <w:rPr>
          <w:rFonts w:ascii="time" w:hAnsi="time"/>
          <w:sz w:val="24"/>
          <w:highlight w:val="none"/>
        </w:rPr>
      </w:pPr>
    </w:p>
    <w:p w14:paraId="6C420153">
      <w:pPr>
        <w:spacing w:line="360" w:lineRule="auto"/>
        <w:rPr>
          <w:rFonts w:ascii="time" w:hAnsi="time"/>
          <w:sz w:val="24"/>
          <w:highlight w:val="none"/>
        </w:rPr>
      </w:pPr>
      <w:r>
        <w:rPr>
          <w:rFonts w:ascii="time" w:hAnsi="time"/>
          <w:sz w:val="24"/>
          <w:highlight w:val="none"/>
        </w:rPr>
        <w:t>招标编号</w:t>
      </w:r>
      <w:r>
        <w:rPr>
          <w:rFonts w:hint="eastAsia" w:ascii="time" w:hAnsi="time"/>
          <w:sz w:val="24"/>
          <w:highlight w:val="none"/>
          <w:lang w:val="en-US" w:eastAsia="zh-CN"/>
        </w:rPr>
        <w:t>/包件号</w:t>
      </w:r>
      <w:r>
        <w:rPr>
          <w:rFonts w:ascii="time" w:hAnsi="time"/>
          <w:sz w:val="24"/>
          <w:highlight w:val="none"/>
        </w:rPr>
        <w:t>：</w:t>
      </w:r>
      <w:r>
        <w:rPr>
          <w:rFonts w:ascii="time" w:hAnsi="time"/>
          <w:highlight w:val="none"/>
        </w:rPr>
        <w:t>__________________________</w:t>
      </w:r>
      <w:r>
        <w:rPr>
          <w:rFonts w:ascii="time" w:hAnsi="time"/>
          <w:sz w:val="24"/>
          <w:highlight w:val="none"/>
        </w:rPr>
        <w:t xml:space="preserve">  </w:t>
      </w:r>
    </w:p>
    <w:p w14:paraId="18A4B8FB">
      <w:pPr>
        <w:spacing w:line="360" w:lineRule="exact"/>
        <w:ind w:firstLine="240" w:firstLineChars="100"/>
        <w:rPr>
          <w:rFonts w:ascii="宋体" w:hAnsi="宋体"/>
          <w:sz w:val="24"/>
          <w:highlight w:val="none"/>
        </w:rPr>
      </w:pPr>
      <w:r>
        <w:rPr>
          <w:rFonts w:hint="eastAsia" w:ascii="宋体" w:hAnsi="宋体"/>
          <w:sz w:val="24"/>
          <w:highlight w:val="none"/>
        </w:rPr>
        <w:t xml:space="preserve">                                                      单位： 元</w:t>
      </w:r>
    </w:p>
    <w:p w14:paraId="32C98BEF">
      <w:pPr>
        <w:spacing w:line="360" w:lineRule="exact"/>
        <w:ind w:firstLine="240" w:firstLineChars="100"/>
        <w:rPr>
          <w:rFonts w:ascii="宋体" w:hAnsi="宋体"/>
          <w:sz w:val="24"/>
          <w:highlight w:val="none"/>
        </w:rPr>
      </w:pPr>
    </w:p>
    <w:tbl>
      <w:tblPr>
        <w:tblStyle w:val="15"/>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613"/>
        <w:gridCol w:w="1987"/>
        <w:gridCol w:w="1400"/>
      </w:tblGrid>
      <w:tr w14:paraId="19FF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2428" w:type="dxa"/>
          </w:tcPr>
          <w:p w14:paraId="330E6810">
            <w:pPr>
              <w:spacing w:line="360" w:lineRule="exact"/>
              <w:rPr>
                <w:rFonts w:ascii="宋体" w:hAnsi="宋体"/>
                <w:sz w:val="24"/>
                <w:highlight w:val="none"/>
              </w:rPr>
            </w:pPr>
            <w:r>
              <w:rPr>
                <w:rFonts w:hint="eastAsia" w:ascii="宋体" w:hAnsi="宋体"/>
                <w:sz w:val="24"/>
                <w:highlight w:val="none"/>
              </w:rPr>
              <w:t>项目名称</w:t>
            </w:r>
          </w:p>
        </w:tc>
        <w:tc>
          <w:tcPr>
            <w:tcW w:w="2613" w:type="dxa"/>
          </w:tcPr>
          <w:p w14:paraId="262AC43F">
            <w:pPr>
              <w:spacing w:line="360" w:lineRule="exact"/>
              <w:rPr>
                <w:rFonts w:ascii="宋体" w:hAnsi="宋体"/>
                <w:sz w:val="24"/>
                <w:highlight w:val="none"/>
              </w:rPr>
            </w:pPr>
            <w:r>
              <w:rPr>
                <w:rFonts w:hint="eastAsia" w:ascii="宋体" w:hAnsi="宋体"/>
                <w:sz w:val="24"/>
                <w:highlight w:val="none"/>
              </w:rPr>
              <w:t>投标报价</w:t>
            </w:r>
          </w:p>
        </w:tc>
        <w:tc>
          <w:tcPr>
            <w:tcW w:w="1987" w:type="dxa"/>
          </w:tcPr>
          <w:p w14:paraId="7943B688">
            <w:pPr>
              <w:spacing w:line="360" w:lineRule="exact"/>
              <w:rPr>
                <w:rFonts w:ascii="宋体" w:hAnsi="宋体"/>
                <w:sz w:val="24"/>
                <w:highlight w:val="none"/>
              </w:rPr>
            </w:pPr>
            <w:r>
              <w:rPr>
                <w:rFonts w:hint="eastAsia" w:ascii="宋体" w:hAnsi="宋体"/>
                <w:sz w:val="24"/>
                <w:highlight w:val="none"/>
              </w:rPr>
              <w:t>交货期</w:t>
            </w:r>
          </w:p>
        </w:tc>
        <w:tc>
          <w:tcPr>
            <w:tcW w:w="1400" w:type="dxa"/>
          </w:tcPr>
          <w:p w14:paraId="732B87A5">
            <w:pPr>
              <w:spacing w:line="360" w:lineRule="exact"/>
              <w:rPr>
                <w:rFonts w:ascii="宋体" w:hAnsi="宋体"/>
                <w:sz w:val="24"/>
                <w:highlight w:val="none"/>
              </w:rPr>
            </w:pPr>
            <w:r>
              <w:rPr>
                <w:rFonts w:hint="eastAsia" w:ascii="宋体" w:hAnsi="宋体"/>
                <w:sz w:val="24"/>
                <w:highlight w:val="none"/>
              </w:rPr>
              <w:t>备注</w:t>
            </w:r>
          </w:p>
        </w:tc>
      </w:tr>
      <w:tr w14:paraId="5911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2428" w:type="dxa"/>
          </w:tcPr>
          <w:p w14:paraId="53A44490">
            <w:pPr>
              <w:spacing w:line="360" w:lineRule="exact"/>
              <w:rPr>
                <w:rFonts w:ascii="宋体" w:hAnsi="宋体"/>
                <w:sz w:val="24"/>
                <w:highlight w:val="none"/>
              </w:rPr>
            </w:pPr>
          </w:p>
        </w:tc>
        <w:tc>
          <w:tcPr>
            <w:tcW w:w="2613" w:type="dxa"/>
          </w:tcPr>
          <w:p w14:paraId="4ECFBF4D">
            <w:pPr>
              <w:spacing w:line="360" w:lineRule="exact"/>
              <w:rPr>
                <w:rFonts w:ascii="宋体" w:hAnsi="宋体"/>
                <w:sz w:val="24"/>
                <w:highlight w:val="none"/>
              </w:rPr>
            </w:pPr>
          </w:p>
        </w:tc>
        <w:tc>
          <w:tcPr>
            <w:tcW w:w="1987" w:type="dxa"/>
          </w:tcPr>
          <w:p w14:paraId="491120C6">
            <w:pPr>
              <w:spacing w:line="360" w:lineRule="exact"/>
              <w:rPr>
                <w:rFonts w:ascii="宋体" w:hAnsi="宋体"/>
                <w:sz w:val="24"/>
                <w:highlight w:val="none"/>
              </w:rPr>
            </w:pPr>
          </w:p>
        </w:tc>
        <w:tc>
          <w:tcPr>
            <w:tcW w:w="1400" w:type="dxa"/>
          </w:tcPr>
          <w:p w14:paraId="5CC46A2C">
            <w:pPr>
              <w:spacing w:line="360" w:lineRule="exact"/>
              <w:rPr>
                <w:rFonts w:ascii="宋体" w:hAnsi="宋体"/>
                <w:sz w:val="24"/>
                <w:highlight w:val="none"/>
              </w:rPr>
            </w:pPr>
          </w:p>
        </w:tc>
      </w:tr>
    </w:tbl>
    <w:p w14:paraId="5D62B5FD">
      <w:pPr>
        <w:spacing w:before="120" w:beforeLines="50" w:line="360" w:lineRule="exact"/>
        <w:rPr>
          <w:rFonts w:ascii="宋体" w:hAnsi="宋体"/>
          <w:sz w:val="24"/>
          <w:highlight w:val="none"/>
        </w:rPr>
      </w:pPr>
    </w:p>
    <w:p w14:paraId="26F1816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b/>
          <w:bCs/>
          <w:sz w:val="24"/>
          <w:highlight w:val="none"/>
        </w:rPr>
      </w:pPr>
    </w:p>
    <w:p w14:paraId="2636AF20">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p>
    <w:p w14:paraId="5FBF119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006DAD05">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2C0A0899">
      <w:pPr>
        <w:spacing w:line="360" w:lineRule="auto"/>
        <w:rPr>
          <w:rFonts w:ascii="time" w:hAnsi="time"/>
          <w:sz w:val="24"/>
          <w:szCs w:val="24"/>
          <w:highlight w:val="none"/>
        </w:rPr>
      </w:pPr>
      <w:r>
        <w:rPr>
          <w:rFonts w:ascii="time" w:hAnsi="time"/>
          <w:sz w:val="24"/>
          <w:highlight w:val="none"/>
        </w:rPr>
        <w:t>日期：</w:t>
      </w:r>
    </w:p>
    <w:p w14:paraId="0BF6754F">
      <w:pPr>
        <w:spacing w:line="360" w:lineRule="auto"/>
        <w:rPr>
          <w:rFonts w:ascii="time" w:hAnsi="time"/>
          <w:sz w:val="24"/>
          <w:szCs w:val="24"/>
          <w:highlight w:val="none"/>
        </w:rPr>
      </w:pPr>
    </w:p>
    <w:p w14:paraId="69959B8A">
      <w:pPr>
        <w:pStyle w:val="3"/>
        <w:keepNext w:val="0"/>
        <w:keepLines w:val="0"/>
        <w:spacing w:line="360" w:lineRule="auto"/>
        <w:jc w:val="center"/>
        <w:rPr>
          <w:rFonts w:ascii="time" w:hAnsi="time" w:eastAsia="宋体"/>
          <w:sz w:val="30"/>
          <w:szCs w:val="30"/>
          <w:highlight w:val="none"/>
        </w:rPr>
      </w:pPr>
      <w:r>
        <w:rPr>
          <w:rFonts w:ascii="time" w:hAnsi="time"/>
          <w:sz w:val="24"/>
          <w:szCs w:val="24"/>
          <w:highlight w:val="none"/>
        </w:rPr>
        <w:br w:type="page"/>
      </w:r>
      <w:bookmarkEnd w:id="409"/>
      <w:bookmarkEnd w:id="410"/>
      <w:bookmarkEnd w:id="411"/>
      <w:bookmarkEnd w:id="412"/>
      <w:bookmarkEnd w:id="413"/>
      <w:bookmarkEnd w:id="414"/>
      <w:bookmarkEnd w:id="415"/>
      <w:bookmarkEnd w:id="416"/>
      <w:bookmarkEnd w:id="417"/>
      <w:bookmarkEnd w:id="418"/>
      <w:bookmarkEnd w:id="419"/>
      <w:bookmarkStart w:id="433" w:name="_Toc457748056"/>
      <w:bookmarkStart w:id="434" w:name="_Toc392227914"/>
      <w:bookmarkStart w:id="435" w:name="_Toc1217"/>
      <w:r>
        <w:rPr>
          <w:rFonts w:hint="eastAsia" w:ascii="time" w:hAnsi="time" w:eastAsia="宋体"/>
          <w:sz w:val="30"/>
          <w:szCs w:val="30"/>
          <w:highlight w:val="none"/>
        </w:rPr>
        <w:t>七</w:t>
      </w:r>
      <w:r>
        <w:rPr>
          <w:rFonts w:ascii="time" w:hAnsi="time" w:eastAsia="宋体"/>
          <w:sz w:val="30"/>
          <w:szCs w:val="30"/>
          <w:highlight w:val="none"/>
        </w:rPr>
        <w:t>、分项报价表</w:t>
      </w:r>
      <w:bookmarkEnd w:id="433"/>
      <w:bookmarkEnd w:id="434"/>
      <w:bookmarkEnd w:id="435"/>
    </w:p>
    <w:p w14:paraId="3C77094B">
      <w:pPr>
        <w:spacing w:line="360" w:lineRule="auto"/>
        <w:jc w:val="left"/>
        <w:rPr>
          <w:rFonts w:ascii="time" w:hAnsi="time"/>
          <w:sz w:val="24"/>
          <w:highlight w:val="none"/>
        </w:rPr>
      </w:pPr>
      <w:r>
        <w:rPr>
          <w:rFonts w:ascii="time" w:hAnsi="time"/>
          <w:sz w:val="24"/>
          <w:highlight w:val="none"/>
        </w:rPr>
        <w:t>招标编号</w:t>
      </w:r>
      <w:r>
        <w:rPr>
          <w:rFonts w:hint="eastAsia" w:ascii="time" w:hAnsi="time"/>
          <w:sz w:val="24"/>
          <w:highlight w:val="none"/>
          <w:lang w:val="en-US" w:eastAsia="zh-CN"/>
        </w:rPr>
        <w:t>/包件号</w:t>
      </w:r>
      <w:r>
        <w:rPr>
          <w:rFonts w:ascii="time" w:hAnsi="time"/>
          <w:sz w:val="24"/>
          <w:highlight w:val="none"/>
        </w:rPr>
        <w:t>：____________                      货币单位：人民币元</w:t>
      </w:r>
    </w:p>
    <w:tbl>
      <w:tblPr>
        <w:tblStyle w:val="15"/>
        <w:tblW w:w="82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28" w:type="dxa"/>
          <w:bottom w:w="85" w:type="dxa"/>
          <w:right w:w="28" w:type="dxa"/>
        </w:tblCellMar>
      </w:tblPr>
      <w:tblGrid>
        <w:gridCol w:w="958"/>
        <w:gridCol w:w="3297"/>
        <w:gridCol w:w="1260"/>
        <w:gridCol w:w="1260"/>
        <w:gridCol w:w="1439"/>
      </w:tblGrid>
      <w:tr w14:paraId="418AA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309F94DA">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3297" w:type="dxa"/>
            <w:tcBorders>
              <w:tl2br w:val="nil"/>
              <w:tr2bl w:val="nil"/>
            </w:tcBorders>
            <w:vAlign w:val="center"/>
          </w:tcPr>
          <w:p w14:paraId="76B8E199">
            <w:pPr>
              <w:spacing w:line="400" w:lineRule="exact"/>
              <w:ind w:firstLine="92"/>
              <w:jc w:val="center"/>
              <w:rPr>
                <w:rFonts w:ascii="宋体" w:hAnsi="宋体" w:cs="宋体"/>
                <w:sz w:val="24"/>
                <w:szCs w:val="24"/>
                <w:highlight w:val="none"/>
              </w:rPr>
            </w:pPr>
            <w:r>
              <w:rPr>
                <w:rFonts w:hint="eastAsia" w:ascii="宋体" w:hAnsi="宋体" w:cs="宋体"/>
                <w:sz w:val="24"/>
                <w:szCs w:val="24"/>
                <w:highlight w:val="none"/>
              </w:rPr>
              <w:t>内容</w:t>
            </w:r>
          </w:p>
        </w:tc>
        <w:tc>
          <w:tcPr>
            <w:tcW w:w="1260" w:type="dxa"/>
            <w:tcBorders>
              <w:tl2br w:val="nil"/>
              <w:tr2bl w:val="nil"/>
            </w:tcBorders>
            <w:vAlign w:val="center"/>
          </w:tcPr>
          <w:p w14:paraId="47840BFA">
            <w:pPr>
              <w:spacing w:line="400" w:lineRule="exact"/>
              <w:jc w:val="center"/>
              <w:rPr>
                <w:rFonts w:ascii="宋体" w:hAnsi="宋体" w:cs="宋体"/>
                <w:sz w:val="24"/>
                <w:szCs w:val="24"/>
                <w:highlight w:val="none"/>
              </w:rPr>
            </w:pPr>
            <w:r>
              <w:rPr>
                <w:rFonts w:hint="eastAsia" w:ascii="宋体" w:hAnsi="宋体" w:cs="宋体"/>
                <w:sz w:val="24"/>
                <w:szCs w:val="24"/>
                <w:highlight w:val="none"/>
              </w:rPr>
              <w:t>数量</w:t>
            </w:r>
          </w:p>
        </w:tc>
        <w:tc>
          <w:tcPr>
            <w:tcW w:w="1260" w:type="dxa"/>
            <w:tcBorders>
              <w:tl2br w:val="nil"/>
              <w:tr2bl w:val="nil"/>
            </w:tcBorders>
            <w:vAlign w:val="center"/>
          </w:tcPr>
          <w:p w14:paraId="42902078">
            <w:pPr>
              <w:spacing w:line="400" w:lineRule="exact"/>
              <w:jc w:val="center"/>
              <w:rPr>
                <w:rFonts w:ascii="宋体" w:hAnsi="宋体" w:cs="宋体"/>
                <w:sz w:val="24"/>
                <w:szCs w:val="24"/>
                <w:highlight w:val="none"/>
              </w:rPr>
            </w:pPr>
            <w:r>
              <w:rPr>
                <w:rFonts w:hint="eastAsia" w:ascii="宋体" w:hAnsi="宋体" w:cs="宋体"/>
                <w:sz w:val="24"/>
                <w:szCs w:val="24"/>
                <w:highlight w:val="none"/>
              </w:rPr>
              <w:t>单价</w:t>
            </w:r>
          </w:p>
        </w:tc>
        <w:tc>
          <w:tcPr>
            <w:tcW w:w="1439" w:type="dxa"/>
            <w:tcBorders>
              <w:tl2br w:val="nil"/>
              <w:tr2bl w:val="nil"/>
            </w:tcBorders>
            <w:vAlign w:val="center"/>
          </w:tcPr>
          <w:p w14:paraId="0488EE95">
            <w:pPr>
              <w:spacing w:line="400" w:lineRule="exact"/>
              <w:jc w:val="center"/>
              <w:rPr>
                <w:rFonts w:ascii="宋体" w:hAnsi="宋体" w:cs="宋体"/>
                <w:sz w:val="24"/>
                <w:szCs w:val="24"/>
                <w:highlight w:val="none"/>
              </w:rPr>
            </w:pPr>
            <w:r>
              <w:rPr>
                <w:rFonts w:hint="eastAsia" w:ascii="宋体" w:hAnsi="宋体" w:cs="宋体"/>
                <w:sz w:val="24"/>
                <w:szCs w:val="24"/>
                <w:highlight w:val="none"/>
              </w:rPr>
              <w:t>小计</w:t>
            </w:r>
          </w:p>
        </w:tc>
      </w:tr>
      <w:tr w14:paraId="0434E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3B676A9E">
            <w:pPr>
              <w:spacing w:line="400" w:lineRule="exact"/>
              <w:jc w:val="center"/>
              <w:rPr>
                <w:rFonts w:ascii="宋体" w:hAnsi="宋体" w:cs="宋体"/>
                <w:sz w:val="24"/>
                <w:szCs w:val="24"/>
                <w:highlight w:val="none"/>
              </w:rPr>
            </w:pPr>
          </w:p>
        </w:tc>
        <w:tc>
          <w:tcPr>
            <w:tcW w:w="3297" w:type="dxa"/>
            <w:tcBorders>
              <w:tl2br w:val="nil"/>
              <w:tr2bl w:val="nil"/>
            </w:tcBorders>
          </w:tcPr>
          <w:p w14:paraId="1E7A89C0">
            <w:pPr>
              <w:jc w:val="center"/>
              <w:rPr>
                <w:rFonts w:ascii="宋体" w:hAnsi="宋体" w:cs="宋体"/>
                <w:sz w:val="24"/>
                <w:szCs w:val="24"/>
                <w:highlight w:val="none"/>
              </w:rPr>
            </w:pPr>
          </w:p>
        </w:tc>
        <w:tc>
          <w:tcPr>
            <w:tcW w:w="1260" w:type="dxa"/>
            <w:tcBorders>
              <w:tl2br w:val="nil"/>
              <w:tr2bl w:val="nil"/>
            </w:tcBorders>
            <w:vAlign w:val="center"/>
          </w:tcPr>
          <w:p w14:paraId="012837AF">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7D095A58">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2717E91F">
            <w:pPr>
              <w:spacing w:line="400" w:lineRule="exact"/>
              <w:jc w:val="center"/>
              <w:rPr>
                <w:rFonts w:ascii="宋体" w:hAnsi="宋体" w:cs="宋体"/>
                <w:sz w:val="24"/>
                <w:szCs w:val="24"/>
                <w:highlight w:val="none"/>
              </w:rPr>
            </w:pPr>
          </w:p>
        </w:tc>
      </w:tr>
      <w:tr w14:paraId="097A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15CBCBD9">
            <w:pPr>
              <w:spacing w:line="400" w:lineRule="exact"/>
              <w:jc w:val="center"/>
              <w:rPr>
                <w:rFonts w:ascii="宋体" w:hAnsi="宋体" w:cs="宋体"/>
                <w:sz w:val="24"/>
                <w:szCs w:val="24"/>
                <w:highlight w:val="none"/>
              </w:rPr>
            </w:pPr>
          </w:p>
        </w:tc>
        <w:tc>
          <w:tcPr>
            <w:tcW w:w="3297" w:type="dxa"/>
            <w:tcBorders>
              <w:tl2br w:val="nil"/>
              <w:tr2bl w:val="nil"/>
            </w:tcBorders>
          </w:tcPr>
          <w:p w14:paraId="1226CC33">
            <w:pPr>
              <w:jc w:val="center"/>
              <w:rPr>
                <w:rFonts w:ascii="宋体" w:hAnsi="宋体" w:cs="宋体"/>
                <w:sz w:val="24"/>
                <w:szCs w:val="24"/>
                <w:highlight w:val="none"/>
              </w:rPr>
            </w:pPr>
          </w:p>
        </w:tc>
        <w:tc>
          <w:tcPr>
            <w:tcW w:w="1260" w:type="dxa"/>
            <w:tcBorders>
              <w:tl2br w:val="nil"/>
              <w:tr2bl w:val="nil"/>
            </w:tcBorders>
            <w:vAlign w:val="center"/>
          </w:tcPr>
          <w:p w14:paraId="75375448">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488D3257">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4AA47178">
            <w:pPr>
              <w:spacing w:line="400" w:lineRule="exact"/>
              <w:jc w:val="center"/>
              <w:rPr>
                <w:rFonts w:ascii="宋体" w:hAnsi="宋体" w:cs="宋体"/>
                <w:sz w:val="24"/>
                <w:szCs w:val="24"/>
                <w:highlight w:val="none"/>
              </w:rPr>
            </w:pPr>
          </w:p>
        </w:tc>
      </w:tr>
      <w:tr w14:paraId="7A7A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650F8AF0">
            <w:pPr>
              <w:spacing w:line="400" w:lineRule="exact"/>
              <w:jc w:val="center"/>
              <w:rPr>
                <w:rFonts w:ascii="宋体" w:hAnsi="宋体" w:cs="宋体"/>
                <w:sz w:val="24"/>
                <w:szCs w:val="24"/>
                <w:highlight w:val="none"/>
              </w:rPr>
            </w:pPr>
          </w:p>
        </w:tc>
        <w:tc>
          <w:tcPr>
            <w:tcW w:w="3297" w:type="dxa"/>
            <w:tcBorders>
              <w:tl2br w:val="nil"/>
              <w:tr2bl w:val="nil"/>
            </w:tcBorders>
          </w:tcPr>
          <w:p w14:paraId="72E3D863">
            <w:pPr>
              <w:jc w:val="center"/>
              <w:rPr>
                <w:rFonts w:ascii="宋体" w:hAnsi="宋体" w:cs="宋体"/>
                <w:sz w:val="24"/>
                <w:szCs w:val="24"/>
                <w:highlight w:val="none"/>
              </w:rPr>
            </w:pPr>
          </w:p>
        </w:tc>
        <w:tc>
          <w:tcPr>
            <w:tcW w:w="1260" w:type="dxa"/>
            <w:tcBorders>
              <w:tl2br w:val="nil"/>
              <w:tr2bl w:val="nil"/>
            </w:tcBorders>
            <w:vAlign w:val="center"/>
          </w:tcPr>
          <w:p w14:paraId="5BA48081">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22BED136">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68062393">
            <w:pPr>
              <w:spacing w:line="400" w:lineRule="exact"/>
              <w:jc w:val="center"/>
              <w:rPr>
                <w:rFonts w:ascii="宋体" w:hAnsi="宋体" w:cs="宋体"/>
                <w:sz w:val="24"/>
                <w:szCs w:val="24"/>
                <w:highlight w:val="none"/>
              </w:rPr>
            </w:pPr>
          </w:p>
        </w:tc>
      </w:tr>
      <w:tr w14:paraId="6B6F6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0BE198EF">
            <w:pPr>
              <w:spacing w:line="400" w:lineRule="exact"/>
              <w:jc w:val="center"/>
              <w:rPr>
                <w:rFonts w:ascii="宋体" w:hAnsi="宋体" w:cs="宋体"/>
                <w:sz w:val="24"/>
                <w:szCs w:val="24"/>
                <w:highlight w:val="none"/>
              </w:rPr>
            </w:pPr>
          </w:p>
        </w:tc>
        <w:tc>
          <w:tcPr>
            <w:tcW w:w="3297" w:type="dxa"/>
            <w:tcBorders>
              <w:tl2br w:val="nil"/>
              <w:tr2bl w:val="nil"/>
            </w:tcBorders>
          </w:tcPr>
          <w:p w14:paraId="38384BBF">
            <w:pPr>
              <w:jc w:val="center"/>
              <w:rPr>
                <w:rFonts w:ascii="宋体" w:hAnsi="宋体" w:cs="宋体"/>
                <w:sz w:val="24"/>
                <w:szCs w:val="24"/>
                <w:highlight w:val="none"/>
              </w:rPr>
            </w:pPr>
          </w:p>
        </w:tc>
        <w:tc>
          <w:tcPr>
            <w:tcW w:w="1260" w:type="dxa"/>
            <w:tcBorders>
              <w:tl2br w:val="nil"/>
              <w:tr2bl w:val="nil"/>
            </w:tcBorders>
            <w:vAlign w:val="center"/>
          </w:tcPr>
          <w:p w14:paraId="37C078B5">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0E064BFD">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6B20B03D">
            <w:pPr>
              <w:spacing w:line="400" w:lineRule="exact"/>
              <w:jc w:val="center"/>
              <w:rPr>
                <w:rFonts w:ascii="宋体" w:hAnsi="宋体" w:cs="宋体"/>
                <w:sz w:val="24"/>
                <w:szCs w:val="24"/>
                <w:highlight w:val="none"/>
              </w:rPr>
            </w:pPr>
          </w:p>
        </w:tc>
      </w:tr>
      <w:tr w14:paraId="0A9C0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59751C9D">
            <w:pPr>
              <w:spacing w:line="400" w:lineRule="exact"/>
              <w:jc w:val="center"/>
              <w:rPr>
                <w:rFonts w:ascii="宋体" w:hAnsi="宋体" w:cs="宋体"/>
                <w:sz w:val="24"/>
                <w:szCs w:val="24"/>
                <w:highlight w:val="none"/>
              </w:rPr>
            </w:pPr>
          </w:p>
        </w:tc>
        <w:tc>
          <w:tcPr>
            <w:tcW w:w="3297" w:type="dxa"/>
            <w:tcBorders>
              <w:tl2br w:val="nil"/>
              <w:tr2bl w:val="nil"/>
            </w:tcBorders>
          </w:tcPr>
          <w:p w14:paraId="0F275563">
            <w:pPr>
              <w:jc w:val="center"/>
              <w:rPr>
                <w:rFonts w:ascii="宋体" w:hAnsi="宋体" w:cs="宋体"/>
                <w:sz w:val="24"/>
                <w:szCs w:val="24"/>
                <w:highlight w:val="none"/>
              </w:rPr>
            </w:pPr>
          </w:p>
        </w:tc>
        <w:tc>
          <w:tcPr>
            <w:tcW w:w="1260" w:type="dxa"/>
            <w:tcBorders>
              <w:tl2br w:val="nil"/>
              <w:tr2bl w:val="nil"/>
            </w:tcBorders>
            <w:vAlign w:val="center"/>
          </w:tcPr>
          <w:p w14:paraId="300290F0">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3BE6420D">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3BC6A7B5">
            <w:pPr>
              <w:spacing w:line="400" w:lineRule="exact"/>
              <w:jc w:val="center"/>
              <w:rPr>
                <w:rFonts w:ascii="宋体" w:hAnsi="宋体" w:cs="宋体"/>
                <w:sz w:val="24"/>
                <w:szCs w:val="24"/>
                <w:highlight w:val="none"/>
              </w:rPr>
            </w:pPr>
          </w:p>
        </w:tc>
      </w:tr>
      <w:tr w14:paraId="1D93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6E915DD5">
            <w:pPr>
              <w:spacing w:line="400" w:lineRule="exact"/>
              <w:jc w:val="center"/>
              <w:rPr>
                <w:rFonts w:ascii="宋体" w:hAnsi="宋体" w:cs="宋体"/>
                <w:sz w:val="24"/>
                <w:szCs w:val="24"/>
                <w:highlight w:val="none"/>
              </w:rPr>
            </w:pPr>
          </w:p>
        </w:tc>
        <w:tc>
          <w:tcPr>
            <w:tcW w:w="3297" w:type="dxa"/>
            <w:tcBorders>
              <w:tl2br w:val="nil"/>
              <w:tr2bl w:val="nil"/>
            </w:tcBorders>
          </w:tcPr>
          <w:p w14:paraId="7B5E6DE4">
            <w:pPr>
              <w:jc w:val="center"/>
              <w:rPr>
                <w:rFonts w:ascii="宋体" w:hAnsi="宋体" w:cs="宋体"/>
                <w:sz w:val="24"/>
                <w:szCs w:val="24"/>
                <w:highlight w:val="none"/>
              </w:rPr>
            </w:pPr>
          </w:p>
        </w:tc>
        <w:tc>
          <w:tcPr>
            <w:tcW w:w="1260" w:type="dxa"/>
            <w:tcBorders>
              <w:tl2br w:val="nil"/>
              <w:tr2bl w:val="nil"/>
            </w:tcBorders>
            <w:vAlign w:val="center"/>
          </w:tcPr>
          <w:p w14:paraId="17C885AC">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7A6B0138">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3A980BE1">
            <w:pPr>
              <w:spacing w:line="400" w:lineRule="exact"/>
              <w:jc w:val="center"/>
              <w:rPr>
                <w:rFonts w:ascii="宋体" w:hAnsi="宋体" w:cs="宋体"/>
                <w:sz w:val="24"/>
                <w:szCs w:val="24"/>
                <w:highlight w:val="none"/>
              </w:rPr>
            </w:pPr>
          </w:p>
        </w:tc>
      </w:tr>
      <w:tr w14:paraId="2D15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6775" w:type="dxa"/>
            <w:gridSpan w:val="4"/>
            <w:tcBorders>
              <w:tl2br w:val="nil"/>
              <w:tr2bl w:val="nil"/>
            </w:tcBorders>
            <w:vAlign w:val="center"/>
          </w:tcPr>
          <w:p w14:paraId="6366818B">
            <w:pPr>
              <w:spacing w:line="400" w:lineRule="exact"/>
              <w:jc w:val="center"/>
              <w:rPr>
                <w:rFonts w:ascii="宋体" w:hAnsi="宋体" w:cs="宋体"/>
                <w:sz w:val="24"/>
                <w:szCs w:val="24"/>
                <w:highlight w:val="none"/>
              </w:rPr>
            </w:pPr>
            <w:r>
              <w:rPr>
                <w:rFonts w:hint="eastAsia" w:ascii="宋体" w:hAnsi="宋体" w:cs="宋体"/>
                <w:sz w:val="24"/>
                <w:szCs w:val="24"/>
                <w:highlight w:val="none"/>
              </w:rPr>
              <w:t>合计</w:t>
            </w:r>
          </w:p>
        </w:tc>
        <w:tc>
          <w:tcPr>
            <w:tcW w:w="1439" w:type="dxa"/>
            <w:tcBorders>
              <w:tl2br w:val="nil"/>
              <w:tr2bl w:val="nil"/>
            </w:tcBorders>
            <w:vAlign w:val="center"/>
          </w:tcPr>
          <w:p w14:paraId="71EC395E">
            <w:pPr>
              <w:spacing w:line="400" w:lineRule="exact"/>
              <w:jc w:val="center"/>
              <w:rPr>
                <w:rFonts w:ascii="宋体" w:hAnsi="宋体" w:cs="宋体"/>
                <w:sz w:val="24"/>
                <w:szCs w:val="24"/>
                <w:highlight w:val="none"/>
              </w:rPr>
            </w:pPr>
          </w:p>
        </w:tc>
      </w:tr>
    </w:tbl>
    <w:p w14:paraId="7003FDDD">
      <w:pPr>
        <w:pStyle w:val="10"/>
        <w:rPr>
          <w:highlight w:val="none"/>
        </w:rPr>
      </w:pPr>
    </w:p>
    <w:p w14:paraId="7C55FC7A">
      <w:pPr>
        <w:pStyle w:val="10"/>
        <w:rPr>
          <w:highlight w:val="none"/>
        </w:rPr>
      </w:pPr>
    </w:p>
    <w:p w14:paraId="60B89D5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p>
    <w:p w14:paraId="04C768B2">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3173B3E0">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69803CFC">
      <w:pPr>
        <w:pStyle w:val="20"/>
        <w:spacing w:line="360" w:lineRule="auto"/>
        <w:rPr>
          <w:rFonts w:ascii="time" w:hAnsi="time"/>
          <w:sz w:val="24"/>
          <w:highlight w:val="none"/>
        </w:rPr>
      </w:pPr>
      <w:r>
        <w:rPr>
          <w:rFonts w:ascii="time" w:hAnsi="time"/>
          <w:sz w:val="24"/>
          <w:highlight w:val="none"/>
        </w:rPr>
        <w:t>日期：</w:t>
      </w:r>
    </w:p>
    <w:p w14:paraId="510DD9E4">
      <w:pPr>
        <w:pStyle w:val="10"/>
        <w:spacing w:line="360" w:lineRule="auto"/>
        <w:rPr>
          <w:rFonts w:ascii="time" w:hAnsi="time"/>
          <w:sz w:val="24"/>
          <w:szCs w:val="24"/>
          <w:highlight w:val="none"/>
        </w:rPr>
      </w:pPr>
    </w:p>
    <w:p w14:paraId="02AEFA07">
      <w:pPr>
        <w:pStyle w:val="14"/>
        <w:ind w:left="0" w:leftChars="0" w:firstLine="0"/>
        <w:jc w:val="center"/>
        <w:rPr>
          <w:sz w:val="24"/>
          <w:szCs w:val="24"/>
          <w:highlight w:val="none"/>
        </w:rPr>
      </w:pPr>
    </w:p>
    <w:p w14:paraId="4BE33EA6">
      <w:pPr>
        <w:pStyle w:val="14"/>
        <w:ind w:left="0" w:leftChars="0" w:firstLine="0"/>
        <w:jc w:val="center"/>
        <w:rPr>
          <w:sz w:val="24"/>
          <w:szCs w:val="24"/>
          <w:highlight w:val="none"/>
        </w:rPr>
      </w:pPr>
    </w:p>
    <w:p w14:paraId="4021813B">
      <w:pPr>
        <w:pStyle w:val="14"/>
        <w:ind w:left="0" w:leftChars="0" w:firstLine="0"/>
        <w:jc w:val="center"/>
        <w:rPr>
          <w:sz w:val="24"/>
          <w:szCs w:val="24"/>
          <w:highlight w:val="none"/>
        </w:rPr>
      </w:pPr>
    </w:p>
    <w:p w14:paraId="66658115">
      <w:pPr>
        <w:pStyle w:val="14"/>
        <w:ind w:left="0" w:leftChars="0" w:firstLine="0"/>
        <w:jc w:val="center"/>
        <w:rPr>
          <w:sz w:val="24"/>
          <w:szCs w:val="24"/>
          <w:highlight w:val="none"/>
        </w:rPr>
      </w:pPr>
    </w:p>
    <w:p w14:paraId="09F45455">
      <w:pPr>
        <w:pStyle w:val="14"/>
        <w:ind w:left="0" w:leftChars="0" w:firstLine="0"/>
        <w:jc w:val="center"/>
        <w:rPr>
          <w:sz w:val="24"/>
          <w:szCs w:val="24"/>
          <w:highlight w:val="none"/>
        </w:rPr>
      </w:pPr>
    </w:p>
    <w:p w14:paraId="469E54B1">
      <w:pPr>
        <w:spacing w:line="360" w:lineRule="auto"/>
        <w:ind w:firstLine="480"/>
        <w:jc w:val="left"/>
        <w:rPr>
          <w:rFonts w:ascii="time" w:hAnsi="time"/>
          <w:b/>
          <w:sz w:val="24"/>
          <w:highlight w:val="none"/>
        </w:rPr>
      </w:pPr>
      <w:bookmarkStart w:id="436" w:name="_Toc392227913"/>
      <w:bookmarkStart w:id="437" w:name="_Toc259"/>
      <w:bookmarkStart w:id="438" w:name="_Toc457748057"/>
    </w:p>
    <w:p w14:paraId="378A0CB9">
      <w:pPr>
        <w:spacing w:line="360" w:lineRule="auto"/>
        <w:ind w:firstLine="480"/>
        <w:jc w:val="left"/>
        <w:rPr>
          <w:rFonts w:ascii="time" w:hAnsi="time"/>
          <w:b/>
          <w:sz w:val="24"/>
          <w:highlight w:val="none"/>
        </w:rPr>
      </w:pPr>
    </w:p>
    <w:p w14:paraId="6A1F35CE">
      <w:pPr>
        <w:pStyle w:val="10"/>
        <w:rPr>
          <w:rFonts w:ascii="time" w:hAnsi="time"/>
          <w:b/>
          <w:sz w:val="24"/>
          <w:highlight w:val="none"/>
        </w:rPr>
      </w:pPr>
    </w:p>
    <w:p w14:paraId="12F4C9E0">
      <w:pPr>
        <w:pStyle w:val="10"/>
        <w:rPr>
          <w:rFonts w:ascii="time" w:hAnsi="time"/>
          <w:b/>
          <w:sz w:val="24"/>
          <w:highlight w:val="none"/>
        </w:rPr>
      </w:pPr>
    </w:p>
    <w:p w14:paraId="707AC0DF">
      <w:pPr>
        <w:pStyle w:val="10"/>
        <w:rPr>
          <w:rFonts w:ascii="time" w:hAnsi="time"/>
          <w:b/>
          <w:sz w:val="24"/>
          <w:highlight w:val="none"/>
        </w:rPr>
      </w:pPr>
    </w:p>
    <w:p w14:paraId="58104D37">
      <w:pPr>
        <w:pStyle w:val="10"/>
        <w:rPr>
          <w:rFonts w:ascii="time" w:hAnsi="time"/>
          <w:b/>
          <w:sz w:val="24"/>
          <w:highlight w:val="none"/>
        </w:rPr>
      </w:pPr>
    </w:p>
    <w:p w14:paraId="08A3DEF1">
      <w:pPr>
        <w:pStyle w:val="10"/>
        <w:rPr>
          <w:rFonts w:ascii="time" w:hAnsi="time"/>
          <w:b/>
          <w:sz w:val="24"/>
          <w:highlight w:val="none"/>
        </w:rPr>
      </w:pPr>
    </w:p>
    <w:p w14:paraId="23305717">
      <w:pPr>
        <w:pStyle w:val="10"/>
        <w:rPr>
          <w:rFonts w:ascii="time" w:hAnsi="time"/>
          <w:b/>
          <w:sz w:val="24"/>
          <w:highlight w:val="none"/>
        </w:rPr>
      </w:pPr>
    </w:p>
    <w:p w14:paraId="4B82F144">
      <w:pPr>
        <w:pStyle w:val="10"/>
        <w:rPr>
          <w:rFonts w:ascii="time" w:hAnsi="time"/>
          <w:b/>
          <w:sz w:val="24"/>
          <w:highlight w:val="none"/>
        </w:rPr>
      </w:pPr>
    </w:p>
    <w:p w14:paraId="3D118A91">
      <w:pPr>
        <w:pStyle w:val="10"/>
        <w:rPr>
          <w:rFonts w:ascii="time" w:hAnsi="time"/>
          <w:b/>
          <w:sz w:val="24"/>
          <w:highlight w:val="none"/>
        </w:rPr>
      </w:pPr>
    </w:p>
    <w:p w14:paraId="3AFD257A">
      <w:pPr>
        <w:spacing w:line="360" w:lineRule="auto"/>
        <w:ind w:firstLine="480"/>
        <w:jc w:val="left"/>
        <w:rPr>
          <w:rFonts w:ascii="time" w:hAnsi="time"/>
          <w:sz w:val="24"/>
          <w:szCs w:val="24"/>
          <w:highlight w:val="none"/>
        </w:rPr>
      </w:pPr>
    </w:p>
    <w:p w14:paraId="4878C973">
      <w:pPr>
        <w:spacing w:line="360" w:lineRule="auto"/>
        <w:jc w:val="center"/>
        <w:rPr>
          <w:rFonts w:ascii="time" w:hAnsi="time"/>
          <w:sz w:val="24"/>
          <w:highlight w:val="none"/>
        </w:rPr>
      </w:pPr>
      <w:r>
        <w:rPr>
          <w:rFonts w:ascii="time" w:hAnsi="time"/>
          <w:b/>
          <w:sz w:val="24"/>
          <w:highlight w:val="none"/>
        </w:rPr>
        <w:t>备品备件</w:t>
      </w:r>
      <w:r>
        <w:rPr>
          <w:rFonts w:hint="eastAsia" w:ascii="time" w:hAnsi="time"/>
          <w:b/>
          <w:sz w:val="24"/>
          <w:highlight w:val="none"/>
        </w:rPr>
        <w:t>报价表</w:t>
      </w:r>
    </w:p>
    <w:p w14:paraId="7EB6F1D2">
      <w:pPr>
        <w:spacing w:line="360" w:lineRule="auto"/>
        <w:ind w:firstLine="480"/>
        <w:jc w:val="center"/>
        <w:rPr>
          <w:rFonts w:ascii="time" w:hAnsi="time"/>
          <w:b/>
          <w:sz w:val="24"/>
          <w:highlight w:val="none"/>
        </w:rPr>
      </w:pPr>
    </w:p>
    <w:p w14:paraId="3FD4FFFB">
      <w:pPr>
        <w:spacing w:line="360" w:lineRule="auto"/>
        <w:ind w:firstLine="480"/>
        <w:jc w:val="center"/>
        <w:rPr>
          <w:rFonts w:ascii="time" w:hAnsi="time"/>
          <w:b/>
          <w:sz w:val="24"/>
          <w:highlight w:val="none"/>
        </w:rPr>
      </w:pPr>
    </w:p>
    <w:p w14:paraId="1C28E8F1">
      <w:pPr>
        <w:spacing w:line="360" w:lineRule="auto"/>
        <w:jc w:val="left"/>
        <w:rPr>
          <w:rFonts w:ascii="time" w:hAnsi="time"/>
          <w:sz w:val="24"/>
          <w:highlight w:val="none"/>
        </w:rPr>
      </w:pPr>
      <w:r>
        <w:rPr>
          <w:rFonts w:ascii="time" w:hAnsi="time"/>
          <w:sz w:val="24"/>
          <w:highlight w:val="none"/>
        </w:rPr>
        <w:t>招标编号</w:t>
      </w:r>
      <w:r>
        <w:rPr>
          <w:rFonts w:hint="eastAsia" w:ascii="time" w:hAnsi="time"/>
          <w:sz w:val="24"/>
          <w:highlight w:val="none"/>
          <w:lang w:val="en-US" w:eastAsia="zh-CN"/>
        </w:rPr>
        <w:t>/包件号</w:t>
      </w:r>
      <w:r>
        <w:rPr>
          <w:rFonts w:ascii="time" w:hAnsi="time"/>
          <w:sz w:val="24"/>
          <w:highlight w:val="none"/>
        </w:rPr>
        <w:t>：____________                      货币单位：人民币元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28"/>
        <w:gridCol w:w="1800"/>
        <w:gridCol w:w="1980"/>
        <w:gridCol w:w="920"/>
        <w:gridCol w:w="1421"/>
        <w:gridCol w:w="1619"/>
      </w:tblGrid>
      <w:tr w14:paraId="3177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2DFED91E">
            <w:pPr>
              <w:spacing w:line="400" w:lineRule="exact"/>
              <w:jc w:val="center"/>
              <w:rPr>
                <w:rFonts w:ascii="time" w:hAnsi="time"/>
                <w:sz w:val="24"/>
                <w:highlight w:val="none"/>
              </w:rPr>
            </w:pPr>
            <w:r>
              <w:rPr>
                <w:rFonts w:hint="eastAsia" w:ascii="time" w:hAnsi="time"/>
                <w:sz w:val="24"/>
                <w:highlight w:val="none"/>
              </w:rPr>
              <w:t>序号</w:t>
            </w:r>
          </w:p>
        </w:tc>
        <w:tc>
          <w:tcPr>
            <w:tcW w:w="1800" w:type="dxa"/>
          </w:tcPr>
          <w:p w14:paraId="716E3FFA">
            <w:pPr>
              <w:spacing w:line="400" w:lineRule="exact"/>
              <w:jc w:val="center"/>
              <w:rPr>
                <w:rFonts w:ascii="time" w:hAnsi="time"/>
                <w:sz w:val="24"/>
                <w:highlight w:val="none"/>
              </w:rPr>
            </w:pPr>
            <w:r>
              <w:rPr>
                <w:rFonts w:hint="eastAsia" w:ascii="time" w:hAnsi="time"/>
                <w:sz w:val="24"/>
                <w:highlight w:val="none"/>
              </w:rPr>
              <w:t>名称与规格</w:t>
            </w:r>
          </w:p>
        </w:tc>
        <w:tc>
          <w:tcPr>
            <w:tcW w:w="1980" w:type="dxa"/>
          </w:tcPr>
          <w:p w14:paraId="0A6BC9C7">
            <w:pPr>
              <w:spacing w:line="400" w:lineRule="exact"/>
              <w:jc w:val="center"/>
              <w:rPr>
                <w:rFonts w:ascii="time" w:hAnsi="time"/>
                <w:sz w:val="24"/>
                <w:highlight w:val="none"/>
              </w:rPr>
            </w:pPr>
            <w:r>
              <w:rPr>
                <w:rFonts w:ascii="time" w:hAnsi="time"/>
                <w:sz w:val="24"/>
                <w:highlight w:val="none"/>
              </w:rPr>
              <w:t>原产地与制造商</w:t>
            </w:r>
          </w:p>
        </w:tc>
        <w:tc>
          <w:tcPr>
            <w:tcW w:w="920" w:type="dxa"/>
          </w:tcPr>
          <w:p w14:paraId="73069DDC">
            <w:pPr>
              <w:spacing w:line="400" w:lineRule="exact"/>
              <w:jc w:val="center"/>
              <w:rPr>
                <w:rFonts w:ascii="time" w:hAnsi="time"/>
                <w:sz w:val="24"/>
                <w:highlight w:val="none"/>
              </w:rPr>
            </w:pPr>
            <w:r>
              <w:rPr>
                <w:rFonts w:hint="eastAsia" w:ascii="time" w:hAnsi="time"/>
                <w:sz w:val="24"/>
                <w:highlight w:val="none"/>
              </w:rPr>
              <w:t>数量</w:t>
            </w:r>
          </w:p>
        </w:tc>
        <w:tc>
          <w:tcPr>
            <w:tcW w:w="1421" w:type="dxa"/>
          </w:tcPr>
          <w:p w14:paraId="59B6296C">
            <w:pPr>
              <w:spacing w:line="400" w:lineRule="exact"/>
              <w:jc w:val="center"/>
              <w:rPr>
                <w:rFonts w:ascii="time" w:hAnsi="time"/>
                <w:sz w:val="24"/>
                <w:highlight w:val="none"/>
              </w:rPr>
            </w:pPr>
            <w:r>
              <w:rPr>
                <w:rFonts w:hint="eastAsia" w:ascii="time" w:hAnsi="time"/>
                <w:sz w:val="24"/>
                <w:highlight w:val="none"/>
              </w:rPr>
              <w:t>单价</w:t>
            </w:r>
          </w:p>
        </w:tc>
        <w:tc>
          <w:tcPr>
            <w:tcW w:w="1619" w:type="dxa"/>
          </w:tcPr>
          <w:p w14:paraId="3B36E370">
            <w:pPr>
              <w:spacing w:line="400" w:lineRule="exact"/>
              <w:jc w:val="center"/>
              <w:rPr>
                <w:rFonts w:ascii="time" w:hAnsi="time"/>
                <w:sz w:val="24"/>
                <w:highlight w:val="none"/>
              </w:rPr>
            </w:pPr>
            <w:r>
              <w:rPr>
                <w:rFonts w:hint="eastAsia" w:ascii="time" w:hAnsi="time"/>
                <w:sz w:val="24"/>
                <w:highlight w:val="none"/>
              </w:rPr>
              <w:t>总价</w:t>
            </w:r>
          </w:p>
        </w:tc>
      </w:tr>
      <w:tr w14:paraId="3B4C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103F1CA3">
            <w:pPr>
              <w:spacing w:line="400" w:lineRule="exact"/>
              <w:jc w:val="center"/>
              <w:rPr>
                <w:rFonts w:ascii="time" w:hAnsi="time"/>
                <w:b/>
                <w:sz w:val="24"/>
                <w:highlight w:val="none"/>
              </w:rPr>
            </w:pPr>
          </w:p>
        </w:tc>
        <w:tc>
          <w:tcPr>
            <w:tcW w:w="1800" w:type="dxa"/>
          </w:tcPr>
          <w:p w14:paraId="6A74A257">
            <w:pPr>
              <w:spacing w:line="400" w:lineRule="exact"/>
              <w:jc w:val="center"/>
              <w:rPr>
                <w:rFonts w:ascii="time" w:hAnsi="time"/>
                <w:b/>
                <w:sz w:val="24"/>
                <w:highlight w:val="none"/>
              </w:rPr>
            </w:pPr>
          </w:p>
        </w:tc>
        <w:tc>
          <w:tcPr>
            <w:tcW w:w="1980" w:type="dxa"/>
          </w:tcPr>
          <w:p w14:paraId="5ACF7A13">
            <w:pPr>
              <w:spacing w:line="400" w:lineRule="exact"/>
              <w:jc w:val="center"/>
              <w:rPr>
                <w:rFonts w:ascii="time" w:hAnsi="time"/>
                <w:b/>
                <w:sz w:val="24"/>
                <w:highlight w:val="none"/>
              </w:rPr>
            </w:pPr>
          </w:p>
        </w:tc>
        <w:tc>
          <w:tcPr>
            <w:tcW w:w="920" w:type="dxa"/>
          </w:tcPr>
          <w:p w14:paraId="7DC0F206">
            <w:pPr>
              <w:spacing w:line="400" w:lineRule="exact"/>
              <w:jc w:val="center"/>
              <w:rPr>
                <w:rFonts w:ascii="time" w:hAnsi="time"/>
                <w:b/>
                <w:sz w:val="24"/>
                <w:highlight w:val="none"/>
              </w:rPr>
            </w:pPr>
          </w:p>
        </w:tc>
        <w:tc>
          <w:tcPr>
            <w:tcW w:w="1421" w:type="dxa"/>
          </w:tcPr>
          <w:p w14:paraId="2A3E0383">
            <w:pPr>
              <w:spacing w:line="400" w:lineRule="exact"/>
              <w:jc w:val="center"/>
              <w:rPr>
                <w:rFonts w:ascii="time" w:hAnsi="time"/>
                <w:b/>
                <w:sz w:val="24"/>
                <w:highlight w:val="none"/>
              </w:rPr>
            </w:pPr>
          </w:p>
        </w:tc>
        <w:tc>
          <w:tcPr>
            <w:tcW w:w="1619" w:type="dxa"/>
          </w:tcPr>
          <w:p w14:paraId="15DAB2CD">
            <w:pPr>
              <w:spacing w:line="400" w:lineRule="exact"/>
              <w:jc w:val="center"/>
              <w:rPr>
                <w:rFonts w:ascii="time" w:hAnsi="time"/>
                <w:b/>
                <w:sz w:val="24"/>
                <w:highlight w:val="none"/>
              </w:rPr>
            </w:pPr>
          </w:p>
        </w:tc>
      </w:tr>
      <w:tr w14:paraId="65D2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6C02A56E">
            <w:pPr>
              <w:spacing w:line="400" w:lineRule="exact"/>
              <w:jc w:val="center"/>
              <w:rPr>
                <w:rFonts w:ascii="time" w:hAnsi="time"/>
                <w:b/>
                <w:sz w:val="24"/>
                <w:highlight w:val="none"/>
              </w:rPr>
            </w:pPr>
          </w:p>
        </w:tc>
        <w:tc>
          <w:tcPr>
            <w:tcW w:w="1800" w:type="dxa"/>
          </w:tcPr>
          <w:p w14:paraId="327FBB3C">
            <w:pPr>
              <w:spacing w:line="400" w:lineRule="exact"/>
              <w:jc w:val="center"/>
              <w:rPr>
                <w:rFonts w:ascii="time" w:hAnsi="time"/>
                <w:b/>
                <w:sz w:val="24"/>
                <w:highlight w:val="none"/>
              </w:rPr>
            </w:pPr>
          </w:p>
        </w:tc>
        <w:tc>
          <w:tcPr>
            <w:tcW w:w="1980" w:type="dxa"/>
          </w:tcPr>
          <w:p w14:paraId="4FBEF9CE">
            <w:pPr>
              <w:spacing w:line="400" w:lineRule="exact"/>
              <w:jc w:val="center"/>
              <w:rPr>
                <w:rFonts w:ascii="time" w:hAnsi="time"/>
                <w:b/>
                <w:sz w:val="24"/>
                <w:highlight w:val="none"/>
              </w:rPr>
            </w:pPr>
          </w:p>
        </w:tc>
        <w:tc>
          <w:tcPr>
            <w:tcW w:w="920" w:type="dxa"/>
          </w:tcPr>
          <w:p w14:paraId="7C8F17B1">
            <w:pPr>
              <w:spacing w:line="400" w:lineRule="exact"/>
              <w:jc w:val="center"/>
              <w:rPr>
                <w:rFonts w:ascii="time" w:hAnsi="time"/>
                <w:b/>
                <w:sz w:val="24"/>
                <w:highlight w:val="none"/>
              </w:rPr>
            </w:pPr>
          </w:p>
        </w:tc>
        <w:tc>
          <w:tcPr>
            <w:tcW w:w="1421" w:type="dxa"/>
          </w:tcPr>
          <w:p w14:paraId="0C294FA2">
            <w:pPr>
              <w:spacing w:line="400" w:lineRule="exact"/>
              <w:jc w:val="center"/>
              <w:rPr>
                <w:rFonts w:ascii="time" w:hAnsi="time"/>
                <w:b/>
                <w:sz w:val="24"/>
                <w:highlight w:val="none"/>
              </w:rPr>
            </w:pPr>
          </w:p>
        </w:tc>
        <w:tc>
          <w:tcPr>
            <w:tcW w:w="1619" w:type="dxa"/>
          </w:tcPr>
          <w:p w14:paraId="59D27AA5">
            <w:pPr>
              <w:spacing w:line="400" w:lineRule="exact"/>
              <w:jc w:val="center"/>
              <w:rPr>
                <w:rFonts w:ascii="time" w:hAnsi="time"/>
                <w:b/>
                <w:sz w:val="24"/>
                <w:highlight w:val="none"/>
              </w:rPr>
            </w:pPr>
          </w:p>
        </w:tc>
      </w:tr>
      <w:tr w14:paraId="3673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339A8AD0">
            <w:pPr>
              <w:spacing w:line="400" w:lineRule="exact"/>
              <w:jc w:val="center"/>
              <w:rPr>
                <w:rFonts w:ascii="time" w:hAnsi="time"/>
                <w:b/>
                <w:sz w:val="24"/>
                <w:highlight w:val="none"/>
              </w:rPr>
            </w:pPr>
          </w:p>
        </w:tc>
        <w:tc>
          <w:tcPr>
            <w:tcW w:w="1800" w:type="dxa"/>
          </w:tcPr>
          <w:p w14:paraId="35372A68">
            <w:pPr>
              <w:spacing w:line="400" w:lineRule="exact"/>
              <w:jc w:val="center"/>
              <w:rPr>
                <w:rFonts w:ascii="time" w:hAnsi="time"/>
                <w:b/>
                <w:sz w:val="24"/>
                <w:highlight w:val="none"/>
              </w:rPr>
            </w:pPr>
          </w:p>
        </w:tc>
        <w:tc>
          <w:tcPr>
            <w:tcW w:w="1980" w:type="dxa"/>
          </w:tcPr>
          <w:p w14:paraId="648E4ADA">
            <w:pPr>
              <w:spacing w:line="400" w:lineRule="exact"/>
              <w:jc w:val="center"/>
              <w:rPr>
                <w:rFonts w:ascii="time" w:hAnsi="time"/>
                <w:b/>
                <w:sz w:val="24"/>
                <w:highlight w:val="none"/>
              </w:rPr>
            </w:pPr>
          </w:p>
        </w:tc>
        <w:tc>
          <w:tcPr>
            <w:tcW w:w="920" w:type="dxa"/>
          </w:tcPr>
          <w:p w14:paraId="4994A403">
            <w:pPr>
              <w:spacing w:line="400" w:lineRule="exact"/>
              <w:jc w:val="center"/>
              <w:rPr>
                <w:rFonts w:ascii="time" w:hAnsi="time"/>
                <w:b/>
                <w:sz w:val="24"/>
                <w:highlight w:val="none"/>
              </w:rPr>
            </w:pPr>
          </w:p>
        </w:tc>
        <w:tc>
          <w:tcPr>
            <w:tcW w:w="1421" w:type="dxa"/>
          </w:tcPr>
          <w:p w14:paraId="0D572BEF">
            <w:pPr>
              <w:spacing w:line="400" w:lineRule="exact"/>
              <w:jc w:val="center"/>
              <w:rPr>
                <w:rFonts w:ascii="time" w:hAnsi="time"/>
                <w:b/>
                <w:sz w:val="24"/>
                <w:highlight w:val="none"/>
              </w:rPr>
            </w:pPr>
          </w:p>
        </w:tc>
        <w:tc>
          <w:tcPr>
            <w:tcW w:w="1619" w:type="dxa"/>
          </w:tcPr>
          <w:p w14:paraId="0C934243">
            <w:pPr>
              <w:spacing w:line="400" w:lineRule="exact"/>
              <w:jc w:val="center"/>
              <w:rPr>
                <w:rFonts w:ascii="time" w:hAnsi="time"/>
                <w:b/>
                <w:sz w:val="24"/>
                <w:highlight w:val="none"/>
              </w:rPr>
            </w:pPr>
          </w:p>
        </w:tc>
      </w:tr>
      <w:tr w14:paraId="5A8A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47FD4D18">
            <w:pPr>
              <w:spacing w:line="400" w:lineRule="exact"/>
              <w:jc w:val="center"/>
              <w:rPr>
                <w:rFonts w:ascii="time" w:hAnsi="time"/>
                <w:b/>
                <w:sz w:val="24"/>
                <w:highlight w:val="none"/>
              </w:rPr>
            </w:pPr>
          </w:p>
        </w:tc>
        <w:tc>
          <w:tcPr>
            <w:tcW w:w="1800" w:type="dxa"/>
          </w:tcPr>
          <w:p w14:paraId="461C5962">
            <w:pPr>
              <w:spacing w:line="400" w:lineRule="exact"/>
              <w:jc w:val="center"/>
              <w:rPr>
                <w:rFonts w:ascii="time" w:hAnsi="time"/>
                <w:b/>
                <w:sz w:val="24"/>
                <w:highlight w:val="none"/>
              </w:rPr>
            </w:pPr>
          </w:p>
        </w:tc>
        <w:tc>
          <w:tcPr>
            <w:tcW w:w="1980" w:type="dxa"/>
          </w:tcPr>
          <w:p w14:paraId="3B047AC3">
            <w:pPr>
              <w:spacing w:line="400" w:lineRule="exact"/>
              <w:jc w:val="center"/>
              <w:rPr>
                <w:rFonts w:ascii="time" w:hAnsi="time"/>
                <w:b/>
                <w:sz w:val="24"/>
                <w:highlight w:val="none"/>
              </w:rPr>
            </w:pPr>
          </w:p>
        </w:tc>
        <w:tc>
          <w:tcPr>
            <w:tcW w:w="920" w:type="dxa"/>
          </w:tcPr>
          <w:p w14:paraId="7928F714">
            <w:pPr>
              <w:spacing w:line="400" w:lineRule="exact"/>
              <w:jc w:val="center"/>
              <w:rPr>
                <w:rFonts w:ascii="time" w:hAnsi="time"/>
                <w:b/>
                <w:sz w:val="24"/>
                <w:highlight w:val="none"/>
              </w:rPr>
            </w:pPr>
          </w:p>
        </w:tc>
        <w:tc>
          <w:tcPr>
            <w:tcW w:w="1421" w:type="dxa"/>
          </w:tcPr>
          <w:p w14:paraId="21479A92">
            <w:pPr>
              <w:spacing w:line="400" w:lineRule="exact"/>
              <w:jc w:val="center"/>
              <w:rPr>
                <w:rFonts w:ascii="time" w:hAnsi="time"/>
                <w:b/>
                <w:sz w:val="24"/>
                <w:highlight w:val="none"/>
              </w:rPr>
            </w:pPr>
          </w:p>
        </w:tc>
        <w:tc>
          <w:tcPr>
            <w:tcW w:w="1619" w:type="dxa"/>
          </w:tcPr>
          <w:p w14:paraId="5D2048E0">
            <w:pPr>
              <w:spacing w:line="400" w:lineRule="exact"/>
              <w:jc w:val="center"/>
              <w:rPr>
                <w:rFonts w:ascii="time" w:hAnsi="time"/>
                <w:b/>
                <w:sz w:val="24"/>
                <w:highlight w:val="none"/>
              </w:rPr>
            </w:pPr>
          </w:p>
        </w:tc>
      </w:tr>
      <w:tr w14:paraId="223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734A1DF7">
            <w:pPr>
              <w:spacing w:line="400" w:lineRule="exact"/>
              <w:jc w:val="center"/>
              <w:rPr>
                <w:rFonts w:ascii="time" w:hAnsi="time"/>
                <w:b/>
                <w:sz w:val="24"/>
                <w:highlight w:val="none"/>
              </w:rPr>
            </w:pPr>
          </w:p>
        </w:tc>
        <w:tc>
          <w:tcPr>
            <w:tcW w:w="1800" w:type="dxa"/>
          </w:tcPr>
          <w:p w14:paraId="0F42A843">
            <w:pPr>
              <w:spacing w:line="400" w:lineRule="exact"/>
              <w:jc w:val="center"/>
              <w:rPr>
                <w:rFonts w:ascii="time" w:hAnsi="time"/>
                <w:b/>
                <w:sz w:val="24"/>
                <w:highlight w:val="none"/>
              </w:rPr>
            </w:pPr>
          </w:p>
        </w:tc>
        <w:tc>
          <w:tcPr>
            <w:tcW w:w="1980" w:type="dxa"/>
          </w:tcPr>
          <w:p w14:paraId="788FCEC0">
            <w:pPr>
              <w:spacing w:line="400" w:lineRule="exact"/>
              <w:jc w:val="center"/>
              <w:rPr>
                <w:rFonts w:ascii="time" w:hAnsi="time"/>
                <w:b/>
                <w:sz w:val="24"/>
                <w:highlight w:val="none"/>
              </w:rPr>
            </w:pPr>
          </w:p>
        </w:tc>
        <w:tc>
          <w:tcPr>
            <w:tcW w:w="920" w:type="dxa"/>
          </w:tcPr>
          <w:p w14:paraId="0882B021">
            <w:pPr>
              <w:spacing w:line="400" w:lineRule="exact"/>
              <w:jc w:val="center"/>
              <w:rPr>
                <w:rFonts w:ascii="time" w:hAnsi="time"/>
                <w:b/>
                <w:sz w:val="24"/>
                <w:highlight w:val="none"/>
              </w:rPr>
            </w:pPr>
          </w:p>
        </w:tc>
        <w:tc>
          <w:tcPr>
            <w:tcW w:w="1421" w:type="dxa"/>
          </w:tcPr>
          <w:p w14:paraId="0E69A6AD">
            <w:pPr>
              <w:spacing w:line="400" w:lineRule="exact"/>
              <w:jc w:val="center"/>
              <w:rPr>
                <w:rFonts w:ascii="time" w:hAnsi="time"/>
                <w:b/>
                <w:sz w:val="24"/>
                <w:highlight w:val="none"/>
              </w:rPr>
            </w:pPr>
          </w:p>
        </w:tc>
        <w:tc>
          <w:tcPr>
            <w:tcW w:w="1619" w:type="dxa"/>
          </w:tcPr>
          <w:p w14:paraId="70A1EC14">
            <w:pPr>
              <w:spacing w:line="400" w:lineRule="exact"/>
              <w:jc w:val="center"/>
              <w:rPr>
                <w:rFonts w:ascii="time" w:hAnsi="time"/>
                <w:b/>
                <w:sz w:val="24"/>
                <w:highlight w:val="none"/>
              </w:rPr>
            </w:pPr>
          </w:p>
        </w:tc>
      </w:tr>
      <w:tr w14:paraId="4D7E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446DA77F">
            <w:pPr>
              <w:spacing w:line="400" w:lineRule="exact"/>
              <w:jc w:val="center"/>
              <w:rPr>
                <w:rFonts w:ascii="time" w:hAnsi="time"/>
                <w:b/>
                <w:sz w:val="24"/>
                <w:highlight w:val="none"/>
              </w:rPr>
            </w:pPr>
          </w:p>
        </w:tc>
        <w:tc>
          <w:tcPr>
            <w:tcW w:w="1800" w:type="dxa"/>
          </w:tcPr>
          <w:p w14:paraId="6354B046">
            <w:pPr>
              <w:spacing w:line="400" w:lineRule="exact"/>
              <w:jc w:val="center"/>
              <w:rPr>
                <w:rFonts w:ascii="time" w:hAnsi="time"/>
                <w:b/>
                <w:sz w:val="24"/>
                <w:highlight w:val="none"/>
              </w:rPr>
            </w:pPr>
          </w:p>
        </w:tc>
        <w:tc>
          <w:tcPr>
            <w:tcW w:w="1980" w:type="dxa"/>
          </w:tcPr>
          <w:p w14:paraId="05EF9CD8">
            <w:pPr>
              <w:spacing w:line="400" w:lineRule="exact"/>
              <w:jc w:val="center"/>
              <w:rPr>
                <w:rFonts w:ascii="time" w:hAnsi="time"/>
                <w:b/>
                <w:sz w:val="24"/>
                <w:highlight w:val="none"/>
              </w:rPr>
            </w:pPr>
          </w:p>
        </w:tc>
        <w:tc>
          <w:tcPr>
            <w:tcW w:w="920" w:type="dxa"/>
          </w:tcPr>
          <w:p w14:paraId="714420AC">
            <w:pPr>
              <w:spacing w:line="400" w:lineRule="exact"/>
              <w:jc w:val="center"/>
              <w:rPr>
                <w:rFonts w:ascii="time" w:hAnsi="time"/>
                <w:b/>
                <w:sz w:val="24"/>
                <w:highlight w:val="none"/>
              </w:rPr>
            </w:pPr>
          </w:p>
        </w:tc>
        <w:tc>
          <w:tcPr>
            <w:tcW w:w="1421" w:type="dxa"/>
          </w:tcPr>
          <w:p w14:paraId="38E23F46">
            <w:pPr>
              <w:spacing w:line="400" w:lineRule="exact"/>
              <w:jc w:val="center"/>
              <w:rPr>
                <w:rFonts w:ascii="time" w:hAnsi="time"/>
                <w:b/>
                <w:sz w:val="24"/>
                <w:highlight w:val="none"/>
              </w:rPr>
            </w:pPr>
          </w:p>
        </w:tc>
        <w:tc>
          <w:tcPr>
            <w:tcW w:w="1619" w:type="dxa"/>
          </w:tcPr>
          <w:p w14:paraId="31110428">
            <w:pPr>
              <w:spacing w:line="400" w:lineRule="exact"/>
              <w:jc w:val="center"/>
              <w:rPr>
                <w:rFonts w:ascii="time" w:hAnsi="time"/>
                <w:b/>
                <w:sz w:val="24"/>
                <w:highlight w:val="none"/>
              </w:rPr>
            </w:pPr>
          </w:p>
        </w:tc>
      </w:tr>
      <w:tr w14:paraId="19E3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33E8B353">
            <w:pPr>
              <w:spacing w:line="400" w:lineRule="exact"/>
              <w:jc w:val="center"/>
              <w:rPr>
                <w:rFonts w:ascii="time" w:hAnsi="time"/>
                <w:b/>
                <w:sz w:val="24"/>
                <w:highlight w:val="none"/>
              </w:rPr>
            </w:pPr>
          </w:p>
        </w:tc>
        <w:tc>
          <w:tcPr>
            <w:tcW w:w="1800" w:type="dxa"/>
          </w:tcPr>
          <w:p w14:paraId="1684674B">
            <w:pPr>
              <w:spacing w:line="400" w:lineRule="exact"/>
              <w:jc w:val="center"/>
              <w:rPr>
                <w:rFonts w:ascii="time" w:hAnsi="time"/>
                <w:b/>
                <w:sz w:val="24"/>
                <w:highlight w:val="none"/>
              </w:rPr>
            </w:pPr>
          </w:p>
        </w:tc>
        <w:tc>
          <w:tcPr>
            <w:tcW w:w="1980" w:type="dxa"/>
          </w:tcPr>
          <w:p w14:paraId="2E5D3CA7">
            <w:pPr>
              <w:spacing w:line="400" w:lineRule="exact"/>
              <w:jc w:val="center"/>
              <w:rPr>
                <w:rFonts w:ascii="time" w:hAnsi="time"/>
                <w:b/>
                <w:sz w:val="24"/>
                <w:highlight w:val="none"/>
              </w:rPr>
            </w:pPr>
          </w:p>
        </w:tc>
        <w:tc>
          <w:tcPr>
            <w:tcW w:w="920" w:type="dxa"/>
          </w:tcPr>
          <w:p w14:paraId="23CBC67B">
            <w:pPr>
              <w:spacing w:line="400" w:lineRule="exact"/>
              <w:jc w:val="center"/>
              <w:rPr>
                <w:rFonts w:ascii="time" w:hAnsi="time"/>
                <w:b/>
                <w:sz w:val="24"/>
                <w:highlight w:val="none"/>
              </w:rPr>
            </w:pPr>
          </w:p>
        </w:tc>
        <w:tc>
          <w:tcPr>
            <w:tcW w:w="1421" w:type="dxa"/>
          </w:tcPr>
          <w:p w14:paraId="7703A2D5">
            <w:pPr>
              <w:spacing w:line="400" w:lineRule="exact"/>
              <w:jc w:val="center"/>
              <w:rPr>
                <w:rFonts w:ascii="time" w:hAnsi="time"/>
                <w:b/>
                <w:sz w:val="24"/>
                <w:highlight w:val="none"/>
              </w:rPr>
            </w:pPr>
          </w:p>
        </w:tc>
        <w:tc>
          <w:tcPr>
            <w:tcW w:w="1619" w:type="dxa"/>
          </w:tcPr>
          <w:p w14:paraId="73D7ACDA">
            <w:pPr>
              <w:spacing w:line="400" w:lineRule="exact"/>
              <w:jc w:val="center"/>
              <w:rPr>
                <w:rFonts w:ascii="time" w:hAnsi="time"/>
                <w:b/>
                <w:sz w:val="24"/>
                <w:highlight w:val="none"/>
              </w:rPr>
            </w:pPr>
          </w:p>
        </w:tc>
      </w:tr>
      <w:tr w14:paraId="2FC4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64D3C0AE">
            <w:pPr>
              <w:spacing w:line="400" w:lineRule="exact"/>
              <w:jc w:val="center"/>
              <w:rPr>
                <w:rFonts w:ascii="time" w:hAnsi="time"/>
                <w:b/>
                <w:sz w:val="24"/>
                <w:highlight w:val="none"/>
              </w:rPr>
            </w:pPr>
          </w:p>
        </w:tc>
        <w:tc>
          <w:tcPr>
            <w:tcW w:w="1800" w:type="dxa"/>
          </w:tcPr>
          <w:p w14:paraId="764DD252">
            <w:pPr>
              <w:spacing w:line="400" w:lineRule="exact"/>
              <w:jc w:val="center"/>
              <w:rPr>
                <w:rFonts w:ascii="time" w:hAnsi="time"/>
                <w:b/>
                <w:sz w:val="24"/>
                <w:highlight w:val="none"/>
              </w:rPr>
            </w:pPr>
          </w:p>
        </w:tc>
        <w:tc>
          <w:tcPr>
            <w:tcW w:w="1980" w:type="dxa"/>
          </w:tcPr>
          <w:p w14:paraId="4EF6DA9E">
            <w:pPr>
              <w:spacing w:line="400" w:lineRule="exact"/>
              <w:jc w:val="center"/>
              <w:rPr>
                <w:rFonts w:ascii="time" w:hAnsi="time"/>
                <w:b/>
                <w:sz w:val="24"/>
                <w:highlight w:val="none"/>
              </w:rPr>
            </w:pPr>
          </w:p>
        </w:tc>
        <w:tc>
          <w:tcPr>
            <w:tcW w:w="920" w:type="dxa"/>
          </w:tcPr>
          <w:p w14:paraId="42F1ECF6">
            <w:pPr>
              <w:spacing w:line="400" w:lineRule="exact"/>
              <w:jc w:val="center"/>
              <w:rPr>
                <w:rFonts w:ascii="time" w:hAnsi="time"/>
                <w:b/>
                <w:sz w:val="24"/>
                <w:highlight w:val="none"/>
              </w:rPr>
            </w:pPr>
          </w:p>
        </w:tc>
        <w:tc>
          <w:tcPr>
            <w:tcW w:w="1421" w:type="dxa"/>
          </w:tcPr>
          <w:p w14:paraId="5381DEB4">
            <w:pPr>
              <w:spacing w:line="400" w:lineRule="exact"/>
              <w:jc w:val="center"/>
              <w:rPr>
                <w:rFonts w:ascii="time" w:hAnsi="time"/>
                <w:b/>
                <w:sz w:val="24"/>
                <w:highlight w:val="none"/>
              </w:rPr>
            </w:pPr>
          </w:p>
        </w:tc>
        <w:tc>
          <w:tcPr>
            <w:tcW w:w="1619" w:type="dxa"/>
          </w:tcPr>
          <w:p w14:paraId="6D34D65F">
            <w:pPr>
              <w:spacing w:line="400" w:lineRule="exact"/>
              <w:jc w:val="center"/>
              <w:rPr>
                <w:rFonts w:ascii="time" w:hAnsi="time"/>
                <w:b/>
                <w:sz w:val="24"/>
                <w:highlight w:val="none"/>
              </w:rPr>
            </w:pPr>
          </w:p>
        </w:tc>
      </w:tr>
      <w:tr w14:paraId="5991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6949" w:type="dxa"/>
            <w:gridSpan w:val="5"/>
          </w:tcPr>
          <w:p w14:paraId="0BE7F548">
            <w:pPr>
              <w:spacing w:line="400" w:lineRule="exact"/>
              <w:jc w:val="center"/>
              <w:rPr>
                <w:rFonts w:ascii="time" w:hAnsi="time"/>
                <w:b/>
                <w:sz w:val="24"/>
                <w:highlight w:val="none"/>
              </w:rPr>
            </w:pPr>
            <w:r>
              <w:rPr>
                <w:rFonts w:hint="eastAsia" w:ascii="time" w:hAnsi="time"/>
                <w:b/>
                <w:sz w:val="24"/>
                <w:highlight w:val="none"/>
              </w:rPr>
              <w:t>合计</w:t>
            </w:r>
          </w:p>
        </w:tc>
        <w:tc>
          <w:tcPr>
            <w:tcW w:w="1619" w:type="dxa"/>
          </w:tcPr>
          <w:p w14:paraId="0DBE20EF">
            <w:pPr>
              <w:spacing w:line="400" w:lineRule="exact"/>
              <w:jc w:val="center"/>
              <w:rPr>
                <w:rFonts w:ascii="time" w:hAnsi="time"/>
                <w:b/>
                <w:sz w:val="24"/>
                <w:highlight w:val="none"/>
              </w:rPr>
            </w:pPr>
          </w:p>
        </w:tc>
      </w:tr>
    </w:tbl>
    <w:p w14:paraId="7D73FAAC">
      <w:pPr>
        <w:spacing w:line="360" w:lineRule="auto"/>
        <w:ind w:firstLine="480"/>
        <w:jc w:val="center"/>
        <w:rPr>
          <w:rFonts w:ascii="time" w:hAnsi="time"/>
          <w:b/>
          <w:sz w:val="24"/>
          <w:highlight w:val="none"/>
        </w:rPr>
      </w:pPr>
    </w:p>
    <w:p w14:paraId="3233D9CD">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41C7A7B0">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2D964ACC">
      <w:pPr>
        <w:pStyle w:val="20"/>
        <w:spacing w:line="360" w:lineRule="auto"/>
        <w:rPr>
          <w:rFonts w:ascii="time" w:hAnsi="time"/>
          <w:sz w:val="24"/>
          <w:highlight w:val="none"/>
        </w:rPr>
      </w:pPr>
      <w:r>
        <w:rPr>
          <w:rFonts w:ascii="time" w:hAnsi="time"/>
          <w:sz w:val="24"/>
          <w:highlight w:val="none"/>
        </w:rPr>
        <w:t>日期：</w:t>
      </w:r>
    </w:p>
    <w:p w14:paraId="139020B7">
      <w:pPr>
        <w:spacing w:line="360" w:lineRule="auto"/>
        <w:rPr>
          <w:rFonts w:ascii="time" w:hAnsi="time"/>
          <w:sz w:val="24"/>
          <w:highlight w:val="none"/>
        </w:rPr>
      </w:pPr>
    </w:p>
    <w:p w14:paraId="7596858F">
      <w:pPr>
        <w:spacing w:line="360" w:lineRule="auto"/>
        <w:rPr>
          <w:rFonts w:ascii="time" w:hAnsi="time"/>
          <w:sz w:val="24"/>
          <w:szCs w:val="24"/>
          <w:highlight w:val="none"/>
        </w:rPr>
      </w:pPr>
      <w:r>
        <w:rPr>
          <w:rFonts w:ascii="time" w:hAnsi="time"/>
          <w:sz w:val="24"/>
          <w:highlight w:val="none"/>
        </w:rPr>
        <w:t>注：</w:t>
      </w:r>
      <w:r>
        <w:rPr>
          <w:rFonts w:ascii="time" w:hAnsi="time"/>
          <w:b/>
          <w:sz w:val="24"/>
          <w:highlight w:val="none"/>
        </w:rPr>
        <w:t>投标人需按本表格式提供质保期后运行</w:t>
      </w:r>
      <w:r>
        <w:rPr>
          <w:rFonts w:hint="eastAsia" w:ascii="time" w:hAnsi="time"/>
          <w:b/>
          <w:sz w:val="24"/>
          <w:highlight w:val="none"/>
        </w:rPr>
        <w:t>3</w:t>
      </w:r>
      <w:r>
        <w:rPr>
          <w:rFonts w:ascii="time" w:hAnsi="time"/>
          <w:b/>
          <w:sz w:val="24"/>
          <w:highlight w:val="none"/>
        </w:rPr>
        <w:t>年所需的备品备件的清单和价格，并承诺在</w:t>
      </w:r>
      <w:r>
        <w:rPr>
          <w:rFonts w:ascii="time" w:hAnsi="time"/>
          <w:b/>
          <w:snapToGrid w:val="0"/>
          <w:sz w:val="24"/>
          <w:highlight w:val="none"/>
        </w:rPr>
        <w:t>质保期满后</w:t>
      </w:r>
      <w:r>
        <w:rPr>
          <w:rFonts w:ascii="time" w:hAnsi="time"/>
          <w:b/>
          <w:sz w:val="24"/>
          <w:highlight w:val="none"/>
        </w:rPr>
        <w:t>5年内不高于上述清单的价格，此报价不计入投标总价。</w:t>
      </w:r>
    </w:p>
    <w:p w14:paraId="4F0E22ED">
      <w:pPr>
        <w:pStyle w:val="3"/>
        <w:keepNext w:val="0"/>
        <w:keepLines w:val="0"/>
        <w:spacing w:line="360" w:lineRule="auto"/>
        <w:jc w:val="center"/>
        <w:rPr>
          <w:rFonts w:ascii="time" w:hAnsi="time" w:eastAsia="宋体"/>
          <w:sz w:val="30"/>
          <w:szCs w:val="30"/>
          <w:highlight w:val="none"/>
        </w:rPr>
      </w:pPr>
    </w:p>
    <w:p w14:paraId="21D98A83">
      <w:pPr>
        <w:rPr>
          <w:rFonts w:ascii="time" w:hAnsi="time"/>
          <w:sz w:val="30"/>
          <w:szCs w:val="30"/>
          <w:highlight w:val="none"/>
        </w:rPr>
      </w:pPr>
    </w:p>
    <w:p w14:paraId="5AF49F27">
      <w:pPr>
        <w:rPr>
          <w:rFonts w:ascii="time" w:hAnsi="time"/>
          <w:sz w:val="30"/>
          <w:szCs w:val="30"/>
          <w:highlight w:val="none"/>
        </w:rPr>
      </w:pPr>
    </w:p>
    <w:p w14:paraId="2254D357">
      <w:pPr>
        <w:rPr>
          <w:rFonts w:ascii="time" w:hAnsi="time"/>
          <w:sz w:val="30"/>
          <w:szCs w:val="30"/>
          <w:highlight w:val="none"/>
        </w:rPr>
      </w:pPr>
    </w:p>
    <w:p w14:paraId="52AD6293">
      <w:pPr>
        <w:rPr>
          <w:rFonts w:ascii="time" w:hAnsi="time"/>
          <w:sz w:val="30"/>
          <w:szCs w:val="30"/>
          <w:highlight w:val="none"/>
        </w:rPr>
      </w:pPr>
    </w:p>
    <w:p w14:paraId="19073082">
      <w:pPr>
        <w:pStyle w:val="10"/>
        <w:rPr>
          <w:rFonts w:ascii="time" w:hAnsi="time"/>
          <w:sz w:val="30"/>
          <w:szCs w:val="30"/>
          <w:highlight w:val="none"/>
        </w:rPr>
      </w:pPr>
    </w:p>
    <w:p w14:paraId="0A3C5958">
      <w:pPr>
        <w:pStyle w:val="10"/>
        <w:rPr>
          <w:rFonts w:ascii="time" w:hAnsi="time"/>
          <w:sz w:val="30"/>
          <w:szCs w:val="30"/>
          <w:highlight w:val="none"/>
        </w:rPr>
      </w:pPr>
    </w:p>
    <w:p w14:paraId="2509CD2E">
      <w:pPr>
        <w:rPr>
          <w:highlight w:val="none"/>
        </w:rPr>
      </w:pPr>
    </w:p>
    <w:p w14:paraId="244C3D94">
      <w:pPr>
        <w:pStyle w:val="3"/>
        <w:keepNext w:val="0"/>
        <w:keepLines w:val="0"/>
        <w:spacing w:line="360" w:lineRule="auto"/>
        <w:jc w:val="center"/>
        <w:rPr>
          <w:rFonts w:ascii="time" w:hAnsi="time" w:eastAsia="宋体"/>
          <w:sz w:val="30"/>
          <w:szCs w:val="30"/>
          <w:highlight w:val="none"/>
        </w:rPr>
      </w:pPr>
      <w:r>
        <w:rPr>
          <w:rFonts w:hint="eastAsia" w:ascii="time" w:hAnsi="time" w:eastAsia="宋体"/>
          <w:sz w:val="30"/>
          <w:szCs w:val="30"/>
          <w:highlight w:val="none"/>
        </w:rPr>
        <w:t>八</w:t>
      </w:r>
      <w:r>
        <w:rPr>
          <w:rFonts w:ascii="time" w:hAnsi="time" w:eastAsia="宋体"/>
          <w:sz w:val="30"/>
          <w:szCs w:val="30"/>
          <w:highlight w:val="none"/>
        </w:rPr>
        <w:t>、商务偏差表</w:t>
      </w:r>
      <w:bookmarkEnd w:id="436"/>
      <w:bookmarkEnd w:id="437"/>
      <w:bookmarkEnd w:id="438"/>
    </w:p>
    <w:tbl>
      <w:tblPr>
        <w:tblStyle w:val="1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85" w:type="dxa"/>
          <w:left w:w="28" w:type="dxa"/>
          <w:bottom w:w="85" w:type="dxa"/>
          <w:right w:w="28" w:type="dxa"/>
        </w:tblCellMar>
      </w:tblPr>
      <w:tblGrid>
        <w:gridCol w:w="628"/>
        <w:gridCol w:w="1668"/>
        <w:gridCol w:w="1985"/>
        <w:gridCol w:w="1701"/>
        <w:gridCol w:w="1838"/>
        <w:gridCol w:w="1134"/>
      </w:tblGrid>
      <w:tr w14:paraId="554F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07028C37">
            <w:pPr>
              <w:spacing w:before="120" w:line="400" w:lineRule="exact"/>
              <w:jc w:val="center"/>
              <w:rPr>
                <w:rFonts w:ascii="time" w:hAnsi="time"/>
                <w:sz w:val="24"/>
                <w:highlight w:val="none"/>
              </w:rPr>
            </w:pPr>
            <w:r>
              <w:rPr>
                <w:rFonts w:ascii="time" w:hAnsi="time"/>
                <w:sz w:val="24"/>
                <w:highlight w:val="none"/>
              </w:rPr>
              <w:t>序号</w:t>
            </w:r>
          </w:p>
        </w:tc>
        <w:tc>
          <w:tcPr>
            <w:tcW w:w="1668" w:type="dxa"/>
            <w:vAlign w:val="center"/>
          </w:tcPr>
          <w:p w14:paraId="6D0A1C01">
            <w:pPr>
              <w:spacing w:before="120" w:line="400" w:lineRule="exact"/>
              <w:jc w:val="center"/>
              <w:rPr>
                <w:rFonts w:ascii="time" w:hAnsi="time"/>
                <w:sz w:val="24"/>
                <w:highlight w:val="none"/>
              </w:rPr>
            </w:pPr>
            <w:r>
              <w:rPr>
                <w:rFonts w:ascii="time" w:hAnsi="time"/>
                <w:kern w:val="0"/>
                <w:sz w:val="24"/>
                <w:szCs w:val="24"/>
                <w:highlight w:val="none"/>
              </w:rPr>
              <w:t>招标文件章节及条款号</w:t>
            </w:r>
          </w:p>
        </w:tc>
        <w:tc>
          <w:tcPr>
            <w:tcW w:w="1985" w:type="dxa"/>
            <w:vAlign w:val="center"/>
          </w:tcPr>
          <w:p w14:paraId="49A75095">
            <w:pPr>
              <w:spacing w:before="120" w:line="400" w:lineRule="exact"/>
              <w:jc w:val="center"/>
              <w:rPr>
                <w:rFonts w:ascii="time" w:hAnsi="time"/>
                <w:sz w:val="24"/>
                <w:highlight w:val="none"/>
              </w:rPr>
            </w:pPr>
            <w:r>
              <w:rPr>
                <w:rFonts w:ascii="time" w:hAnsi="time"/>
                <w:sz w:val="24"/>
                <w:highlight w:val="none"/>
              </w:rPr>
              <w:t>招标</w:t>
            </w:r>
            <w:r>
              <w:rPr>
                <w:rFonts w:hint="eastAsia" w:ascii="time" w:hAnsi="time"/>
                <w:sz w:val="24"/>
                <w:highlight w:val="none"/>
              </w:rPr>
              <w:t>要求</w:t>
            </w:r>
          </w:p>
        </w:tc>
        <w:tc>
          <w:tcPr>
            <w:tcW w:w="1701" w:type="dxa"/>
            <w:vAlign w:val="center"/>
          </w:tcPr>
          <w:p w14:paraId="0D67B578">
            <w:pPr>
              <w:spacing w:before="120" w:line="400" w:lineRule="exact"/>
              <w:jc w:val="center"/>
              <w:rPr>
                <w:rFonts w:ascii="time" w:hAnsi="time"/>
                <w:sz w:val="24"/>
                <w:highlight w:val="none"/>
              </w:rPr>
            </w:pPr>
            <w:r>
              <w:rPr>
                <w:rFonts w:hint="eastAsia" w:ascii="time" w:hAnsi="time"/>
                <w:kern w:val="0"/>
                <w:sz w:val="24"/>
                <w:szCs w:val="24"/>
                <w:highlight w:val="none"/>
              </w:rPr>
              <w:t>投</w:t>
            </w:r>
            <w:r>
              <w:rPr>
                <w:rFonts w:ascii="time" w:hAnsi="time"/>
                <w:kern w:val="0"/>
                <w:sz w:val="24"/>
                <w:szCs w:val="24"/>
                <w:highlight w:val="none"/>
              </w:rPr>
              <w:t>标文件章节及条款号</w:t>
            </w:r>
          </w:p>
        </w:tc>
        <w:tc>
          <w:tcPr>
            <w:tcW w:w="1838" w:type="dxa"/>
            <w:vAlign w:val="center"/>
          </w:tcPr>
          <w:p w14:paraId="23D9DB05">
            <w:pPr>
              <w:spacing w:before="120" w:line="400" w:lineRule="exact"/>
              <w:jc w:val="center"/>
              <w:rPr>
                <w:rFonts w:ascii="time" w:hAnsi="time"/>
                <w:sz w:val="24"/>
                <w:highlight w:val="none"/>
              </w:rPr>
            </w:pPr>
            <w:r>
              <w:rPr>
                <w:rFonts w:ascii="time" w:hAnsi="time"/>
                <w:sz w:val="24"/>
                <w:highlight w:val="none"/>
              </w:rPr>
              <w:t>投标</w:t>
            </w:r>
            <w:r>
              <w:rPr>
                <w:rFonts w:hint="eastAsia" w:ascii="time" w:hAnsi="time"/>
                <w:sz w:val="24"/>
                <w:highlight w:val="none"/>
              </w:rPr>
              <w:t>响应</w:t>
            </w:r>
          </w:p>
        </w:tc>
        <w:tc>
          <w:tcPr>
            <w:tcW w:w="1134" w:type="dxa"/>
            <w:vAlign w:val="center"/>
          </w:tcPr>
          <w:p w14:paraId="3919C171">
            <w:pPr>
              <w:spacing w:before="120" w:line="400" w:lineRule="exact"/>
              <w:jc w:val="center"/>
              <w:rPr>
                <w:rFonts w:ascii="time" w:hAnsi="time"/>
                <w:sz w:val="24"/>
                <w:highlight w:val="none"/>
              </w:rPr>
            </w:pPr>
            <w:r>
              <w:rPr>
                <w:rFonts w:ascii="time" w:hAnsi="time"/>
                <w:sz w:val="24"/>
                <w:highlight w:val="none"/>
              </w:rPr>
              <w:t>偏</w:t>
            </w:r>
            <w:r>
              <w:rPr>
                <w:rFonts w:hint="eastAsia" w:ascii="time" w:hAnsi="time"/>
                <w:sz w:val="24"/>
                <w:highlight w:val="none"/>
              </w:rPr>
              <w:t>差</w:t>
            </w:r>
            <w:r>
              <w:rPr>
                <w:rFonts w:ascii="time" w:hAnsi="time"/>
                <w:sz w:val="24"/>
                <w:highlight w:val="none"/>
              </w:rPr>
              <w:t>说明</w:t>
            </w:r>
          </w:p>
        </w:tc>
      </w:tr>
      <w:tr w14:paraId="6015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75DA50A8">
            <w:pPr>
              <w:spacing w:line="400" w:lineRule="exact"/>
              <w:jc w:val="center"/>
              <w:rPr>
                <w:rFonts w:ascii="time" w:hAnsi="time"/>
                <w:sz w:val="24"/>
                <w:highlight w:val="none"/>
              </w:rPr>
            </w:pPr>
          </w:p>
        </w:tc>
        <w:tc>
          <w:tcPr>
            <w:tcW w:w="1668" w:type="dxa"/>
            <w:vAlign w:val="center"/>
          </w:tcPr>
          <w:p w14:paraId="65F9339C">
            <w:pPr>
              <w:spacing w:line="400" w:lineRule="exact"/>
              <w:jc w:val="center"/>
              <w:rPr>
                <w:rFonts w:ascii="time" w:hAnsi="time"/>
                <w:sz w:val="24"/>
                <w:highlight w:val="none"/>
              </w:rPr>
            </w:pPr>
          </w:p>
        </w:tc>
        <w:tc>
          <w:tcPr>
            <w:tcW w:w="1985" w:type="dxa"/>
            <w:vAlign w:val="center"/>
          </w:tcPr>
          <w:p w14:paraId="716F0802">
            <w:pPr>
              <w:spacing w:line="400" w:lineRule="exact"/>
              <w:jc w:val="center"/>
              <w:rPr>
                <w:rFonts w:ascii="time" w:hAnsi="time"/>
                <w:sz w:val="24"/>
                <w:highlight w:val="none"/>
              </w:rPr>
            </w:pPr>
          </w:p>
        </w:tc>
        <w:tc>
          <w:tcPr>
            <w:tcW w:w="1701" w:type="dxa"/>
            <w:vAlign w:val="center"/>
          </w:tcPr>
          <w:p w14:paraId="257916B6">
            <w:pPr>
              <w:spacing w:line="400" w:lineRule="exact"/>
              <w:jc w:val="center"/>
              <w:rPr>
                <w:rFonts w:ascii="time" w:hAnsi="time"/>
                <w:sz w:val="24"/>
                <w:highlight w:val="none"/>
              </w:rPr>
            </w:pPr>
          </w:p>
        </w:tc>
        <w:tc>
          <w:tcPr>
            <w:tcW w:w="1838" w:type="dxa"/>
            <w:vAlign w:val="center"/>
          </w:tcPr>
          <w:p w14:paraId="01AF51AC">
            <w:pPr>
              <w:spacing w:line="400" w:lineRule="exact"/>
              <w:jc w:val="center"/>
              <w:rPr>
                <w:rFonts w:ascii="time" w:hAnsi="time"/>
                <w:sz w:val="24"/>
                <w:highlight w:val="none"/>
              </w:rPr>
            </w:pPr>
          </w:p>
        </w:tc>
        <w:tc>
          <w:tcPr>
            <w:tcW w:w="1134" w:type="dxa"/>
            <w:vAlign w:val="center"/>
          </w:tcPr>
          <w:p w14:paraId="5648E67C">
            <w:pPr>
              <w:spacing w:line="400" w:lineRule="exact"/>
              <w:jc w:val="center"/>
              <w:rPr>
                <w:rFonts w:ascii="time" w:hAnsi="time"/>
                <w:sz w:val="24"/>
                <w:highlight w:val="none"/>
              </w:rPr>
            </w:pPr>
          </w:p>
        </w:tc>
      </w:tr>
      <w:tr w14:paraId="6B9E2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554B0421">
            <w:pPr>
              <w:spacing w:line="400" w:lineRule="exact"/>
              <w:jc w:val="center"/>
              <w:rPr>
                <w:rFonts w:ascii="time" w:hAnsi="time"/>
                <w:sz w:val="24"/>
                <w:highlight w:val="none"/>
              </w:rPr>
            </w:pPr>
          </w:p>
        </w:tc>
        <w:tc>
          <w:tcPr>
            <w:tcW w:w="1668" w:type="dxa"/>
            <w:vAlign w:val="center"/>
          </w:tcPr>
          <w:p w14:paraId="463A3F72">
            <w:pPr>
              <w:spacing w:line="400" w:lineRule="exact"/>
              <w:jc w:val="center"/>
              <w:rPr>
                <w:rFonts w:ascii="time" w:hAnsi="time"/>
                <w:sz w:val="24"/>
                <w:highlight w:val="none"/>
              </w:rPr>
            </w:pPr>
          </w:p>
        </w:tc>
        <w:tc>
          <w:tcPr>
            <w:tcW w:w="1985" w:type="dxa"/>
            <w:vAlign w:val="center"/>
          </w:tcPr>
          <w:p w14:paraId="6FF20564">
            <w:pPr>
              <w:spacing w:line="400" w:lineRule="exact"/>
              <w:jc w:val="center"/>
              <w:rPr>
                <w:rFonts w:ascii="time" w:hAnsi="time"/>
                <w:sz w:val="24"/>
                <w:highlight w:val="none"/>
              </w:rPr>
            </w:pPr>
          </w:p>
        </w:tc>
        <w:tc>
          <w:tcPr>
            <w:tcW w:w="1701" w:type="dxa"/>
            <w:vAlign w:val="center"/>
          </w:tcPr>
          <w:p w14:paraId="66BDF7CF">
            <w:pPr>
              <w:spacing w:line="400" w:lineRule="exact"/>
              <w:jc w:val="center"/>
              <w:rPr>
                <w:rFonts w:ascii="time" w:hAnsi="time"/>
                <w:sz w:val="24"/>
                <w:highlight w:val="none"/>
              </w:rPr>
            </w:pPr>
          </w:p>
        </w:tc>
        <w:tc>
          <w:tcPr>
            <w:tcW w:w="1838" w:type="dxa"/>
            <w:vAlign w:val="center"/>
          </w:tcPr>
          <w:p w14:paraId="2C6697B2">
            <w:pPr>
              <w:spacing w:line="400" w:lineRule="exact"/>
              <w:jc w:val="center"/>
              <w:rPr>
                <w:rFonts w:ascii="time" w:hAnsi="time"/>
                <w:sz w:val="24"/>
                <w:highlight w:val="none"/>
              </w:rPr>
            </w:pPr>
          </w:p>
        </w:tc>
        <w:tc>
          <w:tcPr>
            <w:tcW w:w="1134" w:type="dxa"/>
            <w:vAlign w:val="center"/>
          </w:tcPr>
          <w:p w14:paraId="12BD9A3E">
            <w:pPr>
              <w:spacing w:line="400" w:lineRule="exact"/>
              <w:jc w:val="center"/>
              <w:rPr>
                <w:rFonts w:ascii="time" w:hAnsi="time"/>
                <w:sz w:val="24"/>
                <w:highlight w:val="none"/>
              </w:rPr>
            </w:pPr>
          </w:p>
        </w:tc>
      </w:tr>
      <w:tr w14:paraId="182F6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6DA5FBF8">
            <w:pPr>
              <w:spacing w:line="400" w:lineRule="exact"/>
              <w:jc w:val="center"/>
              <w:rPr>
                <w:rFonts w:ascii="time" w:hAnsi="time"/>
                <w:sz w:val="24"/>
                <w:highlight w:val="none"/>
              </w:rPr>
            </w:pPr>
          </w:p>
        </w:tc>
        <w:tc>
          <w:tcPr>
            <w:tcW w:w="1668" w:type="dxa"/>
            <w:vAlign w:val="center"/>
          </w:tcPr>
          <w:p w14:paraId="3D4A1DC0">
            <w:pPr>
              <w:spacing w:line="400" w:lineRule="exact"/>
              <w:jc w:val="center"/>
              <w:rPr>
                <w:rFonts w:ascii="time" w:hAnsi="time"/>
                <w:sz w:val="24"/>
                <w:highlight w:val="none"/>
              </w:rPr>
            </w:pPr>
          </w:p>
        </w:tc>
        <w:tc>
          <w:tcPr>
            <w:tcW w:w="1985" w:type="dxa"/>
            <w:vAlign w:val="center"/>
          </w:tcPr>
          <w:p w14:paraId="1BC55F32">
            <w:pPr>
              <w:spacing w:line="400" w:lineRule="exact"/>
              <w:jc w:val="center"/>
              <w:rPr>
                <w:rFonts w:ascii="time" w:hAnsi="time"/>
                <w:sz w:val="24"/>
                <w:highlight w:val="none"/>
              </w:rPr>
            </w:pPr>
          </w:p>
        </w:tc>
        <w:tc>
          <w:tcPr>
            <w:tcW w:w="1701" w:type="dxa"/>
            <w:vAlign w:val="center"/>
          </w:tcPr>
          <w:p w14:paraId="1C9B87EE">
            <w:pPr>
              <w:spacing w:line="400" w:lineRule="exact"/>
              <w:jc w:val="center"/>
              <w:rPr>
                <w:rFonts w:ascii="time" w:hAnsi="time"/>
                <w:sz w:val="24"/>
                <w:highlight w:val="none"/>
              </w:rPr>
            </w:pPr>
          </w:p>
        </w:tc>
        <w:tc>
          <w:tcPr>
            <w:tcW w:w="1838" w:type="dxa"/>
            <w:vAlign w:val="center"/>
          </w:tcPr>
          <w:p w14:paraId="332D3676">
            <w:pPr>
              <w:spacing w:line="400" w:lineRule="exact"/>
              <w:jc w:val="center"/>
              <w:rPr>
                <w:rFonts w:ascii="time" w:hAnsi="time"/>
                <w:sz w:val="24"/>
                <w:highlight w:val="none"/>
              </w:rPr>
            </w:pPr>
          </w:p>
        </w:tc>
        <w:tc>
          <w:tcPr>
            <w:tcW w:w="1134" w:type="dxa"/>
            <w:vAlign w:val="center"/>
          </w:tcPr>
          <w:p w14:paraId="133AF386">
            <w:pPr>
              <w:spacing w:line="400" w:lineRule="exact"/>
              <w:jc w:val="center"/>
              <w:rPr>
                <w:rFonts w:ascii="time" w:hAnsi="time"/>
                <w:sz w:val="24"/>
                <w:highlight w:val="none"/>
              </w:rPr>
            </w:pPr>
          </w:p>
        </w:tc>
      </w:tr>
      <w:tr w14:paraId="23F4D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7039B58F">
            <w:pPr>
              <w:spacing w:line="400" w:lineRule="exact"/>
              <w:jc w:val="center"/>
              <w:rPr>
                <w:rFonts w:ascii="time" w:hAnsi="time"/>
                <w:sz w:val="24"/>
                <w:highlight w:val="none"/>
              </w:rPr>
            </w:pPr>
          </w:p>
        </w:tc>
        <w:tc>
          <w:tcPr>
            <w:tcW w:w="1668" w:type="dxa"/>
            <w:vAlign w:val="center"/>
          </w:tcPr>
          <w:p w14:paraId="5824F07F">
            <w:pPr>
              <w:spacing w:line="400" w:lineRule="exact"/>
              <w:jc w:val="center"/>
              <w:rPr>
                <w:rFonts w:ascii="time" w:hAnsi="time"/>
                <w:sz w:val="24"/>
                <w:highlight w:val="none"/>
              </w:rPr>
            </w:pPr>
          </w:p>
        </w:tc>
        <w:tc>
          <w:tcPr>
            <w:tcW w:w="1985" w:type="dxa"/>
            <w:vAlign w:val="center"/>
          </w:tcPr>
          <w:p w14:paraId="19F166FD">
            <w:pPr>
              <w:spacing w:line="400" w:lineRule="exact"/>
              <w:jc w:val="center"/>
              <w:rPr>
                <w:rFonts w:ascii="time" w:hAnsi="time"/>
                <w:sz w:val="24"/>
                <w:highlight w:val="none"/>
              </w:rPr>
            </w:pPr>
          </w:p>
        </w:tc>
        <w:tc>
          <w:tcPr>
            <w:tcW w:w="1701" w:type="dxa"/>
            <w:vAlign w:val="center"/>
          </w:tcPr>
          <w:p w14:paraId="3F74DECF">
            <w:pPr>
              <w:spacing w:line="400" w:lineRule="exact"/>
              <w:jc w:val="center"/>
              <w:rPr>
                <w:rFonts w:ascii="time" w:hAnsi="time"/>
                <w:sz w:val="24"/>
                <w:highlight w:val="none"/>
              </w:rPr>
            </w:pPr>
          </w:p>
        </w:tc>
        <w:tc>
          <w:tcPr>
            <w:tcW w:w="1838" w:type="dxa"/>
            <w:vAlign w:val="center"/>
          </w:tcPr>
          <w:p w14:paraId="2CEB416D">
            <w:pPr>
              <w:spacing w:line="400" w:lineRule="exact"/>
              <w:jc w:val="center"/>
              <w:rPr>
                <w:rFonts w:ascii="time" w:hAnsi="time"/>
                <w:sz w:val="24"/>
                <w:highlight w:val="none"/>
              </w:rPr>
            </w:pPr>
          </w:p>
        </w:tc>
        <w:tc>
          <w:tcPr>
            <w:tcW w:w="1134" w:type="dxa"/>
            <w:vAlign w:val="center"/>
          </w:tcPr>
          <w:p w14:paraId="3289E866">
            <w:pPr>
              <w:spacing w:line="400" w:lineRule="exact"/>
              <w:jc w:val="center"/>
              <w:rPr>
                <w:rFonts w:ascii="time" w:hAnsi="time"/>
                <w:sz w:val="24"/>
                <w:highlight w:val="none"/>
              </w:rPr>
            </w:pPr>
          </w:p>
        </w:tc>
      </w:tr>
      <w:tr w14:paraId="4BD2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76BC87D4">
            <w:pPr>
              <w:spacing w:line="400" w:lineRule="exact"/>
              <w:jc w:val="center"/>
              <w:rPr>
                <w:rFonts w:ascii="time" w:hAnsi="time"/>
                <w:sz w:val="24"/>
                <w:highlight w:val="none"/>
              </w:rPr>
            </w:pPr>
          </w:p>
        </w:tc>
        <w:tc>
          <w:tcPr>
            <w:tcW w:w="1668" w:type="dxa"/>
            <w:vAlign w:val="center"/>
          </w:tcPr>
          <w:p w14:paraId="345B6E9E">
            <w:pPr>
              <w:spacing w:line="400" w:lineRule="exact"/>
              <w:jc w:val="center"/>
              <w:rPr>
                <w:rFonts w:ascii="time" w:hAnsi="time"/>
                <w:sz w:val="24"/>
                <w:highlight w:val="none"/>
              </w:rPr>
            </w:pPr>
          </w:p>
        </w:tc>
        <w:tc>
          <w:tcPr>
            <w:tcW w:w="1985" w:type="dxa"/>
            <w:vAlign w:val="center"/>
          </w:tcPr>
          <w:p w14:paraId="32A0EAC3">
            <w:pPr>
              <w:spacing w:line="400" w:lineRule="exact"/>
              <w:jc w:val="center"/>
              <w:rPr>
                <w:rFonts w:ascii="time" w:hAnsi="time"/>
                <w:sz w:val="24"/>
                <w:highlight w:val="none"/>
              </w:rPr>
            </w:pPr>
          </w:p>
        </w:tc>
        <w:tc>
          <w:tcPr>
            <w:tcW w:w="1701" w:type="dxa"/>
            <w:vAlign w:val="center"/>
          </w:tcPr>
          <w:p w14:paraId="2E6E230D">
            <w:pPr>
              <w:spacing w:line="400" w:lineRule="exact"/>
              <w:jc w:val="center"/>
              <w:rPr>
                <w:rFonts w:ascii="time" w:hAnsi="time"/>
                <w:sz w:val="24"/>
                <w:highlight w:val="none"/>
              </w:rPr>
            </w:pPr>
          </w:p>
        </w:tc>
        <w:tc>
          <w:tcPr>
            <w:tcW w:w="1838" w:type="dxa"/>
            <w:vAlign w:val="center"/>
          </w:tcPr>
          <w:p w14:paraId="00DE27C4">
            <w:pPr>
              <w:spacing w:line="400" w:lineRule="exact"/>
              <w:jc w:val="center"/>
              <w:rPr>
                <w:rFonts w:ascii="time" w:hAnsi="time"/>
                <w:sz w:val="24"/>
                <w:highlight w:val="none"/>
              </w:rPr>
            </w:pPr>
          </w:p>
        </w:tc>
        <w:tc>
          <w:tcPr>
            <w:tcW w:w="1134" w:type="dxa"/>
            <w:vAlign w:val="center"/>
          </w:tcPr>
          <w:p w14:paraId="4ADEAA49">
            <w:pPr>
              <w:spacing w:line="400" w:lineRule="exact"/>
              <w:jc w:val="center"/>
              <w:rPr>
                <w:rFonts w:ascii="time" w:hAnsi="time"/>
                <w:sz w:val="24"/>
                <w:highlight w:val="none"/>
              </w:rPr>
            </w:pPr>
          </w:p>
        </w:tc>
      </w:tr>
      <w:tr w14:paraId="07A6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3156749C">
            <w:pPr>
              <w:spacing w:line="400" w:lineRule="exact"/>
              <w:jc w:val="center"/>
              <w:rPr>
                <w:rFonts w:ascii="time" w:hAnsi="time"/>
                <w:sz w:val="24"/>
                <w:highlight w:val="none"/>
              </w:rPr>
            </w:pPr>
          </w:p>
        </w:tc>
        <w:tc>
          <w:tcPr>
            <w:tcW w:w="1668" w:type="dxa"/>
            <w:vAlign w:val="center"/>
          </w:tcPr>
          <w:p w14:paraId="39149E72">
            <w:pPr>
              <w:spacing w:line="400" w:lineRule="exact"/>
              <w:jc w:val="center"/>
              <w:rPr>
                <w:rFonts w:ascii="time" w:hAnsi="time"/>
                <w:sz w:val="24"/>
                <w:highlight w:val="none"/>
              </w:rPr>
            </w:pPr>
          </w:p>
        </w:tc>
        <w:tc>
          <w:tcPr>
            <w:tcW w:w="1985" w:type="dxa"/>
            <w:vAlign w:val="center"/>
          </w:tcPr>
          <w:p w14:paraId="6C5360FF">
            <w:pPr>
              <w:spacing w:line="400" w:lineRule="exact"/>
              <w:jc w:val="center"/>
              <w:rPr>
                <w:rFonts w:ascii="time" w:hAnsi="time"/>
                <w:sz w:val="24"/>
                <w:highlight w:val="none"/>
              </w:rPr>
            </w:pPr>
          </w:p>
        </w:tc>
        <w:tc>
          <w:tcPr>
            <w:tcW w:w="1701" w:type="dxa"/>
            <w:vAlign w:val="center"/>
          </w:tcPr>
          <w:p w14:paraId="10AD326A">
            <w:pPr>
              <w:spacing w:line="400" w:lineRule="exact"/>
              <w:jc w:val="center"/>
              <w:rPr>
                <w:rFonts w:ascii="time" w:hAnsi="time"/>
                <w:sz w:val="24"/>
                <w:highlight w:val="none"/>
              </w:rPr>
            </w:pPr>
          </w:p>
        </w:tc>
        <w:tc>
          <w:tcPr>
            <w:tcW w:w="1838" w:type="dxa"/>
            <w:vAlign w:val="center"/>
          </w:tcPr>
          <w:p w14:paraId="16F39195">
            <w:pPr>
              <w:spacing w:line="400" w:lineRule="exact"/>
              <w:jc w:val="center"/>
              <w:rPr>
                <w:rFonts w:ascii="time" w:hAnsi="time"/>
                <w:sz w:val="24"/>
                <w:highlight w:val="none"/>
              </w:rPr>
            </w:pPr>
          </w:p>
        </w:tc>
        <w:tc>
          <w:tcPr>
            <w:tcW w:w="1134" w:type="dxa"/>
            <w:vAlign w:val="center"/>
          </w:tcPr>
          <w:p w14:paraId="2DDB18C2">
            <w:pPr>
              <w:spacing w:line="400" w:lineRule="exact"/>
              <w:jc w:val="center"/>
              <w:rPr>
                <w:rFonts w:ascii="time" w:hAnsi="time"/>
                <w:sz w:val="24"/>
                <w:highlight w:val="none"/>
              </w:rPr>
            </w:pPr>
          </w:p>
        </w:tc>
      </w:tr>
      <w:tr w14:paraId="5CCF0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294DA87D">
            <w:pPr>
              <w:spacing w:line="400" w:lineRule="exact"/>
              <w:jc w:val="center"/>
              <w:rPr>
                <w:rFonts w:ascii="time" w:hAnsi="time"/>
                <w:sz w:val="24"/>
                <w:highlight w:val="none"/>
              </w:rPr>
            </w:pPr>
          </w:p>
        </w:tc>
        <w:tc>
          <w:tcPr>
            <w:tcW w:w="1668" w:type="dxa"/>
            <w:vAlign w:val="center"/>
          </w:tcPr>
          <w:p w14:paraId="2C24FD14">
            <w:pPr>
              <w:spacing w:line="400" w:lineRule="exact"/>
              <w:jc w:val="center"/>
              <w:rPr>
                <w:rFonts w:ascii="time" w:hAnsi="time"/>
                <w:sz w:val="24"/>
                <w:highlight w:val="none"/>
              </w:rPr>
            </w:pPr>
          </w:p>
        </w:tc>
        <w:tc>
          <w:tcPr>
            <w:tcW w:w="1985" w:type="dxa"/>
            <w:vAlign w:val="center"/>
          </w:tcPr>
          <w:p w14:paraId="7F849F59">
            <w:pPr>
              <w:spacing w:line="400" w:lineRule="exact"/>
              <w:jc w:val="center"/>
              <w:rPr>
                <w:rFonts w:ascii="time" w:hAnsi="time"/>
                <w:sz w:val="24"/>
                <w:highlight w:val="none"/>
              </w:rPr>
            </w:pPr>
          </w:p>
        </w:tc>
        <w:tc>
          <w:tcPr>
            <w:tcW w:w="1701" w:type="dxa"/>
            <w:vAlign w:val="center"/>
          </w:tcPr>
          <w:p w14:paraId="359DC2D0">
            <w:pPr>
              <w:spacing w:line="400" w:lineRule="exact"/>
              <w:jc w:val="center"/>
              <w:rPr>
                <w:rFonts w:ascii="time" w:hAnsi="time"/>
                <w:sz w:val="24"/>
                <w:highlight w:val="none"/>
              </w:rPr>
            </w:pPr>
          </w:p>
        </w:tc>
        <w:tc>
          <w:tcPr>
            <w:tcW w:w="1838" w:type="dxa"/>
            <w:vAlign w:val="center"/>
          </w:tcPr>
          <w:p w14:paraId="5D8FA0E3">
            <w:pPr>
              <w:spacing w:line="400" w:lineRule="exact"/>
              <w:jc w:val="center"/>
              <w:rPr>
                <w:rFonts w:ascii="time" w:hAnsi="time"/>
                <w:sz w:val="24"/>
                <w:highlight w:val="none"/>
              </w:rPr>
            </w:pPr>
          </w:p>
        </w:tc>
        <w:tc>
          <w:tcPr>
            <w:tcW w:w="1134" w:type="dxa"/>
            <w:vAlign w:val="center"/>
          </w:tcPr>
          <w:p w14:paraId="2736E157">
            <w:pPr>
              <w:spacing w:line="400" w:lineRule="exact"/>
              <w:jc w:val="center"/>
              <w:rPr>
                <w:rFonts w:ascii="time" w:hAnsi="time"/>
                <w:sz w:val="24"/>
                <w:highlight w:val="none"/>
              </w:rPr>
            </w:pPr>
          </w:p>
        </w:tc>
      </w:tr>
      <w:tr w14:paraId="6CF3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4E216DF8">
            <w:pPr>
              <w:spacing w:line="400" w:lineRule="exact"/>
              <w:jc w:val="center"/>
              <w:rPr>
                <w:rFonts w:ascii="time" w:hAnsi="time"/>
                <w:sz w:val="24"/>
                <w:highlight w:val="none"/>
              </w:rPr>
            </w:pPr>
          </w:p>
        </w:tc>
        <w:tc>
          <w:tcPr>
            <w:tcW w:w="1668" w:type="dxa"/>
            <w:vAlign w:val="center"/>
          </w:tcPr>
          <w:p w14:paraId="3CCF7FA7">
            <w:pPr>
              <w:spacing w:line="400" w:lineRule="exact"/>
              <w:jc w:val="center"/>
              <w:rPr>
                <w:rFonts w:ascii="time" w:hAnsi="time"/>
                <w:sz w:val="24"/>
                <w:highlight w:val="none"/>
              </w:rPr>
            </w:pPr>
          </w:p>
        </w:tc>
        <w:tc>
          <w:tcPr>
            <w:tcW w:w="1985" w:type="dxa"/>
            <w:vAlign w:val="center"/>
          </w:tcPr>
          <w:p w14:paraId="689EDC91">
            <w:pPr>
              <w:spacing w:line="400" w:lineRule="exact"/>
              <w:jc w:val="center"/>
              <w:rPr>
                <w:rFonts w:ascii="time" w:hAnsi="time"/>
                <w:sz w:val="24"/>
                <w:highlight w:val="none"/>
              </w:rPr>
            </w:pPr>
          </w:p>
        </w:tc>
        <w:tc>
          <w:tcPr>
            <w:tcW w:w="1701" w:type="dxa"/>
            <w:vAlign w:val="center"/>
          </w:tcPr>
          <w:p w14:paraId="14AE73F4">
            <w:pPr>
              <w:spacing w:line="400" w:lineRule="exact"/>
              <w:jc w:val="center"/>
              <w:rPr>
                <w:rFonts w:ascii="time" w:hAnsi="time"/>
                <w:sz w:val="24"/>
                <w:highlight w:val="none"/>
              </w:rPr>
            </w:pPr>
          </w:p>
        </w:tc>
        <w:tc>
          <w:tcPr>
            <w:tcW w:w="1838" w:type="dxa"/>
            <w:vAlign w:val="center"/>
          </w:tcPr>
          <w:p w14:paraId="05F25B84">
            <w:pPr>
              <w:spacing w:line="400" w:lineRule="exact"/>
              <w:jc w:val="center"/>
              <w:rPr>
                <w:rFonts w:ascii="time" w:hAnsi="time"/>
                <w:sz w:val="24"/>
                <w:highlight w:val="none"/>
              </w:rPr>
            </w:pPr>
          </w:p>
        </w:tc>
        <w:tc>
          <w:tcPr>
            <w:tcW w:w="1134" w:type="dxa"/>
            <w:vAlign w:val="center"/>
          </w:tcPr>
          <w:p w14:paraId="05BD89C5">
            <w:pPr>
              <w:spacing w:line="400" w:lineRule="exact"/>
              <w:jc w:val="center"/>
              <w:rPr>
                <w:rFonts w:ascii="time" w:hAnsi="time"/>
                <w:sz w:val="24"/>
                <w:highlight w:val="none"/>
              </w:rPr>
            </w:pPr>
          </w:p>
        </w:tc>
      </w:tr>
    </w:tbl>
    <w:p w14:paraId="084007E0">
      <w:pPr>
        <w:spacing w:line="360" w:lineRule="auto"/>
        <w:rPr>
          <w:rFonts w:ascii="time" w:hAnsi="time"/>
          <w:b/>
          <w:bCs/>
          <w:sz w:val="24"/>
          <w:highlight w:val="none"/>
        </w:rPr>
      </w:pPr>
    </w:p>
    <w:p w14:paraId="435ECB1A">
      <w:pPr>
        <w:spacing w:line="360" w:lineRule="auto"/>
        <w:rPr>
          <w:rFonts w:ascii="time" w:hAnsi="time"/>
          <w:b/>
          <w:sz w:val="24"/>
          <w:highlight w:val="none"/>
        </w:rPr>
      </w:pPr>
      <w:r>
        <w:rPr>
          <w:rFonts w:ascii="time" w:hAnsi="time"/>
          <w:b/>
          <w:bCs/>
          <w:sz w:val="24"/>
          <w:highlight w:val="none"/>
        </w:rPr>
        <w:t>投标人</w:t>
      </w:r>
      <w:r>
        <w:rPr>
          <w:rFonts w:hint="eastAsia" w:ascii="time" w:hAnsi="time"/>
          <w:b/>
          <w:bCs/>
          <w:sz w:val="24"/>
          <w:highlight w:val="none"/>
        </w:rPr>
        <w:t>须</w:t>
      </w:r>
      <w:r>
        <w:rPr>
          <w:rFonts w:ascii="time" w:hAnsi="time"/>
          <w:b/>
          <w:bCs/>
          <w:sz w:val="24"/>
          <w:highlight w:val="none"/>
        </w:rPr>
        <w:t>对招标文件</w:t>
      </w:r>
      <w:r>
        <w:rPr>
          <w:rFonts w:hint="eastAsia" w:ascii="time" w:hAnsi="time"/>
          <w:b/>
          <w:bCs/>
          <w:sz w:val="24"/>
          <w:highlight w:val="none"/>
        </w:rPr>
        <w:t>的</w:t>
      </w:r>
      <w:r>
        <w:rPr>
          <w:rFonts w:ascii="time" w:hAnsi="time"/>
          <w:b/>
          <w:bCs/>
          <w:sz w:val="24"/>
          <w:highlight w:val="none"/>
        </w:rPr>
        <w:t>商务要求</w:t>
      </w:r>
      <w:r>
        <w:rPr>
          <w:rFonts w:hint="eastAsia" w:ascii="time" w:hAnsi="time"/>
          <w:b/>
          <w:bCs/>
          <w:sz w:val="24"/>
          <w:highlight w:val="none"/>
        </w:rPr>
        <w:t>列出偏差</w:t>
      </w:r>
      <w:r>
        <w:rPr>
          <w:rFonts w:ascii="time" w:hAnsi="time"/>
          <w:b/>
          <w:bCs/>
          <w:sz w:val="24"/>
          <w:highlight w:val="none"/>
        </w:rPr>
        <w:t>内容</w:t>
      </w:r>
      <w:r>
        <w:rPr>
          <w:rFonts w:hint="eastAsia" w:ascii="time" w:hAnsi="time"/>
          <w:b/>
          <w:bCs/>
          <w:sz w:val="24"/>
          <w:highlight w:val="none"/>
        </w:rPr>
        <w:t>，</w:t>
      </w:r>
      <w:r>
        <w:rPr>
          <w:rFonts w:hint="eastAsia" w:ascii="time" w:hAnsi="time"/>
          <w:b/>
          <w:sz w:val="24"/>
          <w:highlight w:val="none"/>
        </w:rPr>
        <w:t>如全部内容均无偏差，则注明“</w:t>
      </w:r>
      <w:r>
        <w:rPr>
          <w:rFonts w:hint="eastAsia" w:ascii="time" w:hAnsi="time"/>
          <w:b/>
          <w:bCs/>
          <w:sz w:val="24"/>
          <w:highlight w:val="none"/>
        </w:rPr>
        <w:t>均无偏差</w:t>
      </w:r>
      <w:r>
        <w:rPr>
          <w:rFonts w:hint="eastAsia" w:ascii="time" w:hAnsi="time"/>
          <w:b/>
          <w:sz w:val="24"/>
          <w:highlight w:val="none"/>
        </w:rPr>
        <w:t>”。</w:t>
      </w:r>
    </w:p>
    <w:p w14:paraId="603C71D5">
      <w:pPr>
        <w:spacing w:line="360" w:lineRule="auto"/>
        <w:rPr>
          <w:rFonts w:ascii="time" w:hAnsi="time"/>
          <w:b/>
          <w:sz w:val="24"/>
          <w:highlight w:val="none"/>
        </w:rPr>
      </w:pPr>
    </w:p>
    <w:p w14:paraId="0A458CA2">
      <w:pPr>
        <w:spacing w:line="360" w:lineRule="auto"/>
        <w:rPr>
          <w:rFonts w:ascii="time" w:hAnsi="time"/>
          <w:b/>
          <w:sz w:val="24"/>
          <w:highlight w:val="none"/>
        </w:rPr>
      </w:pPr>
      <w:r>
        <w:rPr>
          <w:rFonts w:hint="eastAsia" w:ascii="time" w:hAnsi="time"/>
          <w:b/>
          <w:sz w:val="24"/>
          <w:highlight w:val="none"/>
        </w:rPr>
        <w:t>投标人未填写本偏差表的，视作均无偏差，但</w:t>
      </w:r>
      <w:r>
        <w:rPr>
          <w:rFonts w:hint="eastAsia"/>
          <w:b/>
          <w:sz w:val="24"/>
          <w:highlight w:val="none"/>
        </w:rPr>
        <w:t>在评审</w:t>
      </w:r>
      <w:r>
        <w:rPr>
          <w:b/>
          <w:sz w:val="24"/>
          <w:highlight w:val="none"/>
        </w:rPr>
        <w:t>时</w:t>
      </w:r>
      <w:r>
        <w:rPr>
          <w:rFonts w:hint="eastAsia"/>
          <w:b/>
          <w:sz w:val="24"/>
          <w:highlight w:val="none"/>
        </w:rPr>
        <w:t>将</w:t>
      </w:r>
      <w:r>
        <w:rPr>
          <w:b/>
          <w:sz w:val="24"/>
          <w:highlight w:val="none"/>
        </w:rPr>
        <w:t>作不利于投标人的评</w:t>
      </w:r>
      <w:r>
        <w:rPr>
          <w:rFonts w:hint="eastAsia"/>
          <w:b/>
          <w:sz w:val="24"/>
          <w:highlight w:val="none"/>
        </w:rPr>
        <w:t>判</w:t>
      </w:r>
      <w:r>
        <w:rPr>
          <w:rFonts w:hint="eastAsia" w:ascii="time" w:hAnsi="time"/>
          <w:b/>
          <w:sz w:val="24"/>
          <w:highlight w:val="none"/>
        </w:rPr>
        <w:t>。</w:t>
      </w:r>
    </w:p>
    <w:p w14:paraId="09692898">
      <w:pPr>
        <w:spacing w:line="360" w:lineRule="auto"/>
        <w:rPr>
          <w:rFonts w:ascii="time" w:hAnsi="time"/>
          <w:b/>
          <w:sz w:val="24"/>
          <w:szCs w:val="24"/>
          <w:highlight w:val="none"/>
        </w:rPr>
      </w:pPr>
    </w:p>
    <w:p w14:paraId="598CF0A7">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67552D94">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56E7D412">
      <w:pPr>
        <w:pStyle w:val="20"/>
        <w:spacing w:line="360" w:lineRule="auto"/>
        <w:rPr>
          <w:rFonts w:ascii="time" w:hAnsi="time"/>
          <w:sz w:val="24"/>
          <w:highlight w:val="none"/>
        </w:rPr>
      </w:pPr>
      <w:r>
        <w:rPr>
          <w:rFonts w:ascii="time" w:hAnsi="time"/>
          <w:sz w:val="24"/>
          <w:highlight w:val="none"/>
        </w:rPr>
        <w:t>日期：</w:t>
      </w:r>
    </w:p>
    <w:p w14:paraId="5A100917">
      <w:pPr>
        <w:pStyle w:val="3"/>
        <w:keepNext w:val="0"/>
        <w:keepLines w:val="0"/>
        <w:spacing w:line="360" w:lineRule="auto"/>
        <w:jc w:val="center"/>
        <w:rPr>
          <w:rFonts w:ascii="time" w:hAnsi="time" w:eastAsia="宋体"/>
          <w:sz w:val="30"/>
          <w:szCs w:val="30"/>
          <w:highlight w:val="none"/>
        </w:rPr>
      </w:pPr>
      <w:r>
        <w:rPr>
          <w:rFonts w:ascii="time" w:hAnsi="time"/>
          <w:sz w:val="24"/>
          <w:szCs w:val="24"/>
          <w:highlight w:val="none"/>
        </w:rPr>
        <w:br w:type="page"/>
      </w:r>
      <w:bookmarkStart w:id="439" w:name="_Toc392227915"/>
      <w:bookmarkStart w:id="440" w:name="_Toc8187"/>
      <w:bookmarkStart w:id="441" w:name="_Toc457748058"/>
      <w:bookmarkStart w:id="442" w:name="_Toc361508760"/>
      <w:r>
        <w:rPr>
          <w:rFonts w:hint="eastAsia" w:ascii="time" w:hAnsi="time" w:eastAsia="宋体"/>
          <w:sz w:val="30"/>
          <w:szCs w:val="30"/>
          <w:highlight w:val="none"/>
        </w:rPr>
        <w:t>九</w:t>
      </w:r>
      <w:r>
        <w:rPr>
          <w:rFonts w:ascii="time" w:hAnsi="time" w:eastAsia="宋体"/>
          <w:sz w:val="30"/>
          <w:szCs w:val="30"/>
          <w:highlight w:val="none"/>
        </w:rPr>
        <w:t>、资格和履约能力</w:t>
      </w:r>
      <w:r>
        <w:rPr>
          <w:rFonts w:hint="eastAsia" w:ascii="time" w:hAnsi="time" w:eastAsia="宋体"/>
          <w:sz w:val="30"/>
          <w:szCs w:val="30"/>
          <w:highlight w:val="none"/>
        </w:rPr>
        <w:t>证明</w:t>
      </w:r>
      <w:r>
        <w:rPr>
          <w:rFonts w:ascii="time" w:hAnsi="time" w:eastAsia="宋体"/>
          <w:sz w:val="30"/>
          <w:szCs w:val="30"/>
          <w:highlight w:val="none"/>
        </w:rPr>
        <w:t>资料</w:t>
      </w:r>
      <w:bookmarkEnd w:id="439"/>
      <w:bookmarkEnd w:id="440"/>
      <w:bookmarkEnd w:id="441"/>
    </w:p>
    <w:p w14:paraId="52DCA06A">
      <w:pPr>
        <w:pStyle w:val="4"/>
        <w:keepNext w:val="0"/>
        <w:keepLines w:val="0"/>
        <w:spacing w:before="20" w:after="0" w:line="360" w:lineRule="auto"/>
        <w:ind w:firstLine="118"/>
        <w:rPr>
          <w:rFonts w:ascii="time" w:hAnsi="time" w:eastAsia="宋体"/>
          <w:b/>
          <w:sz w:val="24"/>
          <w:szCs w:val="24"/>
          <w:highlight w:val="none"/>
        </w:rPr>
      </w:pPr>
      <w:bookmarkStart w:id="443" w:name="_Toc457748059"/>
      <w:bookmarkStart w:id="444" w:name="_Toc392227916"/>
      <w:r>
        <w:rPr>
          <w:rFonts w:ascii="time" w:hAnsi="time" w:eastAsia="宋体"/>
          <w:b/>
          <w:sz w:val="24"/>
          <w:szCs w:val="24"/>
          <w:highlight w:val="none"/>
        </w:rPr>
        <w:t>（一）基本情况表</w:t>
      </w:r>
      <w:bookmarkEnd w:id="443"/>
      <w:bookmarkEnd w:id="444"/>
    </w:p>
    <w:tbl>
      <w:tblPr>
        <w:tblStyle w:val="15"/>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85" w:type="dxa"/>
          <w:left w:w="108" w:type="dxa"/>
          <w:bottom w:w="85" w:type="dxa"/>
          <w:right w:w="108" w:type="dxa"/>
        </w:tblCellMar>
      </w:tblPr>
      <w:tblGrid>
        <w:gridCol w:w="2978"/>
        <w:gridCol w:w="1275"/>
        <w:gridCol w:w="1560"/>
        <w:gridCol w:w="1417"/>
        <w:gridCol w:w="1701"/>
      </w:tblGrid>
      <w:tr w14:paraId="15EAC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4BB39D74">
            <w:pPr>
              <w:topLinePunct/>
              <w:spacing w:line="400" w:lineRule="exact"/>
              <w:jc w:val="center"/>
              <w:rPr>
                <w:rFonts w:ascii="time" w:hAnsi="time"/>
                <w:sz w:val="24"/>
                <w:szCs w:val="24"/>
                <w:highlight w:val="none"/>
              </w:rPr>
            </w:pPr>
            <w:r>
              <w:rPr>
                <w:rFonts w:ascii="time" w:hAnsi="time"/>
                <w:sz w:val="24"/>
                <w:szCs w:val="24"/>
                <w:highlight w:val="none"/>
              </w:rPr>
              <w:t>投标人名称</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1A49C50E">
            <w:pPr>
              <w:topLinePunct/>
              <w:spacing w:line="400" w:lineRule="exact"/>
              <w:jc w:val="center"/>
              <w:rPr>
                <w:rFonts w:ascii="time" w:hAnsi="time"/>
                <w:sz w:val="24"/>
                <w:szCs w:val="24"/>
                <w:highlight w:val="none"/>
              </w:rPr>
            </w:pPr>
          </w:p>
        </w:tc>
      </w:tr>
      <w:tr w14:paraId="2EF7D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0CC61C6D">
            <w:pPr>
              <w:topLinePunct/>
              <w:spacing w:line="400" w:lineRule="exact"/>
              <w:jc w:val="center"/>
              <w:rPr>
                <w:rFonts w:ascii="time" w:hAnsi="time"/>
                <w:sz w:val="24"/>
                <w:szCs w:val="24"/>
                <w:highlight w:val="none"/>
              </w:rPr>
            </w:pPr>
            <w:r>
              <w:rPr>
                <w:rFonts w:ascii="time" w:hAnsi="time"/>
                <w:sz w:val="24"/>
                <w:szCs w:val="24"/>
                <w:highlight w:val="none"/>
              </w:rPr>
              <w:t>注册资金</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EE39D42">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5D7405F">
            <w:pPr>
              <w:topLinePunct/>
              <w:spacing w:line="400" w:lineRule="exact"/>
              <w:jc w:val="center"/>
              <w:rPr>
                <w:rFonts w:ascii="time" w:hAnsi="time"/>
                <w:sz w:val="24"/>
                <w:szCs w:val="24"/>
                <w:highlight w:val="none"/>
              </w:rPr>
            </w:pPr>
            <w:r>
              <w:rPr>
                <w:rFonts w:ascii="time" w:hAnsi="time"/>
                <w:sz w:val="24"/>
                <w:szCs w:val="24"/>
                <w:highlight w:val="none"/>
              </w:rPr>
              <w:t>成立时间</w:t>
            </w:r>
          </w:p>
        </w:tc>
        <w:tc>
          <w:tcPr>
            <w:tcW w:w="1701" w:type="dxa"/>
            <w:tcBorders>
              <w:top w:val="single" w:color="auto" w:sz="4" w:space="0"/>
              <w:left w:val="single" w:color="auto" w:sz="4" w:space="0"/>
              <w:bottom w:val="single" w:color="auto" w:sz="4" w:space="0"/>
              <w:right w:val="single" w:color="auto" w:sz="4" w:space="0"/>
            </w:tcBorders>
            <w:vAlign w:val="center"/>
          </w:tcPr>
          <w:p w14:paraId="049B75FD">
            <w:pPr>
              <w:topLinePunct/>
              <w:spacing w:line="400" w:lineRule="exact"/>
              <w:jc w:val="center"/>
              <w:rPr>
                <w:rFonts w:ascii="time" w:hAnsi="time"/>
                <w:sz w:val="24"/>
                <w:szCs w:val="24"/>
                <w:highlight w:val="none"/>
              </w:rPr>
            </w:pPr>
          </w:p>
        </w:tc>
      </w:tr>
      <w:tr w14:paraId="2A555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5A4F8BB0">
            <w:pPr>
              <w:topLinePunct/>
              <w:spacing w:line="400" w:lineRule="exact"/>
              <w:jc w:val="center"/>
              <w:rPr>
                <w:rFonts w:ascii="time" w:hAnsi="time"/>
                <w:sz w:val="24"/>
                <w:szCs w:val="24"/>
                <w:highlight w:val="none"/>
              </w:rPr>
            </w:pPr>
            <w:r>
              <w:rPr>
                <w:rFonts w:ascii="time" w:hAnsi="time"/>
                <w:sz w:val="24"/>
                <w:szCs w:val="24"/>
                <w:highlight w:val="none"/>
              </w:rPr>
              <w:t>注册地址</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49E0CE0F">
            <w:pPr>
              <w:topLinePunct/>
              <w:spacing w:line="400" w:lineRule="exact"/>
              <w:jc w:val="center"/>
              <w:rPr>
                <w:rFonts w:ascii="time" w:hAnsi="time"/>
                <w:sz w:val="24"/>
                <w:szCs w:val="24"/>
                <w:highlight w:val="none"/>
              </w:rPr>
            </w:pPr>
          </w:p>
        </w:tc>
      </w:tr>
      <w:tr w14:paraId="2900E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726984A9">
            <w:pPr>
              <w:topLinePunct/>
              <w:spacing w:line="400" w:lineRule="exact"/>
              <w:jc w:val="center"/>
              <w:rPr>
                <w:rFonts w:ascii="time" w:hAnsi="time"/>
                <w:sz w:val="24"/>
                <w:szCs w:val="24"/>
                <w:highlight w:val="none"/>
              </w:rPr>
            </w:pPr>
            <w:r>
              <w:rPr>
                <w:rFonts w:ascii="time" w:hAnsi="time"/>
                <w:sz w:val="24"/>
                <w:szCs w:val="24"/>
                <w:highlight w:val="none"/>
              </w:rPr>
              <w:t>邮政编码</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271A2A7">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3475406">
            <w:pPr>
              <w:topLinePunct/>
              <w:spacing w:line="400" w:lineRule="exact"/>
              <w:jc w:val="center"/>
              <w:rPr>
                <w:rFonts w:ascii="time" w:hAnsi="time"/>
                <w:sz w:val="24"/>
                <w:szCs w:val="24"/>
                <w:highlight w:val="none"/>
              </w:rPr>
            </w:pPr>
            <w:r>
              <w:rPr>
                <w:rFonts w:ascii="time" w:hAnsi="time"/>
                <w:sz w:val="24"/>
                <w:szCs w:val="24"/>
                <w:highlight w:val="none"/>
              </w:rPr>
              <w:t>员工总数</w:t>
            </w:r>
          </w:p>
        </w:tc>
        <w:tc>
          <w:tcPr>
            <w:tcW w:w="1701" w:type="dxa"/>
            <w:tcBorders>
              <w:top w:val="single" w:color="auto" w:sz="4" w:space="0"/>
              <w:left w:val="single" w:color="auto" w:sz="4" w:space="0"/>
              <w:bottom w:val="single" w:color="auto" w:sz="4" w:space="0"/>
              <w:right w:val="single" w:color="auto" w:sz="4" w:space="0"/>
            </w:tcBorders>
            <w:vAlign w:val="center"/>
          </w:tcPr>
          <w:p w14:paraId="7E165860">
            <w:pPr>
              <w:topLinePunct/>
              <w:spacing w:line="400" w:lineRule="exact"/>
              <w:jc w:val="center"/>
              <w:rPr>
                <w:rFonts w:ascii="time" w:hAnsi="time"/>
                <w:sz w:val="24"/>
                <w:szCs w:val="24"/>
                <w:highlight w:val="none"/>
              </w:rPr>
            </w:pPr>
          </w:p>
        </w:tc>
      </w:tr>
      <w:tr w14:paraId="01C99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vMerge w:val="restart"/>
            <w:tcBorders>
              <w:top w:val="single" w:color="auto" w:sz="4" w:space="0"/>
              <w:left w:val="single" w:color="auto" w:sz="4" w:space="0"/>
              <w:bottom w:val="single" w:color="auto" w:sz="4" w:space="0"/>
              <w:right w:val="single" w:color="auto" w:sz="4" w:space="0"/>
            </w:tcBorders>
            <w:vAlign w:val="center"/>
          </w:tcPr>
          <w:p w14:paraId="41D5798F">
            <w:pPr>
              <w:topLinePunct/>
              <w:spacing w:line="400" w:lineRule="exact"/>
              <w:jc w:val="center"/>
              <w:rPr>
                <w:rFonts w:ascii="time" w:hAnsi="time"/>
                <w:sz w:val="24"/>
                <w:szCs w:val="24"/>
                <w:highlight w:val="none"/>
              </w:rPr>
            </w:pPr>
            <w:r>
              <w:rPr>
                <w:rFonts w:ascii="time" w:hAnsi="time"/>
                <w:sz w:val="24"/>
                <w:szCs w:val="24"/>
                <w:highlight w:val="none"/>
              </w:rPr>
              <w:t>联系方式</w:t>
            </w:r>
          </w:p>
        </w:tc>
        <w:tc>
          <w:tcPr>
            <w:tcW w:w="1275" w:type="dxa"/>
            <w:tcBorders>
              <w:top w:val="single" w:color="auto" w:sz="4" w:space="0"/>
              <w:left w:val="single" w:color="auto" w:sz="4" w:space="0"/>
              <w:bottom w:val="single" w:color="auto" w:sz="4" w:space="0"/>
              <w:right w:val="single" w:color="auto" w:sz="4" w:space="0"/>
            </w:tcBorders>
            <w:vAlign w:val="center"/>
          </w:tcPr>
          <w:p w14:paraId="575D5EC3">
            <w:pPr>
              <w:topLinePunct/>
              <w:spacing w:line="400" w:lineRule="exact"/>
              <w:jc w:val="center"/>
              <w:rPr>
                <w:rFonts w:ascii="time" w:hAnsi="time"/>
                <w:sz w:val="24"/>
                <w:szCs w:val="24"/>
                <w:highlight w:val="none"/>
              </w:rPr>
            </w:pPr>
            <w:r>
              <w:rPr>
                <w:rFonts w:ascii="time" w:hAnsi="time"/>
                <w:sz w:val="24"/>
                <w:szCs w:val="24"/>
                <w:highlight w:val="none"/>
              </w:rPr>
              <w:t>联系人</w:t>
            </w:r>
          </w:p>
        </w:tc>
        <w:tc>
          <w:tcPr>
            <w:tcW w:w="1560" w:type="dxa"/>
            <w:tcBorders>
              <w:top w:val="single" w:color="auto" w:sz="4" w:space="0"/>
              <w:left w:val="single" w:color="auto" w:sz="4" w:space="0"/>
              <w:bottom w:val="single" w:color="auto" w:sz="4" w:space="0"/>
              <w:right w:val="single" w:color="auto" w:sz="4" w:space="0"/>
            </w:tcBorders>
            <w:vAlign w:val="center"/>
          </w:tcPr>
          <w:p w14:paraId="6AB8927A">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5E3C407">
            <w:pPr>
              <w:topLinePunct/>
              <w:spacing w:line="400" w:lineRule="exact"/>
              <w:jc w:val="center"/>
              <w:rPr>
                <w:rFonts w:ascii="time" w:hAnsi="time"/>
                <w:sz w:val="24"/>
                <w:szCs w:val="24"/>
                <w:highlight w:val="none"/>
              </w:rPr>
            </w:pPr>
            <w:r>
              <w:rPr>
                <w:rFonts w:ascii="time" w:hAnsi="time"/>
                <w:sz w:val="24"/>
                <w:szCs w:val="24"/>
                <w:highlight w:val="none"/>
              </w:rPr>
              <w:t>电  话</w:t>
            </w:r>
          </w:p>
        </w:tc>
        <w:tc>
          <w:tcPr>
            <w:tcW w:w="1701" w:type="dxa"/>
            <w:tcBorders>
              <w:top w:val="single" w:color="auto" w:sz="4" w:space="0"/>
              <w:left w:val="single" w:color="auto" w:sz="4" w:space="0"/>
              <w:bottom w:val="single" w:color="auto" w:sz="4" w:space="0"/>
              <w:right w:val="single" w:color="auto" w:sz="4" w:space="0"/>
            </w:tcBorders>
            <w:vAlign w:val="center"/>
          </w:tcPr>
          <w:p w14:paraId="55430EF4">
            <w:pPr>
              <w:topLinePunct/>
              <w:spacing w:line="400" w:lineRule="exact"/>
              <w:jc w:val="center"/>
              <w:rPr>
                <w:rFonts w:ascii="time" w:hAnsi="time"/>
                <w:sz w:val="24"/>
                <w:szCs w:val="24"/>
                <w:highlight w:val="none"/>
              </w:rPr>
            </w:pPr>
          </w:p>
        </w:tc>
      </w:tr>
      <w:tr w14:paraId="3158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vMerge w:val="continue"/>
            <w:tcBorders>
              <w:top w:val="single" w:color="auto" w:sz="4" w:space="0"/>
              <w:left w:val="single" w:color="auto" w:sz="4" w:space="0"/>
              <w:bottom w:val="single" w:color="auto" w:sz="4" w:space="0"/>
              <w:right w:val="single" w:color="auto" w:sz="4" w:space="0"/>
            </w:tcBorders>
            <w:vAlign w:val="center"/>
          </w:tcPr>
          <w:p w14:paraId="1E61231C">
            <w:pPr>
              <w:spacing w:line="400" w:lineRule="exact"/>
              <w:rPr>
                <w:rFonts w:ascii="time" w:hAnsi="time"/>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190C32B">
            <w:pPr>
              <w:topLinePunct/>
              <w:spacing w:line="400" w:lineRule="exact"/>
              <w:jc w:val="center"/>
              <w:rPr>
                <w:rFonts w:ascii="time" w:hAnsi="time"/>
                <w:sz w:val="24"/>
                <w:szCs w:val="24"/>
                <w:highlight w:val="none"/>
              </w:rPr>
            </w:pPr>
            <w:r>
              <w:rPr>
                <w:rFonts w:ascii="time" w:hAnsi="time"/>
                <w:sz w:val="24"/>
                <w:szCs w:val="24"/>
                <w:highlight w:val="none"/>
              </w:rPr>
              <w:t>网  址</w:t>
            </w:r>
          </w:p>
        </w:tc>
        <w:tc>
          <w:tcPr>
            <w:tcW w:w="1560" w:type="dxa"/>
            <w:tcBorders>
              <w:top w:val="single" w:color="auto" w:sz="4" w:space="0"/>
              <w:left w:val="single" w:color="auto" w:sz="4" w:space="0"/>
              <w:bottom w:val="single" w:color="auto" w:sz="4" w:space="0"/>
              <w:right w:val="single" w:color="auto" w:sz="4" w:space="0"/>
            </w:tcBorders>
            <w:vAlign w:val="center"/>
          </w:tcPr>
          <w:p w14:paraId="180D95F1">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A4D38E4">
            <w:pPr>
              <w:topLinePunct/>
              <w:spacing w:line="400" w:lineRule="exact"/>
              <w:jc w:val="center"/>
              <w:rPr>
                <w:rFonts w:ascii="time" w:hAnsi="time"/>
                <w:sz w:val="24"/>
                <w:szCs w:val="24"/>
                <w:highlight w:val="none"/>
              </w:rPr>
            </w:pPr>
            <w:r>
              <w:rPr>
                <w:rFonts w:ascii="time" w:hAnsi="time"/>
                <w:sz w:val="24"/>
                <w:szCs w:val="24"/>
                <w:highlight w:val="none"/>
              </w:rPr>
              <w:t>传  真</w:t>
            </w:r>
          </w:p>
        </w:tc>
        <w:tc>
          <w:tcPr>
            <w:tcW w:w="1701" w:type="dxa"/>
            <w:tcBorders>
              <w:top w:val="single" w:color="auto" w:sz="4" w:space="0"/>
              <w:left w:val="single" w:color="auto" w:sz="4" w:space="0"/>
              <w:bottom w:val="single" w:color="auto" w:sz="4" w:space="0"/>
              <w:right w:val="single" w:color="auto" w:sz="4" w:space="0"/>
            </w:tcBorders>
            <w:vAlign w:val="center"/>
          </w:tcPr>
          <w:p w14:paraId="3B82B7C8">
            <w:pPr>
              <w:topLinePunct/>
              <w:spacing w:line="400" w:lineRule="exact"/>
              <w:jc w:val="center"/>
              <w:rPr>
                <w:rFonts w:ascii="time" w:hAnsi="time"/>
                <w:sz w:val="24"/>
                <w:szCs w:val="24"/>
                <w:highlight w:val="none"/>
              </w:rPr>
            </w:pPr>
          </w:p>
        </w:tc>
      </w:tr>
      <w:tr w14:paraId="1DD24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150BAA27">
            <w:pPr>
              <w:topLinePunct/>
              <w:spacing w:line="400" w:lineRule="exact"/>
              <w:jc w:val="center"/>
              <w:rPr>
                <w:rFonts w:ascii="time" w:hAnsi="time"/>
                <w:sz w:val="24"/>
                <w:szCs w:val="24"/>
                <w:highlight w:val="none"/>
              </w:rPr>
            </w:pPr>
            <w:r>
              <w:rPr>
                <w:rFonts w:ascii="time" w:hAnsi="time"/>
                <w:sz w:val="24"/>
                <w:szCs w:val="24"/>
                <w:highlight w:val="none"/>
              </w:rPr>
              <w:t>法定代表人（单位负责人）</w:t>
            </w:r>
          </w:p>
        </w:tc>
        <w:tc>
          <w:tcPr>
            <w:tcW w:w="1275" w:type="dxa"/>
            <w:tcBorders>
              <w:top w:val="single" w:color="auto" w:sz="4" w:space="0"/>
              <w:left w:val="single" w:color="auto" w:sz="4" w:space="0"/>
              <w:bottom w:val="single" w:color="auto" w:sz="4" w:space="0"/>
              <w:right w:val="single" w:color="auto" w:sz="4" w:space="0"/>
            </w:tcBorders>
            <w:vAlign w:val="center"/>
          </w:tcPr>
          <w:p w14:paraId="0344F091">
            <w:pPr>
              <w:topLinePunct/>
              <w:spacing w:line="400" w:lineRule="exact"/>
              <w:jc w:val="center"/>
              <w:rPr>
                <w:rFonts w:ascii="time" w:hAnsi="time"/>
                <w:sz w:val="24"/>
                <w:szCs w:val="24"/>
                <w:highlight w:val="none"/>
              </w:rPr>
            </w:pPr>
            <w:r>
              <w:rPr>
                <w:rFonts w:ascii="time" w:hAnsi="time"/>
                <w:sz w:val="24"/>
                <w:szCs w:val="24"/>
                <w:highlight w:val="none"/>
              </w:rPr>
              <w:t>姓</w:t>
            </w:r>
            <w:r>
              <w:rPr>
                <w:rFonts w:hint="eastAsia" w:ascii="time" w:hAnsi="time"/>
                <w:sz w:val="24"/>
                <w:szCs w:val="24"/>
                <w:highlight w:val="none"/>
              </w:rPr>
              <w:t xml:space="preserve">  </w:t>
            </w:r>
            <w:r>
              <w:rPr>
                <w:rFonts w:ascii="time" w:hAnsi="time"/>
                <w:sz w:val="24"/>
                <w:szCs w:val="24"/>
                <w:highlight w:val="none"/>
              </w:rPr>
              <w:t>名</w:t>
            </w:r>
          </w:p>
        </w:tc>
        <w:tc>
          <w:tcPr>
            <w:tcW w:w="1560" w:type="dxa"/>
            <w:tcBorders>
              <w:top w:val="single" w:color="auto" w:sz="4" w:space="0"/>
              <w:left w:val="single" w:color="auto" w:sz="4" w:space="0"/>
              <w:bottom w:val="single" w:color="auto" w:sz="4" w:space="0"/>
              <w:right w:val="single" w:color="auto" w:sz="4" w:space="0"/>
            </w:tcBorders>
            <w:vAlign w:val="center"/>
          </w:tcPr>
          <w:p w14:paraId="05C1C710">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065D7A2">
            <w:pPr>
              <w:topLinePunct/>
              <w:spacing w:line="400" w:lineRule="exact"/>
              <w:jc w:val="center"/>
              <w:rPr>
                <w:rFonts w:ascii="time" w:hAnsi="time"/>
                <w:sz w:val="24"/>
                <w:szCs w:val="24"/>
                <w:highlight w:val="none"/>
              </w:rPr>
            </w:pPr>
            <w:r>
              <w:rPr>
                <w:rFonts w:ascii="time" w:hAnsi="time"/>
                <w:sz w:val="24"/>
                <w:szCs w:val="24"/>
                <w:highlight w:val="none"/>
              </w:rPr>
              <w:t>电  话</w:t>
            </w:r>
          </w:p>
        </w:tc>
        <w:tc>
          <w:tcPr>
            <w:tcW w:w="1701" w:type="dxa"/>
            <w:tcBorders>
              <w:top w:val="single" w:color="auto" w:sz="4" w:space="0"/>
              <w:left w:val="single" w:color="auto" w:sz="4" w:space="0"/>
              <w:bottom w:val="single" w:color="auto" w:sz="4" w:space="0"/>
              <w:right w:val="single" w:color="auto" w:sz="4" w:space="0"/>
            </w:tcBorders>
            <w:vAlign w:val="center"/>
          </w:tcPr>
          <w:p w14:paraId="3B372D89">
            <w:pPr>
              <w:topLinePunct/>
              <w:spacing w:line="400" w:lineRule="exact"/>
              <w:jc w:val="center"/>
              <w:rPr>
                <w:rFonts w:ascii="time" w:hAnsi="time"/>
                <w:sz w:val="24"/>
                <w:szCs w:val="24"/>
                <w:highlight w:val="none"/>
              </w:rPr>
            </w:pPr>
          </w:p>
        </w:tc>
      </w:tr>
      <w:tr w14:paraId="2913C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0B3A9A0F">
            <w:pPr>
              <w:topLinePunct/>
              <w:jc w:val="center"/>
              <w:rPr>
                <w:rFonts w:ascii="time" w:hAnsi="time"/>
                <w:sz w:val="24"/>
                <w:szCs w:val="24"/>
                <w:highlight w:val="none"/>
              </w:rPr>
            </w:pPr>
            <w:r>
              <w:rPr>
                <w:rFonts w:hint="eastAsia" w:ascii="time" w:hAnsi="time"/>
                <w:sz w:val="24"/>
                <w:szCs w:val="24"/>
                <w:highlight w:val="none"/>
              </w:rPr>
              <w:t>招标</w:t>
            </w:r>
            <w:r>
              <w:rPr>
                <w:rFonts w:ascii="time" w:hAnsi="time"/>
                <w:sz w:val="24"/>
                <w:szCs w:val="24"/>
                <w:highlight w:val="none"/>
              </w:rPr>
              <w:t>文件要求投标人需具有的各类资质证书</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236FB40A">
            <w:pPr>
              <w:topLinePunct/>
              <w:ind w:firstLine="120" w:firstLineChars="50"/>
              <w:rPr>
                <w:rFonts w:ascii="time" w:hAnsi="time"/>
                <w:sz w:val="24"/>
                <w:szCs w:val="24"/>
                <w:highlight w:val="none"/>
              </w:rPr>
            </w:pPr>
            <w:r>
              <w:rPr>
                <w:rFonts w:ascii="time" w:hAnsi="time"/>
                <w:sz w:val="24"/>
                <w:szCs w:val="24"/>
                <w:highlight w:val="none"/>
              </w:rPr>
              <w:t>类型：              等级：      证书号：</w:t>
            </w:r>
          </w:p>
          <w:p w14:paraId="0C8AF062">
            <w:pPr>
              <w:topLinePunct/>
              <w:ind w:firstLine="120" w:firstLineChars="50"/>
              <w:rPr>
                <w:rFonts w:ascii="time" w:hAnsi="time"/>
                <w:sz w:val="24"/>
                <w:szCs w:val="24"/>
                <w:highlight w:val="none"/>
              </w:rPr>
            </w:pPr>
            <w:r>
              <w:rPr>
                <w:rFonts w:ascii="time" w:hAnsi="time"/>
                <w:sz w:val="24"/>
                <w:szCs w:val="24"/>
                <w:highlight w:val="none"/>
              </w:rPr>
              <w:t>……</w:t>
            </w:r>
          </w:p>
        </w:tc>
      </w:tr>
      <w:tr w14:paraId="3FCB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0DB648D3">
            <w:pPr>
              <w:topLinePunct/>
              <w:spacing w:line="400" w:lineRule="exact"/>
              <w:jc w:val="center"/>
              <w:rPr>
                <w:rFonts w:ascii="time" w:hAnsi="time"/>
                <w:sz w:val="24"/>
                <w:szCs w:val="24"/>
                <w:highlight w:val="none"/>
              </w:rPr>
            </w:pPr>
            <w:r>
              <w:rPr>
                <w:rFonts w:ascii="time" w:hAnsi="time"/>
                <w:sz w:val="24"/>
                <w:szCs w:val="24"/>
                <w:highlight w:val="none"/>
              </w:rPr>
              <w:t>基本账户开户银行</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4985CFB3">
            <w:pPr>
              <w:topLinePunct/>
              <w:spacing w:line="400" w:lineRule="exact"/>
              <w:ind w:firstLine="120" w:firstLineChars="50"/>
              <w:rPr>
                <w:rFonts w:ascii="time" w:hAnsi="time"/>
                <w:sz w:val="24"/>
                <w:szCs w:val="24"/>
                <w:highlight w:val="none"/>
              </w:rPr>
            </w:pPr>
          </w:p>
        </w:tc>
      </w:tr>
      <w:tr w14:paraId="5E643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5E0E7CA7">
            <w:pPr>
              <w:topLinePunct/>
              <w:spacing w:line="400" w:lineRule="exact"/>
              <w:jc w:val="center"/>
              <w:rPr>
                <w:rFonts w:ascii="time" w:hAnsi="time"/>
                <w:sz w:val="24"/>
                <w:szCs w:val="24"/>
                <w:highlight w:val="none"/>
              </w:rPr>
            </w:pPr>
            <w:r>
              <w:rPr>
                <w:rFonts w:ascii="time" w:hAnsi="time"/>
                <w:sz w:val="24"/>
                <w:szCs w:val="24"/>
                <w:highlight w:val="none"/>
              </w:rPr>
              <w:t>基本账户银行账号</w:t>
            </w:r>
          </w:p>
        </w:tc>
        <w:tc>
          <w:tcPr>
            <w:tcW w:w="5953" w:type="dxa"/>
            <w:gridSpan w:val="4"/>
            <w:tcBorders>
              <w:top w:val="single" w:color="auto" w:sz="4" w:space="0"/>
              <w:left w:val="single" w:color="auto" w:sz="4" w:space="0"/>
              <w:right w:val="single" w:color="auto" w:sz="4" w:space="0"/>
            </w:tcBorders>
            <w:vAlign w:val="center"/>
          </w:tcPr>
          <w:p w14:paraId="6E5C860F">
            <w:pPr>
              <w:topLinePunct/>
              <w:spacing w:line="400" w:lineRule="exact"/>
              <w:rPr>
                <w:rFonts w:ascii="time" w:hAnsi="time"/>
                <w:sz w:val="24"/>
                <w:szCs w:val="24"/>
                <w:highlight w:val="none"/>
              </w:rPr>
            </w:pPr>
          </w:p>
        </w:tc>
      </w:tr>
      <w:tr w14:paraId="271F3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22F31A5C">
            <w:pPr>
              <w:topLinePunct/>
              <w:spacing w:line="400" w:lineRule="exact"/>
              <w:jc w:val="center"/>
              <w:rPr>
                <w:rFonts w:ascii="time" w:hAnsi="time"/>
                <w:sz w:val="24"/>
                <w:szCs w:val="24"/>
                <w:highlight w:val="none"/>
              </w:rPr>
            </w:pPr>
            <w:r>
              <w:rPr>
                <w:rFonts w:ascii="time" w:hAnsi="time"/>
                <w:sz w:val="24"/>
                <w:szCs w:val="24"/>
                <w:highlight w:val="none"/>
              </w:rPr>
              <w:t>近三年营业额</w:t>
            </w:r>
          </w:p>
        </w:tc>
        <w:tc>
          <w:tcPr>
            <w:tcW w:w="5953" w:type="dxa"/>
            <w:gridSpan w:val="4"/>
            <w:tcBorders>
              <w:top w:val="single" w:color="auto" w:sz="4" w:space="0"/>
              <w:left w:val="single" w:color="auto" w:sz="4" w:space="0"/>
              <w:right w:val="single" w:color="auto" w:sz="4" w:space="0"/>
            </w:tcBorders>
            <w:vAlign w:val="center"/>
          </w:tcPr>
          <w:p w14:paraId="55A82440">
            <w:pPr>
              <w:topLinePunct/>
              <w:spacing w:line="400" w:lineRule="exact"/>
              <w:rPr>
                <w:rFonts w:ascii="time" w:hAnsi="time"/>
                <w:sz w:val="24"/>
                <w:szCs w:val="24"/>
                <w:highlight w:val="none"/>
              </w:rPr>
            </w:pPr>
          </w:p>
        </w:tc>
      </w:tr>
      <w:tr w14:paraId="20268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09891CBC">
            <w:pPr>
              <w:topLinePunct/>
              <w:spacing w:line="400" w:lineRule="exact"/>
              <w:jc w:val="center"/>
              <w:rPr>
                <w:rFonts w:ascii="time" w:hAnsi="time"/>
                <w:sz w:val="24"/>
                <w:szCs w:val="24"/>
                <w:highlight w:val="none"/>
              </w:rPr>
            </w:pPr>
            <w:r>
              <w:rPr>
                <w:rFonts w:ascii="time" w:hAnsi="time"/>
                <w:sz w:val="24"/>
                <w:szCs w:val="24"/>
                <w:highlight w:val="none"/>
              </w:rPr>
              <w:t>投标人关联企业情况</w:t>
            </w:r>
          </w:p>
        </w:tc>
        <w:tc>
          <w:tcPr>
            <w:tcW w:w="5953" w:type="dxa"/>
            <w:gridSpan w:val="4"/>
            <w:tcBorders>
              <w:top w:val="single" w:color="auto" w:sz="4" w:space="0"/>
              <w:left w:val="single" w:color="auto" w:sz="4" w:space="0"/>
              <w:right w:val="single" w:color="auto" w:sz="4" w:space="0"/>
            </w:tcBorders>
            <w:vAlign w:val="center"/>
          </w:tcPr>
          <w:p w14:paraId="2E13F666">
            <w:pPr>
              <w:topLinePunct/>
              <w:rPr>
                <w:rFonts w:ascii="time" w:hAnsi="time"/>
                <w:sz w:val="24"/>
                <w:szCs w:val="24"/>
                <w:highlight w:val="none"/>
              </w:rPr>
            </w:pPr>
            <w:r>
              <w:rPr>
                <w:rFonts w:ascii="time" w:hAnsi="time"/>
                <w:sz w:val="24"/>
                <w:szCs w:val="24"/>
                <w:highlight w:val="none"/>
              </w:rPr>
              <w:t>（包括但不限于与投标人法定代表人（单位负责人）为同一人或者存在控股、管理关系的不同单位）</w:t>
            </w:r>
          </w:p>
        </w:tc>
      </w:tr>
      <w:tr w14:paraId="7F6F3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38987F8D">
            <w:pPr>
              <w:topLinePunct/>
              <w:spacing w:line="400" w:lineRule="exact"/>
              <w:jc w:val="center"/>
              <w:rPr>
                <w:rFonts w:ascii="time" w:hAnsi="time"/>
                <w:sz w:val="24"/>
                <w:szCs w:val="24"/>
                <w:highlight w:val="none"/>
              </w:rPr>
            </w:pPr>
            <w:r>
              <w:rPr>
                <w:rFonts w:ascii="time" w:hAnsi="time"/>
                <w:sz w:val="24"/>
                <w:szCs w:val="24"/>
                <w:highlight w:val="none"/>
              </w:rPr>
              <w:t>投标设备制造商名称</w:t>
            </w:r>
          </w:p>
        </w:tc>
        <w:tc>
          <w:tcPr>
            <w:tcW w:w="5953" w:type="dxa"/>
            <w:gridSpan w:val="4"/>
            <w:tcBorders>
              <w:top w:val="single" w:color="auto" w:sz="4" w:space="0"/>
              <w:left w:val="single" w:color="auto" w:sz="4" w:space="0"/>
              <w:right w:val="single" w:color="auto" w:sz="4" w:space="0"/>
            </w:tcBorders>
            <w:vAlign w:val="center"/>
          </w:tcPr>
          <w:p w14:paraId="223B09EF">
            <w:pPr>
              <w:topLinePunct/>
              <w:spacing w:line="400" w:lineRule="exact"/>
              <w:rPr>
                <w:rFonts w:ascii="time" w:hAnsi="time"/>
                <w:sz w:val="24"/>
                <w:szCs w:val="24"/>
                <w:highlight w:val="none"/>
              </w:rPr>
            </w:pPr>
          </w:p>
        </w:tc>
      </w:tr>
      <w:tr w14:paraId="33BC6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03A8E131">
            <w:pPr>
              <w:topLinePunct/>
              <w:jc w:val="center"/>
              <w:rPr>
                <w:rFonts w:ascii="time" w:hAnsi="time"/>
                <w:sz w:val="24"/>
                <w:szCs w:val="24"/>
                <w:highlight w:val="none"/>
              </w:rPr>
            </w:pPr>
            <w:r>
              <w:rPr>
                <w:rFonts w:hint="eastAsia" w:ascii="time" w:hAnsi="time"/>
                <w:sz w:val="24"/>
                <w:szCs w:val="24"/>
                <w:highlight w:val="none"/>
              </w:rPr>
              <w:t>招标</w:t>
            </w:r>
            <w:r>
              <w:rPr>
                <w:rFonts w:ascii="time" w:hAnsi="time"/>
                <w:sz w:val="24"/>
                <w:szCs w:val="24"/>
                <w:highlight w:val="none"/>
              </w:rPr>
              <w:t>文件要求设备制造商需具有的资质证书</w:t>
            </w:r>
          </w:p>
        </w:tc>
        <w:tc>
          <w:tcPr>
            <w:tcW w:w="5953" w:type="dxa"/>
            <w:gridSpan w:val="4"/>
            <w:tcBorders>
              <w:top w:val="single" w:color="auto" w:sz="4" w:space="0"/>
              <w:left w:val="single" w:color="auto" w:sz="4" w:space="0"/>
              <w:right w:val="single" w:color="auto" w:sz="4" w:space="0"/>
            </w:tcBorders>
            <w:vAlign w:val="center"/>
          </w:tcPr>
          <w:p w14:paraId="0B8352C7">
            <w:pPr>
              <w:topLinePunct/>
              <w:spacing w:line="400" w:lineRule="exact"/>
              <w:rPr>
                <w:rFonts w:ascii="time" w:hAnsi="time"/>
                <w:sz w:val="24"/>
                <w:szCs w:val="24"/>
                <w:highlight w:val="none"/>
              </w:rPr>
            </w:pPr>
          </w:p>
        </w:tc>
      </w:tr>
      <w:tr w14:paraId="611DA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002202DD">
            <w:pPr>
              <w:topLinePunct/>
              <w:spacing w:line="400" w:lineRule="exact"/>
              <w:jc w:val="center"/>
              <w:rPr>
                <w:rFonts w:ascii="time" w:hAnsi="time"/>
                <w:sz w:val="24"/>
                <w:szCs w:val="24"/>
                <w:highlight w:val="none"/>
              </w:rPr>
            </w:pPr>
            <w:r>
              <w:rPr>
                <w:rFonts w:ascii="time" w:hAnsi="time"/>
                <w:sz w:val="24"/>
                <w:szCs w:val="24"/>
                <w:highlight w:val="none"/>
              </w:rPr>
              <w:t>备  注</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6C2074D2">
            <w:pPr>
              <w:topLinePunct/>
              <w:spacing w:line="400" w:lineRule="exact"/>
              <w:jc w:val="center"/>
              <w:rPr>
                <w:rFonts w:ascii="time" w:hAnsi="time"/>
                <w:sz w:val="24"/>
                <w:szCs w:val="24"/>
                <w:highlight w:val="none"/>
              </w:rPr>
            </w:pPr>
          </w:p>
        </w:tc>
      </w:tr>
    </w:tbl>
    <w:p w14:paraId="65A611A8">
      <w:pPr>
        <w:spacing w:line="360" w:lineRule="auto"/>
        <w:jc w:val="center"/>
        <w:rPr>
          <w:rFonts w:ascii="time" w:hAnsi="time"/>
          <w:b/>
          <w:sz w:val="24"/>
          <w:highlight w:val="none"/>
        </w:rPr>
      </w:pPr>
      <w:r>
        <w:rPr>
          <w:rFonts w:hint="eastAsia" w:ascii="time" w:hAnsi="time"/>
          <w:b/>
          <w:sz w:val="24"/>
          <w:highlight w:val="none"/>
        </w:rPr>
        <w:br w:type="page"/>
      </w:r>
      <w:r>
        <w:rPr>
          <w:rFonts w:ascii="time" w:hAnsi="time"/>
          <w:b/>
          <w:sz w:val="24"/>
          <w:highlight w:val="none"/>
        </w:rPr>
        <w:t>制造商出具的授权函</w:t>
      </w:r>
      <w:r>
        <w:rPr>
          <w:rFonts w:hint="eastAsia" w:ascii="time" w:hAnsi="time"/>
          <w:b/>
          <w:sz w:val="24"/>
          <w:highlight w:val="none"/>
        </w:rPr>
        <w:t>（格式）</w:t>
      </w:r>
    </w:p>
    <w:p w14:paraId="529D5D21">
      <w:pPr>
        <w:spacing w:line="360" w:lineRule="auto"/>
        <w:rPr>
          <w:rFonts w:ascii="time" w:hAnsi="time"/>
          <w:sz w:val="24"/>
          <w:highlight w:val="none"/>
        </w:rPr>
      </w:pPr>
    </w:p>
    <w:p w14:paraId="2EF115AA">
      <w:pPr>
        <w:spacing w:line="360" w:lineRule="auto"/>
        <w:rPr>
          <w:rFonts w:ascii="time" w:hAnsi="time"/>
          <w:sz w:val="24"/>
          <w:szCs w:val="24"/>
          <w:highlight w:val="none"/>
        </w:rPr>
      </w:pPr>
      <w:r>
        <w:rPr>
          <w:rFonts w:ascii="time" w:hAnsi="time"/>
          <w:sz w:val="24"/>
          <w:szCs w:val="24"/>
          <w:highlight w:val="none"/>
          <w:u w:val="single"/>
        </w:rPr>
        <w:t xml:space="preserve">                        </w:t>
      </w:r>
      <w:r>
        <w:rPr>
          <w:rFonts w:ascii="time" w:hAnsi="time"/>
          <w:sz w:val="24"/>
          <w:szCs w:val="24"/>
          <w:highlight w:val="none"/>
        </w:rPr>
        <w:t>（招标人名称）：</w:t>
      </w:r>
    </w:p>
    <w:p w14:paraId="5395E0DB">
      <w:pPr>
        <w:spacing w:line="360" w:lineRule="auto"/>
        <w:rPr>
          <w:rFonts w:ascii="time" w:hAnsi="time"/>
          <w:sz w:val="24"/>
          <w:highlight w:val="none"/>
        </w:rPr>
      </w:pPr>
      <w:r>
        <w:rPr>
          <w:rFonts w:ascii="time" w:hAnsi="time"/>
          <w:sz w:val="24"/>
          <w:highlight w:val="none"/>
        </w:rPr>
        <w:t xml:space="preserve">    我们</w:t>
      </w:r>
      <w:r>
        <w:rPr>
          <w:rFonts w:ascii="time" w:hAnsi="time"/>
          <w:sz w:val="24"/>
          <w:highlight w:val="none"/>
          <w:u w:val="single"/>
        </w:rPr>
        <w:t>（制造商名称）</w:t>
      </w:r>
      <w:r>
        <w:rPr>
          <w:rFonts w:ascii="time" w:hAnsi="time"/>
          <w:sz w:val="24"/>
          <w:highlight w:val="none"/>
        </w:rPr>
        <w:t>是按</w:t>
      </w:r>
      <w:r>
        <w:rPr>
          <w:rFonts w:ascii="time" w:hAnsi="time"/>
          <w:sz w:val="24"/>
          <w:highlight w:val="none"/>
          <w:u w:val="single"/>
        </w:rPr>
        <w:t>（国家名称）</w:t>
      </w:r>
      <w:r>
        <w:rPr>
          <w:rFonts w:ascii="time" w:hAnsi="time"/>
          <w:sz w:val="24"/>
          <w:highlight w:val="none"/>
        </w:rPr>
        <w:t>法律成立的一家制造商，主要营业地点设在</w:t>
      </w:r>
      <w:r>
        <w:rPr>
          <w:rFonts w:ascii="time" w:hAnsi="time"/>
          <w:sz w:val="24"/>
          <w:highlight w:val="none"/>
          <w:u w:val="single"/>
        </w:rPr>
        <w:t>（制造商地址）</w:t>
      </w:r>
      <w:r>
        <w:rPr>
          <w:rFonts w:ascii="time" w:hAnsi="time"/>
          <w:sz w:val="24"/>
          <w:highlight w:val="none"/>
        </w:rPr>
        <w:t>。兹指派按</w:t>
      </w:r>
      <w:r>
        <w:rPr>
          <w:rFonts w:hint="eastAsia" w:ascii="time" w:hAnsi="time"/>
          <w:sz w:val="24"/>
          <w:szCs w:val="24"/>
          <w:highlight w:val="none"/>
        </w:rPr>
        <w:t>中国</w:t>
      </w:r>
      <w:r>
        <w:rPr>
          <w:rFonts w:ascii="time" w:hAnsi="time"/>
          <w:sz w:val="24"/>
          <w:highlight w:val="none"/>
        </w:rPr>
        <w:t>的法律正式成立的，主要营业地点设在</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地址）</w:t>
      </w:r>
      <w:r>
        <w:rPr>
          <w:rFonts w:ascii="time" w:hAnsi="time"/>
          <w:sz w:val="24"/>
          <w:highlight w:val="none"/>
        </w:rPr>
        <w:t>的</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作为我方真正的和合法的代理人进行下列有效的活动：</w:t>
      </w:r>
    </w:p>
    <w:p w14:paraId="55E31388">
      <w:pPr>
        <w:spacing w:line="360" w:lineRule="auto"/>
        <w:rPr>
          <w:rFonts w:ascii="time" w:hAnsi="time"/>
          <w:sz w:val="24"/>
          <w:highlight w:val="none"/>
        </w:rPr>
      </w:pPr>
      <w:r>
        <w:rPr>
          <w:rFonts w:ascii="time" w:hAnsi="time"/>
          <w:sz w:val="24"/>
          <w:highlight w:val="none"/>
        </w:rPr>
        <w:t xml:space="preserve">   （1）代表我方办理贵方</w:t>
      </w:r>
      <w:r>
        <w:rPr>
          <w:rFonts w:hint="eastAsia" w:ascii="time" w:hAnsi="time"/>
          <w:highlight w:val="none"/>
          <w:u w:val="single"/>
        </w:rPr>
        <w:t>（</w:t>
      </w:r>
      <w:r>
        <w:rPr>
          <w:rFonts w:ascii="time" w:hAnsi="time"/>
          <w:sz w:val="24"/>
          <w:highlight w:val="none"/>
          <w:u w:val="single"/>
        </w:rPr>
        <w:t>招标</w:t>
      </w:r>
      <w:r>
        <w:rPr>
          <w:rFonts w:hint="eastAsia" w:ascii="time" w:hAnsi="time"/>
          <w:sz w:val="24"/>
          <w:highlight w:val="none"/>
          <w:u w:val="single"/>
        </w:rPr>
        <w:t>项目名称及招标编号）</w:t>
      </w:r>
      <w:r>
        <w:rPr>
          <w:rFonts w:ascii="time" w:hAnsi="time"/>
          <w:sz w:val="24"/>
          <w:highlight w:val="none"/>
        </w:rPr>
        <w:t>要求提供的由我方制造的货物的有关事宜，并对我方具有约束力。</w:t>
      </w:r>
    </w:p>
    <w:p w14:paraId="14B4B69E">
      <w:pPr>
        <w:spacing w:line="360" w:lineRule="auto"/>
        <w:rPr>
          <w:rFonts w:ascii="time" w:hAnsi="time"/>
          <w:sz w:val="24"/>
          <w:highlight w:val="none"/>
        </w:rPr>
      </w:pPr>
      <w:r>
        <w:rPr>
          <w:rFonts w:ascii="time" w:hAnsi="time"/>
          <w:sz w:val="24"/>
          <w:highlight w:val="none"/>
        </w:rPr>
        <w:t xml:space="preserve">   </w:t>
      </w:r>
      <w:r>
        <w:rPr>
          <w:rFonts w:hint="eastAsia" w:ascii="time" w:hAnsi="time"/>
          <w:sz w:val="24"/>
          <w:highlight w:val="none"/>
        </w:rPr>
        <w:t>（2）</w:t>
      </w:r>
      <w:r>
        <w:rPr>
          <w:rFonts w:ascii="time" w:hAnsi="time"/>
          <w:sz w:val="24"/>
          <w:highlight w:val="none"/>
        </w:rPr>
        <w:t>作为制造商，我方保证以投标合作者来约束自己，并对该投标共同和分别承担招标文件中所规定的义务。</w:t>
      </w:r>
    </w:p>
    <w:p w14:paraId="7A11670B">
      <w:pPr>
        <w:spacing w:line="360" w:lineRule="auto"/>
        <w:rPr>
          <w:rFonts w:ascii="time" w:hAnsi="time"/>
          <w:sz w:val="24"/>
          <w:highlight w:val="none"/>
        </w:rPr>
      </w:pPr>
      <w:r>
        <w:rPr>
          <w:rFonts w:ascii="time" w:hAnsi="time"/>
          <w:sz w:val="24"/>
          <w:highlight w:val="none"/>
        </w:rPr>
        <w:t xml:space="preserve">   （3）我方兹授予</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全权办理和履行上述我方为完成上述各点所必须的事宜，具有替换或撤消的权力。兹确认</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或其</w:t>
      </w:r>
      <w:r>
        <w:rPr>
          <w:rFonts w:hint="eastAsia" w:ascii="time" w:hAnsi="time"/>
          <w:sz w:val="24"/>
          <w:highlight w:val="none"/>
        </w:rPr>
        <w:t>委托代理人</w:t>
      </w:r>
      <w:r>
        <w:rPr>
          <w:rFonts w:ascii="time" w:hAnsi="time"/>
          <w:sz w:val="24"/>
          <w:highlight w:val="none"/>
        </w:rPr>
        <w:t>依此合法地办理一切事宜。</w:t>
      </w:r>
    </w:p>
    <w:p w14:paraId="3440B672">
      <w:pPr>
        <w:spacing w:line="360" w:lineRule="auto"/>
        <w:rPr>
          <w:rFonts w:ascii="time" w:hAnsi="time"/>
          <w:sz w:val="24"/>
          <w:highlight w:val="none"/>
        </w:rPr>
      </w:pPr>
      <w:r>
        <w:rPr>
          <w:rFonts w:ascii="time" w:hAnsi="time"/>
          <w:sz w:val="24"/>
          <w:highlight w:val="none"/>
        </w:rPr>
        <w:t xml:space="preserve">    我方于</w:t>
      </w:r>
      <w:r>
        <w:rPr>
          <w:rFonts w:ascii="time" w:hAnsi="time"/>
          <w:highlight w:val="none"/>
          <w:u w:val="single"/>
        </w:rPr>
        <w:t xml:space="preserve">    </w:t>
      </w:r>
      <w:r>
        <w:rPr>
          <w:rFonts w:ascii="time" w:hAnsi="time"/>
          <w:sz w:val="24"/>
          <w:highlight w:val="none"/>
        </w:rPr>
        <w:t>年</w:t>
      </w:r>
      <w:r>
        <w:rPr>
          <w:rFonts w:ascii="time" w:hAnsi="time"/>
          <w:highlight w:val="none"/>
          <w:u w:val="single"/>
        </w:rPr>
        <w:t xml:space="preserve">  </w:t>
      </w:r>
      <w:r>
        <w:rPr>
          <w:rFonts w:ascii="time" w:hAnsi="time"/>
          <w:sz w:val="24"/>
          <w:highlight w:val="none"/>
        </w:rPr>
        <w:t>月</w:t>
      </w:r>
      <w:r>
        <w:rPr>
          <w:rFonts w:ascii="time" w:hAnsi="time"/>
          <w:highlight w:val="none"/>
          <w:u w:val="single"/>
        </w:rPr>
        <w:t xml:space="preserve">  </w:t>
      </w:r>
      <w:r>
        <w:rPr>
          <w:rFonts w:ascii="time" w:hAnsi="time"/>
          <w:sz w:val="24"/>
          <w:highlight w:val="none"/>
        </w:rPr>
        <w:t>日签署本文件，</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于</w:t>
      </w:r>
      <w:r>
        <w:rPr>
          <w:rFonts w:ascii="time" w:hAnsi="time"/>
          <w:highlight w:val="none"/>
          <w:u w:val="single"/>
        </w:rPr>
        <w:t xml:space="preserve">    </w:t>
      </w:r>
      <w:r>
        <w:rPr>
          <w:rFonts w:ascii="time" w:hAnsi="time"/>
          <w:sz w:val="24"/>
          <w:highlight w:val="none"/>
        </w:rPr>
        <w:t>年</w:t>
      </w:r>
      <w:r>
        <w:rPr>
          <w:rFonts w:ascii="time" w:hAnsi="time"/>
          <w:highlight w:val="none"/>
          <w:u w:val="single"/>
        </w:rPr>
        <w:t xml:space="preserve">  </w:t>
      </w:r>
      <w:r>
        <w:rPr>
          <w:rFonts w:ascii="time" w:hAnsi="time"/>
          <w:sz w:val="24"/>
          <w:highlight w:val="none"/>
        </w:rPr>
        <w:t>月</w:t>
      </w:r>
      <w:r>
        <w:rPr>
          <w:rFonts w:ascii="time" w:hAnsi="time"/>
          <w:highlight w:val="none"/>
          <w:u w:val="single"/>
        </w:rPr>
        <w:t xml:space="preserve">  </w:t>
      </w:r>
      <w:r>
        <w:rPr>
          <w:rFonts w:ascii="time" w:hAnsi="time"/>
          <w:sz w:val="24"/>
          <w:highlight w:val="none"/>
        </w:rPr>
        <w:t>日接受此件，并根据招标文件的规定，保证为上述公司就此次招标而提交的货物承担全部质量保证责任，以此为证。</w:t>
      </w:r>
    </w:p>
    <w:p w14:paraId="52524919">
      <w:pPr>
        <w:spacing w:line="360" w:lineRule="auto"/>
        <w:rPr>
          <w:rFonts w:ascii="time" w:hAnsi="time"/>
          <w:sz w:val="24"/>
          <w:highlight w:val="none"/>
        </w:rPr>
      </w:pPr>
    </w:p>
    <w:p w14:paraId="537CC946">
      <w:pPr>
        <w:spacing w:line="360" w:lineRule="auto"/>
        <w:rPr>
          <w:rFonts w:ascii="time" w:hAnsi="time"/>
          <w:sz w:val="24"/>
          <w:highlight w:val="none"/>
        </w:rPr>
      </w:pPr>
      <w:r>
        <w:rPr>
          <w:rFonts w:hint="eastAsia" w:ascii="time" w:hAnsi="time"/>
          <w:sz w:val="24"/>
          <w:highlight w:val="none"/>
        </w:rPr>
        <w:t>投标人</w:t>
      </w:r>
      <w:r>
        <w:rPr>
          <w:rFonts w:ascii="time" w:hAnsi="time"/>
          <w:sz w:val="24"/>
          <w:highlight w:val="none"/>
        </w:rPr>
        <w:t>名称（盖章）：                    出具授权书的制造商名称（盖章）：</w:t>
      </w:r>
    </w:p>
    <w:p w14:paraId="63E99CEF">
      <w:pPr>
        <w:spacing w:line="360" w:lineRule="auto"/>
        <w:rPr>
          <w:rFonts w:ascii="time" w:hAnsi="time"/>
          <w:sz w:val="24"/>
          <w:highlight w:val="none"/>
        </w:rPr>
      </w:pPr>
      <w:r>
        <w:rPr>
          <w:rFonts w:ascii="time" w:hAnsi="time"/>
          <w:highlight w:val="none"/>
        </w:rPr>
        <w:t>______________________</w:t>
      </w:r>
      <w:r>
        <w:rPr>
          <w:rFonts w:ascii="time" w:hAnsi="time"/>
          <w:sz w:val="24"/>
          <w:highlight w:val="none"/>
        </w:rPr>
        <w:t xml:space="preserve">  </w:t>
      </w:r>
      <w:r>
        <w:rPr>
          <w:rFonts w:hint="eastAsia" w:ascii="time" w:hAnsi="time"/>
          <w:sz w:val="24"/>
          <w:highlight w:val="none"/>
        </w:rPr>
        <w:t xml:space="preserve">                  </w:t>
      </w:r>
      <w:r>
        <w:rPr>
          <w:rFonts w:ascii="time" w:hAnsi="time"/>
          <w:highlight w:val="none"/>
        </w:rPr>
        <w:t>_____________________________</w:t>
      </w:r>
    </w:p>
    <w:p w14:paraId="4AEF4806">
      <w:pPr>
        <w:spacing w:line="360" w:lineRule="auto"/>
        <w:rPr>
          <w:rFonts w:ascii="time" w:hAnsi="time"/>
          <w:sz w:val="24"/>
          <w:highlight w:val="none"/>
        </w:rPr>
      </w:pPr>
      <w:r>
        <w:rPr>
          <w:rFonts w:hint="eastAsia" w:ascii="time" w:hAnsi="time"/>
          <w:sz w:val="24"/>
          <w:highlight w:val="none"/>
        </w:rPr>
        <w:t>法定代表人或                           法定代表人或</w:t>
      </w:r>
    </w:p>
    <w:p w14:paraId="1CD36E77">
      <w:pPr>
        <w:spacing w:line="360" w:lineRule="auto"/>
        <w:rPr>
          <w:rFonts w:ascii="time" w:hAnsi="time"/>
          <w:sz w:val="24"/>
          <w:highlight w:val="none"/>
        </w:rPr>
      </w:pPr>
      <w:r>
        <w:rPr>
          <w:rFonts w:hint="eastAsia" w:ascii="time" w:hAnsi="time"/>
          <w:sz w:val="24"/>
          <w:highlight w:val="none"/>
        </w:rPr>
        <w:t>其委托代理人</w:t>
      </w:r>
      <w:r>
        <w:rPr>
          <w:rFonts w:ascii="time" w:hAnsi="time"/>
          <w:sz w:val="24"/>
          <w:highlight w:val="none"/>
        </w:rPr>
        <w:t>姓名、职务</w:t>
      </w:r>
      <w:r>
        <w:rPr>
          <w:rFonts w:hint="eastAsia" w:ascii="time" w:hAnsi="time"/>
          <w:sz w:val="24"/>
          <w:highlight w:val="none"/>
        </w:rPr>
        <w:t>：</w:t>
      </w:r>
      <w:r>
        <w:rPr>
          <w:rFonts w:ascii="time" w:hAnsi="time"/>
          <w:highlight w:val="none"/>
        </w:rPr>
        <w:t xml:space="preserve">___________       </w:t>
      </w:r>
      <w:r>
        <w:rPr>
          <w:rFonts w:hint="eastAsia" w:ascii="time" w:hAnsi="time"/>
          <w:sz w:val="24"/>
          <w:highlight w:val="none"/>
        </w:rPr>
        <w:t>其委托代理人</w:t>
      </w:r>
      <w:r>
        <w:rPr>
          <w:rFonts w:ascii="time" w:hAnsi="time"/>
          <w:sz w:val="24"/>
          <w:highlight w:val="none"/>
        </w:rPr>
        <w:t>姓名、职务</w:t>
      </w:r>
      <w:r>
        <w:rPr>
          <w:rFonts w:hint="eastAsia" w:ascii="time" w:hAnsi="time"/>
          <w:sz w:val="24"/>
          <w:highlight w:val="none"/>
        </w:rPr>
        <w:t>：</w:t>
      </w:r>
      <w:r>
        <w:rPr>
          <w:rFonts w:ascii="time" w:hAnsi="time"/>
          <w:highlight w:val="none"/>
        </w:rPr>
        <w:t>____________</w:t>
      </w:r>
      <w:r>
        <w:rPr>
          <w:rFonts w:hint="eastAsia" w:ascii="time" w:hAnsi="time"/>
          <w:sz w:val="24"/>
          <w:highlight w:val="none"/>
        </w:rPr>
        <w:t xml:space="preserve"> </w:t>
      </w:r>
    </w:p>
    <w:p w14:paraId="50E715BF">
      <w:pPr>
        <w:spacing w:line="360" w:lineRule="auto"/>
        <w:rPr>
          <w:rFonts w:ascii="time" w:hAnsi="time"/>
          <w:sz w:val="24"/>
          <w:szCs w:val="24"/>
          <w:highlight w:val="none"/>
          <w:u w:val="single"/>
        </w:rPr>
      </w:pPr>
      <w:r>
        <w:rPr>
          <w:rFonts w:hint="eastAsia" w:ascii="time" w:hAnsi="time"/>
          <w:sz w:val="24"/>
          <w:highlight w:val="none"/>
        </w:rPr>
        <w:t>签字或盖章：</w:t>
      </w:r>
      <w:r>
        <w:rPr>
          <w:rFonts w:ascii="time" w:hAnsi="time"/>
          <w:highlight w:val="none"/>
        </w:rPr>
        <w:t>____________</w:t>
      </w:r>
      <w:r>
        <w:rPr>
          <w:rFonts w:hint="eastAsia" w:ascii="time" w:hAnsi="time"/>
          <w:sz w:val="24"/>
          <w:highlight w:val="none"/>
        </w:rPr>
        <w:t xml:space="preserve">                签字或盖章：</w:t>
      </w:r>
      <w:r>
        <w:rPr>
          <w:rFonts w:ascii="time" w:hAnsi="time"/>
          <w:highlight w:val="none"/>
        </w:rPr>
        <w:t>____________</w:t>
      </w:r>
    </w:p>
    <w:p w14:paraId="53EDF50F">
      <w:pPr>
        <w:pStyle w:val="4"/>
        <w:keepNext w:val="0"/>
        <w:keepLines w:val="0"/>
        <w:spacing w:before="20" w:after="0" w:line="360" w:lineRule="auto"/>
        <w:ind w:firstLine="118"/>
        <w:jc w:val="left"/>
        <w:rPr>
          <w:rFonts w:ascii="time" w:hAnsi="time" w:eastAsia="宋体"/>
          <w:b/>
          <w:sz w:val="24"/>
          <w:szCs w:val="24"/>
          <w:highlight w:val="none"/>
        </w:rPr>
      </w:pPr>
      <w:r>
        <w:rPr>
          <w:rFonts w:ascii="time" w:hAnsi="time"/>
          <w:sz w:val="24"/>
          <w:szCs w:val="24"/>
          <w:highlight w:val="none"/>
        </w:rPr>
        <w:br w:type="page"/>
      </w:r>
      <w:bookmarkStart w:id="445" w:name="_Toc392227918"/>
      <w:bookmarkStart w:id="446" w:name="_Toc457748060"/>
      <w:r>
        <w:rPr>
          <w:rFonts w:ascii="time" w:hAnsi="time" w:eastAsia="宋体"/>
          <w:b/>
          <w:sz w:val="24"/>
          <w:szCs w:val="24"/>
          <w:highlight w:val="none"/>
        </w:rPr>
        <w:t>（</w:t>
      </w:r>
      <w:r>
        <w:rPr>
          <w:rFonts w:hint="eastAsia" w:ascii="time" w:hAnsi="time" w:eastAsia="宋体"/>
          <w:b/>
          <w:sz w:val="24"/>
          <w:szCs w:val="24"/>
          <w:highlight w:val="none"/>
        </w:rPr>
        <w:t>二</w:t>
      </w:r>
      <w:r>
        <w:rPr>
          <w:rFonts w:ascii="time" w:hAnsi="time" w:eastAsia="宋体"/>
          <w:b/>
          <w:sz w:val="24"/>
          <w:szCs w:val="24"/>
          <w:highlight w:val="none"/>
        </w:rPr>
        <w:t>）业绩情况表</w:t>
      </w:r>
      <w:bookmarkEnd w:id="445"/>
      <w:bookmarkEnd w:id="446"/>
    </w:p>
    <w:p w14:paraId="2C85E165">
      <w:pPr>
        <w:spacing w:line="360" w:lineRule="auto"/>
        <w:jc w:val="left"/>
        <w:rPr>
          <w:rFonts w:ascii="time" w:hAnsi="time"/>
          <w:b/>
          <w:sz w:val="24"/>
          <w:szCs w:val="24"/>
          <w:highlight w:val="none"/>
        </w:rPr>
      </w:pPr>
      <w:r>
        <w:rPr>
          <w:rFonts w:ascii="time" w:hAnsi="time"/>
          <w:b/>
          <w:sz w:val="24"/>
          <w:szCs w:val="24"/>
          <w:highlight w:val="none"/>
        </w:rPr>
        <w:t>1、投标人业绩情况</w:t>
      </w:r>
      <w:r>
        <w:rPr>
          <w:rFonts w:hint="eastAsia" w:ascii="time" w:hAnsi="time"/>
          <w:b/>
          <w:sz w:val="24"/>
          <w:szCs w:val="24"/>
          <w:highlight w:val="none"/>
        </w:rPr>
        <w:t>汇总表</w:t>
      </w:r>
    </w:p>
    <w:tbl>
      <w:tblPr>
        <w:tblStyle w:val="15"/>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86"/>
        <w:gridCol w:w="1307"/>
        <w:gridCol w:w="1240"/>
        <w:gridCol w:w="1240"/>
        <w:gridCol w:w="1653"/>
        <w:gridCol w:w="1920"/>
      </w:tblGrid>
      <w:tr w14:paraId="741E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2D8C4B">
            <w:pPr>
              <w:spacing w:line="360" w:lineRule="auto"/>
              <w:jc w:val="left"/>
              <w:rPr>
                <w:rFonts w:ascii="time" w:hAnsi="time"/>
                <w:sz w:val="24"/>
                <w:szCs w:val="24"/>
                <w:highlight w:val="none"/>
              </w:rPr>
            </w:pPr>
            <w:r>
              <w:rPr>
                <w:rFonts w:ascii="time" w:hAnsi="time"/>
                <w:sz w:val="24"/>
                <w:szCs w:val="24"/>
                <w:highlight w:val="none"/>
              </w:rPr>
              <w:t>序号</w:t>
            </w:r>
          </w:p>
        </w:tc>
        <w:tc>
          <w:tcPr>
            <w:tcW w:w="1386" w:type="dxa"/>
            <w:tcBorders>
              <w:top w:val="single" w:color="auto" w:sz="4" w:space="0"/>
              <w:left w:val="single" w:color="auto" w:sz="4" w:space="0"/>
              <w:bottom w:val="single" w:color="auto" w:sz="4" w:space="0"/>
              <w:right w:val="single" w:color="auto" w:sz="4" w:space="0"/>
            </w:tcBorders>
            <w:vAlign w:val="center"/>
          </w:tcPr>
          <w:p w14:paraId="39019122">
            <w:pPr>
              <w:spacing w:line="360" w:lineRule="auto"/>
              <w:jc w:val="left"/>
              <w:rPr>
                <w:rFonts w:ascii="time" w:hAnsi="time"/>
                <w:sz w:val="24"/>
                <w:szCs w:val="24"/>
                <w:highlight w:val="none"/>
              </w:rPr>
            </w:pPr>
            <w:r>
              <w:rPr>
                <w:rFonts w:ascii="time" w:hAnsi="time"/>
                <w:sz w:val="24"/>
                <w:szCs w:val="24"/>
                <w:highlight w:val="none"/>
              </w:rPr>
              <w:t>设备名称</w:t>
            </w:r>
          </w:p>
        </w:tc>
        <w:tc>
          <w:tcPr>
            <w:tcW w:w="1307" w:type="dxa"/>
            <w:tcBorders>
              <w:top w:val="single" w:color="auto" w:sz="4" w:space="0"/>
              <w:left w:val="single" w:color="auto" w:sz="4" w:space="0"/>
              <w:bottom w:val="single" w:color="auto" w:sz="4" w:space="0"/>
              <w:right w:val="single" w:color="auto" w:sz="4" w:space="0"/>
            </w:tcBorders>
            <w:vAlign w:val="center"/>
          </w:tcPr>
          <w:p w14:paraId="254DB181">
            <w:pPr>
              <w:spacing w:line="360" w:lineRule="auto"/>
              <w:jc w:val="left"/>
              <w:rPr>
                <w:rFonts w:ascii="time" w:hAnsi="time"/>
                <w:sz w:val="24"/>
                <w:szCs w:val="24"/>
                <w:highlight w:val="none"/>
              </w:rPr>
            </w:pPr>
            <w:r>
              <w:rPr>
                <w:rFonts w:ascii="time" w:hAnsi="time"/>
                <w:sz w:val="24"/>
                <w:szCs w:val="24"/>
                <w:highlight w:val="none"/>
              </w:rPr>
              <w:t>品牌型号</w:t>
            </w:r>
          </w:p>
        </w:tc>
        <w:tc>
          <w:tcPr>
            <w:tcW w:w="1240" w:type="dxa"/>
            <w:tcBorders>
              <w:top w:val="single" w:color="auto" w:sz="4" w:space="0"/>
              <w:left w:val="single" w:color="auto" w:sz="4" w:space="0"/>
              <w:bottom w:val="single" w:color="auto" w:sz="4" w:space="0"/>
              <w:right w:val="single" w:color="auto" w:sz="4" w:space="0"/>
            </w:tcBorders>
            <w:vAlign w:val="center"/>
          </w:tcPr>
          <w:p w14:paraId="37765567">
            <w:pPr>
              <w:spacing w:line="360" w:lineRule="auto"/>
              <w:jc w:val="left"/>
              <w:rPr>
                <w:rFonts w:hint="default" w:ascii="time" w:hAnsi="time" w:eastAsia="宋体"/>
                <w:sz w:val="24"/>
                <w:szCs w:val="24"/>
                <w:highlight w:val="none"/>
                <w:lang w:val="en-US" w:eastAsia="zh-CN"/>
              </w:rPr>
            </w:pPr>
            <w:r>
              <w:rPr>
                <w:rFonts w:hint="eastAsia" w:ascii="time" w:hAnsi="time"/>
                <w:sz w:val="24"/>
                <w:szCs w:val="24"/>
                <w:highlight w:val="none"/>
                <w:lang w:val="en-US" w:eastAsia="zh-CN"/>
              </w:rPr>
              <w:t>签订日期</w:t>
            </w:r>
          </w:p>
        </w:tc>
        <w:tc>
          <w:tcPr>
            <w:tcW w:w="1240" w:type="dxa"/>
            <w:tcBorders>
              <w:top w:val="single" w:color="auto" w:sz="4" w:space="0"/>
              <w:left w:val="single" w:color="auto" w:sz="4" w:space="0"/>
              <w:bottom w:val="single" w:color="auto" w:sz="4" w:space="0"/>
              <w:right w:val="single" w:color="auto" w:sz="4" w:space="0"/>
            </w:tcBorders>
            <w:vAlign w:val="center"/>
          </w:tcPr>
          <w:p w14:paraId="464C004E">
            <w:pPr>
              <w:spacing w:line="360" w:lineRule="auto"/>
              <w:jc w:val="left"/>
              <w:rPr>
                <w:rFonts w:ascii="time" w:hAnsi="time"/>
                <w:sz w:val="24"/>
                <w:szCs w:val="24"/>
                <w:highlight w:val="none"/>
              </w:rPr>
            </w:pPr>
            <w:r>
              <w:rPr>
                <w:rFonts w:ascii="time" w:hAnsi="time"/>
                <w:sz w:val="24"/>
                <w:szCs w:val="24"/>
                <w:highlight w:val="none"/>
              </w:rPr>
              <w:t>买方名称</w:t>
            </w:r>
          </w:p>
        </w:tc>
        <w:tc>
          <w:tcPr>
            <w:tcW w:w="1653" w:type="dxa"/>
            <w:tcBorders>
              <w:top w:val="single" w:color="auto" w:sz="4" w:space="0"/>
              <w:left w:val="single" w:color="auto" w:sz="4" w:space="0"/>
              <w:bottom w:val="single" w:color="auto" w:sz="4" w:space="0"/>
              <w:right w:val="single" w:color="auto" w:sz="4" w:space="0"/>
            </w:tcBorders>
            <w:vAlign w:val="center"/>
          </w:tcPr>
          <w:p w14:paraId="3C719332">
            <w:pPr>
              <w:jc w:val="left"/>
              <w:rPr>
                <w:rFonts w:ascii="time" w:hAnsi="time"/>
                <w:sz w:val="24"/>
                <w:szCs w:val="24"/>
                <w:highlight w:val="none"/>
              </w:rPr>
            </w:pPr>
            <w:r>
              <w:rPr>
                <w:rFonts w:ascii="time" w:hAnsi="time"/>
                <w:sz w:val="24"/>
                <w:szCs w:val="24"/>
                <w:highlight w:val="none"/>
              </w:rPr>
              <w:t>买方联系人及电话</w:t>
            </w:r>
          </w:p>
        </w:tc>
        <w:tc>
          <w:tcPr>
            <w:tcW w:w="1920" w:type="dxa"/>
            <w:tcBorders>
              <w:top w:val="single" w:color="auto" w:sz="4" w:space="0"/>
              <w:left w:val="single" w:color="auto" w:sz="4" w:space="0"/>
              <w:bottom w:val="single" w:color="auto" w:sz="4" w:space="0"/>
              <w:right w:val="single" w:color="auto" w:sz="4" w:space="0"/>
            </w:tcBorders>
            <w:vAlign w:val="center"/>
          </w:tcPr>
          <w:p w14:paraId="78A9B8DF">
            <w:pPr>
              <w:spacing w:line="360" w:lineRule="auto"/>
              <w:jc w:val="left"/>
              <w:rPr>
                <w:rFonts w:ascii="time" w:hAnsi="time"/>
                <w:sz w:val="24"/>
                <w:szCs w:val="24"/>
                <w:highlight w:val="none"/>
              </w:rPr>
            </w:pPr>
            <w:r>
              <w:rPr>
                <w:rFonts w:ascii="time" w:hAnsi="time"/>
                <w:sz w:val="24"/>
                <w:szCs w:val="24"/>
                <w:highlight w:val="none"/>
              </w:rPr>
              <w:t>投标人履约情况</w:t>
            </w:r>
          </w:p>
        </w:tc>
      </w:tr>
      <w:tr w14:paraId="7EE6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6ED530">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5E6330BF">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0A1E9070">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34C80DA7">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2DA69B6B">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89AF1BC">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5B2CE250">
            <w:pPr>
              <w:spacing w:line="360" w:lineRule="auto"/>
              <w:jc w:val="left"/>
              <w:rPr>
                <w:rFonts w:ascii="time" w:hAnsi="time"/>
                <w:sz w:val="24"/>
                <w:szCs w:val="24"/>
                <w:highlight w:val="none"/>
              </w:rPr>
            </w:pPr>
          </w:p>
        </w:tc>
      </w:tr>
      <w:tr w14:paraId="7F9A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6E09F50">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7785C6FF">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7F47822C">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4117C88B">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3D9AA762">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076A5C1F">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68FF10B2">
            <w:pPr>
              <w:spacing w:line="360" w:lineRule="auto"/>
              <w:jc w:val="left"/>
              <w:rPr>
                <w:rFonts w:ascii="time" w:hAnsi="time"/>
                <w:sz w:val="24"/>
                <w:szCs w:val="24"/>
                <w:highlight w:val="none"/>
              </w:rPr>
            </w:pPr>
          </w:p>
        </w:tc>
      </w:tr>
      <w:tr w14:paraId="2327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C3B0C8">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3B7E38F0">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8BFFC22">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4A9C1036">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13EB8B62">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29329A42">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CCB337C">
            <w:pPr>
              <w:spacing w:line="360" w:lineRule="auto"/>
              <w:jc w:val="left"/>
              <w:rPr>
                <w:rFonts w:ascii="time" w:hAnsi="time"/>
                <w:sz w:val="24"/>
                <w:szCs w:val="24"/>
                <w:highlight w:val="none"/>
              </w:rPr>
            </w:pPr>
          </w:p>
        </w:tc>
      </w:tr>
      <w:tr w14:paraId="42F3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C96C28">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1EF0282F">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3F28D308">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41EFD6CB">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4484FAF7">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71CB5DA">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5996CC91">
            <w:pPr>
              <w:spacing w:line="360" w:lineRule="auto"/>
              <w:jc w:val="left"/>
              <w:rPr>
                <w:rFonts w:ascii="time" w:hAnsi="time"/>
                <w:sz w:val="24"/>
                <w:szCs w:val="24"/>
                <w:highlight w:val="none"/>
              </w:rPr>
            </w:pPr>
          </w:p>
        </w:tc>
      </w:tr>
    </w:tbl>
    <w:p w14:paraId="104F45F9">
      <w:pPr>
        <w:pStyle w:val="10"/>
        <w:rPr>
          <w:highlight w:val="none"/>
        </w:rPr>
      </w:pPr>
    </w:p>
    <w:bookmarkEnd w:id="442"/>
    <w:p w14:paraId="5E402EAA">
      <w:pPr>
        <w:spacing w:line="360" w:lineRule="auto"/>
        <w:rPr>
          <w:rFonts w:ascii="time" w:hAnsi="time"/>
          <w:sz w:val="24"/>
          <w:szCs w:val="24"/>
          <w:highlight w:val="none"/>
        </w:rPr>
      </w:pPr>
      <w:bookmarkStart w:id="447" w:name="_Toc300835217"/>
      <w:bookmarkStart w:id="448" w:name="_Toc28644"/>
      <w:bookmarkStart w:id="449" w:name="_Toc369531705"/>
      <w:bookmarkStart w:id="450" w:name="_Toc352691669"/>
    </w:p>
    <w:p w14:paraId="6B31E8A1">
      <w:pPr>
        <w:spacing w:line="360" w:lineRule="auto"/>
        <w:rPr>
          <w:rFonts w:ascii="time" w:hAnsi="time"/>
          <w:sz w:val="24"/>
          <w:szCs w:val="24"/>
          <w:highlight w:val="none"/>
        </w:rPr>
      </w:pPr>
      <w:r>
        <w:rPr>
          <w:rFonts w:ascii="time" w:hAnsi="time"/>
          <w:sz w:val="24"/>
          <w:szCs w:val="24"/>
          <w:highlight w:val="none"/>
        </w:rPr>
        <w:t>注：</w:t>
      </w:r>
      <w:bookmarkEnd w:id="447"/>
      <w:r>
        <w:rPr>
          <w:rFonts w:ascii="time" w:hAnsi="time"/>
          <w:sz w:val="24"/>
          <w:szCs w:val="24"/>
          <w:highlight w:val="none"/>
        </w:rPr>
        <w:t>如投标人须知对投标人业绩有要求的，投标</w:t>
      </w:r>
      <w:bookmarkEnd w:id="448"/>
      <w:bookmarkEnd w:id="449"/>
      <w:bookmarkEnd w:id="450"/>
      <w:r>
        <w:rPr>
          <w:rFonts w:ascii="time" w:hAnsi="time"/>
          <w:sz w:val="24"/>
          <w:szCs w:val="24"/>
          <w:highlight w:val="none"/>
        </w:rPr>
        <w:t>人应填写本表并根据投标人须知的要求在本表后附</w:t>
      </w:r>
      <w:r>
        <w:rPr>
          <w:rFonts w:hint="eastAsia" w:ascii="time" w:hAnsi="time"/>
          <w:sz w:val="24"/>
          <w:szCs w:val="24"/>
          <w:highlight w:val="none"/>
        </w:rPr>
        <w:t>相关证明文件</w:t>
      </w:r>
      <w:r>
        <w:rPr>
          <w:rFonts w:ascii="time" w:hAnsi="time"/>
          <w:sz w:val="24"/>
          <w:szCs w:val="24"/>
          <w:highlight w:val="none"/>
        </w:rPr>
        <w:t>的复印件</w:t>
      </w:r>
      <w:r>
        <w:rPr>
          <w:rFonts w:hint="eastAsia" w:ascii="time" w:hAnsi="time"/>
          <w:sz w:val="24"/>
          <w:szCs w:val="24"/>
          <w:highlight w:val="none"/>
        </w:rPr>
        <w:t>（</w:t>
      </w:r>
      <w:r>
        <w:rPr>
          <w:rFonts w:ascii="time" w:hAnsi="time"/>
          <w:sz w:val="24"/>
          <w:szCs w:val="24"/>
          <w:highlight w:val="none"/>
        </w:rPr>
        <w:t>原件备查</w:t>
      </w:r>
      <w:r>
        <w:rPr>
          <w:rFonts w:hint="eastAsia" w:ascii="time" w:hAnsi="time"/>
          <w:sz w:val="24"/>
          <w:szCs w:val="24"/>
          <w:highlight w:val="none"/>
        </w:rPr>
        <w:t>）</w:t>
      </w:r>
      <w:r>
        <w:rPr>
          <w:rFonts w:ascii="time" w:hAnsi="time"/>
          <w:sz w:val="24"/>
          <w:szCs w:val="24"/>
          <w:highlight w:val="none"/>
        </w:rPr>
        <w:t>。</w:t>
      </w:r>
    </w:p>
    <w:p w14:paraId="54C5005A">
      <w:pPr>
        <w:spacing w:line="360" w:lineRule="auto"/>
        <w:rPr>
          <w:rFonts w:ascii="time" w:hAnsi="time"/>
          <w:sz w:val="24"/>
          <w:szCs w:val="24"/>
          <w:highlight w:val="none"/>
        </w:rPr>
      </w:pPr>
    </w:p>
    <w:p w14:paraId="6716B3C7">
      <w:pPr>
        <w:pStyle w:val="4"/>
        <w:keepNext w:val="0"/>
        <w:keepLines w:val="0"/>
        <w:spacing w:before="20" w:after="0" w:line="360" w:lineRule="auto"/>
        <w:ind w:firstLine="118"/>
        <w:rPr>
          <w:rFonts w:hint="eastAsia" w:ascii="宋体" w:hAnsi="宋体" w:eastAsia="宋体" w:cs="宋体"/>
          <w:b/>
          <w:sz w:val="24"/>
          <w:szCs w:val="24"/>
          <w:highlight w:val="none"/>
        </w:rPr>
      </w:pPr>
      <w:r>
        <w:rPr>
          <w:rFonts w:hint="eastAsia" w:ascii="time" w:hAnsi="time" w:eastAsia="宋体"/>
          <w:sz w:val="24"/>
          <w:szCs w:val="24"/>
          <w:highlight w:val="none"/>
        </w:rPr>
        <w:br w:type="page"/>
      </w:r>
      <w:bookmarkStart w:id="451" w:name="_Toc457748061"/>
      <w:r>
        <w:rPr>
          <w:rFonts w:hint="eastAsia" w:ascii="time" w:hAnsi="time" w:eastAsia="宋体"/>
          <w:b/>
          <w:sz w:val="24"/>
          <w:szCs w:val="24"/>
          <w:highlight w:val="none"/>
        </w:rPr>
        <w:t>（三）</w:t>
      </w:r>
      <w:bookmarkEnd w:id="451"/>
      <w:r>
        <w:rPr>
          <w:rFonts w:hint="eastAsia" w:ascii="宋体" w:hAnsi="宋体" w:eastAsia="宋体" w:cs="宋体"/>
          <w:b/>
          <w:sz w:val="24"/>
          <w:szCs w:val="24"/>
          <w:highlight w:val="none"/>
          <w:lang w:eastAsia="zh-TW"/>
        </w:rPr>
        <w:t>拟投入本项目的人员表</w:t>
      </w:r>
    </w:p>
    <w:tbl>
      <w:tblPr>
        <w:tblStyle w:val="15"/>
        <w:tblpPr w:leftFromText="180" w:rightFromText="180" w:vertAnchor="text" w:tblpX="108" w:tblpY="1"/>
        <w:tblOverlap w:val="never"/>
        <w:tblW w:w="874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1"/>
        <w:gridCol w:w="1920"/>
        <w:gridCol w:w="1080"/>
        <w:gridCol w:w="1230"/>
        <w:gridCol w:w="1342"/>
        <w:gridCol w:w="2275"/>
      </w:tblGrid>
      <w:tr w14:paraId="6E752E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C91845B">
            <w:pPr>
              <w:autoSpaceDE w:val="0"/>
              <w:autoSpaceDN w:val="0"/>
              <w:spacing w:before="131" w:line="360" w:lineRule="auto"/>
              <w:jc w:val="center"/>
              <w:rPr>
                <w:rFonts w:hint="eastAsia" w:ascii="宋体" w:hAnsi="宋体" w:eastAsia="宋体" w:cs="宋体"/>
                <w:spacing w:val="20"/>
                <w:highlight w:val="none"/>
                <w:lang w:val="en-US" w:eastAsia="zh-CN"/>
              </w:rPr>
            </w:pPr>
            <w:r>
              <w:rPr>
                <w:rFonts w:hint="eastAsia" w:ascii="宋体" w:hAnsi="宋体" w:eastAsia="宋体" w:cs="宋体"/>
                <w:spacing w:val="20"/>
                <w:highlight w:val="none"/>
                <w:lang w:val="en-US" w:eastAsia="zh-CN"/>
              </w:rPr>
              <w:t>序号</w:t>
            </w: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743038">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姓 名</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053926">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年龄</w:t>
            </w: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8DE2BA">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学历</w:t>
            </w: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6AFAFE">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专业</w:t>
            </w: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0BA9AF">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lang w:val="en-US" w:eastAsia="zh-CN"/>
              </w:rPr>
              <w:t>在项目组中的岗位</w:t>
            </w:r>
          </w:p>
        </w:tc>
      </w:tr>
      <w:tr w14:paraId="1965B3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9091C37">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6C808EF">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86D5FB3">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3185473">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601A58B">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0C1F77C">
            <w:pPr>
              <w:autoSpaceDE w:val="0"/>
              <w:autoSpaceDN w:val="0"/>
              <w:spacing w:before="131" w:line="480" w:lineRule="auto"/>
              <w:rPr>
                <w:rFonts w:hint="eastAsia" w:ascii="宋体" w:hAnsi="宋体" w:eastAsia="宋体" w:cs="宋体"/>
                <w:spacing w:val="20"/>
                <w:highlight w:val="none"/>
              </w:rPr>
            </w:pPr>
          </w:p>
        </w:tc>
      </w:tr>
      <w:tr w14:paraId="39C657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1C48ABE">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714357D">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F670E5F">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45102B1">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2036B28">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487786E">
            <w:pPr>
              <w:autoSpaceDE w:val="0"/>
              <w:autoSpaceDN w:val="0"/>
              <w:spacing w:before="131" w:line="480" w:lineRule="auto"/>
              <w:rPr>
                <w:rFonts w:hint="eastAsia" w:ascii="宋体" w:hAnsi="宋体" w:eastAsia="宋体" w:cs="宋体"/>
                <w:spacing w:val="20"/>
                <w:highlight w:val="none"/>
              </w:rPr>
            </w:pPr>
          </w:p>
        </w:tc>
      </w:tr>
      <w:tr w14:paraId="238F5B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317F52A">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2189C2F">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1514D3C">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BD7235D">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6E71BB2">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6FED714">
            <w:pPr>
              <w:autoSpaceDE w:val="0"/>
              <w:autoSpaceDN w:val="0"/>
              <w:spacing w:before="131" w:line="480" w:lineRule="auto"/>
              <w:rPr>
                <w:rFonts w:hint="eastAsia" w:ascii="宋体" w:hAnsi="宋体" w:eastAsia="宋体" w:cs="宋体"/>
                <w:spacing w:val="20"/>
                <w:highlight w:val="none"/>
              </w:rPr>
            </w:pPr>
          </w:p>
        </w:tc>
      </w:tr>
      <w:tr w14:paraId="626B50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5E5AD1D">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B089A61">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19B9509">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16E3BE7">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963F06F">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6D908E1">
            <w:pPr>
              <w:autoSpaceDE w:val="0"/>
              <w:autoSpaceDN w:val="0"/>
              <w:spacing w:before="131" w:line="480" w:lineRule="auto"/>
              <w:rPr>
                <w:rFonts w:hint="eastAsia" w:ascii="宋体" w:hAnsi="宋体" w:eastAsia="宋体" w:cs="宋体"/>
                <w:spacing w:val="20"/>
                <w:highlight w:val="none"/>
              </w:rPr>
            </w:pPr>
          </w:p>
        </w:tc>
      </w:tr>
      <w:tr w14:paraId="5CC975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B379207">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4277CA5">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716C11C">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786FF37">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78B5B5E">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0161A70">
            <w:pPr>
              <w:autoSpaceDE w:val="0"/>
              <w:autoSpaceDN w:val="0"/>
              <w:spacing w:before="131" w:line="480" w:lineRule="auto"/>
              <w:rPr>
                <w:rFonts w:hint="eastAsia" w:ascii="宋体" w:hAnsi="宋体" w:eastAsia="宋体" w:cs="宋体"/>
                <w:spacing w:val="20"/>
                <w:highlight w:val="none"/>
              </w:rPr>
            </w:pPr>
          </w:p>
        </w:tc>
      </w:tr>
      <w:tr w14:paraId="6FE5E9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19F0C4B">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1CE4378">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0F032F2">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D6BAACB">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51551C1">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5EBC222">
            <w:pPr>
              <w:autoSpaceDE w:val="0"/>
              <w:autoSpaceDN w:val="0"/>
              <w:spacing w:before="131" w:line="480" w:lineRule="auto"/>
              <w:rPr>
                <w:rFonts w:hint="eastAsia" w:ascii="宋体" w:hAnsi="宋体" w:eastAsia="宋体" w:cs="宋体"/>
                <w:spacing w:val="20"/>
                <w:highlight w:val="none"/>
              </w:rPr>
            </w:pPr>
          </w:p>
        </w:tc>
      </w:tr>
      <w:tr w14:paraId="073BCA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8C67C94">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AFC3983">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7ACC62C">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3291AD3">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512BBD0">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CECA95F">
            <w:pPr>
              <w:autoSpaceDE w:val="0"/>
              <w:autoSpaceDN w:val="0"/>
              <w:spacing w:before="131" w:line="480" w:lineRule="auto"/>
              <w:rPr>
                <w:rFonts w:hint="eastAsia" w:ascii="宋体" w:hAnsi="宋体" w:eastAsia="宋体" w:cs="宋体"/>
                <w:spacing w:val="20"/>
                <w:highlight w:val="none"/>
              </w:rPr>
            </w:pPr>
          </w:p>
        </w:tc>
      </w:tr>
      <w:tr w14:paraId="371E15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8BF18C8">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25AE3B5">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82EA475">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D44ECE5">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B63F0B6">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C9965ED">
            <w:pPr>
              <w:autoSpaceDE w:val="0"/>
              <w:autoSpaceDN w:val="0"/>
              <w:spacing w:before="131" w:line="480" w:lineRule="auto"/>
              <w:rPr>
                <w:rFonts w:hint="eastAsia" w:ascii="宋体" w:hAnsi="宋体" w:eastAsia="宋体" w:cs="宋体"/>
                <w:spacing w:val="20"/>
                <w:highlight w:val="none"/>
              </w:rPr>
            </w:pPr>
          </w:p>
        </w:tc>
      </w:tr>
      <w:tr w14:paraId="10E5E3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3F25F67">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02A8983">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B99A3BD">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D3346CB">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9B6B158">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A033D0E">
            <w:pPr>
              <w:autoSpaceDE w:val="0"/>
              <w:autoSpaceDN w:val="0"/>
              <w:spacing w:before="131" w:line="480" w:lineRule="auto"/>
              <w:rPr>
                <w:rFonts w:hint="eastAsia" w:ascii="宋体" w:hAnsi="宋体" w:eastAsia="宋体" w:cs="宋体"/>
                <w:spacing w:val="20"/>
                <w:highlight w:val="none"/>
              </w:rPr>
            </w:pPr>
          </w:p>
        </w:tc>
      </w:tr>
      <w:tr w14:paraId="45A4E7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E6B721A">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87081FB">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1EDBC4A">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5B512A4">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67021A0">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6FF19F5">
            <w:pPr>
              <w:autoSpaceDE w:val="0"/>
              <w:autoSpaceDN w:val="0"/>
              <w:spacing w:before="131" w:line="480" w:lineRule="auto"/>
              <w:rPr>
                <w:rFonts w:hint="eastAsia" w:ascii="宋体" w:hAnsi="宋体" w:eastAsia="宋体" w:cs="宋体"/>
                <w:spacing w:val="20"/>
                <w:highlight w:val="none"/>
              </w:rPr>
            </w:pPr>
          </w:p>
        </w:tc>
      </w:tr>
      <w:tr w14:paraId="645E76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259F151">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3B1692F">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C5C1669">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FBC5AD4">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5093AB4">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16FC46E">
            <w:pPr>
              <w:autoSpaceDE w:val="0"/>
              <w:autoSpaceDN w:val="0"/>
              <w:spacing w:before="131" w:line="480" w:lineRule="auto"/>
              <w:rPr>
                <w:rFonts w:hint="eastAsia" w:ascii="宋体" w:hAnsi="宋体" w:eastAsia="宋体" w:cs="宋体"/>
                <w:spacing w:val="20"/>
                <w:highlight w:val="none"/>
              </w:rPr>
            </w:pPr>
          </w:p>
        </w:tc>
      </w:tr>
    </w:tbl>
    <w:p w14:paraId="11924BE4">
      <w:pPr>
        <w:spacing w:line="450" w:lineRule="atLeast"/>
        <w:jc w:val="center"/>
        <w:rPr>
          <w:rFonts w:hint="eastAsia" w:ascii="宋体" w:hAnsi="宋体" w:eastAsia="宋体" w:cs="宋体"/>
          <w:highlight w:val="none"/>
        </w:rPr>
      </w:pPr>
    </w:p>
    <w:p w14:paraId="43B3CFC9">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eastAsia="宋体" w:cs="宋体"/>
          <w:sz w:val="24"/>
          <w:highlight w:val="none"/>
        </w:rPr>
      </w:pPr>
    </w:p>
    <w:p w14:paraId="10B28E0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（盖单位公章）</w:t>
      </w:r>
    </w:p>
    <w:p w14:paraId="1684207A">
      <w:pPr>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w:t>
      </w:r>
      <w:r>
        <w:rPr>
          <w:rFonts w:hint="eastAsia" w:ascii="宋体" w:hAnsi="宋体" w:eastAsia="宋体" w:cs="宋体"/>
          <w:sz w:val="24"/>
          <w:highlight w:val="none"/>
        </w:rPr>
        <w:t>其委托代理人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0E600EE5">
      <w:pPr>
        <w:pStyle w:val="20"/>
        <w:spacing w:line="360" w:lineRule="auto"/>
        <w:rPr>
          <w:rFonts w:hint="eastAsia" w:ascii="宋体" w:hAnsi="宋体" w:eastAsia="宋体" w:cs="宋体"/>
          <w:sz w:val="24"/>
          <w:highlight w:val="none"/>
        </w:rPr>
      </w:pPr>
      <w:r>
        <w:rPr>
          <w:rFonts w:hint="eastAsia" w:ascii="宋体" w:hAnsi="宋体" w:eastAsia="宋体" w:cs="宋体"/>
          <w:sz w:val="24"/>
          <w:highlight w:val="none"/>
        </w:rPr>
        <w:t>日期：</w:t>
      </w:r>
    </w:p>
    <w:p w14:paraId="69164946">
      <w:pPr>
        <w:tabs>
          <w:tab w:val="left" w:pos="425"/>
        </w:tabs>
        <w:spacing w:before="120" w:beforeLines="50" w:line="360" w:lineRule="auto"/>
        <w:ind w:firstLine="420" w:firstLineChars="200"/>
        <w:rPr>
          <w:rFonts w:ascii="time" w:hAnsi="time" w:eastAsia="仿宋"/>
          <w:szCs w:val="21"/>
          <w:highlight w:val="none"/>
        </w:rPr>
      </w:pPr>
    </w:p>
    <w:p w14:paraId="52A1303F">
      <w:pPr>
        <w:spacing w:line="360" w:lineRule="auto"/>
        <w:rPr>
          <w:rFonts w:ascii="time" w:hAnsi="time"/>
          <w:sz w:val="24"/>
          <w:szCs w:val="24"/>
          <w:highlight w:val="none"/>
        </w:rPr>
      </w:pPr>
    </w:p>
    <w:p w14:paraId="4F99C895">
      <w:pPr>
        <w:tabs>
          <w:tab w:val="left" w:pos="425"/>
        </w:tabs>
        <w:spacing w:before="120" w:beforeLines="50" w:line="360" w:lineRule="auto"/>
        <w:ind w:firstLine="360" w:firstLineChars="150"/>
        <w:jc w:val="center"/>
        <w:rPr>
          <w:rFonts w:ascii="time" w:hAnsi="time"/>
          <w:sz w:val="24"/>
          <w:szCs w:val="24"/>
          <w:highlight w:val="none"/>
        </w:rPr>
      </w:pPr>
      <w:r>
        <w:rPr>
          <w:rFonts w:ascii="time" w:hAnsi="time"/>
          <w:sz w:val="24"/>
          <w:szCs w:val="24"/>
          <w:highlight w:val="none"/>
        </w:rPr>
        <w:br w:type="page"/>
      </w:r>
    </w:p>
    <w:p w14:paraId="4CFCFAFE">
      <w:pPr>
        <w:pStyle w:val="3"/>
        <w:keepNext w:val="0"/>
        <w:keepLines w:val="0"/>
        <w:spacing w:line="360" w:lineRule="auto"/>
        <w:jc w:val="center"/>
        <w:rPr>
          <w:rFonts w:ascii="time" w:hAnsi="time" w:eastAsia="宋体"/>
          <w:sz w:val="30"/>
          <w:szCs w:val="30"/>
          <w:highlight w:val="none"/>
        </w:rPr>
      </w:pPr>
      <w:bookmarkStart w:id="452" w:name="_Toc10829"/>
      <w:bookmarkStart w:id="453" w:name="_Toc457748065"/>
    </w:p>
    <w:p w14:paraId="25BFDA16">
      <w:pPr>
        <w:pStyle w:val="3"/>
        <w:keepNext w:val="0"/>
        <w:keepLines w:val="0"/>
        <w:spacing w:line="360" w:lineRule="auto"/>
        <w:jc w:val="center"/>
        <w:rPr>
          <w:rFonts w:ascii="time" w:hAnsi="time" w:eastAsia="宋体"/>
          <w:sz w:val="30"/>
          <w:szCs w:val="30"/>
          <w:highlight w:val="none"/>
        </w:rPr>
      </w:pPr>
      <w:r>
        <w:rPr>
          <w:rFonts w:hint="eastAsia" w:ascii="time" w:hAnsi="time" w:eastAsia="宋体"/>
          <w:sz w:val="30"/>
          <w:szCs w:val="30"/>
          <w:highlight w:val="none"/>
        </w:rPr>
        <w:t>十</w:t>
      </w:r>
      <w:r>
        <w:rPr>
          <w:rFonts w:ascii="time" w:hAnsi="time" w:eastAsia="宋体"/>
          <w:sz w:val="30"/>
          <w:szCs w:val="30"/>
          <w:highlight w:val="none"/>
        </w:rPr>
        <w:t>、</w:t>
      </w:r>
      <w:r>
        <w:rPr>
          <w:rFonts w:hint="eastAsia" w:ascii="time" w:hAnsi="time" w:eastAsia="宋体"/>
          <w:sz w:val="30"/>
          <w:szCs w:val="30"/>
          <w:highlight w:val="none"/>
        </w:rPr>
        <w:t>其他资料（商务部分）</w:t>
      </w:r>
    </w:p>
    <w:p w14:paraId="615F0506">
      <w:pPr>
        <w:pStyle w:val="3"/>
        <w:keepNext w:val="0"/>
        <w:keepLines w:val="0"/>
        <w:spacing w:line="360" w:lineRule="auto"/>
        <w:jc w:val="center"/>
        <w:rPr>
          <w:rFonts w:ascii="time" w:hAnsi="time"/>
          <w:sz w:val="24"/>
          <w:szCs w:val="24"/>
          <w:highlight w:val="none"/>
        </w:rPr>
      </w:pPr>
    </w:p>
    <w:p w14:paraId="1109D165">
      <w:pPr>
        <w:rPr>
          <w:rFonts w:ascii="time" w:hAnsi="time"/>
          <w:sz w:val="24"/>
          <w:szCs w:val="24"/>
          <w:highlight w:val="none"/>
        </w:rPr>
      </w:pPr>
    </w:p>
    <w:p w14:paraId="70BCED9E">
      <w:pPr>
        <w:pStyle w:val="2"/>
        <w:rPr>
          <w:rFonts w:ascii="time" w:hAnsi="time"/>
          <w:sz w:val="24"/>
          <w:szCs w:val="24"/>
          <w:highlight w:val="none"/>
        </w:rPr>
      </w:pPr>
    </w:p>
    <w:p w14:paraId="7196A7FC">
      <w:pPr>
        <w:rPr>
          <w:rFonts w:ascii="time" w:hAnsi="time"/>
          <w:sz w:val="24"/>
          <w:szCs w:val="24"/>
          <w:highlight w:val="none"/>
        </w:rPr>
      </w:pPr>
    </w:p>
    <w:p w14:paraId="46AEF553">
      <w:pPr>
        <w:pStyle w:val="2"/>
        <w:rPr>
          <w:rFonts w:ascii="time" w:hAnsi="time"/>
          <w:sz w:val="24"/>
          <w:szCs w:val="24"/>
          <w:highlight w:val="none"/>
        </w:rPr>
      </w:pPr>
    </w:p>
    <w:p w14:paraId="0BE0E957">
      <w:pPr>
        <w:rPr>
          <w:rFonts w:ascii="time" w:hAnsi="time"/>
          <w:sz w:val="24"/>
          <w:szCs w:val="24"/>
          <w:highlight w:val="none"/>
        </w:rPr>
      </w:pPr>
    </w:p>
    <w:p w14:paraId="6993FE2A">
      <w:pPr>
        <w:pStyle w:val="2"/>
        <w:rPr>
          <w:rFonts w:ascii="time" w:hAnsi="time"/>
          <w:sz w:val="24"/>
          <w:szCs w:val="24"/>
          <w:highlight w:val="none"/>
        </w:rPr>
      </w:pPr>
    </w:p>
    <w:p w14:paraId="345BDF69">
      <w:pPr>
        <w:rPr>
          <w:rFonts w:ascii="time" w:hAnsi="time"/>
          <w:sz w:val="24"/>
          <w:szCs w:val="24"/>
          <w:highlight w:val="none"/>
        </w:rPr>
      </w:pPr>
    </w:p>
    <w:p w14:paraId="6BC38712">
      <w:pPr>
        <w:pStyle w:val="2"/>
        <w:rPr>
          <w:rFonts w:ascii="time" w:hAnsi="time"/>
          <w:sz w:val="24"/>
          <w:szCs w:val="24"/>
          <w:highlight w:val="none"/>
        </w:rPr>
      </w:pPr>
    </w:p>
    <w:p w14:paraId="07FE5C71">
      <w:pPr>
        <w:rPr>
          <w:rFonts w:ascii="time" w:hAnsi="time"/>
          <w:sz w:val="24"/>
          <w:szCs w:val="24"/>
          <w:highlight w:val="none"/>
        </w:rPr>
      </w:pPr>
    </w:p>
    <w:p w14:paraId="45EB9291">
      <w:pPr>
        <w:pStyle w:val="2"/>
        <w:rPr>
          <w:rFonts w:ascii="time" w:hAnsi="time"/>
          <w:sz w:val="24"/>
          <w:szCs w:val="24"/>
          <w:highlight w:val="none"/>
        </w:rPr>
      </w:pPr>
    </w:p>
    <w:p w14:paraId="043829F9">
      <w:pPr>
        <w:rPr>
          <w:rFonts w:ascii="time" w:hAnsi="time"/>
          <w:sz w:val="24"/>
          <w:szCs w:val="24"/>
          <w:highlight w:val="none"/>
        </w:rPr>
      </w:pPr>
    </w:p>
    <w:p w14:paraId="18754F7D">
      <w:pPr>
        <w:pStyle w:val="2"/>
        <w:rPr>
          <w:rFonts w:ascii="time" w:hAnsi="time"/>
          <w:sz w:val="24"/>
          <w:szCs w:val="24"/>
          <w:highlight w:val="none"/>
        </w:rPr>
      </w:pPr>
    </w:p>
    <w:p w14:paraId="251F2344">
      <w:pPr>
        <w:rPr>
          <w:rFonts w:ascii="time" w:hAnsi="time"/>
          <w:sz w:val="24"/>
          <w:szCs w:val="24"/>
          <w:highlight w:val="none"/>
        </w:rPr>
      </w:pPr>
    </w:p>
    <w:p w14:paraId="22AD56BF">
      <w:pPr>
        <w:pStyle w:val="3"/>
        <w:keepNext w:val="0"/>
        <w:keepLines w:val="0"/>
        <w:spacing w:line="360" w:lineRule="auto"/>
        <w:jc w:val="center"/>
        <w:rPr>
          <w:rFonts w:ascii="time" w:hAnsi="time" w:eastAsia="宋体"/>
          <w:sz w:val="30"/>
          <w:szCs w:val="30"/>
          <w:highlight w:val="none"/>
        </w:rPr>
      </w:pPr>
    </w:p>
    <w:p w14:paraId="6A8F0D93">
      <w:pPr>
        <w:rPr>
          <w:highlight w:val="none"/>
        </w:rPr>
      </w:pPr>
    </w:p>
    <w:p w14:paraId="10A390BA">
      <w:pPr>
        <w:pStyle w:val="3"/>
        <w:keepNext w:val="0"/>
        <w:keepLines w:val="0"/>
        <w:spacing w:line="360" w:lineRule="auto"/>
        <w:jc w:val="center"/>
        <w:rPr>
          <w:rFonts w:ascii="time" w:hAnsi="time" w:eastAsia="宋体"/>
          <w:sz w:val="30"/>
          <w:szCs w:val="30"/>
          <w:highlight w:val="none"/>
        </w:rPr>
      </w:pPr>
    </w:p>
    <w:p w14:paraId="0753180F">
      <w:pPr>
        <w:pStyle w:val="3"/>
        <w:keepNext w:val="0"/>
        <w:keepLines w:val="0"/>
        <w:numPr>
          <w:ilvl w:val="0"/>
          <w:numId w:val="12"/>
        </w:numPr>
        <w:spacing w:line="360" w:lineRule="auto"/>
        <w:jc w:val="center"/>
        <w:rPr>
          <w:rFonts w:ascii="time" w:hAnsi="time" w:eastAsia="宋体"/>
          <w:sz w:val="30"/>
          <w:szCs w:val="30"/>
          <w:highlight w:val="none"/>
        </w:rPr>
      </w:pPr>
      <w:r>
        <w:rPr>
          <w:rFonts w:hint="eastAsia" w:ascii="time" w:hAnsi="time" w:eastAsia="宋体"/>
          <w:sz w:val="30"/>
          <w:szCs w:val="30"/>
          <w:highlight w:val="none"/>
        </w:rPr>
        <w:t>技术</w:t>
      </w:r>
      <w:r>
        <w:rPr>
          <w:rFonts w:ascii="time" w:hAnsi="time" w:eastAsia="宋体"/>
          <w:sz w:val="30"/>
          <w:szCs w:val="30"/>
          <w:highlight w:val="none"/>
        </w:rPr>
        <w:t>偏差表</w:t>
      </w:r>
      <w:bookmarkEnd w:id="452"/>
      <w:bookmarkEnd w:id="453"/>
    </w:p>
    <w:p w14:paraId="5F3AFED2">
      <w:pPr>
        <w:numPr>
          <w:ilvl w:val="0"/>
          <w:numId w:val="0"/>
        </w:numPr>
        <w:rPr>
          <w:rFonts w:ascii="time" w:hAnsi="time"/>
          <w:sz w:val="24"/>
          <w:highlight w:val="none"/>
        </w:rPr>
      </w:pPr>
      <w:r>
        <w:rPr>
          <w:rFonts w:ascii="time" w:hAnsi="time"/>
          <w:sz w:val="24"/>
          <w:highlight w:val="none"/>
        </w:rPr>
        <w:t>招标编号</w:t>
      </w:r>
      <w:r>
        <w:rPr>
          <w:rFonts w:hint="eastAsia" w:ascii="time" w:hAnsi="time"/>
          <w:sz w:val="24"/>
          <w:highlight w:val="none"/>
          <w:lang w:val="en-US" w:eastAsia="zh-CN"/>
        </w:rPr>
        <w:t>/包件号</w:t>
      </w:r>
      <w:r>
        <w:rPr>
          <w:rFonts w:ascii="time" w:hAnsi="time"/>
          <w:sz w:val="24"/>
          <w:highlight w:val="none"/>
        </w:rPr>
        <w:t>：____________</w:t>
      </w:r>
    </w:p>
    <w:p w14:paraId="7EA25C35">
      <w:pPr>
        <w:numPr>
          <w:ilvl w:val="0"/>
          <w:numId w:val="0"/>
        </w:numPr>
        <w:rPr>
          <w:rFonts w:ascii="time" w:hAnsi="time"/>
          <w:sz w:val="24"/>
          <w:highlight w:val="none"/>
        </w:rPr>
      </w:pPr>
    </w:p>
    <w:tbl>
      <w:tblPr>
        <w:tblStyle w:val="15"/>
        <w:tblW w:w="83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85" w:type="dxa"/>
          <w:left w:w="28" w:type="dxa"/>
          <w:bottom w:w="85" w:type="dxa"/>
          <w:right w:w="28" w:type="dxa"/>
        </w:tblCellMar>
      </w:tblPr>
      <w:tblGrid>
        <w:gridCol w:w="3211"/>
        <w:gridCol w:w="2347"/>
        <w:gridCol w:w="1680"/>
        <w:gridCol w:w="1080"/>
      </w:tblGrid>
      <w:tr w14:paraId="5E06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25C0338F">
            <w:pPr>
              <w:spacing w:line="400" w:lineRule="exact"/>
              <w:jc w:val="center"/>
              <w:rPr>
                <w:rFonts w:ascii="time" w:hAnsi="time"/>
                <w:sz w:val="24"/>
                <w:highlight w:val="none"/>
              </w:rPr>
            </w:pPr>
            <w:r>
              <w:rPr>
                <w:rFonts w:ascii="time" w:hAnsi="time"/>
                <w:sz w:val="24"/>
                <w:highlight w:val="none"/>
              </w:rPr>
              <w:t>招标</w:t>
            </w:r>
            <w:r>
              <w:rPr>
                <w:rFonts w:hint="eastAsia" w:ascii="time" w:hAnsi="time"/>
                <w:sz w:val="24"/>
                <w:highlight w:val="none"/>
              </w:rPr>
              <w:t>要求</w:t>
            </w:r>
          </w:p>
        </w:tc>
        <w:tc>
          <w:tcPr>
            <w:tcW w:w="2347" w:type="dxa"/>
            <w:vAlign w:val="center"/>
          </w:tcPr>
          <w:p w14:paraId="78729D80">
            <w:pPr>
              <w:spacing w:line="400" w:lineRule="exact"/>
              <w:jc w:val="center"/>
              <w:rPr>
                <w:rFonts w:ascii="time" w:hAnsi="time"/>
                <w:sz w:val="24"/>
                <w:highlight w:val="none"/>
              </w:rPr>
            </w:pPr>
            <w:r>
              <w:rPr>
                <w:rFonts w:ascii="time" w:hAnsi="time"/>
                <w:sz w:val="24"/>
                <w:highlight w:val="none"/>
              </w:rPr>
              <w:t>投标</w:t>
            </w:r>
            <w:r>
              <w:rPr>
                <w:rFonts w:hint="eastAsia" w:ascii="time" w:hAnsi="time"/>
                <w:sz w:val="24"/>
                <w:highlight w:val="none"/>
              </w:rPr>
              <w:t>响应</w:t>
            </w:r>
          </w:p>
        </w:tc>
        <w:tc>
          <w:tcPr>
            <w:tcW w:w="1680" w:type="dxa"/>
            <w:vAlign w:val="center"/>
          </w:tcPr>
          <w:p w14:paraId="36C48D2D">
            <w:pPr>
              <w:spacing w:line="400" w:lineRule="exact"/>
              <w:jc w:val="center"/>
              <w:rPr>
                <w:rFonts w:ascii="time" w:hAnsi="time"/>
                <w:sz w:val="24"/>
                <w:highlight w:val="none"/>
              </w:rPr>
            </w:pPr>
            <w:r>
              <w:rPr>
                <w:rFonts w:ascii="time" w:hAnsi="time"/>
                <w:sz w:val="24"/>
                <w:highlight w:val="none"/>
              </w:rPr>
              <w:t>偏</w:t>
            </w:r>
            <w:r>
              <w:rPr>
                <w:rFonts w:hint="eastAsia" w:ascii="time" w:hAnsi="time"/>
                <w:sz w:val="24"/>
                <w:highlight w:val="none"/>
              </w:rPr>
              <w:t>差</w:t>
            </w:r>
            <w:r>
              <w:rPr>
                <w:rFonts w:ascii="time" w:hAnsi="time"/>
                <w:sz w:val="24"/>
                <w:highlight w:val="none"/>
              </w:rPr>
              <w:t>说明</w:t>
            </w:r>
          </w:p>
        </w:tc>
        <w:tc>
          <w:tcPr>
            <w:tcW w:w="1080" w:type="dxa"/>
            <w:vAlign w:val="center"/>
          </w:tcPr>
          <w:p w14:paraId="7056B00E">
            <w:pPr>
              <w:spacing w:line="400" w:lineRule="exact"/>
              <w:jc w:val="center"/>
              <w:rPr>
                <w:rFonts w:hint="default" w:ascii="time" w:hAnsi="time" w:eastAsia="宋体"/>
                <w:sz w:val="24"/>
                <w:highlight w:val="none"/>
                <w:lang w:val="en-US" w:eastAsia="zh-CN"/>
              </w:rPr>
            </w:pPr>
            <w:r>
              <w:rPr>
                <w:rFonts w:hint="eastAsia" w:ascii="time" w:hAnsi="time"/>
                <w:sz w:val="24"/>
                <w:highlight w:val="none"/>
                <w:lang w:val="en-US" w:eastAsia="zh-CN"/>
              </w:rPr>
              <w:t>所在页码</w:t>
            </w:r>
          </w:p>
        </w:tc>
      </w:tr>
      <w:tr w14:paraId="1ED4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203E1F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both"/>
              <w:textAlignment w:val="auto"/>
              <w:rPr>
                <w:rFonts w:ascii="time" w:hAnsi="time" w:eastAsia="宋体" w:cs="Times New Roman"/>
                <w:kern w:val="2"/>
                <w:sz w:val="24"/>
                <w:szCs w:val="22"/>
                <w:highlight w:val="none"/>
                <w:lang w:val="en-US" w:eastAsia="zh-CN" w:bidi="ar-SA"/>
              </w:rPr>
            </w:pPr>
            <w:r>
              <w:rPr>
                <w:rFonts w:hint="eastAsia" w:ascii="宋体" w:hAnsi="宋体"/>
                <w:b w:val="0"/>
                <w:bCs w:val="0"/>
                <w:sz w:val="24"/>
                <w:highlight w:val="none"/>
                <w:lang w:val="en-US" w:eastAsia="zh-CN"/>
              </w:rPr>
              <w:t>1.数量：</w:t>
            </w:r>
            <w:r>
              <w:rPr>
                <w:rFonts w:hint="eastAsia" w:ascii="宋体" w:hAnsi="宋体"/>
                <w:b w:val="0"/>
                <w:bCs w:val="0"/>
                <w:sz w:val="24"/>
                <w:highlight w:val="none"/>
              </w:rPr>
              <w:t>胃镜</w:t>
            </w:r>
            <w:r>
              <w:rPr>
                <w:rFonts w:hint="eastAsia" w:ascii="宋体" w:hAnsi="宋体"/>
                <w:b w:val="0"/>
                <w:bCs w:val="0"/>
                <w:sz w:val="24"/>
                <w:highlight w:val="none"/>
                <w:lang w:val="en-US" w:eastAsia="zh-CN"/>
              </w:rPr>
              <w:t xml:space="preserve"> </w:t>
            </w:r>
            <w:r>
              <w:rPr>
                <w:rFonts w:hint="eastAsia" w:ascii="宋体" w:hAnsi="宋体"/>
                <w:b w:val="0"/>
                <w:bCs w:val="0"/>
                <w:sz w:val="24"/>
                <w:highlight w:val="none"/>
              </w:rPr>
              <w:t>1根</w:t>
            </w:r>
          </w:p>
        </w:tc>
        <w:tc>
          <w:tcPr>
            <w:tcW w:w="2347" w:type="dxa"/>
            <w:vAlign w:val="center"/>
          </w:tcPr>
          <w:p w14:paraId="0485D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c>
          <w:tcPr>
            <w:tcW w:w="1680" w:type="dxa"/>
            <w:vAlign w:val="center"/>
          </w:tcPr>
          <w:p w14:paraId="1BD31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c>
          <w:tcPr>
            <w:tcW w:w="1080" w:type="dxa"/>
            <w:vAlign w:val="center"/>
          </w:tcPr>
          <w:p w14:paraId="63A1F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r>
      <w:tr w14:paraId="0574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68F636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both"/>
              <w:textAlignment w:val="auto"/>
              <w:rPr>
                <w:rFonts w:ascii="time" w:hAnsi="time" w:eastAsia="宋体" w:cs="Times New Roman"/>
                <w:kern w:val="2"/>
                <w:sz w:val="24"/>
                <w:szCs w:val="22"/>
                <w:highlight w:val="none"/>
                <w:lang w:val="en-US" w:eastAsia="zh-CN" w:bidi="ar-SA"/>
              </w:rPr>
            </w:pPr>
            <w:r>
              <w:rPr>
                <w:rFonts w:hint="eastAsia" w:ascii="宋体" w:hAnsi="宋体"/>
                <w:b w:val="0"/>
                <w:bCs w:val="0"/>
                <w:sz w:val="24"/>
                <w:highlight w:val="none"/>
                <w:lang w:val="en-US" w:eastAsia="zh-CN"/>
              </w:rPr>
              <w:t>2.技术参数</w:t>
            </w:r>
          </w:p>
        </w:tc>
        <w:tc>
          <w:tcPr>
            <w:tcW w:w="2347" w:type="dxa"/>
            <w:vAlign w:val="center"/>
          </w:tcPr>
          <w:p w14:paraId="725DB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c>
          <w:tcPr>
            <w:tcW w:w="1680" w:type="dxa"/>
            <w:vAlign w:val="center"/>
          </w:tcPr>
          <w:p w14:paraId="1BA92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c>
          <w:tcPr>
            <w:tcW w:w="1080" w:type="dxa"/>
            <w:vAlign w:val="center"/>
          </w:tcPr>
          <w:p w14:paraId="62FD8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r>
      <w:tr w14:paraId="6796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712ABE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both"/>
              <w:textAlignment w:val="auto"/>
              <w:rPr>
                <w:rFonts w:ascii="time" w:hAnsi="time" w:eastAsia="宋体" w:cs="Times New Roman"/>
                <w:kern w:val="2"/>
                <w:sz w:val="24"/>
                <w:szCs w:val="22"/>
                <w:highlight w:val="none"/>
                <w:lang w:val="en-US" w:eastAsia="zh-CN" w:bidi="ar-SA"/>
              </w:rPr>
            </w:pPr>
            <w:r>
              <w:rPr>
                <w:rFonts w:hint="eastAsia" w:ascii="宋体" w:hAnsi="宋体"/>
                <w:b w:val="0"/>
                <w:bCs w:val="0"/>
                <w:sz w:val="24"/>
                <w:highlight w:val="none"/>
                <w:lang w:val="en-US" w:eastAsia="zh-CN"/>
              </w:rPr>
              <w:t>（1）</w:t>
            </w:r>
            <w:r>
              <w:rPr>
                <w:rFonts w:hint="eastAsia" w:ascii="宋体" w:hAnsi="宋体"/>
                <w:b w:val="0"/>
                <w:bCs w:val="0"/>
                <w:sz w:val="24"/>
                <w:highlight w:val="none"/>
              </w:rPr>
              <w:t>视野角：≥140°</w:t>
            </w:r>
          </w:p>
        </w:tc>
        <w:tc>
          <w:tcPr>
            <w:tcW w:w="2347" w:type="dxa"/>
            <w:vAlign w:val="center"/>
          </w:tcPr>
          <w:p w14:paraId="76CB64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c>
          <w:tcPr>
            <w:tcW w:w="1680" w:type="dxa"/>
            <w:vAlign w:val="center"/>
          </w:tcPr>
          <w:p w14:paraId="11F8C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c>
          <w:tcPr>
            <w:tcW w:w="1080" w:type="dxa"/>
            <w:vAlign w:val="center"/>
          </w:tcPr>
          <w:p w14:paraId="015C9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 w:hAnsi="time"/>
                <w:sz w:val="24"/>
                <w:highlight w:val="none"/>
              </w:rPr>
            </w:pPr>
          </w:p>
        </w:tc>
      </w:tr>
      <w:tr w14:paraId="08BD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4B874859">
            <w:pPr>
              <w:spacing w:line="400" w:lineRule="exact"/>
              <w:jc w:val="left"/>
              <w:rPr>
                <w:rFonts w:hint="eastAsia" w:ascii="time" w:hAnsi="time" w:eastAsia="宋体"/>
                <w:sz w:val="24"/>
                <w:highlight w:val="none"/>
                <w:lang w:eastAsia="zh-CN"/>
              </w:rPr>
            </w:pPr>
            <w:r>
              <w:rPr>
                <w:rFonts w:hint="eastAsia" w:ascii="time" w:hAnsi="time"/>
                <w:sz w:val="24"/>
                <w:highlight w:val="none"/>
                <w:lang w:eastAsia="zh-CN"/>
              </w:rPr>
              <w:t>（</w:t>
            </w:r>
            <w:r>
              <w:rPr>
                <w:rFonts w:hint="eastAsia" w:ascii="time" w:hAnsi="time"/>
                <w:sz w:val="24"/>
                <w:highlight w:val="none"/>
                <w:lang w:val="en-US" w:eastAsia="zh-CN"/>
              </w:rPr>
              <w:t>自行逐条列出技术参数</w:t>
            </w:r>
            <w:r>
              <w:rPr>
                <w:rFonts w:hint="eastAsia" w:ascii="time" w:hAnsi="time"/>
                <w:sz w:val="24"/>
                <w:highlight w:val="none"/>
                <w:lang w:eastAsia="zh-CN"/>
              </w:rPr>
              <w:t>）</w:t>
            </w:r>
          </w:p>
        </w:tc>
        <w:tc>
          <w:tcPr>
            <w:tcW w:w="2347" w:type="dxa"/>
            <w:vAlign w:val="center"/>
          </w:tcPr>
          <w:p w14:paraId="65B3C417">
            <w:pPr>
              <w:spacing w:line="400" w:lineRule="exact"/>
              <w:jc w:val="center"/>
              <w:rPr>
                <w:rFonts w:ascii="time" w:hAnsi="time"/>
                <w:sz w:val="24"/>
                <w:highlight w:val="none"/>
              </w:rPr>
            </w:pPr>
          </w:p>
        </w:tc>
        <w:tc>
          <w:tcPr>
            <w:tcW w:w="1680" w:type="dxa"/>
            <w:vAlign w:val="center"/>
          </w:tcPr>
          <w:p w14:paraId="3E435D05">
            <w:pPr>
              <w:spacing w:line="400" w:lineRule="exact"/>
              <w:jc w:val="center"/>
              <w:rPr>
                <w:rFonts w:ascii="time" w:hAnsi="time"/>
                <w:sz w:val="24"/>
                <w:highlight w:val="none"/>
              </w:rPr>
            </w:pPr>
          </w:p>
        </w:tc>
        <w:tc>
          <w:tcPr>
            <w:tcW w:w="1080" w:type="dxa"/>
            <w:vAlign w:val="center"/>
          </w:tcPr>
          <w:p w14:paraId="29147BA5">
            <w:pPr>
              <w:spacing w:line="400" w:lineRule="exact"/>
              <w:jc w:val="center"/>
              <w:rPr>
                <w:rFonts w:ascii="time" w:hAnsi="time"/>
                <w:sz w:val="24"/>
                <w:highlight w:val="none"/>
              </w:rPr>
            </w:pPr>
          </w:p>
        </w:tc>
      </w:tr>
      <w:tr w14:paraId="5186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3CA35F91">
            <w:pPr>
              <w:spacing w:line="400" w:lineRule="exact"/>
              <w:jc w:val="left"/>
              <w:rPr>
                <w:rFonts w:hint="eastAsia" w:ascii="time" w:hAnsi="time" w:eastAsia="宋体"/>
                <w:sz w:val="24"/>
                <w:highlight w:val="none"/>
                <w:lang w:eastAsia="zh-CN"/>
              </w:rPr>
            </w:pPr>
            <w:r>
              <w:rPr>
                <w:rFonts w:hint="eastAsia" w:ascii="time" w:hAnsi="time"/>
                <w:sz w:val="24"/>
                <w:highlight w:val="none"/>
                <w:lang w:eastAsia="zh-CN"/>
              </w:rPr>
              <w:t>……</w:t>
            </w:r>
          </w:p>
        </w:tc>
        <w:tc>
          <w:tcPr>
            <w:tcW w:w="2347" w:type="dxa"/>
            <w:vAlign w:val="center"/>
          </w:tcPr>
          <w:p w14:paraId="0AA7F980">
            <w:pPr>
              <w:spacing w:line="400" w:lineRule="exact"/>
              <w:jc w:val="center"/>
              <w:rPr>
                <w:rFonts w:ascii="time" w:hAnsi="time"/>
                <w:sz w:val="24"/>
                <w:highlight w:val="none"/>
              </w:rPr>
            </w:pPr>
          </w:p>
        </w:tc>
        <w:tc>
          <w:tcPr>
            <w:tcW w:w="1680" w:type="dxa"/>
            <w:vAlign w:val="center"/>
          </w:tcPr>
          <w:p w14:paraId="344E5366">
            <w:pPr>
              <w:spacing w:line="400" w:lineRule="exact"/>
              <w:jc w:val="center"/>
              <w:rPr>
                <w:rFonts w:ascii="time" w:hAnsi="time"/>
                <w:sz w:val="24"/>
                <w:highlight w:val="none"/>
              </w:rPr>
            </w:pPr>
          </w:p>
        </w:tc>
        <w:tc>
          <w:tcPr>
            <w:tcW w:w="1080" w:type="dxa"/>
            <w:vAlign w:val="center"/>
          </w:tcPr>
          <w:p w14:paraId="35CBA711">
            <w:pPr>
              <w:spacing w:line="400" w:lineRule="exact"/>
              <w:jc w:val="center"/>
              <w:rPr>
                <w:rFonts w:ascii="time" w:hAnsi="time"/>
                <w:sz w:val="24"/>
                <w:highlight w:val="none"/>
              </w:rPr>
            </w:pPr>
          </w:p>
        </w:tc>
      </w:tr>
    </w:tbl>
    <w:p w14:paraId="7C155316">
      <w:pPr>
        <w:spacing w:line="360" w:lineRule="auto"/>
        <w:rPr>
          <w:rFonts w:ascii="time" w:hAnsi="time"/>
          <w:b/>
          <w:sz w:val="24"/>
          <w:szCs w:val="24"/>
          <w:highlight w:val="none"/>
        </w:rPr>
      </w:pPr>
    </w:p>
    <w:p w14:paraId="4B09BB04">
      <w:pPr>
        <w:spacing w:line="360" w:lineRule="auto"/>
        <w:rPr>
          <w:rFonts w:ascii="time" w:hAnsi="time"/>
          <w:b/>
          <w:sz w:val="24"/>
          <w:szCs w:val="24"/>
          <w:highlight w:val="none"/>
        </w:rPr>
      </w:pPr>
    </w:p>
    <w:p w14:paraId="3D0669E2">
      <w:pPr>
        <w:spacing w:line="360" w:lineRule="auto"/>
        <w:rPr>
          <w:rFonts w:ascii="time" w:hAnsi="time"/>
          <w:b/>
          <w:sz w:val="24"/>
          <w:highlight w:val="none"/>
        </w:rPr>
      </w:pPr>
      <w:r>
        <w:rPr>
          <w:rFonts w:ascii="time" w:hAnsi="time"/>
          <w:b/>
          <w:bCs/>
          <w:sz w:val="24"/>
          <w:highlight w:val="none"/>
        </w:rPr>
        <w:t>投标人</w:t>
      </w:r>
      <w:r>
        <w:rPr>
          <w:rFonts w:hint="eastAsia" w:ascii="time" w:hAnsi="time"/>
          <w:b/>
          <w:bCs/>
          <w:sz w:val="24"/>
          <w:highlight w:val="none"/>
        </w:rPr>
        <w:t>须</w:t>
      </w:r>
      <w:r>
        <w:rPr>
          <w:rFonts w:ascii="time" w:hAnsi="time"/>
          <w:b/>
          <w:bCs/>
          <w:sz w:val="24"/>
          <w:highlight w:val="none"/>
        </w:rPr>
        <w:t>对招标文件</w:t>
      </w:r>
      <w:r>
        <w:rPr>
          <w:rFonts w:hint="eastAsia" w:ascii="time" w:hAnsi="time"/>
          <w:b/>
          <w:bCs/>
          <w:sz w:val="24"/>
          <w:highlight w:val="none"/>
          <w:lang w:eastAsia="zh-CN"/>
        </w:rPr>
        <w:t>《</w:t>
      </w:r>
      <w:r>
        <w:rPr>
          <w:rFonts w:ascii="time" w:hAnsi="time"/>
          <w:b/>
          <w:bCs/>
          <w:sz w:val="24"/>
          <w:highlight w:val="none"/>
        </w:rPr>
        <w:t xml:space="preserve">第六章 </w:t>
      </w:r>
      <w:r>
        <w:rPr>
          <w:rFonts w:hint="eastAsia" w:ascii="time" w:hAnsi="time"/>
          <w:b/>
          <w:bCs/>
          <w:sz w:val="24"/>
          <w:highlight w:val="none"/>
        </w:rPr>
        <w:t>技术规格及要求</w:t>
      </w:r>
      <w:r>
        <w:rPr>
          <w:rFonts w:hint="eastAsia" w:ascii="time" w:hAnsi="time"/>
          <w:b/>
          <w:bCs/>
          <w:sz w:val="24"/>
          <w:highlight w:val="none"/>
          <w:lang w:eastAsia="zh-CN"/>
        </w:rPr>
        <w:t>》</w:t>
      </w:r>
      <w:r>
        <w:rPr>
          <w:rFonts w:hint="eastAsia" w:ascii="time" w:hAnsi="time"/>
          <w:b/>
          <w:bCs/>
          <w:sz w:val="24"/>
          <w:highlight w:val="none"/>
          <w:lang w:val="en-US" w:eastAsia="zh-CN"/>
        </w:rPr>
        <w:t>中</w:t>
      </w:r>
      <w:r>
        <w:rPr>
          <w:rFonts w:hint="eastAsia" w:ascii="time" w:hAnsi="time"/>
          <w:b/>
          <w:bCs/>
          <w:sz w:val="24"/>
          <w:highlight w:val="none"/>
        </w:rPr>
        <w:t>的技术</w:t>
      </w:r>
      <w:r>
        <w:rPr>
          <w:rFonts w:hint="eastAsia" w:ascii="time" w:hAnsi="time"/>
          <w:b/>
          <w:bCs/>
          <w:sz w:val="24"/>
          <w:highlight w:val="none"/>
          <w:lang w:val="en-US" w:eastAsia="zh-CN"/>
        </w:rPr>
        <w:t>参数逐条</w:t>
      </w:r>
      <w:r>
        <w:rPr>
          <w:rFonts w:hint="eastAsia" w:ascii="time" w:hAnsi="time"/>
          <w:b/>
          <w:bCs/>
          <w:sz w:val="24"/>
          <w:highlight w:val="none"/>
        </w:rPr>
        <w:t>列出偏差</w:t>
      </w:r>
      <w:r>
        <w:rPr>
          <w:rFonts w:ascii="time" w:hAnsi="time"/>
          <w:b/>
          <w:bCs/>
          <w:sz w:val="24"/>
          <w:highlight w:val="none"/>
        </w:rPr>
        <w:t>内容</w:t>
      </w:r>
      <w:r>
        <w:rPr>
          <w:rFonts w:hint="eastAsia" w:ascii="time" w:hAnsi="time"/>
          <w:b/>
          <w:bCs/>
          <w:sz w:val="24"/>
          <w:highlight w:val="none"/>
        </w:rPr>
        <w:t>，</w:t>
      </w:r>
      <w:r>
        <w:rPr>
          <w:rFonts w:hint="eastAsia" w:ascii="time" w:hAnsi="time"/>
          <w:b/>
          <w:bCs/>
          <w:sz w:val="24"/>
          <w:highlight w:val="none"/>
          <w:lang w:val="en-US" w:eastAsia="zh-CN"/>
        </w:rPr>
        <w:t>偏差说明应填写“正偏差”、“负偏差”或“无偏差”，如有提供证明文件，应标注页码</w:t>
      </w:r>
      <w:r>
        <w:rPr>
          <w:rFonts w:hint="eastAsia" w:ascii="time" w:hAnsi="time"/>
          <w:b/>
          <w:sz w:val="24"/>
          <w:highlight w:val="none"/>
        </w:rPr>
        <w:t>。</w:t>
      </w:r>
    </w:p>
    <w:p w14:paraId="178F0801">
      <w:pPr>
        <w:spacing w:line="360" w:lineRule="auto"/>
        <w:rPr>
          <w:rFonts w:ascii="time" w:hAnsi="time"/>
          <w:b/>
          <w:sz w:val="24"/>
          <w:highlight w:val="none"/>
        </w:rPr>
      </w:pPr>
      <w:r>
        <w:rPr>
          <w:rFonts w:hint="eastAsia" w:ascii="time" w:hAnsi="time"/>
          <w:b/>
          <w:sz w:val="24"/>
          <w:highlight w:val="none"/>
        </w:rPr>
        <w:t>投标人未填写本偏差表的，视作均无偏差，但</w:t>
      </w:r>
      <w:r>
        <w:rPr>
          <w:rFonts w:hint="eastAsia"/>
          <w:b/>
          <w:sz w:val="24"/>
          <w:highlight w:val="none"/>
        </w:rPr>
        <w:t>在评审</w:t>
      </w:r>
      <w:r>
        <w:rPr>
          <w:b/>
          <w:sz w:val="24"/>
          <w:highlight w:val="none"/>
        </w:rPr>
        <w:t>时</w:t>
      </w:r>
      <w:r>
        <w:rPr>
          <w:rFonts w:hint="eastAsia"/>
          <w:b/>
          <w:sz w:val="24"/>
          <w:highlight w:val="none"/>
        </w:rPr>
        <w:t>将</w:t>
      </w:r>
      <w:r>
        <w:rPr>
          <w:b/>
          <w:sz w:val="24"/>
          <w:highlight w:val="none"/>
        </w:rPr>
        <w:t>作不利于投标人的评</w:t>
      </w:r>
      <w:r>
        <w:rPr>
          <w:rFonts w:hint="eastAsia"/>
          <w:b/>
          <w:sz w:val="24"/>
          <w:highlight w:val="none"/>
        </w:rPr>
        <w:t>判</w:t>
      </w:r>
      <w:r>
        <w:rPr>
          <w:rFonts w:hint="eastAsia" w:ascii="time" w:hAnsi="time"/>
          <w:b/>
          <w:sz w:val="24"/>
          <w:highlight w:val="none"/>
        </w:rPr>
        <w:t>。</w:t>
      </w:r>
    </w:p>
    <w:p w14:paraId="31F48817">
      <w:pPr>
        <w:spacing w:line="360" w:lineRule="auto"/>
        <w:rPr>
          <w:rFonts w:ascii="time" w:hAnsi="time"/>
          <w:b/>
          <w:sz w:val="24"/>
          <w:highlight w:val="none"/>
        </w:rPr>
      </w:pPr>
    </w:p>
    <w:p w14:paraId="4D14D3D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64C92D9C">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2FA4C7F8">
      <w:pPr>
        <w:spacing w:line="360" w:lineRule="auto"/>
        <w:rPr>
          <w:rFonts w:ascii="time" w:hAnsi="time"/>
          <w:sz w:val="24"/>
          <w:highlight w:val="none"/>
        </w:rPr>
      </w:pPr>
      <w:r>
        <w:rPr>
          <w:rFonts w:ascii="time" w:hAnsi="time"/>
          <w:sz w:val="24"/>
          <w:highlight w:val="none"/>
        </w:rPr>
        <w:t>日期：</w:t>
      </w:r>
    </w:p>
    <w:p w14:paraId="72CE7218">
      <w:pPr>
        <w:spacing w:line="360" w:lineRule="auto"/>
        <w:rPr>
          <w:rFonts w:ascii="time" w:hAnsi="time"/>
          <w:sz w:val="24"/>
          <w:szCs w:val="24"/>
          <w:highlight w:val="none"/>
        </w:rPr>
      </w:pPr>
      <w:r>
        <w:rPr>
          <w:rFonts w:ascii="time" w:hAnsi="time"/>
          <w:sz w:val="24"/>
          <w:szCs w:val="24"/>
          <w:highlight w:val="none"/>
        </w:rPr>
        <w:br w:type="page"/>
      </w:r>
    </w:p>
    <w:p w14:paraId="084B93B6">
      <w:pPr>
        <w:pStyle w:val="3"/>
        <w:keepNext w:val="0"/>
        <w:keepLines w:val="0"/>
        <w:spacing w:line="360" w:lineRule="auto"/>
        <w:jc w:val="center"/>
        <w:rPr>
          <w:rFonts w:ascii="time" w:hAnsi="time" w:eastAsia="宋体"/>
          <w:sz w:val="30"/>
          <w:szCs w:val="30"/>
          <w:highlight w:val="none"/>
        </w:rPr>
      </w:pPr>
      <w:bookmarkStart w:id="454" w:name="_Toc457748066"/>
      <w:bookmarkStart w:id="455" w:name="_Toc392227920"/>
      <w:bookmarkStart w:id="456" w:name="_Toc458971254"/>
      <w:r>
        <w:rPr>
          <w:rFonts w:hint="eastAsia" w:ascii="time" w:hAnsi="time" w:eastAsia="宋体"/>
          <w:sz w:val="30"/>
          <w:szCs w:val="30"/>
          <w:highlight w:val="none"/>
        </w:rPr>
        <w:t>十二</w:t>
      </w:r>
      <w:r>
        <w:rPr>
          <w:rFonts w:ascii="time" w:hAnsi="time" w:eastAsia="宋体"/>
          <w:sz w:val="30"/>
          <w:szCs w:val="30"/>
          <w:highlight w:val="none"/>
        </w:rPr>
        <w:t>、投标设备技术性能指标的详细描述</w:t>
      </w:r>
      <w:bookmarkEnd w:id="454"/>
      <w:bookmarkEnd w:id="455"/>
      <w:bookmarkEnd w:id="456"/>
    </w:p>
    <w:p w14:paraId="40C91D9A">
      <w:pPr>
        <w:spacing w:line="360" w:lineRule="auto"/>
        <w:rPr>
          <w:rFonts w:ascii="time" w:hAnsi="time"/>
          <w:sz w:val="30"/>
          <w:szCs w:val="30"/>
          <w:highlight w:val="none"/>
        </w:rPr>
      </w:pPr>
    </w:p>
    <w:p w14:paraId="5103C5E5">
      <w:pPr>
        <w:spacing w:line="360" w:lineRule="auto"/>
        <w:rPr>
          <w:rFonts w:ascii="time" w:hAnsi="time"/>
          <w:sz w:val="30"/>
          <w:szCs w:val="30"/>
          <w:highlight w:val="none"/>
        </w:rPr>
      </w:pPr>
    </w:p>
    <w:p w14:paraId="4C941F12">
      <w:pPr>
        <w:pStyle w:val="3"/>
        <w:keepNext w:val="0"/>
        <w:keepLines w:val="0"/>
        <w:spacing w:line="360" w:lineRule="auto"/>
        <w:jc w:val="center"/>
        <w:rPr>
          <w:rFonts w:ascii="time" w:hAnsi="time" w:eastAsia="宋体"/>
          <w:sz w:val="30"/>
          <w:szCs w:val="30"/>
          <w:highlight w:val="none"/>
        </w:rPr>
      </w:pPr>
      <w:bookmarkStart w:id="457" w:name="_Toc457748067"/>
      <w:bookmarkStart w:id="458" w:name="_Toc458971255"/>
      <w:bookmarkStart w:id="459" w:name="_Toc392227921"/>
      <w:r>
        <w:rPr>
          <w:rFonts w:ascii="time" w:hAnsi="time" w:eastAsia="宋体"/>
          <w:sz w:val="30"/>
          <w:szCs w:val="30"/>
          <w:highlight w:val="none"/>
        </w:rPr>
        <w:t>十</w:t>
      </w:r>
      <w:r>
        <w:rPr>
          <w:rFonts w:hint="eastAsia" w:ascii="time" w:hAnsi="time" w:eastAsia="宋体"/>
          <w:sz w:val="30"/>
          <w:szCs w:val="30"/>
          <w:highlight w:val="none"/>
        </w:rPr>
        <w:t>三</w:t>
      </w:r>
      <w:r>
        <w:rPr>
          <w:rFonts w:ascii="time" w:hAnsi="time" w:eastAsia="宋体"/>
          <w:sz w:val="30"/>
          <w:szCs w:val="30"/>
          <w:highlight w:val="none"/>
        </w:rPr>
        <w:t>、技术支持资料</w:t>
      </w:r>
      <w:bookmarkEnd w:id="457"/>
      <w:bookmarkEnd w:id="458"/>
      <w:bookmarkEnd w:id="459"/>
    </w:p>
    <w:p w14:paraId="5BC5E34A">
      <w:pPr>
        <w:spacing w:line="360" w:lineRule="auto"/>
        <w:rPr>
          <w:rFonts w:ascii="time" w:hAnsi="time"/>
          <w:sz w:val="30"/>
          <w:szCs w:val="30"/>
          <w:highlight w:val="none"/>
        </w:rPr>
      </w:pPr>
    </w:p>
    <w:p w14:paraId="6499303F">
      <w:pPr>
        <w:spacing w:line="360" w:lineRule="auto"/>
        <w:rPr>
          <w:rFonts w:ascii="time" w:hAnsi="time"/>
          <w:sz w:val="30"/>
          <w:szCs w:val="30"/>
          <w:highlight w:val="none"/>
        </w:rPr>
      </w:pPr>
    </w:p>
    <w:p w14:paraId="25E20FA5">
      <w:pPr>
        <w:pStyle w:val="3"/>
        <w:keepNext w:val="0"/>
        <w:keepLines w:val="0"/>
        <w:spacing w:line="360" w:lineRule="auto"/>
        <w:jc w:val="center"/>
        <w:rPr>
          <w:rFonts w:ascii="time" w:hAnsi="time" w:eastAsia="宋体"/>
          <w:sz w:val="30"/>
          <w:szCs w:val="30"/>
          <w:highlight w:val="none"/>
        </w:rPr>
      </w:pPr>
      <w:bookmarkStart w:id="460" w:name="_Toc457748068"/>
      <w:bookmarkStart w:id="461" w:name="_Toc392227922"/>
      <w:bookmarkStart w:id="462" w:name="_Toc458971256"/>
      <w:r>
        <w:rPr>
          <w:rFonts w:ascii="time" w:hAnsi="time" w:eastAsia="宋体"/>
          <w:sz w:val="30"/>
          <w:szCs w:val="30"/>
          <w:highlight w:val="none"/>
        </w:rPr>
        <w:t>十</w:t>
      </w:r>
      <w:r>
        <w:rPr>
          <w:rFonts w:hint="eastAsia" w:ascii="time" w:hAnsi="time" w:eastAsia="宋体"/>
          <w:sz w:val="30"/>
          <w:szCs w:val="30"/>
          <w:highlight w:val="none"/>
        </w:rPr>
        <w:t>四</w:t>
      </w:r>
      <w:r>
        <w:rPr>
          <w:rFonts w:ascii="time" w:hAnsi="time" w:eastAsia="宋体"/>
          <w:sz w:val="30"/>
          <w:szCs w:val="30"/>
          <w:highlight w:val="none"/>
        </w:rPr>
        <w:t>、技术服务和售后服务计划</w:t>
      </w:r>
      <w:bookmarkEnd w:id="460"/>
      <w:bookmarkEnd w:id="461"/>
      <w:bookmarkEnd w:id="462"/>
    </w:p>
    <w:p w14:paraId="56BBBF23">
      <w:pPr>
        <w:spacing w:line="360" w:lineRule="auto"/>
        <w:rPr>
          <w:rFonts w:ascii="time" w:hAnsi="time"/>
          <w:sz w:val="30"/>
          <w:szCs w:val="30"/>
          <w:highlight w:val="none"/>
        </w:rPr>
      </w:pPr>
      <w:bookmarkStart w:id="463" w:name="_Toc392227923"/>
    </w:p>
    <w:p w14:paraId="2D5320C7">
      <w:pPr>
        <w:spacing w:line="360" w:lineRule="auto"/>
        <w:rPr>
          <w:rFonts w:ascii="time" w:hAnsi="time"/>
          <w:sz w:val="30"/>
          <w:szCs w:val="30"/>
          <w:highlight w:val="none"/>
        </w:rPr>
      </w:pPr>
    </w:p>
    <w:p w14:paraId="67026DB2">
      <w:pPr>
        <w:pStyle w:val="3"/>
        <w:keepNext w:val="0"/>
        <w:keepLines w:val="0"/>
        <w:spacing w:line="360" w:lineRule="auto"/>
        <w:jc w:val="center"/>
        <w:rPr>
          <w:rFonts w:ascii="time" w:hAnsi="time" w:eastAsia="宋体"/>
          <w:sz w:val="30"/>
          <w:szCs w:val="30"/>
          <w:highlight w:val="none"/>
        </w:rPr>
      </w:pPr>
      <w:bookmarkStart w:id="464" w:name="_Toc458971257"/>
      <w:bookmarkStart w:id="465" w:name="_Toc457748069"/>
      <w:r>
        <w:rPr>
          <w:rFonts w:ascii="time" w:hAnsi="time" w:eastAsia="宋体"/>
          <w:sz w:val="30"/>
          <w:szCs w:val="30"/>
          <w:highlight w:val="none"/>
        </w:rPr>
        <w:t>十</w:t>
      </w:r>
      <w:r>
        <w:rPr>
          <w:rFonts w:hint="eastAsia" w:ascii="time" w:hAnsi="time" w:eastAsia="宋体"/>
          <w:sz w:val="30"/>
          <w:szCs w:val="30"/>
          <w:highlight w:val="none"/>
        </w:rPr>
        <w:t>五</w:t>
      </w:r>
      <w:r>
        <w:rPr>
          <w:rFonts w:ascii="time" w:hAnsi="time" w:eastAsia="宋体"/>
          <w:sz w:val="30"/>
          <w:szCs w:val="30"/>
          <w:highlight w:val="none"/>
        </w:rPr>
        <w:t>、其他资料</w:t>
      </w:r>
      <w:bookmarkEnd w:id="463"/>
      <w:bookmarkEnd w:id="464"/>
      <w:bookmarkEnd w:id="465"/>
      <w:r>
        <w:rPr>
          <w:rFonts w:hint="eastAsia" w:ascii="time" w:hAnsi="time" w:eastAsia="宋体"/>
          <w:sz w:val="30"/>
          <w:szCs w:val="30"/>
          <w:highlight w:val="none"/>
        </w:rPr>
        <w:t>（</w:t>
      </w:r>
      <w:r>
        <w:rPr>
          <w:rFonts w:hint="eastAsia" w:ascii="time" w:hAnsi="time" w:eastAsia="宋体"/>
          <w:sz w:val="30"/>
          <w:szCs w:val="30"/>
          <w:highlight w:val="none"/>
          <w:lang w:val="en-US" w:eastAsia="zh-CN"/>
        </w:rPr>
        <w:t>原厂保修证明等</w:t>
      </w:r>
      <w:r>
        <w:rPr>
          <w:rFonts w:hint="eastAsia" w:ascii="time" w:hAnsi="time" w:eastAsia="宋体"/>
          <w:sz w:val="30"/>
          <w:szCs w:val="30"/>
          <w:highlight w:val="none"/>
        </w:rPr>
        <w:t>）</w:t>
      </w:r>
    </w:p>
    <w:p w14:paraId="2642CE40">
      <w:pPr>
        <w:spacing w:line="360" w:lineRule="auto"/>
        <w:rPr>
          <w:rFonts w:ascii="time" w:hAnsi="time"/>
          <w:sz w:val="30"/>
          <w:szCs w:val="30"/>
          <w:highlight w:val="none"/>
        </w:rPr>
      </w:pPr>
    </w:p>
    <w:p w14:paraId="7D471E7D">
      <w:pPr>
        <w:spacing w:line="360" w:lineRule="auto"/>
        <w:rPr>
          <w:rFonts w:ascii="time" w:hAnsi="time"/>
          <w:sz w:val="30"/>
          <w:szCs w:val="30"/>
          <w:highlight w:val="none"/>
        </w:rPr>
      </w:pPr>
    </w:p>
    <w:p w14:paraId="370017B8">
      <w:pPr>
        <w:pStyle w:val="2"/>
        <w:keepNext w:val="0"/>
        <w:keepLines w:val="0"/>
        <w:spacing w:line="360" w:lineRule="auto"/>
        <w:jc w:val="center"/>
        <w:rPr>
          <w:rFonts w:ascii="time" w:hAnsi="time"/>
          <w:sz w:val="24"/>
          <w:szCs w:val="24"/>
          <w:highlight w:val="none"/>
        </w:rPr>
      </w:pPr>
      <w:r>
        <w:rPr>
          <w:rFonts w:ascii="time" w:hAnsi="time"/>
          <w:sz w:val="24"/>
          <w:szCs w:val="24"/>
          <w:highlight w:val="none"/>
        </w:rPr>
        <w:br w:type="page"/>
      </w:r>
      <w:bookmarkStart w:id="466" w:name="_Toc392227903"/>
    </w:p>
    <w:p w14:paraId="0AE522E5">
      <w:pPr>
        <w:pStyle w:val="2"/>
        <w:keepNext w:val="0"/>
        <w:keepLines w:val="0"/>
        <w:spacing w:line="360" w:lineRule="auto"/>
        <w:jc w:val="center"/>
        <w:rPr>
          <w:rFonts w:ascii="time" w:hAnsi="time"/>
          <w:szCs w:val="44"/>
          <w:highlight w:val="none"/>
        </w:rPr>
      </w:pPr>
      <w:bookmarkStart w:id="467" w:name="_Toc457748070"/>
      <w:bookmarkStart w:id="468" w:name="_Toc28278"/>
    </w:p>
    <w:p w14:paraId="76FF8334">
      <w:pPr>
        <w:pStyle w:val="2"/>
        <w:keepNext w:val="0"/>
        <w:keepLines w:val="0"/>
        <w:spacing w:line="360" w:lineRule="auto"/>
        <w:jc w:val="center"/>
        <w:rPr>
          <w:rFonts w:ascii="time" w:hAnsi="time"/>
          <w:szCs w:val="44"/>
          <w:highlight w:val="none"/>
        </w:rPr>
      </w:pPr>
      <w:r>
        <w:rPr>
          <w:rFonts w:ascii="time" w:hAnsi="time"/>
          <w:szCs w:val="44"/>
          <w:highlight w:val="none"/>
        </w:rPr>
        <w:t xml:space="preserve">第六章  </w:t>
      </w:r>
      <w:bookmarkEnd w:id="466"/>
      <w:r>
        <w:rPr>
          <w:rFonts w:hint="eastAsia" w:ascii="time" w:hAnsi="time"/>
          <w:szCs w:val="44"/>
          <w:highlight w:val="none"/>
        </w:rPr>
        <w:t>技术规格及要求</w:t>
      </w:r>
      <w:bookmarkEnd w:id="467"/>
      <w:bookmarkEnd w:id="468"/>
    </w:p>
    <w:p w14:paraId="5448EC6A">
      <w:pPr>
        <w:jc w:val="center"/>
        <w:rPr>
          <w:rFonts w:hint="eastAsia" w:ascii="宋体" w:hAnsi="宋体" w:eastAsia="宋体" w:cs="宋体"/>
          <w:b/>
          <w:bCs/>
          <w:sz w:val="24"/>
          <w:szCs w:val="24"/>
          <w:highlight w:val="none"/>
          <w:lang w:val="en-US" w:eastAsia="zh-CN"/>
        </w:rPr>
      </w:pPr>
    </w:p>
    <w:p w14:paraId="6D2B86BE">
      <w:pPr>
        <w:jc w:val="center"/>
        <w:rPr>
          <w:rFonts w:hint="eastAsia" w:ascii="宋体" w:hAnsi="宋体" w:eastAsia="宋体" w:cs="宋体"/>
          <w:b/>
          <w:bCs/>
          <w:sz w:val="24"/>
          <w:szCs w:val="24"/>
          <w:highlight w:val="none"/>
          <w:lang w:val="en-US" w:eastAsia="zh-CN"/>
        </w:rPr>
      </w:pPr>
    </w:p>
    <w:p w14:paraId="03E8743E">
      <w:pPr>
        <w:jc w:val="center"/>
        <w:rPr>
          <w:rFonts w:hint="eastAsia" w:ascii="宋体" w:hAnsi="宋体" w:eastAsia="宋体" w:cs="宋体"/>
          <w:b/>
          <w:bCs/>
          <w:sz w:val="24"/>
          <w:szCs w:val="24"/>
          <w:highlight w:val="none"/>
          <w:lang w:val="en-US" w:eastAsia="zh-CN"/>
        </w:rPr>
      </w:pPr>
    </w:p>
    <w:p w14:paraId="1C846468">
      <w:pPr>
        <w:jc w:val="center"/>
        <w:rPr>
          <w:rFonts w:hint="eastAsia" w:ascii="宋体" w:hAnsi="宋体" w:eastAsia="宋体" w:cs="宋体"/>
          <w:b/>
          <w:bCs/>
          <w:sz w:val="24"/>
          <w:szCs w:val="24"/>
          <w:highlight w:val="none"/>
          <w:lang w:val="en-US" w:eastAsia="zh-CN"/>
        </w:rPr>
      </w:pPr>
    </w:p>
    <w:p w14:paraId="21B1094B">
      <w:pPr>
        <w:jc w:val="center"/>
        <w:rPr>
          <w:rFonts w:hint="eastAsia" w:ascii="宋体" w:hAnsi="宋体" w:eastAsia="宋体" w:cs="宋体"/>
          <w:b/>
          <w:bCs/>
          <w:sz w:val="24"/>
          <w:szCs w:val="24"/>
          <w:highlight w:val="none"/>
          <w:lang w:val="en-US" w:eastAsia="zh-CN"/>
        </w:rPr>
      </w:pPr>
    </w:p>
    <w:p w14:paraId="7BC53060">
      <w:pPr>
        <w:jc w:val="center"/>
        <w:rPr>
          <w:rFonts w:hint="eastAsia" w:ascii="宋体" w:hAnsi="宋体" w:eastAsia="宋体" w:cs="宋体"/>
          <w:b/>
          <w:bCs/>
          <w:sz w:val="24"/>
          <w:szCs w:val="24"/>
          <w:highlight w:val="none"/>
          <w:lang w:val="en-US" w:eastAsia="zh-CN"/>
        </w:rPr>
      </w:pPr>
    </w:p>
    <w:p w14:paraId="367815D8">
      <w:pPr>
        <w:jc w:val="center"/>
        <w:rPr>
          <w:rFonts w:hint="eastAsia" w:ascii="宋体" w:hAnsi="宋体" w:eastAsia="宋体" w:cs="宋体"/>
          <w:b/>
          <w:bCs/>
          <w:sz w:val="24"/>
          <w:szCs w:val="24"/>
          <w:highlight w:val="none"/>
          <w:lang w:val="en-US" w:eastAsia="zh-CN"/>
        </w:rPr>
      </w:pPr>
    </w:p>
    <w:p w14:paraId="22C163D1">
      <w:pPr>
        <w:jc w:val="center"/>
        <w:rPr>
          <w:rFonts w:hint="eastAsia" w:ascii="宋体" w:hAnsi="宋体" w:eastAsia="宋体" w:cs="宋体"/>
          <w:b/>
          <w:bCs/>
          <w:sz w:val="24"/>
          <w:szCs w:val="24"/>
          <w:highlight w:val="none"/>
          <w:lang w:val="en-US" w:eastAsia="zh-CN"/>
        </w:rPr>
      </w:pPr>
    </w:p>
    <w:p w14:paraId="2327121D">
      <w:pPr>
        <w:jc w:val="center"/>
        <w:rPr>
          <w:rFonts w:hint="eastAsia" w:ascii="宋体" w:hAnsi="宋体" w:eastAsia="宋体" w:cs="宋体"/>
          <w:b/>
          <w:bCs/>
          <w:sz w:val="24"/>
          <w:szCs w:val="24"/>
          <w:highlight w:val="none"/>
          <w:lang w:val="en-US" w:eastAsia="zh-CN"/>
        </w:rPr>
      </w:pPr>
    </w:p>
    <w:p w14:paraId="3E3760A7">
      <w:pPr>
        <w:jc w:val="center"/>
        <w:rPr>
          <w:rFonts w:hint="eastAsia" w:ascii="宋体" w:hAnsi="宋体" w:eastAsia="宋体" w:cs="宋体"/>
          <w:b/>
          <w:bCs/>
          <w:sz w:val="24"/>
          <w:szCs w:val="24"/>
          <w:highlight w:val="none"/>
          <w:lang w:val="en-US" w:eastAsia="zh-CN"/>
        </w:rPr>
      </w:pPr>
    </w:p>
    <w:p w14:paraId="26B87FB5">
      <w:pPr>
        <w:jc w:val="center"/>
        <w:rPr>
          <w:rFonts w:hint="eastAsia" w:ascii="宋体" w:hAnsi="宋体" w:eastAsia="宋体" w:cs="宋体"/>
          <w:b/>
          <w:bCs/>
          <w:sz w:val="24"/>
          <w:szCs w:val="24"/>
          <w:highlight w:val="none"/>
          <w:lang w:val="en-US" w:eastAsia="zh-CN"/>
        </w:rPr>
      </w:pPr>
    </w:p>
    <w:p w14:paraId="6A79CB39">
      <w:pPr>
        <w:jc w:val="center"/>
        <w:rPr>
          <w:rFonts w:hint="eastAsia" w:ascii="宋体" w:hAnsi="宋体" w:eastAsia="宋体" w:cs="宋体"/>
          <w:b/>
          <w:bCs/>
          <w:sz w:val="24"/>
          <w:szCs w:val="24"/>
          <w:highlight w:val="none"/>
          <w:lang w:val="en-US" w:eastAsia="zh-CN"/>
        </w:rPr>
      </w:pPr>
    </w:p>
    <w:p w14:paraId="09846767">
      <w:pPr>
        <w:jc w:val="center"/>
        <w:rPr>
          <w:rFonts w:hint="eastAsia" w:ascii="宋体" w:hAnsi="宋体" w:eastAsia="宋体" w:cs="宋体"/>
          <w:b/>
          <w:bCs/>
          <w:sz w:val="24"/>
          <w:szCs w:val="24"/>
          <w:highlight w:val="none"/>
          <w:lang w:val="en-US" w:eastAsia="zh-CN"/>
        </w:rPr>
      </w:pPr>
    </w:p>
    <w:p w14:paraId="75C47651">
      <w:pPr>
        <w:jc w:val="center"/>
        <w:rPr>
          <w:rFonts w:hint="eastAsia" w:ascii="宋体" w:hAnsi="宋体" w:eastAsia="宋体" w:cs="宋体"/>
          <w:b/>
          <w:bCs/>
          <w:sz w:val="24"/>
          <w:szCs w:val="24"/>
          <w:highlight w:val="none"/>
          <w:lang w:val="en-US" w:eastAsia="zh-CN"/>
        </w:rPr>
      </w:pPr>
    </w:p>
    <w:p w14:paraId="13DAA723">
      <w:pPr>
        <w:jc w:val="center"/>
        <w:rPr>
          <w:rFonts w:hint="eastAsia" w:ascii="宋体" w:hAnsi="宋体" w:eastAsia="宋体" w:cs="宋体"/>
          <w:b/>
          <w:bCs/>
          <w:sz w:val="24"/>
          <w:szCs w:val="24"/>
          <w:highlight w:val="none"/>
          <w:lang w:val="en-US" w:eastAsia="zh-CN"/>
        </w:rPr>
      </w:pPr>
    </w:p>
    <w:p w14:paraId="37884AC3">
      <w:pPr>
        <w:jc w:val="center"/>
        <w:rPr>
          <w:rFonts w:hint="eastAsia" w:ascii="宋体" w:hAnsi="宋体" w:eastAsia="宋体" w:cs="宋体"/>
          <w:b/>
          <w:bCs/>
          <w:sz w:val="24"/>
          <w:szCs w:val="24"/>
          <w:highlight w:val="none"/>
          <w:lang w:val="en-US" w:eastAsia="zh-CN"/>
        </w:rPr>
      </w:pPr>
    </w:p>
    <w:p w14:paraId="1D179C3B">
      <w:pPr>
        <w:jc w:val="center"/>
        <w:rPr>
          <w:rFonts w:hint="eastAsia" w:ascii="宋体" w:hAnsi="宋体" w:eastAsia="宋体" w:cs="宋体"/>
          <w:b/>
          <w:bCs/>
          <w:sz w:val="24"/>
          <w:szCs w:val="24"/>
          <w:highlight w:val="none"/>
          <w:lang w:val="en-US" w:eastAsia="zh-CN"/>
        </w:rPr>
      </w:pPr>
    </w:p>
    <w:p w14:paraId="0E4861A8">
      <w:pPr>
        <w:jc w:val="center"/>
        <w:rPr>
          <w:rFonts w:hint="eastAsia" w:ascii="宋体" w:hAnsi="宋体" w:eastAsia="宋体" w:cs="宋体"/>
          <w:b/>
          <w:bCs/>
          <w:sz w:val="24"/>
          <w:szCs w:val="24"/>
          <w:highlight w:val="none"/>
          <w:lang w:val="en-US" w:eastAsia="zh-CN"/>
        </w:rPr>
      </w:pPr>
    </w:p>
    <w:p w14:paraId="509CD237">
      <w:pPr>
        <w:jc w:val="center"/>
        <w:rPr>
          <w:rFonts w:hint="eastAsia" w:ascii="宋体" w:hAnsi="宋体" w:eastAsia="宋体" w:cs="宋体"/>
          <w:b/>
          <w:bCs/>
          <w:sz w:val="24"/>
          <w:szCs w:val="24"/>
          <w:highlight w:val="none"/>
          <w:lang w:val="en-US" w:eastAsia="zh-CN"/>
        </w:rPr>
      </w:pPr>
    </w:p>
    <w:p w14:paraId="0EC5E8DC">
      <w:pPr>
        <w:jc w:val="center"/>
        <w:rPr>
          <w:rFonts w:hint="eastAsia" w:ascii="宋体" w:hAnsi="宋体" w:eastAsia="宋体" w:cs="宋体"/>
          <w:b/>
          <w:bCs/>
          <w:sz w:val="24"/>
          <w:szCs w:val="24"/>
          <w:highlight w:val="none"/>
          <w:lang w:val="en-US" w:eastAsia="zh-CN"/>
        </w:rPr>
      </w:pPr>
    </w:p>
    <w:p w14:paraId="30FE0FAE">
      <w:pPr>
        <w:jc w:val="center"/>
        <w:rPr>
          <w:rFonts w:hint="eastAsia" w:ascii="宋体" w:hAnsi="宋体" w:eastAsia="宋体" w:cs="宋体"/>
          <w:b/>
          <w:bCs/>
          <w:sz w:val="24"/>
          <w:szCs w:val="24"/>
          <w:highlight w:val="none"/>
          <w:lang w:val="en-US" w:eastAsia="zh-CN"/>
        </w:rPr>
      </w:pPr>
    </w:p>
    <w:p w14:paraId="528982BE">
      <w:pPr>
        <w:jc w:val="center"/>
        <w:rPr>
          <w:rFonts w:hint="eastAsia" w:ascii="宋体" w:hAnsi="宋体" w:eastAsia="宋体" w:cs="宋体"/>
          <w:b/>
          <w:bCs/>
          <w:sz w:val="24"/>
          <w:szCs w:val="24"/>
          <w:highlight w:val="none"/>
          <w:lang w:val="en-US" w:eastAsia="zh-CN"/>
        </w:rPr>
      </w:pPr>
    </w:p>
    <w:p w14:paraId="0FB83CE1">
      <w:pPr>
        <w:jc w:val="center"/>
        <w:rPr>
          <w:rFonts w:hint="eastAsia" w:ascii="宋体" w:hAnsi="宋体" w:eastAsia="宋体" w:cs="宋体"/>
          <w:b/>
          <w:bCs/>
          <w:sz w:val="24"/>
          <w:szCs w:val="24"/>
          <w:highlight w:val="none"/>
          <w:lang w:val="en-US" w:eastAsia="zh-CN"/>
        </w:rPr>
      </w:pPr>
    </w:p>
    <w:p w14:paraId="074E667B">
      <w:pPr>
        <w:jc w:val="center"/>
        <w:rPr>
          <w:rFonts w:hint="eastAsia" w:ascii="宋体" w:hAnsi="宋体" w:eastAsia="宋体" w:cs="宋体"/>
          <w:b/>
          <w:bCs/>
          <w:sz w:val="24"/>
          <w:szCs w:val="24"/>
          <w:highlight w:val="none"/>
          <w:lang w:val="en-US" w:eastAsia="zh-CN"/>
        </w:rPr>
      </w:pPr>
    </w:p>
    <w:p w14:paraId="09784F17">
      <w:pPr>
        <w:jc w:val="center"/>
        <w:rPr>
          <w:rFonts w:hint="eastAsia" w:ascii="宋体" w:hAnsi="宋体" w:eastAsia="宋体" w:cs="宋体"/>
          <w:b/>
          <w:bCs/>
          <w:sz w:val="24"/>
          <w:szCs w:val="24"/>
          <w:highlight w:val="none"/>
          <w:lang w:val="en-US" w:eastAsia="zh-CN"/>
        </w:rPr>
      </w:pPr>
    </w:p>
    <w:p w14:paraId="58400500">
      <w:pPr>
        <w:jc w:val="center"/>
        <w:rPr>
          <w:rFonts w:hint="eastAsia" w:ascii="宋体" w:hAnsi="宋体" w:eastAsia="宋体" w:cs="宋体"/>
          <w:b/>
          <w:bCs/>
          <w:sz w:val="24"/>
          <w:szCs w:val="24"/>
          <w:highlight w:val="none"/>
          <w:lang w:val="en-US" w:eastAsia="zh-CN"/>
        </w:rPr>
      </w:pPr>
    </w:p>
    <w:p w14:paraId="4B64F431">
      <w:pPr>
        <w:jc w:val="center"/>
        <w:rPr>
          <w:rFonts w:hint="eastAsia" w:ascii="宋体" w:hAnsi="宋体" w:eastAsia="宋体" w:cs="宋体"/>
          <w:b/>
          <w:bCs/>
          <w:sz w:val="24"/>
          <w:szCs w:val="24"/>
          <w:highlight w:val="none"/>
          <w:lang w:val="en-US" w:eastAsia="zh-CN"/>
        </w:rPr>
      </w:pPr>
    </w:p>
    <w:p w14:paraId="4C75D58F">
      <w:pPr>
        <w:jc w:val="center"/>
        <w:rPr>
          <w:rFonts w:hint="eastAsia" w:ascii="宋体" w:hAnsi="宋体" w:eastAsia="宋体" w:cs="宋体"/>
          <w:b/>
          <w:bCs/>
          <w:sz w:val="24"/>
          <w:szCs w:val="24"/>
          <w:highlight w:val="none"/>
          <w:lang w:val="en-US" w:eastAsia="zh-CN"/>
        </w:rPr>
      </w:pPr>
    </w:p>
    <w:p w14:paraId="53B0CDE5">
      <w:pPr>
        <w:jc w:val="center"/>
        <w:rPr>
          <w:rFonts w:hint="eastAsia" w:ascii="宋体" w:hAnsi="宋体" w:eastAsia="宋体" w:cs="宋体"/>
          <w:b/>
          <w:bCs/>
          <w:sz w:val="24"/>
          <w:szCs w:val="24"/>
          <w:highlight w:val="none"/>
          <w:lang w:val="en-US" w:eastAsia="zh-CN"/>
        </w:rPr>
      </w:pPr>
    </w:p>
    <w:p w14:paraId="56DB549F">
      <w:pPr>
        <w:jc w:val="center"/>
        <w:rPr>
          <w:rFonts w:hint="eastAsia" w:ascii="宋体" w:hAnsi="宋体" w:eastAsia="宋体" w:cs="宋体"/>
          <w:b/>
          <w:bCs/>
          <w:sz w:val="24"/>
          <w:szCs w:val="24"/>
          <w:highlight w:val="none"/>
          <w:lang w:val="en-US" w:eastAsia="zh-CN"/>
        </w:rPr>
      </w:pPr>
    </w:p>
    <w:p w14:paraId="12A4FBB3">
      <w:pPr>
        <w:jc w:val="center"/>
        <w:rPr>
          <w:rFonts w:hint="eastAsia" w:ascii="宋体" w:hAnsi="宋体" w:eastAsia="宋体" w:cs="宋体"/>
          <w:b/>
          <w:bCs/>
          <w:sz w:val="24"/>
          <w:szCs w:val="24"/>
          <w:highlight w:val="none"/>
          <w:lang w:val="en-US" w:eastAsia="zh-CN"/>
        </w:rPr>
      </w:pPr>
    </w:p>
    <w:p w14:paraId="2FE98CE7">
      <w:pPr>
        <w:jc w:val="center"/>
        <w:rPr>
          <w:rFonts w:hint="eastAsia" w:ascii="宋体" w:hAnsi="宋体" w:eastAsia="宋体" w:cs="宋体"/>
          <w:b/>
          <w:bCs/>
          <w:sz w:val="24"/>
          <w:szCs w:val="24"/>
          <w:highlight w:val="none"/>
          <w:lang w:val="en-US" w:eastAsia="zh-CN"/>
        </w:rPr>
      </w:pPr>
    </w:p>
    <w:p w14:paraId="5F6B6BDC">
      <w:pPr>
        <w:jc w:val="center"/>
        <w:rPr>
          <w:rFonts w:hint="eastAsia" w:ascii="宋体" w:hAnsi="宋体" w:eastAsia="宋体" w:cs="宋体"/>
          <w:b/>
          <w:bCs/>
          <w:sz w:val="24"/>
          <w:szCs w:val="24"/>
          <w:highlight w:val="none"/>
          <w:lang w:val="en-US" w:eastAsia="zh-CN"/>
        </w:rPr>
      </w:pPr>
    </w:p>
    <w:p w14:paraId="40A1237F">
      <w:pPr>
        <w:jc w:val="center"/>
        <w:rPr>
          <w:rFonts w:hint="eastAsia" w:ascii="宋体" w:hAnsi="宋体" w:eastAsia="宋体" w:cs="宋体"/>
          <w:b/>
          <w:bCs/>
          <w:sz w:val="24"/>
          <w:szCs w:val="24"/>
          <w:highlight w:val="none"/>
          <w:lang w:val="en-US" w:eastAsia="zh-CN"/>
        </w:rPr>
      </w:pPr>
    </w:p>
    <w:p w14:paraId="5D7D32D5">
      <w:pPr>
        <w:jc w:val="center"/>
        <w:rPr>
          <w:rFonts w:hint="eastAsia" w:ascii="宋体" w:hAnsi="宋体" w:eastAsia="宋体" w:cs="宋体"/>
          <w:b/>
          <w:bCs/>
          <w:sz w:val="24"/>
          <w:szCs w:val="24"/>
          <w:highlight w:val="none"/>
          <w:lang w:val="en-US" w:eastAsia="zh-CN"/>
        </w:rPr>
      </w:pPr>
    </w:p>
    <w:p w14:paraId="60700102">
      <w:pPr>
        <w:jc w:val="center"/>
        <w:rPr>
          <w:rFonts w:hint="eastAsia" w:ascii="宋体" w:hAnsi="宋体" w:eastAsia="宋体" w:cs="宋体"/>
          <w:b/>
          <w:bCs/>
          <w:sz w:val="24"/>
          <w:szCs w:val="24"/>
          <w:highlight w:val="none"/>
          <w:lang w:val="en-US" w:eastAsia="zh-CN"/>
        </w:rPr>
      </w:pPr>
    </w:p>
    <w:p w14:paraId="0AB4D260">
      <w:pPr>
        <w:jc w:val="center"/>
        <w:rPr>
          <w:rFonts w:hint="eastAsia" w:ascii="宋体" w:hAnsi="宋体" w:eastAsia="宋体" w:cs="宋体"/>
          <w:b/>
          <w:bCs/>
          <w:sz w:val="24"/>
          <w:szCs w:val="24"/>
          <w:highlight w:val="none"/>
          <w:lang w:val="en-US" w:eastAsia="zh-CN"/>
        </w:rPr>
      </w:pPr>
    </w:p>
    <w:p w14:paraId="44F066FE">
      <w:pPr>
        <w:jc w:val="center"/>
        <w:rPr>
          <w:rFonts w:hint="eastAsia" w:ascii="宋体" w:hAnsi="宋体" w:eastAsia="宋体" w:cs="宋体"/>
          <w:b/>
          <w:bCs/>
          <w:sz w:val="24"/>
          <w:szCs w:val="24"/>
          <w:highlight w:val="none"/>
          <w:lang w:val="en-US" w:eastAsia="zh-CN"/>
        </w:rPr>
      </w:pPr>
    </w:p>
    <w:p w14:paraId="3E2EEED7">
      <w:pPr>
        <w:jc w:val="center"/>
        <w:rPr>
          <w:rFonts w:hint="eastAsia" w:ascii="宋体" w:hAnsi="宋体" w:eastAsia="宋体" w:cs="宋体"/>
          <w:b/>
          <w:bCs/>
          <w:sz w:val="24"/>
          <w:szCs w:val="24"/>
          <w:highlight w:val="none"/>
          <w:lang w:val="en-US" w:eastAsia="zh-CN"/>
        </w:rPr>
      </w:pPr>
    </w:p>
    <w:p w14:paraId="2D003922">
      <w:pPr>
        <w:spacing w:line="360" w:lineRule="auto"/>
        <w:ind w:left="227"/>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包件1：胃镜技术参数</w:t>
      </w:r>
    </w:p>
    <w:p w14:paraId="56EAB05D">
      <w:pPr>
        <w:spacing w:line="257" w:lineRule="auto"/>
        <w:jc w:val="center"/>
        <w:rPr>
          <w:rFonts w:ascii="Arial"/>
          <w:sz w:val="21"/>
          <w:highlight w:val="none"/>
        </w:rPr>
      </w:pPr>
    </w:p>
    <w:p w14:paraId="6C299B16">
      <w:pPr>
        <w:jc w:val="both"/>
        <w:rPr>
          <w:rFonts w:hint="eastAsia"/>
          <w:highlight w:val="none"/>
          <w:lang w:val="en-US" w:eastAsia="zh-CN"/>
        </w:rPr>
      </w:pPr>
    </w:p>
    <w:p w14:paraId="39202B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hint="eastAsia" w:ascii="宋体" w:hAnsi="宋体"/>
          <w:b w:val="0"/>
          <w:bCs w:val="0"/>
          <w:sz w:val="24"/>
          <w:highlight w:val="none"/>
        </w:rPr>
      </w:pPr>
      <w:r>
        <w:rPr>
          <w:rFonts w:hint="eastAsia" w:ascii="宋体" w:hAnsi="宋体"/>
          <w:b w:val="0"/>
          <w:bCs w:val="0"/>
          <w:sz w:val="24"/>
          <w:highlight w:val="none"/>
          <w:lang w:val="en-US" w:eastAsia="zh-CN"/>
        </w:rPr>
        <w:t>1.数量：</w:t>
      </w:r>
      <w:r>
        <w:rPr>
          <w:rFonts w:hint="eastAsia" w:ascii="宋体" w:hAnsi="宋体"/>
          <w:b w:val="0"/>
          <w:bCs w:val="0"/>
          <w:sz w:val="24"/>
          <w:highlight w:val="none"/>
        </w:rPr>
        <w:t>胃镜</w:t>
      </w:r>
      <w:r>
        <w:rPr>
          <w:rFonts w:hint="eastAsia" w:ascii="宋体" w:hAnsi="宋体"/>
          <w:b w:val="0"/>
          <w:bCs w:val="0"/>
          <w:sz w:val="24"/>
          <w:highlight w:val="none"/>
          <w:lang w:val="en-US" w:eastAsia="zh-CN"/>
        </w:rPr>
        <w:t xml:space="preserve"> </w:t>
      </w:r>
      <w:r>
        <w:rPr>
          <w:rFonts w:hint="eastAsia" w:ascii="宋体" w:hAnsi="宋体"/>
          <w:b w:val="0"/>
          <w:bCs w:val="0"/>
          <w:sz w:val="24"/>
          <w:highlight w:val="none"/>
        </w:rPr>
        <w:t>1根</w:t>
      </w:r>
    </w:p>
    <w:p w14:paraId="642F33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2.技术参数</w:t>
      </w:r>
    </w:p>
    <w:p w14:paraId="335310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hint="eastAsia" w:ascii="宋体" w:hAnsi="宋体"/>
          <w:b w:val="0"/>
          <w:bCs w:val="0"/>
          <w:sz w:val="24"/>
          <w:highlight w:val="none"/>
        </w:rPr>
      </w:pPr>
      <w:r>
        <w:rPr>
          <w:rFonts w:hint="eastAsia" w:ascii="宋体" w:hAnsi="宋体"/>
          <w:b w:val="0"/>
          <w:bCs w:val="0"/>
          <w:sz w:val="24"/>
          <w:highlight w:val="none"/>
          <w:lang w:val="en-US" w:eastAsia="zh-CN"/>
        </w:rPr>
        <w:t>（1）</w:t>
      </w:r>
      <w:r>
        <w:rPr>
          <w:rFonts w:hint="eastAsia" w:ascii="宋体" w:hAnsi="宋体"/>
          <w:b w:val="0"/>
          <w:bCs w:val="0"/>
          <w:sz w:val="24"/>
          <w:highlight w:val="none"/>
        </w:rPr>
        <w:t>视野角：≥140°</w:t>
      </w:r>
    </w:p>
    <w:p w14:paraId="3CAF1E83">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（2）</w:t>
      </w:r>
      <w:r>
        <w:rPr>
          <w:rFonts w:hint="eastAsia" w:ascii="宋体" w:hAnsi="宋体"/>
          <w:b w:val="0"/>
          <w:bCs w:val="0"/>
          <w:sz w:val="24"/>
          <w:highlight w:val="none"/>
        </w:rPr>
        <w:tab/>
      </w:r>
      <w:r>
        <w:rPr>
          <w:rFonts w:hint="eastAsia" w:ascii="宋体" w:hAnsi="宋体"/>
          <w:b w:val="0"/>
          <w:bCs w:val="0"/>
          <w:sz w:val="24"/>
          <w:highlight w:val="none"/>
        </w:rPr>
        <w:t>HDTV成像：有</w:t>
      </w:r>
    </w:p>
    <w:p w14:paraId="132CF8B5">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（3）</w:t>
      </w:r>
      <w:r>
        <w:rPr>
          <w:rFonts w:hint="eastAsia" w:ascii="宋体" w:hAnsi="宋体"/>
          <w:b w:val="0"/>
          <w:bCs w:val="0"/>
          <w:sz w:val="24"/>
          <w:highlight w:val="none"/>
        </w:rPr>
        <w:tab/>
      </w:r>
      <w:r>
        <w:rPr>
          <w:rFonts w:hint="eastAsia" w:ascii="宋体" w:hAnsi="宋体"/>
          <w:b w:val="0"/>
          <w:bCs w:val="0"/>
          <w:sz w:val="24"/>
          <w:highlight w:val="none"/>
        </w:rPr>
        <w:t>NBI窄带成像功能：有</w:t>
      </w:r>
    </w:p>
    <w:p w14:paraId="24E10668">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w:t>
      </w:r>
      <w:r>
        <w:rPr>
          <w:rFonts w:ascii="宋体" w:hAnsi="宋体"/>
          <w:b w:val="0"/>
          <w:bCs w:val="0"/>
          <w:sz w:val="24"/>
          <w:highlight w:val="none"/>
        </w:rPr>
        <w:t>4</w:t>
      </w:r>
      <w:r>
        <w:rPr>
          <w:rFonts w:hint="eastAsia" w:ascii="宋体" w:hAnsi="宋体"/>
          <w:b w:val="0"/>
          <w:bCs w:val="0"/>
          <w:sz w:val="24"/>
          <w:highlight w:val="none"/>
        </w:rPr>
        <w:t>）景深：≥3-</w:t>
      </w:r>
      <w:r>
        <w:rPr>
          <w:rFonts w:ascii="宋体" w:hAnsi="宋体"/>
          <w:b w:val="0"/>
          <w:bCs w:val="0"/>
          <w:sz w:val="24"/>
          <w:highlight w:val="none"/>
        </w:rPr>
        <w:t>100</w:t>
      </w:r>
      <w:r>
        <w:rPr>
          <w:rFonts w:hint="eastAsia" w:ascii="宋体" w:hAnsi="宋体"/>
          <w:b w:val="0"/>
          <w:bCs w:val="0"/>
          <w:sz w:val="24"/>
          <w:highlight w:val="none"/>
        </w:rPr>
        <w:t>mm</w:t>
      </w:r>
    </w:p>
    <w:p w14:paraId="6ED25596">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w:t>
      </w:r>
      <w:r>
        <w:rPr>
          <w:rFonts w:ascii="宋体" w:hAnsi="宋体"/>
          <w:b w:val="0"/>
          <w:bCs w:val="0"/>
          <w:sz w:val="24"/>
          <w:highlight w:val="none"/>
        </w:rPr>
        <w:t>5</w:t>
      </w:r>
      <w:r>
        <w:rPr>
          <w:rFonts w:hint="eastAsia" w:ascii="宋体" w:hAnsi="宋体"/>
          <w:b w:val="0"/>
          <w:bCs w:val="0"/>
          <w:sz w:val="24"/>
          <w:highlight w:val="none"/>
        </w:rPr>
        <w:t>）</w:t>
      </w:r>
      <w:r>
        <w:rPr>
          <w:rFonts w:hint="eastAsia" w:ascii="宋体" w:hAnsi="宋体"/>
          <w:b w:val="0"/>
          <w:bCs w:val="0"/>
          <w:sz w:val="24"/>
          <w:highlight w:val="none"/>
        </w:rPr>
        <w:tab/>
      </w:r>
      <w:r>
        <w:rPr>
          <w:rFonts w:hint="eastAsia" w:ascii="宋体" w:hAnsi="宋体"/>
          <w:b w:val="0"/>
          <w:bCs w:val="0"/>
          <w:sz w:val="24"/>
          <w:highlight w:val="none"/>
        </w:rPr>
        <w:t>插入部外径：≤9.9mm</w:t>
      </w:r>
    </w:p>
    <w:p w14:paraId="524766DD">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w:t>
      </w:r>
      <w:r>
        <w:rPr>
          <w:rFonts w:ascii="宋体" w:hAnsi="宋体"/>
          <w:b w:val="0"/>
          <w:bCs w:val="0"/>
          <w:sz w:val="24"/>
          <w:highlight w:val="none"/>
        </w:rPr>
        <w:t>6</w:t>
      </w:r>
      <w:r>
        <w:rPr>
          <w:rFonts w:hint="eastAsia" w:ascii="宋体" w:hAnsi="宋体"/>
          <w:b w:val="0"/>
          <w:bCs w:val="0"/>
          <w:sz w:val="24"/>
          <w:highlight w:val="none"/>
        </w:rPr>
        <w:t>）</w:t>
      </w:r>
      <w:r>
        <w:rPr>
          <w:rFonts w:hint="eastAsia" w:ascii="宋体" w:hAnsi="宋体"/>
          <w:b w:val="0"/>
          <w:bCs w:val="0"/>
          <w:sz w:val="24"/>
          <w:highlight w:val="none"/>
        </w:rPr>
        <w:tab/>
      </w:r>
      <w:r>
        <w:rPr>
          <w:rFonts w:hint="eastAsia" w:ascii="宋体" w:hAnsi="宋体"/>
          <w:b w:val="0"/>
          <w:bCs w:val="0"/>
          <w:sz w:val="24"/>
          <w:highlight w:val="none"/>
        </w:rPr>
        <w:t>先端部外径：≤</w:t>
      </w:r>
      <w:r>
        <w:rPr>
          <w:rFonts w:ascii="宋体" w:hAnsi="宋体"/>
          <w:b w:val="0"/>
          <w:bCs w:val="0"/>
          <w:sz w:val="24"/>
          <w:highlight w:val="none"/>
        </w:rPr>
        <w:t>9.8</w:t>
      </w:r>
      <w:r>
        <w:rPr>
          <w:rFonts w:hint="eastAsia" w:ascii="宋体" w:hAnsi="宋体"/>
          <w:b w:val="0"/>
          <w:bCs w:val="0"/>
          <w:sz w:val="24"/>
          <w:highlight w:val="none"/>
        </w:rPr>
        <w:t>mm</w:t>
      </w:r>
    </w:p>
    <w:p w14:paraId="53D52AFB">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w:t>
      </w:r>
      <w:r>
        <w:rPr>
          <w:rFonts w:ascii="宋体" w:hAnsi="宋体"/>
          <w:b w:val="0"/>
          <w:bCs w:val="0"/>
          <w:sz w:val="24"/>
          <w:highlight w:val="none"/>
        </w:rPr>
        <w:t>7</w:t>
      </w:r>
      <w:r>
        <w:rPr>
          <w:rFonts w:hint="eastAsia" w:ascii="宋体" w:hAnsi="宋体"/>
          <w:b w:val="0"/>
          <w:bCs w:val="0"/>
          <w:sz w:val="24"/>
          <w:highlight w:val="none"/>
        </w:rPr>
        <w:t>）</w:t>
      </w:r>
      <w:r>
        <w:rPr>
          <w:rFonts w:hint="eastAsia" w:ascii="宋体" w:hAnsi="宋体"/>
          <w:b w:val="0"/>
          <w:bCs w:val="0"/>
          <w:sz w:val="24"/>
          <w:highlight w:val="none"/>
        </w:rPr>
        <w:tab/>
      </w:r>
      <w:r>
        <w:rPr>
          <w:rFonts w:hint="eastAsia" w:ascii="宋体" w:hAnsi="宋体"/>
          <w:b w:val="0"/>
          <w:bCs w:val="0"/>
          <w:sz w:val="24"/>
          <w:highlight w:val="none"/>
        </w:rPr>
        <w:t xml:space="preserve">弯曲部弯曲角度：上 210°，下 </w:t>
      </w:r>
      <w:r>
        <w:rPr>
          <w:rFonts w:ascii="宋体" w:hAnsi="宋体"/>
          <w:b w:val="0"/>
          <w:bCs w:val="0"/>
          <w:sz w:val="24"/>
          <w:highlight w:val="none"/>
        </w:rPr>
        <w:t>12</w:t>
      </w:r>
      <w:r>
        <w:rPr>
          <w:rFonts w:hint="eastAsia" w:ascii="宋体" w:hAnsi="宋体"/>
          <w:b w:val="0"/>
          <w:bCs w:val="0"/>
          <w:sz w:val="24"/>
          <w:highlight w:val="none"/>
        </w:rPr>
        <w:t>0°，左100°，右100°</w:t>
      </w:r>
    </w:p>
    <w:p w14:paraId="365195CF">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w:t>
      </w:r>
      <w:r>
        <w:rPr>
          <w:rFonts w:ascii="宋体" w:hAnsi="宋体"/>
          <w:b w:val="0"/>
          <w:bCs w:val="0"/>
          <w:sz w:val="24"/>
          <w:highlight w:val="none"/>
        </w:rPr>
        <w:t>8</w:t>
      </w:r>
      <w:r>
        <w:rPr>
          <w:rFonts w:hint="eastAsia" w:ascii="宋体" w:hAnsi="宋体"/>
          <w:b w:val="0"/>
          <w:bCs w:val="0"/>
          <w:sz w:val="24"/>
          <w:highlight w:val="none"/>
        </w:rPr>
        <w:t>）</w:t>
      </w:r>
      <w:r>
        <w:rPr>
          <w:rFonts w:hint="eastAsia" w:ascii="宋体" w:hAnsi="宋体"/>
          <w:b w:val="0"/>
          <w:bCs w:val="0"/>
          <w:sz w:val="24"/>
          <w:highlight w:val="none"/>
        </w:rPr>
        <w:tab/>
      </w:r>
      <w:r>
        <w:rPr>
          <w:rFonts w:hint="eastAsia" w:ascii="宋体" w:hAnsi="宋体"/>
          <w:b w:val="0"/>
          <w:bCs w:val="0"/>
          <w:sz w:val="24"/>
          <w:highlight w:val="none"/>
        </w:rPr>
        <w:t>有效长度：≥1030mm</w:t>
      </w:r>
    </w:p>
    <w:p w14:paraId="316A91E1">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w:t>
      </w:r>
      <w:r>
        <w:rPr>
          <w:rFonts w:ascii="宋体" w:hAnsi="宋体"/>
          <w:b w:val="0"/>
          <w:bCs w:val="0"/>
          <w:sz w:val="24"/>
          <w:highlight w:val="none"/>
        </w:rPr>
        <w:t>9</w:t>
      </w:r>
      <w:r>
        <w:rPr>
          <w:rFonts w:hint="eastAsia" w:ascii="宋体" w:hAnsi="宋体"/>
          <w:b w:val="0"/>
          <w:bCs w:val="0"/>
          <w:sz w:val="24"/>
          <w:highlight w:val="none"/>
        </w:rPr>
        <w:t>）</w:t>
      </w:r>
      <w:r>
        <w:rPr>
          <w:rFonts w:hint="eastAsia" w:ascii="宋体" w:hAnsi="宋体"/>
          <w:b w:val="0"/>
          <w:bCs w:val="0"/>
          <w:sz w:val="24"/>
          <w:highlight w:val="none"/>
        </w:rPr>
        <w:tab/>
      </w:r>
      <w:r>
        <w:rPr>
          <w:rFonts w:hint="eastAsia" w:ascii="宋体" w:hAnsi="宋体"/>
          <w:b w:val="0"/>
          <w:bCs w:val="0"/>
          <w:sz w:val="24"/>
          <w:highlight w:val="none"/>
        </w:rPr>
        <w:t>全长：≥1350mm</w:t>
      </w:r>
    </w:p>
    <w:p w14:paraId="62D25F06">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0</w:t>
      </w:r>
      <w:r>
        <w:rPr>
          <w:rFonts w:hint="eastAsia" w:ascii="宋体" w:hAnsi="宋体"/>
          <w:b w:val="0"/>
          <w:bCs w:val="0"/>
          <w:sz w:val="24"/>
          <w:highlight w:val="none"/>
        </w:rPr>
        <w:t>）钳子管道内径：≥</w:t>
      </w:r>
      <w:r>
        <w:rPr>
          <w:rFonts w:ascii="宋体" w:hAnsi="宋体"/>
          <w:b w:val="0"/>
          <w:bCs w:val="0"/>
          <w:sz w:val="24"/>
          <w:highlight w:val="none"/>
        </w:rPr>
        <w:t>3</w:t>
      </w:r>
      <w:r>
        <w:rPr>
          <w:rFonts w:hint="eastAsia" w:ascii="宋体" w:hAnsi="宋体"/>
          <w:b w:val="0"/>
          <w:bCs w:val="0"/>
          <w:sz w:val="24"/>
          <w:highlight w:val="none"/>
        </w:rPr>
        <w:t>.</w:t>
      </w:r>
      <w:r>
        <w:rPr>
          <w:rFonts w:ascii="宋体" w:hAnsi="宋体"/>
          <w:b w:val="0"/>
          <w:bCs w:val="0"/>
          <w:sz w:val="24"/>
          <w:highlight w:val="none"/>
        </w:rPr>
        <w:t>2</w:t>
      </w:r>
      <w:r>
        <w:rPr>
          <w:rFonts w:hint="eastAsia" w:ascii="宋体" w:hAnsi="宋体"/>
          <w:b w:val="0"/>
          <w:bCs w:val="0"/>
          <w:sz w:val="24"/>
          <w:highlight w:val="none"/>
        </w:rPr>
        <w:t>mm</w:t>
      </w:r>
    </w:p>
    <w:p w14:paraId="59677637">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1</w:t>
      </w:r>
      <w:r>
        <w:rPr>
          <w:rFonts w:hint="eastAsia" w:ascii="宋体" w:hAnsi="宋体"/>
          <w:b w:val="0"/>
          <w:bCs w:val="0"/>
          <w:sz w:val="24"/>
          <w:highlight w:val="none"/>
        </w:rPr>
        <w:t>）最小可视距离：据先端部≤3mm</w:t>
      </w:r>
    </w:p>
    <w:p w14:paraId="48CBF8EF">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2</w:t>
      </w:r>
      <w:r>
        <w:rPr>
          <w:rFonts w:hint="eastAsia" w:ascii="宋体" w:hAnsi="宋体"/>
          <w:b w:val="0"/>
          <w:bCs w:val="0"/>
          <w:sz w:val="24"/>
          <w:highlight w:val="none"/>
        </w:rPr>
        <w:t>）有内镜信息记忆功能：有</w:t>
      </w:r>
    </w:p>
    <w:p w14:paraId="679A5BFD">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3</w:t>
      </w:r>
      <w:r>
        <w:rPr>
          <w:rFonts w:hint="eastAsia" w:ascii="宋体" w:hAnsi="宋体"/>
          <w:b w:val="0"/>
          <w:bCs w:val="0"/>
          <w:sz w:val="24"/>
          <w:highlight w:val="none"/>
        </w:rPr>
        <w:t>）防水一触式接头：无需盖防水帽即可全浸泡，无需连接电镜电缆成像。</w:t>
      </w:r>
    </w:p>
    <w:p w14:paraId="1553EF9A">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4</w:t>
      </w:r>
      <w:r>
        <w:rPr>
          <w:rFonts w:hint="eastAsia" w:ascii="宋体" w:hAnsi="宋体"/>
          <w:b w:val="0"/>
          <w:bCs w:val="0"/>
          <w:sz w:val="24"/>
          <w:highlight w:val="none"/>
        </w:rPr>
        <w:t>）副送水管道：具备</w:t>
      </w:r>
    </w:p>
    <w:p w14:paraId="0196CC95">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5</w:t>
      </w:r>
      <w:r>
        <w:rPr>
          <w:rFonts w:hint="eastAsia" w:ascii="宋体" w:hAnsi="宋体"/>
          <w:b w:val="0"/>
          <w:bCs w:val="0"/>
          <w:sz w:val="24"/>
          <w:highlight w:val="none"/>
        </w:rPr>
        <w:t>）可兼容高频电刀</w:t>
      </w:r>
    </w:p>
    <w:p w14:paraId="1D7A77C6">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hint="default" w:ascii="宋体" w:hAnsi="宋体" w:eastAsia="宋体"/>
          <w:b w:val="0"/>
          <w:bCs w:val="0"/>
          <w:sz w:val="24"/>
          <w:highlight w:val="none"/>
          <w:lang w:val="en-US" w:eastAsia="zh-CN"/>
        </w:rPr>
      </w:pPr>
      <w:r>
        <w:rPr>
          <w:rFonts w:hint="eastAsia" w:ascii="宋体" w:hAnsi="宋体"/>
          <w:b w:val="0"/>
          <w:bCs w:val="0"/>
          <w:sz w:val="24"/>
          <w:highlight w:val="none"/>
        </w:rPr>
        <w:t xml:space="preserve"> </w:t>
      </w:r>
      <w:r>
        <w:rPr>
          <w:rFonts w:hint="eastAsia" w:ascii="宋体" w:hAnsi="宋体"/>
          <w:b w:val="0"/>
          <w:bCs w:val="0"/>
          <w:sz w:val="24"/>
          <w:highlight w:val="none"/>
          <w:lang w:val="en-US" w:eastAsia="zh-CN"/>
        </w:rPr>
        <w:t>3.</w:t>
      </w:r>
      <w:r>
        <w:rPr>
          <w:rFonts w:hint="eastAsia" w:ascii="宋体" w:hAnsi="宋体"/>
          <w:b w:val="0"/>
          <w:bCs w:val="0"/>
          <w:sz w:val="24"/>
          <w:highlight w:val="none"/>
          <w:lang w:eastAsia="zh-CN"/>
        </w:rPr>
        <w:t>保修期限：≥</w:t>
      </w:r>
      <w:r>
        <w:rPr>
          <w:rFonts w:hint="eastAsia" w:ascii="宋体" w:hAnsi="宋体"/>
          <w:b w:val="0"/>
          <w:bCs w:val="0"/>
          <w:sz w:val="24"/>
          <w:highlight w:val="none"/>
          <w:lang w:val="en-US" w:eastAsia="zh-CN"/>
        </w:rPr>
        <w:t>3年</w:t>
      </w:r>
    </w:p>
    <w:p w14:paraId="5EF00145">
      <w:pPr>
        <w:keepNext w:val="0"/>
        <w:keepLines w:val="0"/>
        <w:pageBreakBefore w:val="0"/>
        <w:widowControl w:val="0"/>
        <w:kinsoku/>
        <w:wordWrap/>
        <w:overflowPunct/>
        <w:topLinePunct w:val="0"/>
        <w:autoSpaceDE/>
        <w:autoSpaceDN/>
        <w:bidi w:val="0"/>
        <w:adjustRightInd/>
        <w:snapToGrid/>
        <w:spacing w:line="600" w:lineRule="exact"/>
        <w:ind w:left="227"/>
        <w:textAlignment w:val="auto"/>
        <w:rPr>
          <w:rFonts w:ascii="宋体" w:hAnsi="宋体"/>
          <w:b w:val="0"/>
          <w:bCs w:val="0"/>
          <w:sz w:val="24"/>
          <w:highlight w:val="none"/>
        </w:rPr>
      </w:pPr>
    </w:p>
    <w:p w14:paraId="65563DB9">
      <w:pPr>
        <w:spacing w:line="258" w:lineRule="auto"/>
        <w:rPr>
          <w:rFonts w:hint="eastAsia" w:ascii="Arial"/>
          <w:sz w:val="21"/>
          <w:highlight w:val="none"/>
          <w:lang w:val="en-US" w:eastAsia="zh-CN"/>
        </w:rPr>
      </w:pPr>
    </w:p>
    <w:p w14:paraId="446F41E8">
      <w:pPr>
        <w:spacing w:line="258" w:lineRule="auto"/>
        <w:rPr>
          <w:rFonts w:hint="eastAsia" w:ascii="Arial"/>
          <w:sz w:val="21"/>
          <w:highlight w:val="none"/>
          <w:lang w:val="en-US" w:eastAsia="zh-CN"/>
        </w:rPr>
      </w:pPr>
    </w:p>
    <w:p w14:paraId="23845167">
      <w:pPr>
        <w:spacing w:line="258" w:lineRule="auto"/>
        <w:rPr>
          <w:rFonts w:hint="eastAsia" w:ascii="Arial"/>
          <w:sz w:val="21"/>
          <w:highlight w:val="none"/>
          <w:lang w:val="en-US" w:eastAsia="zh-CN"/>
        </w:rPr>
      </w:pPr>
    </w:p>
    <w:p w14:paraId="386D024D">
      <w:pPr>
        <w:spacing w:line="258" w:lineRule="auto"/>
        <w:rPr>
          <w:rFonts w:hint="eastAsia" w:ascii="Arial"/>
          <w:sz w:val="21"/>
          <w:highlight w:val="none"/>
          <w:lang w:val="en-US" w:eastAsia="zh-CN"/>
        </w:rPr>
      </w:pPr>
    </w:p>
    <w:p w14:paraId="0EF05FFE">
      <w:pPr>
        <w:spacing w:line="258" w:lineRule="auto"/>
        <w:rPr>
          <w:rFonts w:hint="eastAsia" w:ascii="Arial"/>
          <w:sz w:val="21"/>
          <w:highlight w:val="none"/>
          <w:lang w:val="en-US" w:eastAsia="zh-CN"/>
        </w:rPr>
      </w:pPr>
    </w:p>
    <w:p w14:paraId="336AAE6D">
      <w:pPr>
        <w:spacing w:line="258" w:lineRule="auto"/>
        <w:rPr>
          <w:rFonts w:hint="eastAsia" w:ascii="Arial"/>
          <w:sz w:val="21"/>
          <w:highlight w:val="none"/>
          <w:lang w:val="en-US" w:eastAsia="zh-CN"/>
        </w:rPr>
      </w:pPr>
    </w:p>
    <w:p w14:paraId="71C3F3A2">
      <w:pPr>
        <w:spacing w:line="360" w:lineRule="auto"/>
        <w:ind w:left="227"/>
        <w:rPr>
          <w:rFonts w:hint="eastAsia" w:ascii="宋体" w:hAnsi="宋体"/>
          <w:b/>
          <w:bCs/>
          <w:sz w:val="24"/>
          <w:highlight w:val="none"/>
          <w:lang w:val="en-US" w:eastAsia="zh-CN"/>
        </w:rPr>
      </w:pPr>
    </w:p>
    <w:p w14:paraId="42EE0F08">
      <w:pPr>
        <w:spacing w:line="360" w:lineRule="auto"/>
        <w:ind w:left="227"/>
        <w:jc w:val="center"/>
        <w:rPr>
          <w:rFonts w:hint="default" w:ascii="宋体" w:hAnsi="宋体" w:eastAsia="宋体"/>
          <w:b/>
          <w:bCs/>
          <w:sz w:val="32"/>
          <w:szCs w:val="32"/>
          <w:highlight w:val="none"/>
          <w:lang w:val="en-US" w:eastAsia="zh-CN"/>
        </w:rPr>
      </w:pPr>
      <w:r>
        <w:rPr>
          <w:rFonts w:hint="eastAsia" w:ascii="宋体" w:hAnsi="宋体"/>
          <w:b/>
          <w:bCs/>
          <w:sz w:val="32"/>
          <w:szCs w:val="32"/>
          <w:highlight w:val="none"/>
          <w:lang w:val="en-US" w:eastAsia="zh-CN"/>
        </w:rPr>
        <w:t>包件2：肠镜技术参数</w:t>
      </w:r>
    </w:p>
    <w:p w14:paraId="779B5106">
      <w:pPr>
        <w:spacing w:line="360" w:lineRule="auto"/>
        <w:ind w:left="227"/>
        <w:rPr>
          <w:rFonts w:hint="eastAsia" w:ascii="宋体" w:hAnsi="宋体"/>
          <w:b w:val="0"/>
          <w:bCs w:val="0"/>
          <w:sz w:val="24"/>
          <w:highlight w:val="none"/>
        </w:rPr>
      </w:pPr>
    </w:p>
    <w:p w14:paraId="2657378D">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lang w:val="en-US" w:eastAsia="zh-CN"/>
        </w:rPr>
        <w:t>1.数量：</w:t>
      </w:r>
      <w:r>
        <w:rPr>
          <w:rFonts w:hint="eastAsia" w:ascii="宋体" w:hAnsi="宋体"/>
          <w:b w:val="0"/>
          <w:bCs w:val="0"/>
          <w:sz w:val="24"/>
          <w:highlight w:val="none"/>
        </w:rPr>
        <w:t>肠镜 1根</w:t>
      </w:r>
    </w:p>
    <w:p w14:paraId="67AD080A">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default" w:ascii="宋体" w:hAnsi="宋体"/>
          <w:b w:val="0"/>
          <w:bCs w:val="0"/>
          <w:sz w:val="24"/>
          <w:highlight w:val="none"/>
          <w:lang w:val="en-US" w:eastAsia="zh-CN"/>
        </w:rPr>
      </w:pPr>
      <w:r>
        <w:rPr>
          <w:rFonts w:hint="eastAsia" w:ascii="宋体" w:hAnsi="宋体"/>
          <w:b w:val="0"/>
          <w:bCs w:val="0"/>
          <w:sz w:val="24"/>
          <w:highlight w:val="none"/>
          <w:lang w:val="en-US" w:eastAsia="zh-CN"/>
        </w:rPr>
        <w:t>2.技术参数</w:t>
      </w:r>
    </w:p>
    <w:p w14:paraId="2B2995B9">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hint="eastAsia" w:ascii="宋体" w:hAnsi="宋体"/>
          <w:b w:val="0"/>
          <w:bCs w:val="0"/>
          <w:sz w:val="24"/>
          <w:highlight w:val="none"/>
        </w:rPr>
        <w:tab/>
      </w:r>
      <w:r>
        <w:rPr>
          <w:rFonts w:hint="eastAsia" w:ascii="宋体" w:hAnsi="宋体"/>
          <w:b w:val="0"/>
          <w:bCs w:val="0"/>
          <w:sz w:val="24"/>
          <w:highlight w:val="none"/>
        </w:rPr>
        <w:t>视野角：常规焦距模式≥170°，近焦模式≥160°</w:t>
      </w:r>
    </w:p>
    <w:p w14:paraId="24295126">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（2）</w:t>
      </w:r>
      <w:r>
        <w:rPr>
          <w:rFonts w:hint="eastAsia" w:ascii="宋体" w:hAnsi="宋体"/>
          <w:b w:val="0"/>
          <w:bCs w:val="0"/>
          <w:sz w:val="24"/>
          <w:highlight w:val="none"/>
        </w:rPr>
        <w:tab/>
      </w:r>
      <w:r>
        <w:rPr>
          <w:rFonts w:hint="eastAsia" w:ascii="宋体" w:hAnsi="宋体"/>
          <w:b w:val="0"/>
          <w:bCs w:val="0"/>
          <w:sz w:val="24"/>
          <w:highlight w:val="none"/>
        </w:rPr>
        <w:t>HDTV成像：有</w:t>
      </w:r>
    </w:p>
    <w:p w14:paraId="57F201C1">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（3）</w:t>
      </w:r>
      <w:r>
        <w:rPr>
          <w:rFonts w:hint="eastAsia" w:ascii="宋体" w:hAnsi="宋体"/>
          <w:b w:val="0"/>
          <w:bCs w:val="0"/>
          <w:sz w:val="24"/>
          <w:highlight w:val="none"/>
        </w:rPr>
        <w:tab/>
      </w:r>
      <w:r>
        <w:rPr>
          <w:rFonts w:hint="eastAsia" w:ascii="宋体" w:hAnsi="宋体"/>
          <w:b w:val="0"/>
          <w:bCs w:val="0"/>
          <w:sz w:val="24"/>
          <w:highlight w:val="none"/>
        </w:rPr>
        <w:t>NBI窄带成像功能：有</w:t>
      </w:r>
    </w:p>
    <w:p w14:paraId="17005767">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（4）</w:t>
      </w:r>
      <w:r>
        <w:rPr>
          <w:rFonts w:hint="eastAsia" w:ascii="宋体" w:hAnsi="宋体"/>
          <w:b w:val="0"/>
          <w:bCs w:val="0"/>
          <w:sz w:val="24"/>
          <w:highlight w:val="none"/>
        </w:rPr>
        <w:tab/>
      </w:r>
      <w:r>
        <w:rPr>
          <w:rFonts w:hint="eastAsia" w:ascii="宋体" w:hAnsi="宋体"/>
          <w:b w:val="0"/>
          <w:bCs w:val="0"/>
          <w:sz w:val="24"/>
          <w:highlight w:val="none"/>
        </w:rPr>
        <w:t>双聚焦功能：具备</w:t>
      </w:r>
    </w:p>
    <w:p w14:paraId="3896CE3A">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（5）</w:t>
      </w:r>
      <w:r>
        <w:rPr>
          <w:rFonts w:hint="eastAsia" w:ascii="宋体" w:hAnsi="宋体"/>
          <w:b w:val="0"/>
          <w:bCs w:val="0"/>
          <w:sz w:val="24"/>
          <w:highlight w:val="none"/>
        </w:rPr>
        <w:tab/>
      </w:r>
      <w:r>
        <w:rPr>
          <w:rFonts w:hint="eastAsia" w:ascii="宋体" w:hAnsi="宋体"/>
          <w:b w:val="0"/>
          <w:bCs w:val="0"/>
          <w:sz w:val="24"/>
          <w:highlight w:val="none"/>
        </w:rPr>
        <w:t>景深：常规焦距模式≥9-100mm，近焦模式：≥4-9mm</w:t>
      </w:r>
    </w:p>
    <w:p w14:paraId="5AE9EBA3">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（6）</w:t>
      </w:r>
      <w:r>
        <w:rPr>
          <w:rFonts w:hint="eastAsia" w:ascii="宋体" w:hAnsi="宋体"/>
          <w:b w:val="0"/>
          <w:bCs w:val="0"/>
          <w:sz w:val="24"/>
          <w:highlight w:val="none"/>
        </w:rPr>
        <w:tab/>
      </w:r>
      <w:r>
        <w:rPr>
          <w:rFonts w:hint="eastAsia" w:ascii="宋体" w:hAnsi="宋体"/>
          <w:b w:val="0"/>
          <w:bCs w:val="0"/>
          <w:sz w:val="24"/>
          <w:highlight w:val="none"/>
        </w:rPr>
        <w:t>插入部外径：≤12.8mm</w:t>
      </w:r>
    </w:p>
    <w:p w14:paraId="17A94BB2">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（7）</w:t>
      </w:r>
      <w:r>
        <w:rPr>
          <w:rFonts w:hint="eastAsia" w:ascii="宋体" w:hAnsi="宋体"/>
          <w:b w:val="0"/>
          <w:bCs w:val="0"/>
          <w:sz w:val="24"/>
          <w:highlight w:val="none"/>
        </w:rPr>
        <w:tab/>
      </w:r>
      <w:r>
        <w:rPr>
          <w:rFonts w:hint="eastAsia" w:ascii="宋体" w:hAnsi="宋体"/>
          <w:b w:val="0"/>
          <w:bCs w:val="0"/>
          <w:sz w:val="24"/>
          <w:highlight w:val="none"/>
        </w:rPr>
        <w:t>先端部外径：≤13.2mm</w:t>
      </w:r>
    </w:p>
    <w:p w14:paraId="5EEFEB44">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（8）</w:t>
      </w:r>
      <w:r>
        <w:rPr>
          <w:rFonts w:hint="eastAsia" w:ascii="宋体" w:hAnsi="宋体"/>
          <w:b w:val="0"/>
          <w:bCs w:val="0"/>
          <w:sz w:val="24"/>
          <w:highlight w:val="none"/>
        </w:rPr>
        <w:tab/>
      </w:r>
      <w:r>
        <w:rPr>
          <w:rFonts w:hint="eastAsia" w:ascii="宋体" w:hAnsi="宋体"/>
          <w:b w:val="0"/>
          <w:bCs w:val="0"/>
          <w:sz w:val="24"/>
          <w:highlight w:val="none"/>
        </w:rPr>
        <w:t>弯曲部弯曲角度：上 180°，下 180°，左160°，右160°</w:t>
      </w:r>
    </w:p>
    <w:p w14:paraId="36891E17">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（9）</w:t>
      </w:r>
      <w:r>
        <w:rPr>
          <w:rFonts w:hint="eastAsia" w:ascii="宋体" w:hAnsi="宋体"/>
          <w:b w:val="0"/>
          <w:bCs w:val="0"/>
          <w:sz w:val="24"/>
          <w:highlight w:val="none"/>
        </w:rPr>
        <w:tab/>
      </w:r>
      <w:r>
        <w:rPr>
          <w:rFonts w:hint="eastAsia" w:ascii="宋体" w:hAnsi="宋体"/>
          <w:b w:val="0"/>
          <w:bCs w:val="0"/>
          <w:sz w:val="24"/>
          <w:highlight w:val="none"/>
        </w:rPr>
        <w:t>有效长度：</w:t>
      </w:r>
      <w:bookmarkStart w:id="469" w:name="_Hlk111188796"/>
      <w:r>
        <w:rPr>
          <w:rFonts w:hint="eastAsia" w:ascii="宋体" w:hAnsi="宋体"/>
          <w:b w:val="0"/>
          <w:bCs w:val="0"/>
          <w:sz w:val="24"/>
          <w:highlight w:val="none"/>
        </w:rPr>
        <w:t>≥</w:t>
      </w:r>
      <w:bookmarkEnd w:id="469"/>
      <w:r>
        <w:rPr>
          <w:rFonts w:hint="eastAsia" w:ascii="宋体" w:hAnsi="宋体"/>
          <w:b w:val="0"/>
          <w:bCs w:val="0"/>
          <w:sz w:val="24"/>
          <w:highlight w:val="none"/>
        </w:rPr>
        <w:t>1330mm</w:t>
      </w:r>
    </w:p>
    <w:p w14:paraId="34F8DC08">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（10）全长：≥1655mm</w:t>
      </w:r>
    </w:p>
    <w:p w14:paraId="481FB874">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（11）钳子管道内径：≥3.7mm</w:t>
      </w:r>
    </w:p>
    <w:p w14:paraId="5D8D0AB6">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（12）最小可视距离：据先端部≤3mm</w:t>
      </w:r>
    </w:p>
    <w:p w14:paraId="0B5AE47C">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（13）有内镜信息记忆功能：有</w:t>
      </w:r>
    </w:p>
    <w:p w14:paraId="4B09BF1F">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（14）防水一触式接头：无需盖防水帽即可全浸泡，无需连接电镜电缆成像。</w:t>
      </w:r>
    </w:p>
    <w:p w14:paraId="2DA1949A">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（15）副送水管道：具备</w:t>
      </w:r>
    </w:p>
    <w:p w14:paraId="25358A43">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6</w:t>
      </w:r>
      <w:r>
        <w:rPr>
          <w:rFonts w:hint="eastAsia" w:ascii="宋体" w:hAnsi="宋体"/>
          <w:b w:val="0"/>
          <w:bCs w:val="0"/>
          <w:sz w:val="24"/>
          <w:highlight w:val="none"/>
        </w:rPr>
        <w:t>）可兼容高频电刀</w:t>
      </w:r>
    </w:p>
    <w:p w14:paraId="7C2C2FA0">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7</w:t>
      </w:r>
      <w:r>
        <w:rPr>
          <w:rFonts w:hint="eastAsia" w:ascii="宋体" w:hAnsi="宋体"/>
          <w:b w:val="0"/>
          <w:bCs w:val="0"/>
          <w:sz w:val="24"/>
          <w:highlight w:val="none"/>
        </w:rPr>
        <w:t>）可弯硬度：据先端部30cm处硬度手动可调0-4档</w:t>
      </w:r>
    </w:p>
    <w:p w14:paraId="324114A1">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8</w:t>
      </w:r>
      <w:r>
        <w:rPr>
          <w:rFonts w:hint="eastAsia" w:ascii="宋体" w:hAnsi="宋体"/>
          <w:b w:val="0"/>
          <w:bCs w:val="0"/>
          <w:sz w:val="24"/>
          <w:highlight w:val="none"/>
        </w:rPr>
        <w:t>） 内镜信息记忆功能</w:t>
      </w:r>
    </w:p>
    <w:p w14:paraId="3C3C3EDC">
      <w:pPr>
        <w:keepNext w:val="0"/>
        <w:keepLines w:val="0"/>
        <w:pageBreakBefore w:val="0"/>
        <w:widowControl w:val="0"/>
        <w:kinsoku/>
        <w:wordWrap/>
        <w:overflowPunct/>
        <w:topLinePunct w:val="0"/>
        <w:autoSpaceDE/>
        <w:autoSpaceDN/>
        <w:bidi w:val="0"/>
        <w:adjustRightInd/>
        <w:snapToGrid/>
        <w:spacing w:line="500" w:lineRule="exact"/>
        <w:ind w:left="227"/>
        <w:textAlignment w:val="auto"/>
        <w:rPr>
          <w:rFonts w:hint="default" w:ascii="宋体" w:hAnsi="宋体" w:eastAsia="宋体"/>
          <w:b w:val="0"/>
          <w:bCs w:val="0"/>
          <w:sz w:val="24"/>
          <w:highlight w:val="none"/>
          <w:lang w:val="en-US" w:eastAsia="zh-CN"/>
        </w:rPr>
      </w:pPr>
      <w:r>
        <w:rPr>
          <w:rFonts w:hint="eastAsia" w:ascii="宋体" w:hAnsi="宋体"/>
          <w:b w:val="0"/>
          <w:bCs w:val="0"/>
          <w:sz w:val="24"/>
          <w:highlight w:val="none"/>
          <w:lang w:val="en-US" w:eastAsia="zh-CN"/>
        </w:rPr>
        <w:t>3.</w:t>
      </w:r>
      <w:r>
        <w:rPr>
          <w:rFonts w:hint="eastAsia" w:ascii="宋体" w:hAnsi="宋体"/>
          <w:b w:val="0"/>
          <w:bCs w:val="0"/>
          <w:sz w:val="24"/>
          <w:highlight w:val="none"/>
          <w:lang w:eastAsia="zh-CN"/>
        </w:rPr>
        <w:t>保修期限：≥</w:t>
      </w:r>
      <w:r>
        <w:rPr>
          <w:rFonts w:hint="eastAsia" w:ascii="宋体" w:hAnsi="宋体"/>
          <w:b w:val="0"/>
          <w:bCs w:val="0"/>
          <w:sz w:val="24"/>
          <w:highlight w:val="none"/>
          <w:lang w:val="en-US" w:eastAsia="zh-CN"/>
        </w:rPr>
        <w:t>3年</w:t>
      </w:r>
    </w:p>
    <w:p w14:paraId="3ED07181">
      <w:pPr>
        <w:keepNext w:val="0"/>
        <w:keepLines w:val="0"/>
        <w:pageBreakBefore w:val="0"/>
        <w:widowControl w:val="0"/>
        <w:kinsoku/>
        <w:wordWrap/>
        <w:overflowPunct/>
        <w:topLinePunct w:val="0"/>
        <w:autoSpaceDE/>
        <w:autoSpaceDN/>
        <w:bidi w:val="0"/>
        <w:adjustRightInd/>
        <w:snapToGrid/>
        <w:spacing w:line="500" w:lineRule="exact"/>
        <w:textAlignment w:val="auto"/>
        <w:rPr>
          <w:highlight w:val="none"/>
        </w:rPr>
      </w:pPr>
    </w:p>
    <w:p w14:paraId="6A08EDB3">
      <w:pPr>
        <w:spacing w:line="258" w:lineRule="auto"/>
        <w:rPr>
          <w:rFonts w:hint="eastAsia" w:ascii="Arial"/>
          <w:sz w:val="21"/>
          <w:highlight w:val="none"/>
          <w:lang w:val="en-US" w:eastAsia="zh-CN"/>
        </w:rPr>
      </w:pPr>
    </w:p>
    <w:sectPr>
      <w:headerReference r:id="rId6" w:type="default"/>
      <w:footerReference r:id="rId7" w:type="default"/>
      <w:pgSz w:w="11905" w:h="16838"/>
      <w:pgMar w:top="1440" w:right="1718" w:bottom="0" w:left="1803" w:header="720" w:footer="720" w:gutter="0"/>
      <w:pgNumType w:fmt="decimal"/>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32C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CAF6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0BCAF6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C28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9B39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59B39F">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F707">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8AE07">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B8AE07">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C1AA">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A11E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2A11E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6677">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890D5"/>
    <w:multiLevelType w:val="singleLevel"/>
    <w:tmpl w:val="848890D5"/>
    <w:lvl w:ilvl="0" w:tentative="0">
      <w:start w:val="1"/>
      <w:numFmt w:val="decimal"/>
      <w:suff w:val="nothing"/>
      <w:lvlText w:val="%1．"/>
      <w:lvlJc w:val="left"/>
      <w:pPr>
        <w:ind w:left="0" w:firstLine="400"/>
      </w:pPr>
      <w:rPr>
        <w:rFonts w:hint="default"/>
      </w:rPr>
    </w:lvl>
  </w:abstractNum>
  <w:abstractNum w:abstractNumId="1">
    <w:nsid w:val="C5430CA1"/>
    <w:multiLevelType w:val="singleLevel"/>
    <w:tmpl w:val="C5430CA1"/>
    <w:lvl w:ilvl="0" w:tentative="0">
      <w:start w:val="1"/>
      <w:numFmt w:val="decimal"/>
      <w:suff w:val="nothing"/>
      <w:lvlText w:val="%1．"/>
      <w:lvlJc w:val="left"/>
      <w:pPr>
        <w:ind w:left="0" w:firstLine="400"/>
      </w:pPr>
      <w:rPr>
        <w:rFonts w:hint="default"/>
      </w:rPr>
    </w:lvl>
  </w:abstractNum>
  <w:abstractNum w:abstractNumId="2">
    <w:nsid w:val="E7C253B2"/>
    <w:multiLevelType w:val="singleLevel"/>
    <w:tmpl w:val="E7C253B2"/>
    <w:lvl w:ilvl="0" w:tentative="0">
      <w:start w:val="1"/>
      <w:numFmt w:val="decimal"/>
      <w:suff w:val="nothing"/>
      <w:lvlText w:val="%1．"/>
      <w:lvlJc w:val="left"/>
    </w:lvl>
  </w:abstractNum>
  <w:abstractNum w:abstractNumId="3">
    <w:nsid w:val="34696C63"/>
    <w:multiLevelType w:val="singleLevel"/>
    <w:tmpl w:val="34696C63"/>
    <w:lvl w:ilvl="0" w:tentative="0">
      <w:start w:val="1"/>
      <w:numFmt w:val="decimal"/>
      <w:suff w:val="nothing"/>
      <w:lvlText w:val="（%1）"/>
      <w:lvlJc w:val="left"/>
    </w:lvl>
  </w:abstractNum>
  <w:abstractNum w:abstractNumId="4">
    <w:nsid w:val="4684B9CD"/>
    <w:multiLevelType w:val="singleLevel"/>
    <w:tmpl w:val="4684B9CD"/>
    <w:lvl w:ilvl="0" w:tentative="0">
      <w:start w:val="11"/>
      <w:numFmt w:val="chineseCounting"/>
      <w:suff w:val="nothing"/>
      <w:lvlText w:val="%1、"/>
      <w:lvlJc w:val="left"/>
      <w:rPr>
        <w:rFonts w:hint="eastAsia"/>
      </w:rPr>
    </w:lvl>
  </w:abstractNum>
  <w:abstractNum w:abstractNumId="5">
    <w:nsid w:val="542FB473"/>
    <w:multiLevelType w:val="singleLevel"/>
    <w:tmpl w:val="542FB473"/>
    <w:lvl w:ilvl="0" w:tentative="0">
      <w:start w:val="1"/>
      <w:numFmt w:val="decimal"/>
      <w:suff w:val="nothing"/>
      <w:lvlText w:val="%1．"/>
      <w:lvlJc w:val="left"/>
      <w:pPr>
        <w:ind w:left="0" w:firstLine="400"/>
      </w:pPr>
      <w:rPr>
        <w:rFonts w:hint="default"/>
      </w:rPr>
    </w:lvl>
  </w:abstractNum>
  <w:abstractNum w:abstractNumId="6">
    <w:nsid w:val="578DBC02"/>
    <w:multiLevelType w:val="singleLevel"/>
    <w:tmpl w:val="578DBC02"/>
    <w:lvl w:ilvl="0" w:tentative="0">
      <w:start w:val="1"/>
      <w:numFmt w:val="decimal"/>
      <w:suff w:val="nothing"/>
      <w:lvlText w:val="%1、"/>
      <w:lvlJc w:val="left"/>
    </w:lvl>
  </w:abstractNum>
  <w:abstractNum w:abstractNumId="7">
    <w:nsid w:val="5791BBFF"/>
    <w:multiLevelType w:val="singleLevel"/>
    <w:tmpl w:val="5791BBFF"/>
    <w:lvl w:ilvl="0" w:tentative="0">
      <w:start w:val="1"/>
      <w:numFmt w:val="decimal"/>
      <w:suff w:val="nothing"/>
      <w:lvlText w:val="%1、"/>
      <w:lvlJc w:val="left"/>
      <w:rPr>
        <w:b w:val="0"/>
      </w:rPr>
    </w:lvl>
  </w:abstractNum>
  <w:abstractNum w:abstractNumId="8">
    <w:nsid w:val="57AD4B21"/>
    <w:multiLevelType w:val="singleLevel"/>
    <w:tmpl w:val="57AD4B21"/>
    <w:lvl w:ilvl="0" w:tentative="0">
      <w:start w:val="7"/>
      <w:numFmt w:val="decimal"/>
      <w:suff w:val="nothing"/>
      <w:lvlText w:val="%1、"/>
      <w:lvlJc w:val="left"/>
    </w:lvl>
  </w:abstractNum>
  <w:abstractNum w:abstractNumId="9">
    <w:nsid w:val="57B16B8F"/>
    <w:multiLevelType w:val="singleLevel"/>
    <w:tmpl w:val="57B16B8F"/>
    <w:lvl w:ilvl="0" w:tentative="0">
      <w:start w:val="1"/>
      <w:numFmt w:val="chineseCounting"/>
      <w:suff w:val="nothing"/>
      <w:lvlText w:val="%1、"/>
      <w:lvlJc w:val="left"/>
    </w:lvl>
  </w:abstractNum>
  <w:abstractNum w:abstractNumId="10">
    <w:nsid w:val="58F55337"/>
    <w:multiLevelType w:val="singleLevel"/>
    <w:tmpl w:val="58F55337"/>
    <w:lvl w:ilvl="0" w:tentative="0">
      <w:start w:val="1"/>
      <w:numFmt w:val="chineseCounting"/>
      <w:suff w:val="nothing"/>
      <w:lvlText w:val="%1、"/>
      <w:lvlJc w:val="left"/>
      <w:pPr>
        <w:ind w:left="0" w:firstLine="420"/>
      </w:pPr>
      <w:rPr>
        <w:rFonts w:hint="eastAsia"/>
      </w:rPr>
    </w:lvl>
  </w:abstractNum>
  <w:abstractNum w:abstractNumId="11">
    <w:nsid w:val="7CF22F03"/>
    <w:multiLevelType w:val="multilevel"/>
    <w:tmpl w:val="7CF22F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7"/>
  </w:num>
  <w:num w:numId="4">
    <w:abstractNumId w:val="11"/>
  </w:num>
  <w:num w:numId="5">
    <w:abstractNumId w:val="8"/>
  </w:num>
  <w:num w:numId="6">
    <w:abstractNumId w:val="2"/>
  </w:num>
  <w:num w:numId="7">
    <w:abstractNumId w:val="10"/>
  </w:num>
  <w:num w:numId="8">
    <w:abstractNumId w:val="0"/>
  </w:num>
  <w:num w:numId="9">
    <w:abstractNumId w:val="5"/>
  </w:num>
  <w:num w:numId="10">
    <w:abstractNumId w:val="3"/>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imao Law Firm">
    <w15:presenceInfo w15:providerId="WPS Office" w15:userId="746899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TVkM2JlZTIzN2YxOTlhYTU1ZWRjNDVhM2ZiNDkifQ=="/>
  </w:docVars>
  <w:rsids>
    <w:rsidRoot w:val="00172A27"/>
    <w:rsid w:val="02DA1F3A"/>
    <w:rsid w:val="03EA08A3"/>
    <w:rsid w:val="11CC299C"/>
    <w:rsid w:val="18357EE7"/>
    <w:rsid w:val="189D5A8C"/>
    <w:rsid w:val="195E346D"/>
    <w:rsid w:val="1BFB1448"/>
    <w:rsid w:val="21C5723D"/>
    <w:rsid w:val="229E0805"/>
    <w:rsid w:val="23590E33"/>
    <w:rsid w:val="25D82BC2"/>
    <w:rsid w:val="26445799"/>
    <w:rsid w:val="291E49C7"/>
    <w:rsid w:val="358D2CB9"/>
    <w:rsid w:val="35C6273C"/>
    <w:rsid w:val="3791006B"/>
    <w:rsid w:val="423E5E3E"/>
    <w:rsid w:val="46FF2D29"/>
    <w:rsid w:val="496B2EB9"/>
    <w:rsid w:val="58AD3593"/>
    <w:rsid w:val="5B0C5C05"/>
    <w:rsid w:val="62D358FF"/>
    <w:rsid w:val="6F3040D9"/>
    <w:rsid w:val="73CD639B"/>
    <w:rsid w:val="775F730A"/>
    <w:rsid w:val="7861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pPr>
    <w:rPr>
      <w:rFonts w:ascii="Times New Roman" w:hAnsi="Times New Roman"/>
      <w:sz w:val="18"/>
      <w:szCs w:val="20"/>
    </w:rPr>
  </w:style>
  <w:style w:type="paragraph" w:styleId="13">
    <w:name w:val="toc 1"/>
    <w:basedOn w:val="1"/>
    <w:next w:val="1"/>
    <w:qFormat/>
    <w:uiPriority w:val="39"/>
  </w:style>
  <w:style w:type="paragraph" w:styleId="14">
    <w:name w:val="Body Text First Indent 2"/>
    <w:basedOn w:val="8"/>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rPr>
  </w:style>
  <w:style w:type="paragraph" w:styleId="19">
    <w:name w:val="List Paragraph"/>
    <w:basedOn w:val="1"/>
    <w:qFormat/>
    <w:uiPriority w:val="34"/>
    <w:pPr>
      <w:ind w:firstLine="420" w:firstLineChars="200"/>
    </w:pPr>
    <w:rPr>
      <w:szCs w:val="24"/>
    </w:rPr>
  </w:style>
  <w:style w:type="paragraph" w:customStyle="1" w:styleId="20">
    <w:name w:val="1"/>
    <w:basedOn w:val="1"/>
    <w:next w:val="10"/>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24467</Words>
  <Characters>26243</Characters>
  <Lines>1</Lines>
  <Paragraphs>1</Paragraphs>
  <TotalTime>37</TotalTime>
  <ScaleCrop>false</ScaleCrop>
  <LinksUpToDate>false</LinksUpToDate>
  <CharactersWithSpaces>29201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2024-08-26T08:31:00Z</dcterms:created>
  <dc:creator>小叶子</dc:creator>
  <cp:lastModifiedBy>小叶子</cp:lastModifiedBy>
  <dcterms:modified xsi:type="dcterms:W3CDTF">2024-09-04T07:19:12Z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E1302271FA34464DA26382CFB2D84500_11</vt:lpwstr>
  </property>
</Properties>
</file>