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ind w:left="102" w:leftChars="0" w:right="102" w:rightChars="0"/>
        <w:rPr>
          <w:rFonts w:hint="eastAsia"/>
          <w:b/>
          <w:bCs w:val="0"/>
        </w:rPr>
      </w:pPr>
      <w:r>
        <w:rPr>
          <w:rFonts w:hint="eastAsia" w:ascii="宋体" w:hAnsi="宋体" w:eastAsia="宋体" w:cs="宋体"/>
          <w:b/>
          <w:bCs w:val="0"/>
        </w:rPr>
        <w:t>采购人需求</w:t>
      </w:r>
    </w:p>
    <w:p>
      <w:pPr>
        <w:pStyle w:val="8"/>
        <w:ind w:firstLine="562"/>
        <w:rPr>
          <w:rFonts w:hint="eastAsia"/>
        </w:rPr>
      </w:pPr>
      <w:bookmarkStart w:id="0" w:name="_Toc20473794"/>
      <w:bookmarkStart w:id="1" w:name="_Toc351466512"/>
      <w:r>
        <w:rPr>
          <w:rFonts w:hint="eastAsia" w:ascii="宋体" w:hAnsi="宋体" w:cs="宋体"/>
          <w:b/>
          <w:sz w:val="28"/>
          <w:szCs w:val="32"/>
        </w:rPr>
        <w:t>采购明细表</w:t>
      </w:r>
    </w:p>
    <w:tbl>
      <w:tblPr>
        <w:tblStyle w:val="5"/>
        <w:tblW w:w="98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832"/>
        <w:gridCol w:w="1698"/>
        <w:gridCol w:w="966"/>
        <w:gridCol w:w="1300"/>
        <w:gridCol w:w="1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货物名称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（标的名称）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所属行业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铝合金材料（一批）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工业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1批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59000000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59000000</w:t>
            </w:r>
          </w:p>
        </w:tc>
      </w:tr>
    </w:tbl>
    <w:p>
      <w:pPr>
        <w:pStyle w:val="8"/>
        <w:spacing w:line="360" w:lineRule="auto"/>
        <w:ind w:left="0" w:leftChars="0" w:firstLine="0" w:firstLineChars="0"/>
        <w:jc w:val="left"/>
        <w:rPr>
          <w:rFonts w:hint="eastAsia" w:ascii="方正书宋简体" w:hAnsi="宋体" w:eastAsia="方正书宋简体"/>
          <w:b/>
          <w:szCs w:val="21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一、技术参数及采购需求</w:t>
      </w:r>
    </w:p>
    <w:tbl>
      <w:tblPr>
        <w:tblStyle w:val="5"/>
        <w:tblW w:w="100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101"/>
        <w:gridCol w:w="836"/>
        <w:gridCol w:w="876"/>
        <w:gridCol w:w="876"/>
        <w:gridCol w:w="836"/>
        <w:gridCol w:w="1276"/>
        <w:gridCol w:w="1166"/>
        <w:gridCol w:w="1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铝合金5083明细表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材料</w:t>
            </w:r>
          </w:p>
        </w:tc>
        <w:tc>
          <w:tcPr>
            <w:tcW w:w="25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板料尺寸（mm）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单件重量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（t）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（t）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厚度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长度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宽度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4938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2070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0.166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1.987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4802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2105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0.273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10.644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4196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1596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0.723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18.805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1.085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18.452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5102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2108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1.452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46.462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4589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2305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1.542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78.653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5288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2203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1.698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44.161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5606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2396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1.958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19.584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5288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1998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1.540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21.566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4898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2112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1.676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35.192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3962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2030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1.477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38.393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A级探伤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5305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1798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1.751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17.512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A级探伤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4506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1506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1.246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12.459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A级探伤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4688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1698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1.461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10.230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A级探伤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2040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1.910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19.102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5298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1996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2.227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31.179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4789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2108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2.126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25.513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1880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2.019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28.269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4512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1.425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14.253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A级探伤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5458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1306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1.501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12.010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A级探伤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4310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2206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2.439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63.408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4506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1499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1.733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17.325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A级探伤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4286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2.320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11.598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A级探伤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3796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1296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1.262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22.714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4396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1899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2.367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18.933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3802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1906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2.054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28.762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A级探伤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3802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1806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1.947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27.253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A级探伤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4098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2384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2.770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16.618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3110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2630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2.650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55.652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3298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1797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1.920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49.925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1788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1806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1.142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29.696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A级探伤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2906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1303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1.339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18.750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A级探伤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3403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1.567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21.940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A级探伤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1.081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28.115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A级探伤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1800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1.557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40.486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A级探伤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5083-H112拉伸板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1600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1.374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35.718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A级探伤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991.319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6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以上长度、宽度尺寸公差：0～+2mm，厚度公差按标准执行，其中部分规格需要A级探伤。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5"/>
        <w:tblW w:w="99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476"/>
        <w:gridCol w:w="876"/>
        <w:gridCol w:w="876"/>
        <w:gridCol w:w="876"/>
        <w:gridCol w:w="876"/>
        <w:gridCol w:w="1356"/>
        <w:gridCol w:w="1236"/>
        <w:gridCol w:w="1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铝合金6061-T651板料明细表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材料</w:t>
            </w:r>
          </w:p>
        </w:tc>
        <w:tc>
          <w:tcPr>
            <w:tcW w:w="26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板料尺寸（mm）</w:t>
            </w:r>
          </w:p>
        </w:tc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单套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单套重量</w:t>
            </w:r>
          </w:p>
        </w:tc>
        <w:tc>
          <w:tcPr>
            <w:tcW w:w="123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小计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厚度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长度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宽度</w:t>
            </w:r>
          </w:p>
        </w:tc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（t）</w:t>
            </w:r>
          </w:p>
        </w:tc>
        <w:tc>
          <w:tcPr>
            <w:tcW w:w="123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（t）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4011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2012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13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0.261 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3.399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3015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84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0.147 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12.333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3008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1495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253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0.194 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49.150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3021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1511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81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0.246 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19.966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3002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159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0.365 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58.110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3018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1510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83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0.492 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40.851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3012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69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0.613 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42.310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3010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1499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0.670 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9.380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3016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18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0.734 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13.218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3014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87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0.856 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74.487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2965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53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0.963 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51.017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1.094 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8.748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2989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1.156 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34.685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2803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2302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28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1.916 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53.659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2402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0.974 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13.633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34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1.823 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61.965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2806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1599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18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2.059 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37.070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1595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34 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0.950 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32.309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616.290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以上长度、宽度尺寸公差：0～+2mm，厚度公差按标准执行。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5"/>
        <w:tblW w:w="989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476"/>
        <w:gridCol w:w="876"/>
        <w:gridCol w:w="876"/>
        <w:gridCol w:w="882"/>
        <w:gridCol w:w="879"/>
        <w:gridCol w:w="1329"/>
        <w:gridCol w:w="1658"/>
        <w:gridCol w:w="1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9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6061锻件明细表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材料</w:t>
            </w:r>
          </w:p>
        </w:tc>
        <w:tc>
          <w:tcPr>
            <w:tcW w:w="26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材料尺寸mm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单件重量（t）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小计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（t）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厚度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长度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宽度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0.174 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4.181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锻件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0.175 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4.207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锻件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0.132 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3.168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锻件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0.148 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7.120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锻件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0.162 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3.894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锻件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0.199 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4.784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锻件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670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0.214 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5.342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A级探伤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1725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0.602 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15.038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A级探伤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1685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0.615 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15.377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A级探伤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670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0.231 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5.766 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A级探伤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68.877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9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9"/>
              <w:ind w:left="360" w:firstLine="0" w:firstLineChars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以上长度、宽度尺寸公差：0～+2mm，厚度公差按标准执行，其中部分规格需要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A级探伤。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5"/>
        <w:tblW w:w="999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23"/>
        <w:gridCol w:w="1417"/>
        <w:gridCol w:w="1417"/>
        <w:gridCol w:w="696"/>
        <w:gridCol w:w="1487"/>
        <w:gridCol w:w="2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6061棒料明细表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材料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棒料尺寸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重量（t）</w:t>
            </w:r>
          </w:p>
        </w:tc>
        <w:tc>
          <w:tcPr>
            <w:tcW w:w="2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直径（mm）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长度（mm）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0.011 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0.013 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0.066 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0.065 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0.051 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0.172 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0.458 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0.045 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0.031 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0.166 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0.814 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6061-T651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1.225 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3.12 </w:t>
            </w:r>
          </w:p>
        </w:tc>
        <w:tc>
          <w:tcPr>
            <w:tcW w:w="2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sz w:val="24"/>
          <w:szCs w:val="24"/>
          <w:highlight w:val="yellow"/>
        </w:rPr>
      </w:pPr>
    </w:p>
    <w:p>
      <w:pPr>
        <w:jc w:val="left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技术要求</w:t>
      </w:r>
    </w:p>
    <w:tbl>
      <w:tblPr>
        <w:tblStyle w:val="6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1"/>
        <w:gridCol w:w="6237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0" w:hRule="atLeast"/>
        </w:trPr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623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内容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1★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</w:t>
            </w:r>
          </w:p>
        </w:tc>
        <w:tc>
          <w:tcPr>
            <w:tcW w:w="6237" w:type="dxa"/>
            <w:noWrap w:val="0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铝合金板材5083，合金状态为H112，板材需要做拉伸工艺消除应力处理，力学性能抗拉强度不低于280MPa，屈服强度不低于130MPa，断后伸长率不低于15%，其中40mm--160mm的合金板材断后伸长率不低于20%；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内部组织无缺陷，加工不变形；5083板材其他指标满足GB/T3880.1-2012要求；6061板材其他指标满足GB/T29503-2013要求；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成分中Fe含量低于0.25%和Si含量低于0.25%；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供应商提供满足以上指标的证明材料：《产品质量说明书》；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不可负偏离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2★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交检的明细及手续</w:t>
            </w:r>
          </w:p>
        </w:tc>
        <w:tc>
          <w:tcPr>
            <w:tcW w:w="623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每次交检时提供该批次产品的明细及其相应的产品质量说明书，资料不全的，不能进行检验和接收。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不可偏离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3★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质量保证协议</w:t>
            </w:r>
          </w:p>
        </w:tc>
        <w:tc>
          <w:tcPr>
            <w:tcW w:w="6237" w:type="dxa"/>
            <w:noWrap w:val="0"/>
            <w:vAlign w:val="top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对因产品质量问题造成的损失承担相应的责任，问题较严重的取消供货资格，并赔偿需方的损失；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供方提供的板材上要有制造商的企业标识，应具有可追溯性，生产记录需留存三年以上备查；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供方为代理商时，提供的板材应注明制造商，且只有一个制造商；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不可偏离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二、供应商应提供以下资格证明文件</w:t>
      </w:r>
      <w:bookmarkEnd w:id="0"/>
      <w:bookmarkEnd w:id="1"/>
    </w:p>
    <w:p>
      <w:pPr>
        <w:widowControl/>
        <w:spacing w:line="360" w:lineRule="auto"/>
        <w:ind w:firstLine="48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1.★</w:t>
      </w:r>
      <w:r>
        <w:rPr>
          <w:rFonts w:hint="eastAsia" w:ascii="宋体" w:hAnsi="宋体" w:cs="宋体"/>
          <w:kern w:val="0"/>
          <w:sz w:val="24"/>
        </w:rPr>
        <w:t>法人授权委托书（扫描件加盖公章）；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2.★</w:t>
      </w:r>
      <w:r>
        <w:rPr>
          <w:rFonts w:hint="eastAsia" w:ascii="宋体" w:hAnsi="宋体" w:cs="宋体"/>
          <w:kern w:val="0"/>
          <w:sz w:val="24"/>
        </w:rPr>
        <w:t>被授权人身份证（扫描件加盖公章）；</w:t>
      </w:r>
    </w:p>
    <w:p>
      <w:pPr>
        <w:widowControl/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3.</w:t>
      </w:r>
      <w:r>
        <w:rPr>
          <w:rFonts w:hint="eastAsia" w:ascii="宋体" w:hAnsi="宋体" w:cs="宋体"/>
          <w:sz w:val="24"/>
        </w:rPr>
        <w:t>★</w:t>
      </w:r>
      <w:r>
        <w:rPr>
          <w:rFonts w:hint="eastAsia" w:ascii="宋体" w:hAnsi="宋体" w:cs="宋体"/>
          <w:kern w:val="0"/>
          <w:sz w:val="24"/>
        </w:rPr>
        <w:t>法定代表人身份证（扫描件加盖公章）；</w:t>
      </w:r>
    </w:p>
    <w:p>
      <w:pPr>
        <w:tabs>
          <w:tab w:val="left" w:pos="1485"/>
        </w:tabs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</w:rPr>
        <w:t>4.★营业执照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  <w:highlight w:val="none"/>
        </w:rPr>
        <w:t>扫描件加盖公章）</w:t>
      </w:r>
      <w:r>
        <w:rPr>
          <w:rFonts w:hint="eastAsia" w:ascii="宋体" w:hAnsi="宋体" w:cs="宋体"/>
          <w:sz w:val="24"/>
          <w:highlight w:val="none"/>
        </w:rPr>
        <w:t>；</w:t>
      </w:r>
      <w:r>
        <w:rPr>
          <w:rFonts w:hint="eastAsia" w:ascii="宋体" w:hAnsi="宋体" w:cs="宋体"/>
          <w:sz w:val="24"/>
          <w:highlight w:val="none"/>
        </w:rPr>
        <w:tab/>
      </w:r>
    </w:p>
    <w:p>
      <w:pPr>
        <w:widowControl/>
        <w:spacing w:line="360" w:lineRule="auto"/>
        <w:ind w:firstLine="480"/>
        <w:jc w:val="left"/>
        <w:rPr>
          <w:rFonts w:hint="eastAsia" w:hAnsi="宋体" w:cs="宋体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5.</w:t>
      </w:r>
      <w:r>
        <w:rPr>
          <w:rFonts w:hint="eastAsia" w:ascii="宋体" w:hAnsi="宋体" w:cs="宋体"/>
          <w:sz w:val="24"/>
          <w:highlight w:val="none"/>
        </w:rPr>
        <w:t>★</w:t>
      </w:r>
      <w:r>
        <w:rPr>
          <w:rFonts w:hint="eastAsia" w:ascii="宋体" w:hAnsi="宋体" w:cs="宋体"/>
          <w:kern w:val="0"/>
          <w:sz w:val="24"/>
          <w:highlight w:val="none"/>
        </w:rPr>
        <w:t>基本账户开户许可证或基本存款账户信息单（扫描件加盖公章）；</w:t>
      </w:r>
    </w:p>
    <w:p>
      <w:pPr>
        <w:pStyle w:val="4"/>
        <w:spacing w:line="360" w:lineRule="auto"/>
        <w:ind w:firstLine="48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6.</w:t>
      </w:r>
      <w:r>
        <w:rPr>
          <w:rFonts w:hint="eastAsia" w:ascii="宋体" w:hAnsi="宋体" w:cs="宋体"/>
          <w:sz w:val="24"/>
          <w:highlight w:val="none"/>
        </w:rPr>
        <w:t>★具备</w:t>
      </w:r>
      <w:r>
        <w:rPr>
          <w:rFonts w:hint="eastAsia" w:ascii="宋体" w:hAnsi="宋体"/>
          <w:sz w:val="24"/>
          <w:highlight w:val="none"/>
        </w:rPr>
        <w:t>《中华人民共和国政府采购法》第二十二条供应商资格条件，</w:t>
      </w:r>
      <w:r>
        <w:rPr>
          <w:rFonts w:hint="eastAsia" w:ascii="宋体" w:hAnsi="宋体" w:cs="宋体"/>
          <w:sz w:val="24"/>
          <w:highlight w:val="none"/>
        </w:rPr>
        <w:t>按照招标文件给定格式提供《政府采购供应商资格承诺函》。</w:t>
      </w:r>
    </w:p>
    <w:p>
      <w:pPr>
        <w:pStyle w:val="4"/>
        <w:spacing w:line="360" w:lineRule="auto"/>
        <w:ind w:firstLine="48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7.★中小企业声明函（</w:t>
      </w:r>
      <w:r>
        <w:rPr>
          <w:rFonts w:hint="eastAsia" w:ascii="宋体" w:hAnsi="宋体" w:cs="宋体"/>
          <w:bCs/>
          <w:sz w:val="24"/>
          <w:szCs w:val="32"/>
          <w:highlight w:val="none"/>
        </w:rPr>
        <w:t>按格式填写并加盖公章</w:t>
      </w:r>
      <w:r>
        <w:rPr>
          <w:rFonts w:hint="eastAsia" w:ascii="宋体" w:hAnsi="宋体" w:cs="宋体"/>
          <w:sz w:val="24"/>
          <w:highlight w:val="none"/>
        </w:rPr>
        <w:t>）。</w:t>
      </w:r>
    </w:p>
    <w:p>
      <w:pPr>
        <w:widowControl/>
        <w:snapToGrid w:val="0"/>
        <w:spacing w:line="360" w:lineRule="auto"/>
        <w:ind w:firstLine="479" w:firstLineChars="199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sz w:val="24"/>
          <w:highlight w:val="none"/>
        </w:rPr>
        <w:t>注：供应商应按上述要求准备，且复印件与原件</w:t>
      </w:r>
      <w:r>
        <w:rPr>
          <w:rFonts w:hint="eastAsia" w:ascii="宋体" w:hAnsi="宋体" w:cs="宋体"/>
          <w:b/>
          <w:sz w:val="24"/>
        </w:rPr>
        <w:t>须一致，不满足上述要求的，投标无效，以上文件一次性递交，资格审查完成后补交的材料将视为无效。</w:t>
      </w:r>
    </w:p>
    <w:p>
      <w:pPr>
        <w:pStyle w:val="3"/>
        <w:spacing w:line="360" w:lineRule="auto"/>
        <w:rPr>
          <w:rFonts w:hint="eastAsia" w:ascii="宋体" w:hAnsi="宋体" w:eastAsia="宋体" w:cs="宋体"/>
          <w:b/>
          <w:bCs w:val="0"/>
        </w:rPr>
      </w:pPr>
      <w:bookmarkStart w:id="2" w:name="_Toc20473795"/>
      <w:bookmarkStart w:id="3" w:name="_Toc351466513"/>
      <w:r>
        <w:rPr>
          <w:rFonts w:hint="eastAsia" w:ascii="宋体" w:hAnsi="宋体" w:eastAsia="宋体" w:cs="宋体"/>
          <w:b/>
          <w:bCs w:val="0"/>
        </w:rPr>
        <w:t>三、供应商应提供以下商务技术文件</w:t>
      </w:r>
      <w:bookmarkEnd w:id="2"/>
      <w:bookmarkEnd w:id="3"/>
    </w:p>
    <w:p>
      <w:pPr>
        <w:spacing w:line="360" w:lineRule="auto"/>
        <w:ind w:firstLine="54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1.★投标函</w:t>
      </w:r>
    </w:p>
    <w:p>
      <w:pPr>
        <w:spacing w:line="360" w:lineRule="auto"/>
        <w:ind w:firstLine="54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2.★开标一览表</w:t>
      </w:r>
    </w:p>
    <w:p>
      <w:pPr>
        <w:spacing w:line="360" w:lineRule="auto"/>
        <w:ind w:firstLine="540" w:firstLineChars="22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3.★资格证明文件</w:t>
      </w:r>
    </w:p>
    <w:p>
      <w:pPr>
        <w:snapToGrid w:val="0"/>
        <w:spacing w:line="360" w:lineRule="auto"/>
        <w:ind w:firstLine="540" w:firstLineChars="225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4.其他需要提供的有效文件</w:t>
      </w:r>
    </w:p>
    <w:p>
      <w:pPr>
        <w:spacing w:line="360" w:lineRule="auto"/>
        <w:ind w:firstLine="54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以上★号为必备条款，任一条不满足则视为投标无效。</w:t>
      </w:r>
    </w:p>
    <w:p>
      <w:pPr>
        <w:pStyle w:val="3"/>
        <w:spacing w:before="120" w:beforeLines="50" w:after="120" w:afterLines="50" w:line="360" w:lineRule="auto"/>
        <w:rPr>
          <w:rFonts w:hint="eastAsia" w:ascii="宋体" w:hAnsi="宋体" w:eastAsia="宋体" w:cs="宋体"/>
          <w:b/>
          <w:bCs w:val="0"/>
        </w:rPr>
      </w:pPr>
      <w:bookmarkStart w:id="4" w:name="_Toc299709511"/>
      <w:bookmarkStart w:id="5" w:name="_Toc299700537"/>
      <w:bookmarkStart w:id="6" w:name="_Toc299699624"/>
      <w:bookmarkStart w:id="7" w:name="_Toc299699814"/>
      <w:bookmarkStart w:id="8" w:name="_Toc351466517"/>
      <w:bookmarkStart w:id="9" w:name="_Toc299699083"/>
      <w:bookmarkStart w:id="10" w:name="_Toc20473796"/>
      <w:r>
        <w:rPr>
          <w:rFonts w:hint="eastAsia" w:ascii="宋体" w:hAnsi="宋体" w:eastAsia="宋体" w:cs="宋体"/>
          <w:b/>
          <w:bCs w:val="0"/>
        </w:rPr>
        <w:t>四、</w:t>
      </w:r>
      <w:bookmarkEnd w:id="4"/>
      <w:bookmarkEnd w:id="5"/>
      <w:bookmarkEnd w:id="6"/>
      <w:bookmarkEnd w:id="7"/>
      <w:bookmarkEnd w:id="8"/>
      <w:bookmarkEnd w:id="9"/>
      <w:r>
        <w:rPr>
          <w:rFonts w:hint="eastAsia" w:ascii="宋体" w:hAnsi="宋体" w:eastAsia="宋体" w:cs="宋体"/>
          <w:b/>
          <w:bCs w:val="0"/>
        </w:rPr>
        <w:t>其他</w:t>
      </w:r>
      <w:bookmarkEnd w:id="10"/>
    </w:p>
    <w:p>
      <w:pPr>
        <w:ind w:firstLine="480" w:firstLineChars="200"/>
      </w:pPr>
      <w:bookmarkStart w:id="11" w:name="_GoBack"/>
      <w:bookmarkEnd w:id="11"/>
      <w:r>
        <w:rPr>
          <w:rFonts w:hint="eastAsia" w:ascii="宋体" w:hAnsi="宋体" w:cs="宋体"/>
          <w:sz w:val="24"/>
        </w:rPr>
        <w:t>与本项目招标相关的事务及澄清公告敬请关注招标公告发布媒介。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F34CF"/>
    <w:multiLevelType w:val="multilevel"/>
    <w:tmpl w:val="02AF34C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Times New Roman" w:hAnsi="Times New Roman" w:eastAsia="宋体"/>
        <w:b w:val="0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19D307E"/>
    <w:multiLevelType w:val="multilevel"/>
    <w:tmpl w:val="219D307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70A2D43"/>
    <w:rsid w:val="070A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240"/>
      <w:ind w:left="100" w:leftChars="100" w:right="100" w:rightChars="100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rFonts w:ascii="Arial" w:hAnsi="Arial" w:eastAsia="黑体"/>
      <w:bCs/>
      <w:sz w:val="28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autoRedefine/>
    <w:qFormat/>
    <w:uiPriority w:val="0"/>
    <w:pPr>
      <w:ind w:firstLine="420" w:firstLineChars="200"/>
      <w:jc w:val="center"/>
    </w:pPr>
    <w:rPr>
      <w:rFonts w:ascii="Times New Roman" w:hAnsi="Times New Roman" w:eastAsia="宋体" w:cs="Times New Roman"/>
      <w:szCs w:val="22"/>
      <w:lang w:val="en-US" w:eastAsia="zh-CN" w:bidi="ar-SA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2024-09-29T13:09:00Z</dcterms:created>
  <dc:creator></dc:creator>
  <cp:lastModifiedBy></cp:lastModifiedBy>
  <dcterms:modified xsi:type="dcterms:W3CDTF">2024-09-29T13:10:24Z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A1B7B89FFB654001AD43EE20B685960C_11</vt:lpwstr>
  </property>
</Properties>
</file>