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65565">
      <w:pPr>
        <w:jc w:val="center"/>
        <w:rPr>
          <w:rFonts w:hint="eastAsia" w:ascii="微软雅黑" w:hAnsi="微软雅黑" w:eastAsia="微软雅黑"/>
          <w:b/>
          <w:sz w:val="32"/>
          <w:szCs w:val="32"/>
        </w:rPr>
      </w:pPr>
      <w:r>
        <w:rPr>
          <w:rFonts w:hint="eastAsia" w:ascii="微软雅黑" w:hAnsi="微软雅黑" w:eastAsia="微软雅黑"/>
          <w:b/>
          <w:sz w:val="32"/>
          <w:szCs w:val="32"/>
        </w:rPr>
        <w:t>货物类快速采购及公开招标项目必要信息</w:t>
      </w:r>
    </w:p>
    <w:p w14:paraId="5C5D112D">
      <w:pPr>
        <w:numPr>
          <w:ilvl w:val="0"/>
          <w:numId w:val="2"/>
        </w:numPr>
        <w:jc w:val="left"/>
        <w:rPr>
          <w:b/>
          <w:sz w:val="32"/>
          <w:szCs w:val="32"/>
        </w:rPr>
      </w:pPr>
      <w:r>
        <w:rPr>
          <w:rFonts w:ascii="方正书宋简体" w:hAnsi="宋体" w:eastAsia="方正书宋简体"/>
          <w:b/>
          <w:szCs w:val="21"/>
        </w:rPr>
        <w:t>采购</w:t>
      </w:r>
      <w:r>
        <w:rPr>
          <w:rFonts w:hint="eastAsia" w:ascii="方正书宋简体" w:hAnsi="宋体" w:eastAsia="方正书宋简体"/>
          <w:b/>
          <w:szCs w:val="21"/>
        </w:rPr>
        <w:t>需求</w:t>
      </w:r>
      <w:r>
        <w:rPr>
          <w:rFonts w:ascii="方正书宋简体" w:hAnsi="宋体" w:eastAsia="方正书宋简体"/>
          <w:b/>
          <w:szCs w:val="21"/>
        </w:rPr>
        <w:t>（</w:t>
      </w:r>
      <w:r>
        <w:rPr>
          <w:rFonts w:hint="eastAsia" w:ascii="方正书宋简体" w:hAnsi="宋体" w:eastAsia="方正书宋简体"/>
          <w:b/>
          <w:szCs w:val="21"/>
        </w:rPr>
        <w:t>含技术参数，</w:t>
      </w:r>
      <w:r>
        <w:rPr>
          <w:rFonts w:ascii="方正书宋简体" w:hAnsi="宋体" w:eastAsia="方正书宋简体"/>
          <w:b/>
          <w:szCs w:val="21"/>
        </w:rPr>
        <w:t>物资</w:t>
      </w:r>
      <w:r>
        <w:rPr>
          <w:rFonts w:hint="eastAsia" w:ascii="方正书宋简体" w:hAnsi="宋体" w:eastAsia="方正书宋简体"/>
          <w:b/>
          <w:szCs w:val="21"/>
        </w:rPr>
        <w:t>明细</w:t>
      </w:r>
      <w:r>
        <w:rPr>
          <w:rFonts w:ascii="方正书宋简体" w:hAnsi="宋体" w:eastAsia="方正书宋简体"/>
          <w:b/>
          <w:szCs w:val="21"/>
        </w:rPr>
        <w:t>等</w:t>
      </w:r>
      <w:r>
        <w:rPr>
          <w:rFonts w:hint="eastAsia" w:ascii="方正书宋简体" w:hAnsi="宋体" w:eastAsia="方正书宋简体"/>
          <w:b/>
          <w:szCs w:val="21"/>
        </w:rPr>
        <w:t>)</w:t>
      </w:r>
      <w:r>
        <w:rPr>
          <w:rFonts w:ascii="方正书宋简体" w:hAnsi="宋体" w:eastAsia="方正书宋简体"/>
          <w:b/>
          <w:szCs w:val="21"/>
        </w:rPr>
        <w:t xml:space="preserve"> </w:t>
      </w:r>
    </w:p>
    <w:p w14:paraId="7968C555">
      <w:pPr>
        <w:autoSpaceDE w:val="0"/>
        <w:autoSpaceDN w:val="0"/>
        <w:adjustRightInd w:val="0"/>
        <w:spacing w:line="360" w:lineRule="auto"/>
        <w:outlineLvl w:val="0"/>
        <w:rPr>
          <w:rFonts w:hint="eastAsia" w:ascii="宋体" w:hAnsi="宋体"/>
          <w:bCs/>
          <w:szCs w:val="21"/>
        </w:rPr>
      </w:pPr>
      <w:r>
        <w:rPr>
          <w:rFonts w:hint="eastAsia" w:ascii="宋体" w:hAnsi="宋体"/>
          <w:b/>
          <w:bCs/>
          <w:szCs w:val="21"/>
        </w:rPr>
        <w:t>1. 工作条件：</w:t>
      </w:r>
      <w:r>
        <w:rPr>
          <w:rFonts w:hint="eastAsia" w:ascii="宋体" w:hAnsi="宋体"/>
          <w:bCs/>
          <w:szCs w:val="21"/>
        </w:rPr>
        <w:t xml:space="preserve">工作温度: 10 - 40 </w:t>
      </w:r>
      <w:r>
        <w:rPr>
          <w:rFonts w:ascii="宋体" w:hAnsi="宋体"/>
          <w:bCs/>
          <w:szCs w:val="21"/>
        </w:rPr>
        <w:sym w:font="Symbol" w:char="F0B0"/>
      </w:r>
      <w:r>
        <w:rPr>
          <w:rFonts w:hint="eastAsia" w:ascii="宋体" w:hAnsi="宋体"/>
          <w:bCs/>
          <w:szCs w:val="21"/>
        </w:rPr>
        <w:t>C；湿度: 20 - 80 %； 电源: 单相200-240 V, 50/60 Hz</w:t>
      </w:r>
    </w:p>
    <w:p w14:paraId="436753DA">
      <w:pPr>
        <w:autoSpaceDE w:val="0"/>
        <w:autoSpaceDN w:val="0"/>
        <w:adjustRightInd w:val="0"/>
        <w:spacing w:line="360" w:lineRule="auto"/>
        <w:outlineLvl w:val="0"/>
        <w:rPr>
          <w:rFonts w:hint="eastAsia" w:ascii="宋体" w:hAnsi="宋体"/>
          <w:b/>
          <w:bCs/>
          <w:szCs w:val="21"/>
        </w:rPr>
      </w:pPr>
      <w:r>
        <w:rPr>
          <w:rFonts w:hint="eastAsia" w:ascii="宋体" w:hAnsi="宋体"/>
          <w:b/>
          <w:bCs/>
          <w:szCs w:val="21"/>
        </w:rPr>
        <w:t>2. 技术规格及要求</w:t>
      </w:r>
    </w:p>
    <w:p w14:paraId="6E08A357">
      <w:pPr>
        <w:spacing w:line="360" w:lineRule="auto"/>
        <w:rPr>
          <w:rFonts w:hint="eastAsia" w:ascii="宋体" w:hAnsi="宋体"/>
          <w:bCs/>
          <w:szCs w:val="21"/>
        </w:rPr>
      </w:pPr>
      <w:r>
        <w:rPr>
          <w:rFonts w:hint="eastAsia" w:ascii="宋体" w:hAnsi="宋体"/>
          <w:bCs/>
          <w:szCs w:val="21"/>
        </w:rPr>
        <w:t>2.1 功能要求：固体样品快速溶剂处理系统是从固体半固体中萃取有机物的实验室前处理设备，主要应用于环境、土壤等固体或者半固体样品中的目标组分的快速提取。</w:t>
      </w:r>
    </w:p>
    <w:p w14:paraId="5C6F35F1">
      <w:pPr>
        <w:spacing w:line="360" w:lineRule="auto"/>
        <w:rPr>
          <w:rFonts w:hint="eastAsia" w:ascii="宋体" w:hAnsi="宋体"/>
          <w:bCs/>
          <w:szCs w:val="21"/>
        </w:rPr>
      </w:pPr>
      <w:r>
        <w:rPr>
          <w:rFonts w:hint="eastAsia" w:ascii="宋体" w:hAnsi="宋体"/>
          <w:bCs/>
          <w:szCs w:val="21"/>
        </w:rPr>
        <w:t>2.</w:t>
      </w:r>
      <w:r>
        <w:rPr>
          <w:rFonts w:ascii="宋体" w:hAnsi="宋体"/>
          <w:bCs/>
          <w:szCs w:val="21"/>
        </w:rPr>
        <w:t>2</w:t>
      </w:r>
      <w:r>
        <w:rPr>
          <w:rFonts w:hint="eastAsia" w:ascii="宋体" w:hAnsi="宋体"/>
          <w:bCs/>
          <w:szCs w:val="21"/>
        </w:rPr>
        <w:t xml:space="preserve"> 并联高压输液泵：单泵流速0~70mL/min，单泵最大耐压：≥200bar（20</w:t>
      </w:r>
      <w:r>
        <w:rPr>
          <w:rFonts w:ascii="宋体" w:hAnsi="宋体"/>
          <w:bCs/>
          <w:szCs w:val="21"/>
        </w:rPr>
        <w:t>MP</w:t>
      </w:r>
      <w:r>
        <w:rPr>
          <w:rFonts w:hint="eastAsia" w:ascii="宋体" w:hAnsi="宋体"/>
          <w:bCs/>
          <w:szCs w:val="21"/>
        </w:rPr>
        <w:t>a）</w:t>
      </w:r>
    </w:p>
    <w:p w14:paraId="317549C6">
      <w:pPr>
        <w:spacing w:line="360" w:lineRule="auto"/>
        <w:rPr>
          <w:rFonts w:hint="eastAsia" w:ascii="宋体" w:hAnsi="宋体"/>
          <w:bCs/>
          <w:szCs w:val="21"/>
        </w:rPr>
      </w:pPr>
      <w:r>
        <w:rPr>
          <w:rFonts w:ascii="宋体" w:hAnsi="宋体"/>
          <w:bCs/>
          <w:szCs w:val="21"/>
        </w:rPr>
        <w:t xml:space="preserve">2.3 </w:t>
      </w:r>
      <w:r>
        <w:rPr>
          <w:rFonts w:hint="eastAsia" w:ascii="宋体" w:hAnsi="宋体"/>
          <w:bCs/>
          <w:szCs w:val="21"/>
        </w:rPr>
        <w:t>溶剂控制器：不少于4个溶剂通道，要求能多通阀进行溶剂切换，含有独立的溶剂管路，溶剂添加比例可进行设定</w:t>
      </w:r>
    </w:p>
    <w:p w14:paraId="7B9C07FE">
      <w:pPr>
        <w:spacing w:line="360" w:lineRule="auto"/>
        <w:rPr>
          <w:rFonts w:hint="eastAsia" w:ascii="宋体" w:hAnsi="宋体"/>
          <w:szCs w:val="21"/>
        </w:rPr>
      </w:pPr>
      <w:r>
        <w:rPr>
          <w:rFonts w:hint="eastAsia" w:ascii="宋体" w:hAnsi="宋体"/>
          <w:bCs/>
          <w:szCs w:val="21"/>
        </w:rPr>
        <w:t>2</w:t>
      </w:r>
      <w:r>
        <w:rPr>
          <w:rFonts w:ascii="宋体" w:hAnsi="宋体"/>
          <w:bCs/>
          <w:szCs w:val="21"/>
        </w:rPr>
        <w:t xml:space="preserve">.4 </w:t>
      </w:r>
      <w:r>
        <w:rPr>
          <w:rFonts w:hint="eastAsia" w:ascii="宋体" w:hAnsi="宋体"/>
          <w:bCs/>
          <w:szCs w:val="21"/>
        </w:rPr>
        <w:t>加热炉：不少于6孔加热炉一台，一次同时加热不少于6个反应釜；加热炉温控范围：室温~200℃，控温精度±1℃。 样品通量不少于6通道，可与同品牌浓缩模块兼容使用。</w:t>
      </w:r>
    </w:p>
    <w:p w14:paraId="2BEB9E06">
      <w:pPr>
        <w:spacing w:line="360" w:lineRule="auto"/>
        <w:rPr>
          <w:rFonts w:hint="eastAsia" w:ascii="宋体" w:hAnsi="宋体"/>
          <w:szCs w:val="21"/>
        </w:rPr>
      </w:pPr>
      <w:r>
        <w:rPr>
          <w:rFonts w:hint="eastAsia" w:ascii="宋体" w:hAnsi="宋体"/>
          <w:bCs/>
          <w:szCs w:val="21"/>
        </w:rPr>
        <w:t>2.5工作速度：30 分钟内能完成不少于6个样品的萃取（2次循环）。</w:t>
      </w:r>
    </w:p>
    <w:p w14:paraId="091A24AC">
      <w:pPr>
        <w:spacing w:line="360" w:lineRule="auto"/>
        <w:rPr>
          <w:rFonts w:hint="eastAsia" w:ascii="宋体" w:hAnsi="宋体"/>
          <w:bCs/>
          <w:szCs w:val="21"/>
        </w:rPr>
      </w:pPr>
      <w:r>
        <w:rPr>
          <w:rFonts w:hint="eastAsia" w:ascii="宋体" w:hAnsi="宋体"/>
          <w:bCs/>
          <w:szCs w:val="21"/>
        </w:rPr>
        <w:t>2.5 反应釜体积可选：需要能支持</w:t>
      </w:r>
      <w:r>
        <w:rPr>
          <w:bCs/>
          <w:szCs w:val="21"/>
        </w:rPr>
        <w:t>1ml、5ml、10ml、22ml、34ml、66ml、80ml、100ml</w:t>
      </w:r>
      <w:r>
        <w:rPr>
          <w:rFonts w:hint="eastAsia"/>
          <w:bCs/>
          <w:szCs w:val="21"/>
        </w:rPr>
        <w:t>等多种</w:t>
      </w:r>
      <w:r>
        <w:rPr>
          <w:rFonts w:hint="eastAsia" w:ascii="宋体" w:hAnsi="宋体"/>
          <w:bCs/>
          <w:szCs w:val="21"/>
        </w:rPr>
        <w:t>反应釜规格，满足不同方法中快速溶剂萃取体积的需求，应用于各种快速溶剂萃取的方法。</w:t>
      </w:r>
    </w:p>
    <w:p w14:paraId="4AFDA1D1">
      <w:pPr>
        <w:spacing w:line="360" w:lineRule="auto"/>
        <w:rPr>
          <w:rFonts w:hint="eastAsia" w:ascii="宋体" w:hAnsi="宋体"/>
          <w:bCs/>
          <w:szCs w:val="21"/>
        </w:rPr>
      </w:pPr>
      <w:r>
        <w:rPr>
          <w:rFonts w:hint="eastAsia" w:ascii="宋体" w:hAnsi="宋体"/>
          <w:bCs/>
          <w:szCs w:val="21"/>
        </w:rPr>
        <w:t>2.6 收集架：配置不少于6位不锈钢收集架一个，同时能收集所有提取液。</w:t>
      </w:r>
    </w:p>
    <w:p w14:paraId="7F35A5C4">
      <w:pPr>
        <w:spacing w:line="360" w:lineRule="auto"/>
        <w:rPr>
          <w:rFonts w:hint="eastAsia" w:ascii="宋体" w:hAnsi="宋体"/>
          <w:bCs/>
          <w:szCs w:val="21"/>
        </w:rPr>
      </w:pPr>
      <w:r>
        <w:rPr>
          <w:rFonts w:hint="eastAsia" w:ascii="宋体" w:hAnsi="宋体"/>
          <w:bCs/>
          <w:szCs w:val="21"/>
        </w:rPr>
        <w:t>2.7 加热方式：要求是环抱式升温速度快的加热方式。</w:t>
      </w:r>
    </w:p>
    <w:p w14:paraId="48253E0C">
      <w:pPr>
        <w:spacing w:line="360" w:lineRule="auto"/>
        <w:rPr>
          <w:rFonts w:hint="eastAsia" w:ascii="宋体" w:hAnsi="宋体"/>
          <w:bCs/>
          <w:szCs w:val="21"/>
        </w:rPr>
      </w:pPr>
      <w:r>
        <w:rPr>
          <w:rFonts w:hint="eastAsia" w:ascii="宋体" w:hAnsi="宋体"/>
          <w:szCs w:val="21"/>
        </w:rPr>
        <w:t>★</w:t>
      </w:r>
      <w:r>
        <w:rPr>
          <w:rFonts w:hint="eastAsia" w:ascii="宋体" w:hAnsi="宋体"/>
          <w:bCs/>
          <w:szCs w:val="21"/>
        </w:rPr>
        <w:t>2.8  所有反应通道须有独立开关，具备≥12个独立阀组进行启停切换，能任意运行时1-</w:t>
      </w:r>
      <w:r>
        <w:rPr>
          <w:rFonts w:ascii="宋体" w:hAnsi="宋体"/>
          <w:bCs/>
          <w:szCs w:val="21"/>
        </w:rPr>
        <w:t>6</w:t>
      </w:r>
      <w:r>
        <w:rPr>
          <w:rFonts w:hint="eastAsia" w:ascii="宋体" w:hAnsi="宋体"/>
          <w:bCs/>
          <w:szCs w:val="21"/>
        </w:rPr>
        <w:t>通道可每1个为单位，软件能设定运行不同方法。</w:t>
      </w:r>
    </w:p>
    <w:p w14:paraId="57CA3749">
      <w:pPr>
        <w:spacing w:line="360" w:lineRule="auto"/>
        <w:rPr>
          <w:rFonts w:hint="eastAsia" w:ascii="宋体" w:hAnsi="宋体"/>
          <w:bCs/>
          <w:szCs w:val="21"/>
        </w:rPr>
      </w:pPr>
      <w:r>
        <w:rPr>
          <w:rFonts w:hint="eastAsia" w:ascii="宋体" w:hAnsi="宋体"/>
          <w:bCs/>
          <w:szCs w:val="21"/>
        </w:rPr>
        <w:t>2.9 要求具有安全模块，具备过压过温保护功能，在压力或温度过高时会被激活，能够自动泄压保证实验室人员安全，提供压力合格测试报告。</w:t>
      </w:r>
    </w:p>
    <w:p w14:paraId="03B7DF10">
      <w:pPr>
        <w:spacing w:line="360" w:lineRule="auto"/>
        <w:rPr>
          <w:rFonts w:hint="eastAsia" w:ascii="宋体" w:hAnsi="宋体"/>
          <w:bCs/>
          <w:szCs w:val="21"/>
        </w:rPr>
      </w:pPr>
      <w:r>
        <w:rPr>
          <w:rFonts w:hint="eastAsia" w:ascii="宋体" w:hAnsi="宋体"/>
          <w:szCs w:val="21"/>
        </w:rPr>
        <w:t>★</w:t>
      </w:r>
      <w:r>
        <w:rPr>
          <w:rFonts w:hint="eastAsia" w:ascii="宋体" w:hAnsi="宋体"/>
          <w:bCs/>
          <w:szCs w:val="21"/>
        </w:rPr>
        <w:t>2.10 要求萃取池自动密封，萃取池装载完样品后可直接放入仪器，由仪器以机械形式完成萃取池的密封操作，无手动旋紧固定操作。</w:t>
      </w:r>
    </w:p>
    <w:p w14:paraId="3FF51FBC">
      <w:pPr>
        <w:spacing w:line="360" w:lineRule="auto"/>
        <w:rPr>
          <w:rFonts w:hint="eastAsia" w:ascii="宋体" w:hAnsi="宋体"/>
          <w:bCs/>
          <w:szCs w:val="21"/>
        </w:rPr>
      </w:pPr>
      <w:r>
        <w:rPr>
          <w:rFonts w:hint="eastAsia" w:ascii="宋体" w:hAnsi="宋体"/>
          <w:bCs/>
          <w:szCs w:val="21"/>
        </w:rPr>
        <w:t>2.10</w:t>
      </w:r>
      <w:r>
        <w:rPr>
          <w:rFonts w:ascii="宋体" w:hAnsi="宋体"/>
          <w:bCs/>
          <w:szCs w:val="21"/>
        </w:rPr>
        <w:t xml:space="preserve"> </w:t>
      </w:r>
      <w:r>
        <w:rPr>
          <w:rFonts w:hint="eastAsia" w:ascii="宋体" w:hAnsi="宋体"/>
          <w:bCs/>
          <w:szCs w:val="21"/>
        </w:rPr>
        <w:t>要求具备萃取池密封圈使用计次功能，6或以上个通道独立计数，当密封圈使用超过一定次数，仪器自动提醒进行密封圈更换，避免密封圈使用情况未知导致样品处理过程中发生漏液现象。</w:t>
      </w:r>
    </w:p>
    <w:p w14:paraId="39CF4E9B">
      <w:pPr>
        <w:spacing w:line="360" w:lineRule="auto"/>
        <w:rPr>
          <w:rFonts w:hint="eastAsia" w:ascii="宋体" w:hAnsi="宋体"/>
          <w:bCs/>
          <w:szCs w:val="21"/>
        </w:rPr>
      </w:pPr>
      <w:bookmarkStart w:id="0" w:name="_Hlk74861080"/>
      <w:r>
        <w:rPr>
          <w:rFonts w:hint="eastAsia" w:ascii="宋体" w:hAnsi="宋体"/>
          <w:szCs w:val="21"/>
        </w:rPr>
        <w:t>★</w:t>
      </w:r>
      <w:r>
        <w:rPr>
          <w:rFonts w:hint="eastAsia" w:ascii="宋体" w:hAnsi="宋体"/>
          <w:bCs/>
          <w:szCs w:val="21"/>
        </w:rPr>
        <w:t>2.10 具有氮气自动吹扫功能，可进行吹扫气压的调节，避免样品在反应釜中的转移不完全。</w:t>
      </w:r>
    </w:p>
    <w:p w14:paraId="61076BF2">
      <w:pPr>
        <w:spacing w:line="360" w:lineRule="auto"/>
        <w:rPr>
          <w:rFonts w:hint="eastAsia" w:ascii="宋体" w:hAnsi="宋体"/>
          <w:bCs/>
          <w:szCs w:val="21"/>
        </w:rPr>
      </w:pPr>
      <w:r>
        <w:rPr>
          <w:rFonts w:hint="eastAsia" w:ascii="宋体" w:hAnsi="宋体"/>
          <w:bCs/>
          <w:szCs w:val="21"/>
        </w:rPr>
        <w:t>2</w:t>
      </w:r>
      <w:r>
        <w:rPr>
          <w:rFonts w:ascii="宋体" w:hAnsi="宋体"/>
          <w:bCs/>
          <w:szCs w:val="21"/>
        </w:rPr>
        <w:t>.1</w:t>
      </w:r>
      <w:r>
        <w:rPr>
          <w:rFonts w:hint="eastAsia" w:ascii="宋体" w:hAnsi="宋体"/>
          <w:bCs/>
          <w:szCs w:val="21"/>
        </w:rPr>
        <w:t>1</w:t>
      </w:r>
      <w:r>
        <w:rPr>
          <w:rFonts w:ascii="宋体" w:hAnsi="宋体"/>
          <w:bCs/>
          <w:szCs w:val="21"/>
        </w:rPr>
        <w:t xml:space="preserve"> </w:t>
      </w:r>
      <w:bookmarkStart w:id="1" w:name="_Hlk107314913"/>
      <w:r>
        <w:rPr>
          <w:rFonts w:hint="eastAsia" w:ascii="宋体" w:hAnsi="宋体"/>
          <w:bCs/>
          <w:szCs w:val="21"/>
        </w:rPr>
        <w:t>具备收集架</w:t>
      </w:r>
      <w:bookmarkEnd w:id="1"/>
      <w:r>
        <w:rPr>
          <w:rFonts w:hint="eastAsia" w:ascii="宋体" w:hAnsi="宋体"/>
          <w:bCs/>
          <w:szCs w:val="21"/>
        </w:rPr>
        <w:t>自动抬升，设备运行中，可通过机械结构自动抬升收集架。</w:t>
      </w:r>
    </w:p>
    <w:p w14:paraId="74C5025F">
      <w:pPr>
        <w:spacing w:line="360" w:lineRule="auto"/>
        <w:rPr>
          <w:rFonts w:hint="eastAsia" w:ascii="宋体" w:hAnsi="宋体"/>
          <w:szCs w:val="21"/>
        </w:rPr>
      </w:pPr>
      <w:r>
        <w:rPr>
          <w:rFonts w:hint="eastAsia" w:ascii="宋体" w:hAnsi="宋体"/>
          <w:szCs w:val="21"/>
        </w:rPr>
        <w:t>★2.12要求具备废液排放和报警模块，废液到达所设定液面高度，自动报警，同时能够高效的对挥发性有害气体进行过滤，同时带有无接触液位检测声光报警，防止液体溢出。</w:t>
      </w:r>
    </w:p>
    <w:p w14:paraId="44F8E016">
      <w:pPr>
        <w:spacing w:line="360" w:lineRule="auto"/>
        <w:rPr>
          <w:rFonts w:hint="eastAsia" w:ascii="宋体" w:hAnsi="宋体"/>
          <w:szCs w:val="21"/>
        </w:rPr>
      </w:pPr>
      <w:r>
        <w:rPr>
          <w:rFonts w:hint="eastAsia" w:ascii="宋体" w:hAnsi="宋体"/>
          <w:bCs/>
          <w:szCs w:val="21"/>
        </w:rPr>
        <w:t>2.13要求</w:t>
      </w:r>
      <w:r>
        <w:rPr>
          <w:rFonts w:hint="eastAsia" w:ascii="宋体" w:hAnsi="宋体"/>
          <w:szCs w:val="21"/>
        </w:rPr>
        <w:t>配套溶剂系统模块，实时监控溶剂状态，溶剂不足时及时报警，避免溶剂不足导致样品浪费。</w:t>
      </w:r>
    </w:p>
    <w:p w14:paraId="1AB98349">
      <w:pPr>
        <w:spacing w:line="360" w:lineRule="auto"/>
        <w:rPr>
          <w:rFonts w:hint="eastAsia" w:ascii="宋体" w:hAnsi="宋体"/>
          <w:szCs w:val="21"/>
        </w:rPr>
      </w:pPr>
      <w:r>
        <w:rPr>
          <w:rFonts w:hint="eastAsia" w:ascii="宋体" w:hAnsi="宋体"/>
          <w:szCs w:val="21"/>
        </w:rPr>
        <w:t>2.14 要求操作软件具有人性化交互界面，简单快捷的方法编辑与运行；具有方法编辑错误智能提醒功能；全方位日志，实时监控，仪器报警智能预判，保证全程可追溯。</w:t>
      </w:r>
    </w:p>
    <w:p w14:paraId="59EE5272">
      <w:pPr>
        <w:spacing w:line="360" w:lineRule="auto"/>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15</w:t>
      </w:r>
      <w:r>
        <w:rPr>
          <w:rFonts w:ascii="宋体" w:hAnsi="宋体"/>
          <w:szCs w:val="21"/>
        </w:rPr>
        <w:t xml:space="preserve"> </w:t>
      </w:r>
      <w:r>
        <w:rPr>
          <w:rFonts w:hint="eastAsia" w:ascii="宋体" w:hAnsi="宋体"/>
          <w:szCs w:val="21"/>
        </w:rPr>
        <w:t>设备具备做样异常后设备的排放位置选择，可根据需要排入收集瓶或废液位。</w:t>
      </w:r>
    </w:p>
    <w:p w14:paraId="26DDD1D5">
      <w:pPr>
        <w:autoSpaceDE w:val="0"/>
        <w:autoSpaceDN w:val="0"/>
        <w:spacing w:line="360" w:lineRule="auto"/>
        <w:rPr>
          <w:rFonts w:hint="eastAsia" w:ascii="宋体" w:hAnsi="宋体"/>
          <w:bCs/>
          <w:szCs w:val="21"/>
        </w:rPr>
      </w:pPr>
      <w:r>
        <w:rPr>
          <w:rFonts w:hint="eastAsia" w:ascii="宋体" w:hAnsi="宋体"/>
          <w:szCs w:val="21"/>
        </w:rPr>
        <w:t>2.16 具备样品浓缩功能，</w:t>
      </w:r>
      <w:r>
        <w:rPr>
          <w:rFonts w:hint="eastAsia" w:ascii="宋体" w:hAnsi="宋体"/>
          <w:bCs/>
          <w:szCs w:val="21"/>
        </w:rPr>
        <w:t>样品在真空负压、加热和震荡的多重作用下，进行样品浓缩，无需外接气源。</w:t>
      </w:r>
    </w:p>
    <w:p w14:paraId="26C799DE">
      <w:pPr>
        <w:spacing w:line="360" w:lineRule="auto"/>
        <w:rPr>
          <w:bCs/>
          <w:szCs w:val="21"/>
        </w:rPr>
      </w:pPr>
      <w:r>
        <w:rPr>
          <w:rFonts w:hint="eastAsia" w:ascii="宋体" w:hAnsi="宋体"/>
          <w:bCs/>
          <w:szCs w:val="21"/>
        </w:rPr>
        <w:t>2.17批处理能力：同时不少于15</w:t>
      </w:r>
      <w:r>
        <w:rPr>
          <w:bCs/>
          <w:szCs w:val="21"/>
        </w:rPr>
        <w:t>个250ml带定容尾管</w:t>
      </w:r>
      <w:r>
        <w:rPr>
          <w:rFonts w:hint="eastAsia"/>
          <w:bCs/>
          <w:szCs w:val="21"/>
        </w:rPr>
        <w:t>/3</w:t>
      </w:r>
      <w:r>
        <w:rPr>
          <w:bCs/>
          <w:szCs w:val="21"/>
        </w:rPr>
        <w:t>00</w:t>
      </w:r>
      <w:r>
        <w:rPr>
          <w:rFonts w:hint="eastAsia"/>
          <w:bCs/>
          <w:szCs w:val="21"/>
        </w:rPr>
        <w:t>ml圆底试管</w:t>
      </w:r>
      <w:r>
        <w:rPr>
          <w:bCs/>
          <w:szCs w:val="21"/>
        </w:rPr>
        <w:t>同时进行浓缩</w:t>
      </w:r>
      <w:r>
        <w:rPr>
          <w:rFonts w:hint="eastAsia"/>
          <w:bCs/>
          <w:szCs w:val="21"/>
        </w:rPr>
        <w:t>，并可</w:t>
      </w:r>
      <w:r>
        <w:rPr>
          <w:bCs/>
          <w:szCs w:val="21"/>
        </w:rPr>
        <w:t>在浓缩尾管内直接定容</w:t>
      </w:r>
      <w:r>
        <w:rPr>
          <w:rFonts w:hint="eastAsia"/>
          <w:bCs/>
          <w:szCs w:val="21"/>
        </w:rPr>
        <w:t>。</w:t>
      </w:r>
    </w:p>
    <w:p w14:paraId="5266AA0C">
      <w:pPr>
        <w:autoSpaceDE w:val="0"/>
        <w:autoSpaceDN w:val="0"/>
        <w:spacing w:line="360" w:lineRule="auto"/>
        <w:rPr>
          <w:rFonts w:hint="eastAsia" w:ascii="宋体" w:hAnsi="宋体"/>
          <w:bCs/>
          <w:szCs w:val="21"/>
        </w:rPr>
      </w:pPr>
      <w:r>
        <w:rPr>
          <w:rFonts w:hint="eastAsia"/>
          <w:bCs/>
          <w:szCs w:val="21"/>
        </w:rPr>
        <w:t xml:space="preserve">2.18 </w:t>
      </w:r>
      <w:r>
        <w:rPr>
          <w:rFonts w:hint="eastAsia" w:ascii="宋体" w:hAnsi="宋体"/>
          <w:bCs/>
          <w:szCs w:val="21"/>
        </w:rPr>
        <w:t>要求浓缩腔体为三面透明，容积不小于8L，试管底部无遮挡物，可直接在仪器运行过程中对样品底部的浓缩状态进行观察。</w:t>
      </w:r>
    </w:p>
    <w:p w14:paraId="47966460">
      <w:pPr>
        <w:autoSpaceDE w:val="0"/>
        <w:autoSpaceDN w:val="0"/>
        <w:spacing w:line="360" w:lineRule="auto"/>
        <w:rPr>
          <w:rFonts w:hint="eastAsia" w:ascii="宋体" w:hAnsi="宋体"/>
          <w:bCs/>
          <w:szCs w:val="21"/>
        </w:rPr>
      </w:pPr>
      <w:r>
        <w:rPr>
          <w:rFonts w:hint="eastAsia"/>
          <w:bCs/>
          <w:szCs w:val="21"/>
        </w:rPr>
        <w:t>2.19 要求</w:t>
      </w:r>
      <w:r>
        <w:rPr>
          <w:rFonts w:hint="eastAsia" w:ascii="宋体" w:hAnsi="宋体"/>
          <w:bCs/>
          <w:szCs w:val="21"/>
        </w:rPr>
        <w:t>仪器具备自动给排水功能：主机内置自动加水泵、排水泵和高低液位传感器，主界面一键操作，在加水泵的作用下进行自动加水操作；也可在排水泵的作用下进行快速排水操作，自动确定加水排水终点。</w:t>
      </w:r>
    </w:p>
    <w:p w14:paraId="6F95A4CB">
      <w:pPr>
        <w:autoSpaceDE w:val="0"/>
        <w:autoSpaceDN w:val="0"/>
        <w:spacing w:line="360" w:lineRule="auto"/>
        <w:rPr>
          <w:rFonts w:hint="eastAsia" w:ascii="宋体" w:hAnsi="宋体"/>
          <w:bCs/>
          <w:szCs w:val="21"/>
        </w:rPr>
      </w:pPr>
      <w:r>
        <w:rPr>
          <w:rFonts w:hint="eastAsia" w:ascii="宋体" w:hAnsi="宋体"/>
          <w:bCs/>
          <w:szCs w:val="21"/>
        </w:rPr>
        <w:t>2.20需配置可加热防腐蚀盖板，防止样品冷凝溶剂冷凝回流，加热电压24V，独立控温，盖板与水浴可设置不同温度，温控范围：室温-70℃。</w:t>
      </w:r>
    </w:p>
    <w:p w14:paraId="5ADFEB7E">
      <w:pPr>
        <w:autoSpaceDE w:val="0"/>
        <w:autoSpaceDN w:val="0"/>
        <w:spacing w:line="360" w:lineRule="auto"/>
        <w:rPr>
          <w:rFonts w:hint="eastAsia" w:ascii="宋体" w:hAnsi="宋体"/>
          <w:bCs/>
          <w:szCs w:val="21"/>
        </w:rPr>
      </w:pPr>
      <w:r>
        <w:rPr>
          <w:rFonts w:hint="eastAsia" w:ascii="宋体" w:hAnsi="宋体"/>
          <w:szCs w:val="21"/>
        </w:rPr>
        <w:t>★</w:t>
      </w:r>
      <w:r>
        <w:rPr>
          <w:rFonts w:hint="eastAsia" w:ascii="宋体" w:hAnsi="宋体"/>
          <w:bCs/>
          <w:szCs w:val="21"/>
        </w:rPr>
        <w:t>2.21 盖板助力机构：助力行程≥</w:t>
      </w:r>
      <w:r>
        <w:rPr>
          <w:rFonts w:ascii="宋体" w:hAnsi="宋体"/>
          <w:bCs/>
          <w:szCs w:val="21"/>
        </w:rPr>
        <w:t>100</w:t>
      </w:r>
      <w:r>
        <w:rPr>
          <w:rFonts w:hint="eastAsia" w:ascii="宋体" w:hAnsi="宋体"/>
          <w:bCs/>
          <w:szCs w:val="21"/>
        </w:rPr>
        <w:t>mm，可在垂直方向进行助力上下移动：助力承担盖板大部分重量，并自动对齐密封样品盖板和样品瓶</w:t>
      </w:r>
    </w:p>
    <w:p w14:paraId="5B5A2267">
      <w:pPr>
        <w:autoSpaceDE w:val="0"/>
        <w:autoSpaceDN w:val="0"/>
        <w:spacing w:line="360" w:lineRule="auto"/>
        <w:rPr>
          <w:rFonts w:hint="eastAsia" w:ascii="宋体" w:hAnsi="宋体"/>
          <w:bCs/>
          <w:szCs w:val="21"/>
        </w:rPr>
      </w:pPr>
      <w:r>
        <w:rPr>
          <w:rFonts w:hint="eastAsia" w:ascii="宋体" w:hAnsi="宋体"/>
          <w:bCs/>
          <w:szCs w:val="21"/>
        </w:rPr>
        <w:t>2.22 主机集成自控， LED大屏幕进行参数显示及仪器控制，主屏幕可按设定进行温度、震荡、真空度，真空度下降梯度实时调节.</w:t>
      </w:r>
    </w:p>
    <w:p w14:paraId="2BE6BD42">
      <w:pPr>
        <w:autoSpaceDE w:val="0"/>
        <w:autoSpaceDN w:val="0"/>
        <w:spacing w:line="360" w:lineRule="auto"/>
        <w:rPr>
          <w:bCs/>
          <w:szCs w:val="21"/>
        </w:rPr>
      </w:pPr>
      <w:r>
        <w:rPr>
          <w:rFonts w:hint="eastAsia" w:ascii="宋体" w:hAnsi="宋体"/>
          <w:szCs w:val="21"/>
        </w:rPr>
        <w:t>★</w:t>
      </w:r>
      <w:r>
        <w:rPr>
          <w:rFonts w:hint="eastAsia" w:ascii="宋体" w:hAnsi="宋体" w:cs="宋体"/>
          <w:bCs/>
          <w:szCs w:val="21"/>
        </w:rPr>
        <w:t>2.23 标配助力盖板并且通过两个螺杆和两个螺母固定盖板，防止没有螺母固定高频振荡而密封不严漏气，影响浓缩效果。（提供图片证明）</w:t>
      </w:r>
    </w:p>
    <w:bookmarkEnd w:id="0"/>
    <w:p w14:paraId="4DF75FC6">
      <w:pPr>
        <w:autoSpaceDE w:val="0"/>
        <w:autoSpaceDN w:val="0"/>
        <w:adjustRightInd w:val="0"/>
        <w:spacing w:line="360" w:lineRule="auto"/>
        <w:outlineLvl w:val="0"/>
        <w:rPr>
          <w:rFonts w:hint="eastAsia" w:ascii="宋体" w:hAnsi="宋体"/>
          <w:b/>
          <w:bCs/>
          <w:szCs w:val="21"/>
        </w:rPr>
      </w:pPr>
      <w:r>
        <w:rPr>
          <w:rFonts w:hint="eastAsia" w:ascii="宋体" w:hAnsi="宋体"/>
          <w:b/>
          <w:bCs/>
          <w:szCs w:val="21"/>
        </w:rPr>
        <w:t>3 仪器配置清单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080"/>
        <w:gridCol w:w="992"/>
      </w:tblGrid>
      <w:tr w14:paraId="3D3E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621FDC2">
            <w:pPr>
              <w:autoSpaceDE w:val="0"/>
              <w:autoSpaceDN w:val="0"/>
              <w:adjustRightInd w:val="0"/>
              <w:spacing w:line="360" w:lineRule="auto"/>
              <w:jc w:val="center"/>
              <w:rPr>
                <w:bCs/>
                <w:caps/>
                <w:kern w:val="0"/>
                <w:szCs w:val="21"/>
              </w:rPr>
            </w:pPr>
            <w:r>
              <w:rPr>
                <w:rFonts w:hint="eastAsia"/>
                <w:bCs/>
                <w:caps/>
                <w:kern w:val="0"/>
                <w:szCs w:val="21"/>
              </w:rPr>
              <w:t>序号</w:t>
            </w:r>
          </w:p>
        </w:tc>
        <w:tc>
          <w:tcPr>
            <w:tcW w:w="8080" w:type="dxa"/>
          </w:tcPr>
          <w:p w14:paraId="0110B241">
            <w:pPr>
              <w:autoSpaceDE w:val="0"/>
              <w:autoSpaceDN w:val="0"/>
              <w:adjustRightInd w:val="0"/>
              <w:spacing w:line="360" w:lineRule="auto"/>
              <w:jc w:val="center"/>
              <w:rPr>
                <w:bCs/>
                <w:caps/>
                <w:kern w:val="0"/>
                <w:szCs w:val="21"/>
              </w:rPr>
            </w:pPr>
            <w:r>
              <w:rPr>
                <w:rFonts w:hint="eastAsia"/>
                <w:bCs/>
                <w:caps/>
                <w:kern w:val="0"/>
                <w:szCs w:val="21"/>
              </w:rPr>
              <w:t>名称及规格</w:t>
            </w:r>
          </w:p>
        </w:tc>
        <w:tc>
          <w:tcPr>
            <w:tcW w:w="992" w:type="dxa"/>
          </w:tcPr>
          <w:p w14:paraId="7893129E">
            <w:pPr>
              <w:autoSpaceDE w:val="0"/>
              <w:autoSpaceDN w:val="0"/>
              <w:adjustRightInd w:val="0"/>
              <w:spacing w:line="360" w:lineRule="auto"/>
              <w:jc w:val="center"/>
              <w:rPr>
                <w:bCs/>
                <w:caps/>
                <w:kern w:val="0"/>
                <w:szCs w:val="21"/>
              </w:rPr>
            </w:pPr>
            <w:r>
              <w:rPr>
                <w:rFonts w:hint="eastAsia"/>
                <w:bCs/>
                <w:caps/>
                <w:kern w:val="0"/>
                <w:szCs w:val="21"/>
              </w:rPr>
              <w:t>数量</w:t>
            </w:r>
          </w:p>
        </w:tc>
      </w:tr>
      <w:tr w14:paraId="5023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704" w:type="dxa"/>
          </w:tcPr>
          <w:p w14:paraId="18691AE7">
            <w:pPr>
              <w:autoSpaceDE w:val="0"/>
              <w:autoSpaceDN w:val="0"/>
              <w:adjustRightInd w:val="0"/>
              <w:spacing w:line="360" w:lineRule="auto"/>
              <w:rPr>
                <w:bCs/>
                <w:caps/>
                <w:kern w:val="0"/>
                <w:szCs w:val="21"/>
              </w:rPr>
            </w:pPr>
            <w:r>
              <w:rPr>
                <w:rFonts w:hint="eastAsia" w:ascii="宋体" w:hAnsi="宋体"/>
                <w:bCs/>
                <w:szCs w:val="21"/>
              </w:rPr>
              <w:t>3.1</w:t>
            </w:r>
          </w:p>
        </w:tc>
        <w:tc>
          <w:tcPr>
            <w:tcW w:w="8080" w:type="dxa"/>
          </w:tcPr>
          <w:p w14:paraId="1339E018">
            <w:pPr>
              <w:autoSpaceDE w:val="0"/>
              <w:autoSpaceDN w:val="0"/>
              <w:adjustRightInd w:val="0"/>
              <w:spacing w:line="360" w:lineRule="auto"/>
              <w:rPr>
                <w:bCs/>
                <w:caps/>
                <w:kern w:val="0"/>
                <w:szCs w:val="21"/>
              </w:rPr>
            </w:pPr>
            <w:r>
              <w:rPr>
                <w:rFonts w:hint="eastAsia" w:ascii="宋体" w:hAnsi="宋体"/>
                <w:bCs/>
                <w:szCs w:val="21"/>
              </w:rPr>
              <w:t>加压流体萃取主机（包含：流量不小于7</w:t>
            </w:r>
            <w:r>
              <w:rPr>
                <w:rFonts w:ascii="宋体" w:hAnsi="宋体"/>
                <w:bCs/>
                <w:szCs w:val="21"/>
              </w:rPr>
              <w:t>0L/</w:t>
            </w:r>
            <w:r>
              <w:rPr>
                <w:rFonts w:hint="eastAsia" w:ascii="宋体" w:hAnsi="宋体"/>
                <w:bCs/>
                <w:szCs w:val="21"/>
              </w:rPr>
              <w:t>min高压输液泵、4通道溶剂选择与比例混合系统</w:t>
            </w:r>
            <w:bookmarkStart w:id="2" w:name="_Hlk74861155"/>
            <w:r>
              <w:rPr>
                <w:rFonts w:hint="eastAsia" w:ascii="宋体" w:hAnsi="宋体"/>
                <w:bCs/>
                <w:szCs w:val="21"/>
              </w:rPr>
              <w:t>、不少于6组</w:t>
            </w:r>
            <w:bookmarkEnd w:id="2"/>
            <w:r>
              <w:rPr>
                <w:rFonts w:hint="eastAsia" w:ascii="宋体" w:hAnsi="宋体"/>
                <w:bCs/>
                <w:szCs w:val="21"/>
              </w:rPr>
              <w:t>独立开关阀、温度控制系统、萃取液收集系统、蛇形冷凝回收管、真空泵、冷却循环系统）</w:t>
            </w:r>
          </w:p>
        </w:tc>
        <w:tc>
          <w:tcPr>
            <w:tcW w:w="992" w:type="dxa"/>
          </w:tcPr>
          <w:p w14:paraId="2E56B9D5">
            <w:pPr>
              <w:autoSpaceDE w:val="0"/>
              <w:autoSpaceDN w:val="0"/>
              <w:adjustRightInd w:val="0"/>
              <w:spacing w:line="360" w:lineRule="auto"/>
              <w:rPr>
                <w:bCs/>
                <w:caps/>
                <w:kern w:val="0"/>
                <w:szCs w:val="21"/>
              </w:rPr>
            </w:pPr>
            <w:r>
              <w:rPr>
                <w:rFonts w:hint="eastAsia"/>
                <w:bCs/>
                <w:caps/>
                <w:kern w:val="0"/>
                <w:szCs w:val="21"/>
              </w:rPr>
              <w:t>1套</w:t>
            </w:r>
          </w:p>
        </w:tc>
      </w:tr>
      <w:tr w14:paraId="1EBD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E5FF23C">
            <w:pPr>
              <w:autoSpaceDE w:val="0"/>
              <w:autoSpaceDN w:val="0"/>
              <w:adjustRightInd w:val="0"/>
              <w:spacing w:line="360" w:lineRule="auto"/>
              <w:rPr>
                <w:bCs/>
                <w:caps/>
                <w:kern w:val="0"/>
                <w:szCs w:val="21"/>
              </w:rPr>
            </w:pPr>
            <w:r>
              <w:rPr>
                <w:rFonts w:hint="eastAsia"/>
                <w:bCs/>
                <w:caps/>
                <w:kern w:val="0"/>
                <w:szCs w:val="21"/>
              </w:rPr>
              <w:t>3.2</w:t>
            </w:r>
          </w:p>
        </w:tc>
        <w:tc>
          <w:tcPr>
            <w:tcW w:w="8080" w:type="dxa"/>
          </w:tcPr>
          <w:p w14:paraId="11DCAD7C">
            <w:pPr>
              <w:autoSpaceDE w:val="0"/>
              <w:autoSpaceDN w:val="0"/>
              <w:adjustRightInd w:val="0"/>
              <w:spacing w:line="360" w:lineRule="auto"/>
              <w:rPr>
                <w:bCs/>
                <w:caps/>
                <w:kern w:val="0"/>
                <w:szCs w:val="21"/>
              </w:rPr>
            </w:pPr>
            <w:r>
              <w:rPr>
                <w:rFonts w:hint="eastAsia" w:ascii="宋体" w:hAnsi="宋体"/>
                <w:bCs/>
                <w:szCs w:val="21"/>
              </w:rPr>
              <w:t>真空平行浓缩系统（包含带三面观察水浴模块、加热模块、震荡模块、集成控制系统）</w:t>
            </w:r>
          </w:p>
        </w:tc>
        <w:tc>
          <w:tcPr>
            <w:tcW w:w="992" w:type="dxa"/>
          </w:tcPr>
          <w:p w14:paraId="59F81EAD">
            <w:pPr>
              <w:autoSpaceDE w:val="0"/>
              <w:autoSpaceDN w:val="0"/>
              <w:adjustRightInd w:val="0"/>
              <w:spacing w:line="360" w:lineRule="auto"/>
              <w:rPr>
                <w:bCs/>
                <w:caps/>
                <w:kern w:val="0"/>
                <w:szCs w:val="21"/>
              </w:rPr>
            </w:pPr>
            <w:r>
              <w:rPr>
                <w:rFonts w:hint="eastAsia"/>
                <w:bCs/>
                <w:caps/>
                <w:kern w:val="0"/>
                <w:szCs w:val="21"/>
              </w:rPr>
              <w:t>1套</w:t>
            </w:r>
          </w:p>
        </w:tc>
      </w:tr>
      <w:tr w14:paraId="709D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CED153D">
            <w:pPr>
              <w:autoSpaceDE w:val="0"/>
              <w:autoSpaceDN w:val="0"/>
              <w:adjustRightInd w:val="0"/>
              <w:spacing w:line="360" w:lineRule="auto"/>
              <w:rPr>
                <w:bCs/>
                <w:caps/>
                <w:kern w:val="0"/>
                <w:szCs w:val="21"/>
              </w:rPr>
            </w:pPr>
            <w:r>
              <w:rPr>
                <w:rFonts w:hint="eastAsia"/>
                <w:bCs/>
                <w:caps/>
                <w:kern w:val="0"/>
                <w:szCs w:val="21"/>
              </w:rPr>
              <w:t>3.3</w:t>
            </w:r>
          </w:p>
        </w:tc>
        <w:tc>
          <w:tcPr>
            <w:tcW w:w="8080" w:type="dxa"/>
          </w:tcPr>
          <w:p w14:paraId="5E54AB83">
            <w:pPr>
              <w:autoSpaceDE w:val="0"/>
              <w:autoSpaceDN w:val="0"/>
              <w:adjustRightInd w:val="0"/>
              <w:spacing w:line="360" w:lineRule="auto"/>
              <w:rPr>
                <w:bCs/>
                <w:caps/>
                <w:kern w:val="0"/>
                <w:szCs w:val="21"/>
              </w:rPr>
            </w:pPr>
            <w:r>
              <w:rPr>
                <w:rFonts w:hint="eastAsia" w:ascii="宋体" w:hAnsi="宋体"/>
                <w:bCs/>
                <w:szCs w:val="21"/>
              </w:rPr>
              <w:t>260</w:t>
            </w:r>
            <w:r>
              <w:rPr>
                <w:rFonts w:ascii="宋体" w:hAnsi="宋体"/>
                <w:bCs/>
                <w:szCs w:val="21"/>
              </w:rPr>
              <w:t>ml</w:t>
            </w:r>
            <w:r>
              <w:rPr>
                <w:rFonts w:hint="eastAsia" w:ascii="宋体" w:hAnsi="宋体"/>
                <w:bCs/>
                <w:szCs w:val="21"/>
              </w:rPr>
              <w:t>样品收集管</w:t>
            </w:r>
          </w:p>
        </w:tc>
        <w:tc>
          <w:tcPr>
            <w:tcW w:w="992" w:type="dxa"/>
          </w:tcPr>
          <w:p w14:paraId="71449F39">
            <w:pPr>
              <w:autoSpaceDE w:val="0"/>
              <w:autoSpaceDN w:val="0"/>
              <w:adjustRightInd w:val="0"/>
              <w:spacing w:line="360" w:lineRule="auto"/>
              <w:rPr>
                <w:bCs/>
                <w:caps/>
                <w:kern w:val="0"/>
                <w:szCs w:val="21"/>
              </w:rPr>
            </w:pPr>
            <w:r>
              <w:rPr>
                <w:rFonts w:hint="eastAsia"/>
                <w:bCs/>
                <w:caps/>
                <w:kern w:val="0"/>
                <w:szCs w:val="21"/>
              </w:rPr>
              <w:t>30只</w:t>
            </w:r>
          </w:p>
        </w:tc>
      </w:tr>
      <w:tr w14:paraId="0E7B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A617C64">
            <w:pPr>
              <w:autoSpaceDE w:val="0"/>
              <w:autoSpaceDN w:val="0"/>
              <w:adjustRightInd w:val="0"/>
              <w:spacing w:line="360" w:lineRule="auto"/>
              <w:rPr>
                <w:bCs/>
                <w:caps/>
                <w:kern w:val="0"/>
                <w:szCs w:val="21"/>
              </w:rPr>
            </w:pPr>
            <w:r>
              <w:rPr>
                <w:rFonts w:hint="eastAsia"/>
                <w:bCs/>
                <w:caps/>
                <w:kern w:val="0"/>
                <w:szCs w:val="21"/>
              </w:rPr>
              <w:t>3.4</w:t>
            </w:r>
          </w:p>
        </w:tc>
        <w:tc>
          <w:tcPr>
            <w:tcW w:w="8080" w:type="dxa"/>
          </w:tcPr>
          <w:p w14:paraId="68EDFC8A">
            <w:pPr>
              <w:autoSpaceDE w:val="0"/>
              <w:autoSpaceDN w:val="0"/>
              <w:adjustRightInd w:val="0"/>
              <w:spacing w:line="360" w:lineRule="auto"/>
              <w:rPr>
                <w:rFonts w:hint="eastAsia" w:ascii="宋体" w:hAnsi="宋体"/>
                <w:bCs/>
                <w:szCs w:val="21"/>
              </w:rPr>
            </w:pPr>
            <w:r>
              <w:rPr>
                <w:rFonts w:hint="eastAsia" w:ascii="宋体" w:hAnsi="宋体"/>
                <w:szCs w:val="21"/>
              </w:rPr>
              <w:t>容积为34mL萃取池套件（含上下密封圈）</w:t>
            </w:r>
          </w:p>
        </w:tc>
        <w:tc>
          <w:tcPr>
            <w:tcW w:w="992" w:type="dxa"/>
          </w:tcPr>
          <w:p w14:paraId="0CFE2FC6">
            <w:pPr>
              <w:autoSpaceDE w:val="0"/>
              <w:autoSpaceDN w:val="0"/>
              <w:adjustRightInd w:val="0"/>
              <w:spacing w:line="360" w:lineRule="auto"/>
              <w:rPr>
                <w:bCs/>
                <w:caps/>
                <w:kern w:val="0"/>
                <w:szCs w:val="21"/>
              </w:rPr>
            </w:pPr>
            <w:r>
              <w:rPr>
                <w:rFonts w:hint="eastAsia" w:ascii="宋体" w:hAnsi="宋体"/>
                <w:bCs/>
                <w:szCs w:val="21"/>
              </w:rPr>
              <w:t>24套</w:t>
            </w:r>
          </w:p>
        </w:tc>
      </w:tr>
      <w:tr w14:paraId="33B0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1E385D1">
            <w:pPr>
              <w:autoSpaceDE w:val="0"/>
              <w:autoSpaceDN w:val="0"/>
              <w:adjustRightInd w:val="0"/>
              <w:spacing w:line="360" w:lineRule="auto"/>
              <w:rPr>
                <w:bCs/>
                <w:caps/>
                <w:kern w:val="0"/>
                <w:szCs w:val="21"/>
              </w:rPr>
            </w:pPr>
            <w:r>
              <w:rPr>
                <w:rFonts w:hint="eastAsia"/>
                <w:bCs/>
                <w:caps/>
                <w:kern w:val="0"/>
                <w:szCs w:val="21"/>
              </w:rPr>
              <w:t>3.5</w:t>
            </w:r>
          </w:p>
        </w:tc>
        <w:tc>
          <w:tcPr>
            <w:tcW w:w="8080" w:type="dxa"/>
          </w:tcPr>
          <w:p w14:paraId="009162B2">
            <w:pPr>
              <w:autoSpaceDE w:val="0"/>
              <w:autoSpaceDN w:val="0"/>
              <w:adjustRightInd w:val="0"/>
              <w:spacing w:line="360" w:lineRule="auto"/>
              <w:rPr>
                <w:rFonts w:hint="eastAsia" w:ascii="宋体" w:hAnsi="宋体"/>
                <w:bCs/>
                <w:szCs w:val="21"/>
              </w:rPr>
            </w:pPr>
            <w:r>
              <w:rPr>
                <w:rFonts w:hint="eastAsia" w:ascii="宋体" w:hAnsi="宋体"/>
                <w:bCs/>
                <w:szCs w:val="21"/>
              </w:rPr>
              <w:t>耐压耐腐蚀 1L 溶剂瓶</w:t>
            </w:r>
          </w:p>
        </w:tc>
        <w:tc>
          <w:tcPr>
            <w:tcW w:w="992" w:type="dxa"/>
          </w:tcPr>
          <w:p w14:paraId="6483E9E1">
            <w:pPr>
              <w:autoSpaceDE w:val="0"/>
              <w:autoSpaceDN w:val="0"/>
              <w:adjustRightInd w:val="0"/>
              <w:spacing w:line="360" w:lineRule="auto"/>
              <w:rPr>
                <w:bCs/>
                <w:caps/>
                <w:kern w:val="0"/>
                <w:szCs w:val="21"/>
              </w:rPr>
            </w:pPr>
            <w:r>
              <w:rPr>
                <w:rFonts w:hint="eastAsia"/>
                <w:bCs/>
                <w:caps/>
                <w:kern w:val="0"/>
                <w:szCs w:val="21"/>
              </w:rPr>
              <w:t>4只</w:t>
            </w:r>
          </w:p>
        </w:tc>
      </w:tr>
      <w:tr w14:paraId="19A2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C4CD055">
            <w:pPr>
              <w:autoSpaceDE w:val="0"/>
              <w:autoSpaceDN w:val="0"/>
              <w:adjustRightInd w:val="0"/>
              <w:spacing w:line="360" w:lineRule="auto"/>
              <w:rPr>
                <w:bCs/>
                <w:caps/>
                <w:kern w:val="0"/>
                <w:szCs w:val="21"/>
              </w:rPr>
            </w:pPr>
            <w:r>
              <w:rPr>
                <w:rFonts w:hint="eastAsia"/>
                <w:bCs/>
                <w:caps/>
                <w:kern w:val="0"/>
                <w:szCs w:val="21"/>
              </w:rPr>
              <w:t>3.6</w:t>
            </w:r>
          </w:p>
        </w:tc>
        <w:tc>
          <w:tcPr>
            <w:tcW w:w="8080" w:type="dxa"/>
          </w:tcPr>
          <w:p w14:paraId="79E10E83">
            <w:pPr>
              <w:autoSpaceDE w:val="0"/>
              <w:autoSpaceDN w:val="0"/>
              <w:adjustRightInd w:val="0"/>
              <w:spacing w:line="360" w:lineRule="auto"/>
              <w:rPr>
                <w:rFonts w:hint="eastAsia" w:ascii="宋体" w:hAnsi="宋体"/>
                <w:bCs/>
                <w:szCs w:val="21"/>
              </w:rPr>
            </w:pPr>
            <w:r>
              <w:rPr>
                <w:rFonts w:hint="eastAsia" w:ascii="宋体" w:hAnsi="宋体"/>
                <w:bCs/>
                <w:szCs w:val="21"/>
              </w:rPr>
              <w:t>150目硅藻土（1kg/瓶）</w:t>
            </w:r>
          </w:p>
        </w:tc>
        <w:tc>
          <w:tcPr>
            <w:tcW w:w="992" w:type="dxa"/>
          </w:tcPr>
          <w:p w14:paraId="49F6BC4A">
            <w:pPr>
              <w:autoSpaceDE w:val="0"/>
              <w:autoSpaceDN w:val="0"/>
              <w:adjustRightInd w:val="0"/>
              <w:spacing w:line="360" w:lineRule="auto"/>
              <w:rPr>
                <w:bCs/>
                <w:caps/>
                <w:kern w:val="0"/>
                <w:szCs w:val="21"/>
              </w:rPr>
            </w:pPr>
            <w:r>
              <w:rPr>
                <w:rFonts w:hint="eastAsia"/>
                <w:bCs/>
                <w:caps/>
                <w:kern w:val="0"/>
                <w:szCs w:val="21"/>
              </w:rPr>
              <w:t>4瓶</w:t>
            </w:r>
          </w:p>
        </w:tc>
      </w:tr>
      <w:tr w14:paraId="7B52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E346B91">
            <w:pPr>
              <w:autoSpaceDE w:val="0"/>
              <w:autoSpaceDN w:val="0"/>
              <w:adjustRightInd w:val="0"/>
              <w:spacing w:line="360" w:lineRule="auto"/>
              <w:rPr>
                <w:bCs/>
                <w:caps/>
                <w:kern w:val="0"/>
                <w:szCs w:val="21"/>
              </w:rPr>
            </w:pPr>
            <w:r>
              <w:rPr>
                <w:rFonts w:hint="eastAsia"/>
                <w:bCs/>
                <w:caps/>
                <w:kern w:val="0"/>
                <w:szCs w:val="21"/>
              </w:rPr>
              <w:t>3.7</w:t>
            </w:r>
          </w:p>
        </w:tc>
        <w:tc>
          <w:tcPr>
            <w:tcW w:w="8080" w:type="dxa"/>
          </w:tcPr>
          <w:p w14:paraId="3C0FA09F">
            <w:pPr>
              <w:autoSpaceDE w:val="0"/>
              <w:autoSpaceDN w:val="0"/>
              <w:adjustRightInd w:val="0"/>
              <w:spacing w:line="360" w:lineRule="auto"/>
              <w:rPr>
                <w:rFonts w:hint="eastAsia" w:ascii="宋体" w:hAnsi="宋体"/>
                <w:bCs/>
                <w:szCs w:val="21"/>
              </w:rPr>
            </w:pPr>
            <w:r>
              <w:rPr>
                <w:rFonts w:hint="eastAsia" w:ascii="宋体" w:hAnsi="宋体"/>
                <w:bCs/>
                <w:szCs w:val="21"/>
              </w:rPr>
              <w:t xml:space="preserve">专用石英砂 （500g/瓶） </w:t>
            </w:r>
          </w:p>
        </w:tc>
        <w:tc>
          <w:tcPr>
            <w:tcW w:w="992" w:type="dxa"/>
          </w:tcPr>
          <w:p w14:paraId="3E91D2D9">
            <w:pPr>
              <w:autoSpaceDE w:val="0"/>
              <w:autoSpaceDN w:val="0"/>
              <w:adjustRightInd w:val="0"/>
              <w:spacing w:line="360" w:lineRule="auto"/>
              <w:rPr>
                <w:bCs/>
                <w:caps/>
                <w:kern w:val="0"/>
                <w:szCs w:val="21"/>
              </w:rPr>
            </w:pPr>
            <w:r>
              <w:rPr>
                <w:rFonts w:hint="eastAsia"/>
                <w:bCs/>
                <w:caps/>
                <w:kern w:val="0"/>
                <w:szCs w:val="21"/>
              </w:rPr>
              <w:t>4瓶</w:t>
            </w:r>
          </w:p>
        </w:tc>
      </w:tr>
      <w:tr w14:paraId="703D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4" w:type="dxa"/>
          </w:tcPr>
          <w:p w14:paraId="2A40A123">
            <w:pPr>
              <w:autoSpaceDE w:val="0"/>
              <w:autoSpaceDN w:val="0"/>
              <w:adjustRightInd w:val="0"/>
              <w:spacing w:line="360" w:lineRule="auto"/>
              <w:rPr>
                <w:bCs/>
                <w:caps/>
                <w:kern w:val="0"/>
                <w:szCs w:val="21"/>
              </w:rPr>
            </w:pPr>
            <w:r>
              <w:rPr>
                <w:rFonts w:hint="eastAsia"/>
                <w:bCs/>
                <w:caps/>
                <w:kern w:val="0"/>
                <w:szCs w:val="21"/>
              </w:rPr>
              <w:t>3.8</w:t>
            </w:r>
          </w:p>
        </w:tc>
        <w:tc>
          <w:tcPr>
            <w:tcW w:w="8080" w:type="dxa"/>
          </w:tcPr>
          <w:p w14:paraId="0C727DE1">
            <w:pPr>
              <w:autoSpaceDE w:val="0"/>
              <w:autoSpaceDN w:val="0"/>
              <w:adjustRightInd w:val="0"/>
              <w:spacing w:line="360" w:lineRule="auto"/>
              <w:rPr>
                <w:rFonts w:hint="eastAsia" w:ascii="宋体" w:hAnsi="宋体"/>
                <w:bCs/>
                <w:szCs w:val="21"/>
              </w:rPr>
            </w:pPr>
            <w:r>
              <w:rPr>
                <w:rFonts w:hint="eastAsia" w:ascii="宋体" w:hAnsi="宋体"/>
                <w:bCs/>
                <w:szCs w:val="21"/>
              </w:rPr>
              <w:t>专用滤纸</w:t>
            </w:r>
          </w:p>
        </w:tc>
        <w:tc>
          <w:tcPr>
            <w:tcW w:w="992" w:type="dxa"/>
          </w:tcPr>
          <w:p w14:paraId="1F53E321">
            <w:pPr>
              <w:autoSpaceDE w:val="0"/>
              <w:autoSpaceDN w:val="0"/>
              <w:adjustRightInd w:val="0"/>
              <w:spacing w:line="360" w:lineRule="auto"/>
              <w:rPr>
                <w:bCs/>
                <w:caps/>
                <w:kern w:val="0"/>
                <w:szCs w:val="21"/>
              </w:rPr>
            </w:pPr>
            <w:r>
              <w:rPr>
                <w:rFonts w:hint="eastAsia"/>
                <w:bCs/>
                <w:caps/>
                <w:kern w:val="0"/>
                <w:szCs w:val="21"/>
              </w:rPr>
              <w:t>1000张</w:t>
            </w:r>
          </w:p>
        </w:tc>
      </w:tr>
      <w:tr w14:paraId="69B2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318174C">
            <w:pPr>
              <w:autoSpaceDE w:val="0"/>
              <w:autoSpaceDN w:val="0"/>
              <w:adjustRightInd w:val="0"/>
              <w:spacing w:line="360" w:lineRule="auto"/>
              <w:rPr>
                <w:bCs/>
                <w:caps/>
                <w:kern w:val="0"/>
                <w:szCs w:val="21"/>
              </w:rPr>
            </w:pPr>
            <w:r>
              <w:rPr>
                <w:rFonts w:hint="eastAsia"/>
                <w:bCs/>
                <w:caps/>
                <w:kern w:val="0"/>
                <w:szCs w:val="21"/>
              </w:rPr>
              <w:t>3.9</w:t>
            </w:r>
          </w:p>
        </w:tc>
        <w:tc>
          <w:tcPr>
            <w:tcW w:w="8080" w:type="dxa"/>
          </w:tcPr>
          <w:p w14:paraId="7E42B105">
            <w:pPr>
              <w:autoSpaceDE w:val="0"/>
              <w:autoSpaceDN w:val="0"/>
              <w:adjustRightInd w:val="0"/>
              <w:spacing w:line="360" w:lineRule="auto"/>
              <w:rPr>
                <w:rFonts w:hint="eastAsia" w:ascii="宋体" w:hAnsi="宋体"/>
                <w:bCs/>
                <w:szCs w:val="21"/>
              </w:rPr>
            </w:pPr>
            <w:r>
              <w:rPr>
                <w:rFonts w:hint="eastAsia" w:ascii="宋体" w:hAnsi="宋体"/>
                <w:bCs/>
                <w:szCs w:val="21"/>
              </w:rPr>
              <w:t>辅助配件（16位260ml/30</w:t>
            </w:r>
            <w:r>
              <w:rPr>
                <w:rFonts w:ascii="宋体" w:hAnsi="宋体"/>
                <w:bCs/>
                <w:szCs w:val="21"/>
              </w:rPr>
              <w:t>0ml</w:t>
            </w:r>
            <w:r>
              <w:rPr>
                <w:rFonts w:hint="eastAsia" w:ascii="宋体" w:hAnsi="宋体"/>
                <w:bCs/>
                <w:szCs w:val="21"/>
              </w:rPr>
              <w:t>兼容样品架、加热真空带助力盖板、样品管搁置架）</w:t>
            </w:r>
          </w:p>
        </w:tc>
        <w:tc>
          <w:tcPr>
            <w:tcW w:w="992" w:type="dxa"/>
          </w:tcPr>
          <w:p w14:paraId="5F8E1B1B">
            <w:pPr>
              <w:autoSpaceDE w:val="0"/>
              <w:autoSpaceDN w:val="0"/>
              <w:adjustRightInd w:val="0"/>
              <w:spacing w:line="360" w:lineRule="auto"/>
              <w:rPr>
                <w:bCs/>
                <w:caps/>
                <w:kern w:val="0"/>
                <w:szCs w:val="21"/>
              </w:rPr>
            </w:pPr>
            <w:r>
              <w:rPr>
                <w:rFonts w:hint="eastAsia"/>
                <w:bCs/>
                <w:caps/>
                <w:kern w:val="0"/>
                <w:szCs w:val="21"/>
              </w:rPr>
              <w:t>1批</w:t>
            </w:r>
          </w:p>
        </w:tc>
      </w:tr>
      <w:tr w14:paraId="758D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76D1A1E">
            <w:pPr>
              <w:autoSpaceDE w:val="0"/>
              <w:autoSpaceDN w:val="0"/>
              <w:adjustRightInd w:val="0"/>
              <w:spacing w:line="360" w:lineRule="auto"/>
              <w:rPr>
                <w:bCs/>
                <w:caps/>
                <w:kern w:val="0"/>
                <w:szCs w:val="21"/>
              </w:rPr>
            </w:pPr>
            <w:r>
              <w:rPr>
                <w:rFonts w:hint="eastAsia"/>
                <w:bCs/>
                <w:caps/>
                <w:kern w:val="0"/>
                <w:szCs w:val="21"/>
              </w:rPr>
              <w:t>3.10</w:t>
            </w:r>
          </w:p>
        </w:tc>
        <w:tc>
          <w:tcPr>
            <w:tcW w:w="8080" w:type="dxa"/>
          </w:tcPr>
          <w:p w14:paraId="7F8FB4B4">
            <w:pPr>
              <w:autoSpaceDE w:val="0"/>
              <w:autoSpaceDN w:val="0"/>
              <w:adjustRightInd w:val="0"/>
              <w:spacing w:line="360" w:lineRule="auto"/>
              <w:rPr>
                <w:rFonts w:hint="eastAsia" w:ascii="宋体" w:hAnsi="宋体"/>
                <w:bCs/>
                <w:szCs w:val="21"/>
              </w:rPr>
            </w:pPr>
            <w:r>
              <w:rPr>
                <w:rFonts w:hint="eastAsia" w:ascii="宋体" w:hAnsi="宋体"/>
                <w:bCs/>
                <w:szCs w:val="21"/>
              </w:rPr>
              <w:t xml:space="preserve">维护工具包（包括滤纸片钩、镊子、内六角扳手、扳手、毛刷） </w:t>
            </w:r>
          </w:p>
        </w:tc>
        <w:tc>
          <w:tcPr>
            <w:tcW w:w="992" w:type="dxa"/>
          </w:tcPr>
          <w:p w14:paraId="47146C5B">
            <w:pPr>
              <w:autoSpaceDE w:val="0"/>
              <w:autoSpaceDN w:val="0"/>
              <w:adjustRightInd w:val="0"/>
              <w:spacing w:line="360" w:lineRule="auto"/>
              <w:rPr>
                <w:bCs/>
                <w:caps/>
                <w:kern w:val="0"/>
                <w:szCs w:val="21"/>
              </w:rPr>
            </w:pPr>
            <w:r>
              <w:rPr>
                <w:rFonts w:hint="eastAsia" w:ascii="宋体" w:hAnsi="宋体"/>
                <w:bCs/>
                <w:szCs w:val="21"/>
              </w:rPr>
              <w:t>1套</w:t>
            </w:r>
          </w:p>
        </w:tc>
      </w:tr>
    </w:tbl>
    <w:p w14:paraId="5682BDAD">
      <w:pPr>
        <w:autoSpaceDE w:val="0"/>
        <w:autoSpaceDN w:val="0"/>
        <w:adjustRightInd w:val="0"/>
        <w:spacing w:line="360" w:lineRule="auto"/>
        <w:outlineLvl w:val="0"/>
        <w:rPr>
          <w:rFonts w:hint="eastAsia" w:ascii="宋体" w:hAnsi="宋体"/>
          <w:b/>
          <w:bCs/>
          <w:szCs w:val="21"/>
        </w:rPr>
      </w:pPr>
      <w:r>
        <w:rPr>
          <w:rFonts w:hint="eastAsia" w:ascii="宋体" w:hAnsi="宋体"/>
          <w:b/>
          <w:bCs/>
          <w:szCs w:val="21"/>
        </w:rPr>
        <w:t>4 售后服务</w:t>
      </w:r>
    </w:p>
    <w:p w14:paraId="70B387A9">
      <w:pPr>
        <w:autoSpaceDE w:val="0"/>
        <w:autoSpaceDN w:val="0"/>
        <w:adjustRightInd w:val="0"/>
        <w:spacing w:line="360" w:lineRule="auto"/>
        <w:rPr>
          <w:bCs/>
          <w:caps/>
          <w:kern w:val="0"/>
          <w:szCs w:val="21"/>
        </w:rPr>
      </w:pPr>
      <w:r>
        <w:rPr>
          <w:rFonts w:hint="eastAsia"/>
          <w:bCs/>
          <w:caps/>
          <w:kern w:val="0"/>
          <w:szCs w:val="21"/>
        </w:rPr>
        <w:t>3.1 由仪器生产厂家公司负责安排仪器的安装、调试、维修及质保服务。</w:t>
      </w:r>
    </w:p>
    <w:p w14:paraId="32685B3A">
      <w:pPr>
        <w:autoSpaceDE w:val="0"/>
        <w:autoSpaceDN w:val="0"/>
        <w:adjustRightInd w:val="0"/>
        <w:spacing w:line="360" w:lineRule="auto"/>
        <w:rPr>
          <w:bCs/>
          <w:caps/>
          <w:kern w:val="0"/>
          <w:szCs w:val="21"/>
        </w:rPr>
      </w:pPr>
      <w:r>
        <w:rPr>
          <w:rFonts w:hint="eastAsia"/>
          <w:bCs/>
          <w:caps/>
          <w:kern w:val="0"/>
          <w:szCs w:val="21"/>
        </w:rPr>
        <w:t>3.2 主机保修期 仪器安装调试验收后 60个月。仪器发生故障时，公司保证在接到通知后  12小时内响应，在72小时内解决简单问题，终身维修不间断服务。</w:t>
      </w:r>
    </w:p>
    <w:p w14:paraId="68808B39">
      <w:pPr>
        <w:autoSpaceDE w:val="0"/>
        <w:autoSpaceDN w:val="0"/>
        <w:adjustRightInd w:val="0"/>
        <w:spacing w:line="360" w:lineRule="auto"/>
        <w:rPr>
          <w:bCs/>
          <w:caps/>
          <w:kern w:val="0"/>
          <w:szCs w:val="21"/>
        </w:rPr>
      </w:pPr>
      <w:r>
        <w:rPr>
          <w:rFonts w:hint="eastAsia"/>
          <w:bCs/>
          <w:caps/>
          <w:kern w:val="0"/>
          <w:szCs w:val="21"/>
        </w:rPr>
        <w:t>3.3在客户现场安装调试期间，对客户的实验室人员进行至少2人的技术培训，内容包括仪器构造、工作原理、硬件安装、软件安装，仪器操作使用、日常维护保养等。仪器投入使用后进行厂家1台机器1个人/次厂家高级培训班。</w:t>
      </w:r>
    </w:p>
    <w:p w14:paraId="2669EAAB">
      <w:pPr>
        <w:autoSpaceDE w:val="0"/>
        <w:autoSpaceDN w:val="0"/>
        <w:adjustRightInd w:val="0"/>
        <w:spacing w:line="360" w:lineRule="auto"/>
        <w:rPr>
          <w:bCs/>
          <w:caps/>
          <w:kern w:val="0"/>
          <w:szCs w:val="21"/>
        </w:rPr>
      </w:pPr>
    </w:p>
    <w:p w14:paraId="13A6E7C9">
      <w:pPr>
        <w:widowControl/>
        <w:jc w:val="left"/>
        <w:rPr>
          <w:b/>
          <w:color w:val="000000"/>
          <w:sz w:val="36"/>
        </w:rPr>
      </w:pPr>
      <w:bookmarkStart w:id="3" w:name="_GoBack"/>
      <w:bookmarkEnd w:id="3"/>
    </w:p>
    <w:sectPr>
      <w:pgSz w:w="11906" w:h="16838"/>
      <w:pgMar w:top="567" w:right="851" w:bottom="56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
      <w:lvlText w:val="%1.0"/>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lvlText w:val="%1.%2.%3"/>
      <w:lvlJc w:val="left"/>
      <w:pPr>
        <w:tabs>
          <w:tab w:val="left" w:pos="1800"/>
        </w:tabs>
        <w:ind w:left="1800" w:hanging="720"/>
      </w:pPr>
      <w:rPr>
        <w:rFonts w:hint="default"/>
      </w:rPr>
    </w:lvl>
    <w:lvl w:ilvl="3" w:tentative="0">
      <w:start w:val="1"/>
      <w:numFmt w:val="decimal"/>
      <w:pStyle w:val="5"/>
      <w:lvlText w:val="%1.%2.%3.%4"/>
      <w:lvlJc w:val="left"/>
      <w:pPr>
        <w:tabs>
          <w:tab w:val="left" w:pos="3204"/>
        </w:tabs>
        <w:ind w:left="3204" w:hanging="864"/>
      </w:pPr>
      <w:rPr>
        <w:rFonts w:hint="default"/>
      </w:rPr>
    </w:lvl>
    <w:lvl w:ilvl="4" w:tentative="0">
      <w:start w:val="1"/>
      <w:numFmt w:val="decimal"/>
      <w:pStyle w:val="6"/>
      <w:lvlText w:val="%1.%2.%3.%4.%5"/>
      <w:lvlJc w:val="left"/>
      <w:pPr>
        <w:tabs>
          <w:tab w:val="left" w:pos="1008"/>
        </w:tabs>
        <w:ind w:left="1008" w:hanging="1008"/>
      </w:pPr>
      <w:rPr>
        <w:rFonts w:hint="default"/>
        <w:b w:val="0"/>
        <w:i w:val="0"/>
        <w:sz w:val="24"/>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053208E"/>
    <w:multiLevelType w:val="multilevel"/>
    <w:tmpl w:val="005320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iOWQ2MTJiMjEwOTZiNWM5OTQzNjZlNzRhZWNkNDYifQ=="/>
  </w:docVars>
  <w:rsids>
    <w:rsidRoot w:val="00066295"/>
    <w:rsid w:val="00066295"/>
    <w:rsid w:val="005E4F7B"/>
    <w:rsid w:val="00DC08BC"/>
    <w:rsid w:val="00E80A0B"/>
    <w:rsid w:val="2A23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
    <w:qFormat/>
    <w:uiPriority w:val="9"/>
    <w:pPr>
      <w:keepNext/>
      <w:widowControl/>
      <w:numPr>
        <w:ilvl w:val="0"/>
        <w:numId w:val="1"/>
      </w:numPr>
      <w:spacing w:after="200"/>
      <w:jc w:val="left"/>
      <w:outlineLvl w:val="0"/>
    </w:pPr>
    <w:rPr>
      <w:b/>
      <w:caps/>
      <w:kern w:val="0"/>
      <w:sz w:val="22"/>
      <w:szCs w:val="20"/>
      <w:lang w:eastAsia="en-US"/>
    </w:rPr>
  </w:style>
  <w:style w:type="paragraph" w:styleId="3">
    <w:name w:val="heading 2"/>
    <w:basedOn w:val="1"/>
    <w:next w:val="1"/>
    <w:link w:val="29"/>
    <w:semiHidden/>
    <w:unhideWhenUsed/>
    <w:qFormat/>
    <w:uiPriority w:val="9"/>
    <w:pPr>
      <w:widowControl/>
      <w:numPr>
        <w:ilvl w:val="1"/>
        <w:numId w:val="1"/>
      </w:numPr>
      <w:spacing w:after="200"/>
      <w:outlineLvl w:val="1"/>
    </w:pPr>
    <w:rPr>
      <w:kern w:val="0"/>
      <w:sz w:val="22"/>
      <w:szCs w:val="20"/>
      <w:lang w:eastAsia="en-US"/>
    </w:rPr>
  </w:style>
  <w:style w:type="paragraph" w:styleId="4">
    <w:name w:val="heading 3"/>
    <w:basedOn w:val="1"/>
    <w:next w:val="1"/>
    <w:link w:val="30"/>
    <w:semiHidden/>
    <w:unhideWhenUsed/>
    <w:qFormat/>
    <w:uiPriority w:val="9"/>
    <w:pPr>
      <w:widowControl/>
      <w:spacing w:after="200"/>
      <w:outlineLvl w:val="2"/>
    </w:pPr>
    <w:rPr>
      <w:kern w:val="0"/>
      <w:sz w:val="22"/>
      <w:szCs w:val="21"/>
    </w:rPr>
  </w:style>
  <w:style w:type="paragraph" w:styleId="5">
    <w:name w:val="heading 4"/>
    <w:basedOn w:val="1"/>
    <w:next w:val="1"/>
    <w:link w:val="31"/>
    <w:semiHidden/>
    <w:unhideWhenUsed/>
    <w:qFormat/>
    <w:uiPriority w:val="9"/>
    <w:pPr>
      <w:widowControl/>
      <w:numPr>
        <w:ilvl w:val="3"/>
        <w:numId w:val="1"/>
      </w:numPr>
      <w:spacing w:after="200"/>
      <w:outlineLvl w:val="3"/>
    </w:pPr>
    <w:rPr>
      <w:kern w:val="0"/>
      <w:sz w:val="22"/>
      <w:szCs w:val="20"/>
      <w:lang w:eastAsia="en-US"/>
    </w:rPr>
  </w:style>
  <w:style w:type="paragraph" w:styleId="6">
    <w:name w:val="heading 5"/>
    <w:basedOn w:val="1"/>
    <w:next w:val="1"/>
    <w:link w:val="32"/>
    <w:semiHidden/>
    <w:unhideWhenUsed/>
    <w:qFormat/>
    <w:uiPriority w:val="9"/>
    <w:pPr>
      <w:widowControl/>
      <w:numPr>
        <w:ilvl w:val="4"/>
        <w:numId w:val="1"/>
      </w:numPr>
      <w:spacing w:after="200"/>
      <w:outlineLvl w:val="4"/>
    </w:pPr>
    <w:rPr>
      <w:kern w:val="0"/>
      <w:sz w:val="22"/>
      <w:szCs w:val="20"/>
      <w:lang w:eastAsia="en-US"/>
    </w:rPr>
  </w:style>
  <w:style w:type="paragraph" w:styleId="7">
    <w:name w:val="heading 6"/>
    <w:basedOn w:val="1"/>
    <w:next w:val="1"/>
    <w:link w:val="33"/>
    <w:semiHidden/>
    <w:unhideWhenUsed/>
    <w:qFormat/>
    <w:uiPriority w:val="9"/>
    <w:pPr>
      <w:widowControl/>
      <w:numPr>
        <w:ilvl w:val="5"/>
        <w:numId w:val="1"/>
      </w:numPr>
      <w:spacing w:before="240" w:after="60"/>
      <w:jc w:val="left"/>
      <w:outlineLvl w:val="5"/>
    </w:pPr>
    <w:rPr>
      <w:rFonts w:ascii="Arial" w:hAnsi="Arial"/>
      <w:i/>
      <w:kern w:val="0"/>
      <w:sz w:val="22"/>
      <w:szCs w:val="20"/>
      <w:lang w:eastAsia="en-US"/>
    </w:rPr>
  </w:style>
  <w:style w:type="paragraph" w:styleId="8">
    <w:name w:val="heading 7"/>
    <w:basedOn w:val="1"/>
    <w:next w:val="1"/>
    <w:link w:val="34"/>
    <w:qFormat/>
    <w:uiPriority w:val="0"/>
    <w:pPr>
      <w:widowControl/>
      <w:numPr>
        <w:ilvl w:val="6"/>
        <w:numId w:val="1"/>
      </w:numPr>
      <w:spacing w:before="240" w:after="60"/>
      <w:jc w:val="left"/>
      <w:outlineLvl w:val="6"/>
    </w:pPr>
    <w:rPr>
      <w:rFonts w:ascii="Arial" w:hAnsi="Arial"/>
      <w:kern w:val="0"/>
      <w:sz w:val="20"/>
      <w:szCs w:val="20"/>
      <w:lang w:eastAsia="en-US"/>
    </w:rPr>
  </w:style>
  <w:style w:type="paragraph" w:styleId="9">
    <w:name w:val="heading 8"/>
    <w:basedOn w:val="1"/>
    <w:next w:val="1"/>
    <w:link w:val="35"/>
    <w:qFormat/>
    <w:uiPriority w:val="0"/>
    <w:pPr>
      <w:widowControl/>
      <w:numPr>
        <w:ilvl w:val="7"/>
        <w:numId w:val="1"/>
      </w:numPr>
      <w:spacing w:before="240" w:after="60"/>
      <w:jc w:val="left"/>
      <w:outlineLvl w:val="7"/>
    </w:pPr>
    <w:rPr>
      <w:rFonts w:ascii="Arial" w:hAnsi="Arial"/>
      <w:i/>
      <w:kern w:val="0"/>
      <w:sz w:val="20"/>
      <w:szCs w:val="20"/>
      <w:lang w:eastAsia="en-US"/>
    </w:rPr>
  </w:style>
  <w:style w:type="paragraph" w:styleId="10">
    <w:name w:val="heading 9"/>
    <w:basedOn w:val="1"/>
    <w:next w:val="1"/>
    <w:link w:val="36"/>
    <w:qFormat/>
    <w:uiPriority w:val="0"/>
    <w:pPr>
      <w:widowControl/>
      <w:numPr>
        <w:ilvl w:val="8"/>
        <w:numId w:val="1"/>
      </w:numPr>
      <w:spacing w:before="240" w:after="60"/>
      <w:jc w:val="left"/>
      <w:outlineLvl w:val="8"/>
    </w:pPr>
    <w:rPr>
      <w:rFonts w:ascii="Arial" w:hAnsi="Arial"/>
      <w:i/>
      <w:kern w:val="0"/>
      <w:sz w:val="18"/>
      <w:szCs w:val="20"/>
      <w:lang w:eastAsia="en-US"/>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ody Text"/>
    <w:basedOn w:val="1"/>
    <w:qFormat/>
    <w:uiPriority w:val="0"/>
    <w:pPr>
      <w:widowControl/>
      <w:jc w:val="left"/>
    </w:pPr>
    <w:rPr>
      <w:rFonts w:ascii="宋体" w:hAnsi="宋体"/>
      <w:b/>
      <w:bCs/>
      <w:sz w:val="24"/>
      <w:szCs w:val="20"/>
    </w:rPr>
  </w:style>
  <w:style w:type="paragraph" w:styleId="12">
    <w:name w:val="Balloon Text"/>
    <w:basedOn w:val="1"/>
    <w:uiPriority w:val="0"/>
    <w:rPr>
      <w:sz w:val="18"/>
      <w:szCs w:val="18"/>
    </w:rPr>
  </w:style>
  <w:style w:type="paragraph" w:styleId="13">
    <w:name w:val="footer"/>
    <w:basedOn w:val="1"/>
    <w:link w:val="20"/>
    <w:qFormat/>
    <w:uiPriority w:val="0"/>
    <w:pPr>
      <w:tabs>
        <w:tab w:val="center" w:pos="4153"/>
        <w:tab w:val="right" w:pos="8306"/>
      </w:tabs>
      <w:snapToGrid w:val="0"/>
      <w:jc w:val="left"/>
    </w:pPr>
    <w:rPr>
      <w:sz w:val="18"/>
      <w:szCs w:val="18"/>
      <w:lang w:val="zh-CN"/>
    </w:rPr>
  </w:style>
  <w:style w:type="paragraph" w:styleId="14">
    <w:name w:val="header"/>
    <w:basedOn w:val="1"/>
    <w:link w:val="21"/>
    <w:qFormat/>
    <w:uiPriority w:val="0"/>
    <w:pPr>
      <w:pBdr>
        <w:bottom w:val="single" w:color="auto" w:sz="6" w:space="1"/>
      </w:pBdr>
      <w:tabs>
        <w:tab w:val="center" w:pos="4153"/>
        <w:tab w:val="right" w:pos="8306"/>
      </w:tabs>
      <w:snapToGrid w:val="0"/>
      <w:jc w:val="center"/>
    </w:pPr>
    <w:rPr>
      <w:sz w:val="18"/>
      <w:szCs w:val="18"/>
      <w:lang w:val="zh-CN"/>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customStyle="1" w:styleId="20">
    <w:name w:val="页脚 字符"/>
    <w:link w:val="13"/>
    <w:qFormat/>
    <w:uiPriority w:val="0"/>
    <w:rPr>
      <w:kern w:val="2"/>
      <w:sz w:val="18"/>
      <w:szCs w:val="18"/>
    </w:rPr>
  </w:style>
  <w:style w:type="character" w:customStyle="1" w:styleId="21">
    <w:name w:val="页眉 字符"/>
    <w:link w:val="14"/>
    <w:qFormat/>
    <w:uiPriority w:val="0"/>
    <w:rPr>
      <w:kern w:val="2"/>
      <w:sz w:val="18"/>
      <w:szCs w:val="18"/>
    </w:rPr>
  </w:style>
  <w:style w:type="character" w:customStyle="1" w:styleId="22">
    <w:name w:val="fnxuls44um2"/>
    <w:qFormat/>
    <w:uiPriority w:val="0"/>
  </w:style>
  <w:style w:type="character" w:customStyle="1" w:styleId="23">
    <w:name w:val="su4uxpcl717"/>
    <w:qFormat/>
    <w:uiPriority w:val="0"/>
  </w:style>
  <w:style w:type="character" w:customStyle="1" w:styleId="24">
    <w:name w:val="l6zjm5yei97"/>
    <w:qFormat/>
    <w:uiPriority w:val="0"/>
  </w:style>
  <w:style w:type="character" w:customStyle="1" w:styleId="25">
    <w:name w:val="zm6olrabive"/>
    <w:qFormat/>
    <w:uiPriority w:val="0"/>
  </w:style>
  <w:style w:type="character" w:customStyle="1" w:styleId="26">
    <w:name w:val="eldr9rc29f2"/>
    <w:qFormat/>
    <w:uiPriority w:val="0"/>
  </w:style>
  <w:style w:type="character" w:customStyle="1" w:styleId="27">
    <w:name w:val="efhma5eze1q"/>
    <w:qFormat/>
    <w:uiPriority w:val="0"/>
  </w:style>
  <w:style w:type="character" w:customStyle="1" w:styleId="28">
    <w:name w:val="标题 1 字符"/>
    <w:link w:val="2"/>
    <w:qFormat/>
    <w:uiPriority w:val="0"/>
    <w:rPr>
      <w:b/>
      <w:caps/>
      <w:sz w:val="22"/>
      <w:lang w:eastAsia="en-US"/>
    </w:rPr>
  </w:style>
  <w:style w:type="character" w:customStyle="1" w:styleId="29">
    <w:name w:val="标题 2 字符"/>
    <w:link w:val="3"/>
    <w:qFormat/>
    <w:uiPriority w:val="0"/>
    <w:rPr>
      <w:sz w:val="22"/>
      <w:lang w:eastAsia="en-US"/>
    </w:rPr>
  </w:style>
  <w:style w:type="character" w:customStyle="1" w:styleId="30">
    <w:name w:val="标题 3 字符"/>
    <w:link w:val="4"/>
    <w:qFormat/>
    <w:uiPriority w:val="0"/>
    <w:rPr>
      <w:sz w:val="22"/>
      <w:szCs w:val="21"/>
    </w:rPr>
  </w:style>
  <w:style w:type="character" w:customStyle="1" w:styleId="31">
    <w:name w:val="标题 4 字符"/>
    <w:link w:val="5"/>
    <w:qFormat/>
    <w:uiPriority w:val="0"/>
    <w:rPr>
      <w:sz w:val="22"/>
      <w:lang w:eastAsia="en-US"/>
    </w:rPr>
  </w:style>
  <w:style w:type="character" w:customStyle="1" w:styleId="32">
    <w:name w:val="标题 5 字符"/>
    <w:link w:val="6"/>
    <w:qFormat/>
    <w:uiPriority w:val="0"/>
    <w:rPr>
      <w:sz w:val="22"/>
      <w:lang w:eastAsia="en-US"/>
    </w:rPr>
  </w:style>
  <w:style w:type="character" w:customStyle="1" w:styleId="33">
    <w:name w:val="标题 6 字符"/>
    <w:link w:val="7"/>
    <w:qFormat/>
    <w:uiPriority w:val="0"/>
    <w:rPr>
      <w:rFonts w:ascii="Arial" w:hAnsi="Arial"/>
      <w:i/>
      <w:sz w:val="22"/>
      <w:lang w:eastAsia="en-US"/>
    </w:rPr>
  </w:style>
  <w:style w:type="character" w:customStyle="1" w:styleId="34">
    <w:name w:val="标题 7 字符"/>
    <w:link w:val="8"/>
    <w:qFormat/>
    <w:uiPriority w:val="0"/>
    <w:rPr>
      <w:rFonts w:ascii="Arial" w:hAnsi="Arial"/>
      <w:lang w:eastAsia="en-US"/>
    </w:rPr>
  </w:style>
  <w:style w:type="character" w:customStyle="1" w:styleId="35">
    <w:name w:val="标题 8 字符"/>
    <w:link w:val="9"/>
    <w:qFormat/>
    <w:uiPriority w:val="0"/>
    <w:rPr>
      <w:rFonts w:ascii="Arial" w:hAnsi="Arial"/>
      <w:i/>
      <w:lang w:eastAsia="en-US"/>
    </w:rPr>
  </w:style>
  <w:style w:type="character" w:customStyle="1" w:styleId="36">
    <w:name w:val="标题 9 字符"/>
    <w:link w:val="10"/>
    <w:qFormat/>
    <w:uiPriority w:val="0"/>
    <w:rPr>
      <w:rFonts w:ascii="Arial" w:hAnsi="Arial"/>
      <w:i/>
      <w:sz w:val="18"/>
      <w:lang w:eastAsia="en-US"/>
    </w:rPr>
  </w:style>
  <w:style w:type="paragraph" w:styleId="37">
    <w:name w:val="List Paragraph"/>
    <w:basedOn w:val="1"/>
    <w:qFormat/>
    <w:uiPriority w:val="34"/>
    <w:pPr>
      <w:ind w:firstLine="420" w:firstLineChars="200"/>
    </w:pPr>
    <w:rPr>
      <w:rFonts w:ascii="Calibri" w:hAnsi="Calibri" w:cs="Arial"/>
      <w:szCs w:val="22"/>
    </w:rPr>
  </w:style>
  <w:style w:type="character" w:customStyle="1" w:styleId="38">
    <w:name w:val="font71"/>
    <w:qFormat/>
    <w:uiPriority w:val="0"/>
    <w:rPr>
      <w:rFonts w:hint="default" w:ascii="Times New Roman" w:hAnsi="Times New Roman" w:cs="Times New Roman"/>
      <w:b/>
      <w:color w:val="FF0000"/>
      <w:sz w:val="20"/>
      <w:szCs w:val="20"/>
      <w:u w:val="none"/>
    </w:rPr>
  </w:style>
  <w:style w:type="table" w:customStyle="1" w:styleId="39">
    <w:name w:val="Table Normal"/>
    <w:qFormat/>
    <w:uiPriority w:val="2"/>
    <w:pPr>
      <w:widowControl w:val="0"/>
      <w:autoSpaceDE w:val="0"/>
      <w:autoSpaceDN w:val="0"/>
    </w:pPr>
    <w:rPr>
      <w:rFonts w:ascii="Calibri" w:hAnsi="Calibri" w:eastAsia="等线"/>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ACE7DBE525A3E443AA3B4E3ACD60823A" ma:contentTypeVersion="11" ma:contentTypeDescription="新建文档。" ma:contentTypeScope="" ma:versionID="dcb88a61c89ee205eea14270ac047b89">
  <xsd:schema xmlns:xsd="http://www.w3.org/2001/XMLSchema" xmlns:xs="http://www.w3.org/2001/XMLSchema" xmlns:p="http://schemas.microsoft.com/office/2006/metadata/properties" xmlns:ns3="a35522af-2e30-4aac-a47d-2cc7bacdc322" targetNamespace="http://schemas.microsoft.com/office/2006/metadata/properties" ma:root="true" ma:fieldsID="5c02136b27ed83bd11e3b5f6e746aae7" ns3:_="">
    <xsd:import namespace="a35522af-2e30-4aac-a47d-2cc7bacdc3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522af-2e30-4aac-a47d-2cc7bacdc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26E1A-B7E4-4876-892A-FB86E10863C2}">
  <ds:schemaRefs/>
</ds:datastoreItem>
</file>

<file path=customXml/itemProps2.xml><?xml version="1.0" encoding="utf-8"?>
<ds:datastoreItem xmlns:ds="http://schemas.openxmlformats.org/officeDocument/2006/customXml" ds:itemID="{6EF17980-D32C-4490-BD66-526A68A9C278}">
  <ds:schemaRefs/>
</ds:datastoreItem>
</file>

<file path=customXml/itemProps3.xml><?xml version="1.0" encoding="utf-8"?>
<ds:datastoreItem xmlns:ds="http://schemas.openxmlformats.org/officeDocument/2006/customXml" ds:itemID="{A986B4D5-F24D-43ED-83A3-FA78889F1823}">
  <ds:schemaRefs/>
</ds:datastoreItem>
</file>

<file path=docProps/app.xml><?xml version="1.0" encoding="utf-8"?>
<Properties xmlns="http://schemas.openxmlformats.org/officeDocument/2006/extended-properties" xmlns:vt="http://schemas.openxmlformats.org/officeDocument/2006/docPropsVTypes">
  <Template>Normal</Template>
  <Company>***</Company>
  <Pages>3</Pages>
  <Words>3146</Words>
  <Characters>3400</Characters>
  <Lines>25</Lines>
  <Paragraphs>7</Paragraphs>
  <TotalTime>2</TotalTime>
  <ScaleCrop>false</ScaleCrop>
  <LinksUpToDate>false</LinksUpToDate>
  <CharactersWithSpaces>3467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2024-10-04T09:01:00Z</dcterms:created>
  <dc:creator>*</dc:creator>
  <cp:lastModifiedBy>陈旭楠</cp:lastModifiedBy>
  <cp:lastPrinted>2015-05-20T01:50:00Z</cp:lastPrinted>
  <dcterms:modified xsi:type="dcterms:W3CDTF">2024-10-11T01:57:23Z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ContentTypeId">
    <vt:lpwstr>0x010100ACE7DBE525A3E443AA3B4E3ACD60823A</vt:lpwstr>
  </property>
  <property fmtid="{D5CDD505-2E9C-101B-9397-08002B2CF9AE}" pid="4" name="ICV">
    <vt:lpwstr>1422E3A6EDA64AF58F246C91B2798F14_12</vt:lpwstr>
  </property>
</Properties>
</file>