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35E0C">
      <w:pPr>
        <w:jc w:val="center"/>
        <w:rPr>
          <w:rFonts w:hint="eastAsia" w:eastAsia="仿宋"/>
          <w:b/>
          <w:bCs/>
          <w:sz w:val="32"/>
          <w:szCs w:val="32"/>
          <w:lang w:val="en-US" w:eastAsia="zh-CN"/>
        </w:rPr>
      </w:pPr>
      <w:r>
        <w:rPr>
          <w:rFonts w:hint="eastAsia" w:ascii="仿宋" w:hAnsi="仿宋" w:eastAsia="仿宋"/>
          <w:b/>
          <w:bCs/>
          <w:sz w:val="32"/>
          <w:szCs w:val="32"/>
          <w:lang w:eastAsia="zh-CN"/>
        </w:rPr>
        <w:t>北大荒集团红兴隆医院数字证书更新及维保等保测评项目竞争性磋商公告</w:t>
      </w:r>
    </w:p>
    <w:p w14:paraId="705D80AF">
      <w:pPr>
        <w:pBdr>
          <w:top w:val="single" w:color="auto" w:sz="4" w:space="1"/>
          <w:left w:val="single" w:color="auto" w:sz="4" w:space="4"/>
          <w:bottom w:val="single" w:color="auto" w:sz="4" w:space="1"/>
          <w:right w:val="single" w:color="auto" w:sz="4" w:space="4"/>
        </w:pBdr>
        <w:spacing w:line="240" w:lineRule="auto"/>
        <w:ind w:firstLine="560" w:firstLineChars="200"/>
        <w:rPr>
          <w:rFonts w:ascii="仿宋" w:hAnsi="仿宋" w:eastAsia="仿宋"/>
          <w:sz w:val="28"/>
          <w:szCs w:val="28"/>
        </w:rPr>
      </w:pPr>
      <w:r>
        <w:rPr>
          <w:rFonts w:hint="eastAsia" w:ascii="仿宋" w:hAnsi="仿宋" w:eastAsia="仿宋"/>
          <w:sz w:val="28"/>
          <w:szCs w:val="28"/>
        </w:rPr>
        <w:t>项目概况</w:t>
      </w:r>
    </w:p>
    <w:p w14:paraId="567BF755">
      <w:pPr>
        <w:pBdr>
          <w:top w:val="single" w:color="auto" w:sz="4" w:space="1"/>
          <w:left w:val="single" w:color="auto" w:sz="4" w:space="4"/>
          <w:bottom w:val="single" w:color="auto" w:sz="4" w:space="1"/>
          <w:right w:val="single" w:color="auto" w:sz="4" w:space="4"/>
        </w:pBdr>
        <w:spacing w:line="240" w:lineRule="auto"/>
        <w:ind w:firstLine="560" w:firstLineChars="200"/>
        <w:rPr>
          <w:rFonts w:ascii="仿宋" w:hAnsi="仿宋" w:eastAsia="仿宋"/>
          <w:sz w:val="28"/>
          <w:szCs w:val="28"/>
        </w:rPr>
      </w:pPr>
      <w:r>
        <w:rPr>
          <w:rFonts w:hint="eastAsia" w:ascii="仿宋" w:hAnsi="仿宋" w:eastAsia="仿宋"/>
          <w:sz w:val="28"/>
          <w:szCs w:val="28"/>
          <w:lang w:eastAsia="zh-CN"/>
        </w:rPr>
        <w:t>北大荒集团红兴隆医院数字证书更新及维保等保测评项目</w:t>
      </w:r>
      <w:r>
        <w:rPr>
          <w:rFonts w:hint="eastAsia" w:ascii="仿宋" w:hAnsi="仿宋" w:eastAsia="仿宋"/>
          <w:sz w:val="28"/>
          <w:szCs w:val="28"/>
        </w:rPr>
        <w:t>的潜在供应商应在</w:t>
      </w:r>
      <w:r>
        <w:rPr>
          <w:rFonts w:hint="eastAsia" w:ascii="仿宋" w:hAnsi="仿宋" w:eastAsia="仿宋"/>
          <w:sz w:val="28"/>
          <w:szCs w:val="28"/>
          <w:lang w:eastAsia="zh-CN"/>
        </w:rPr>
        <w:t>双鸭山市尖山区时代新城二期56号15号商服</w:t>
      </w:r>
      <w:r>
        <w:rPr>
          <w:rFonts w:hint="eastAsia" w:ascii="仿宋" w:hAnsi="仿宋" w:eastAsia="仿宋"/>
          <w:sz w:val="28"/>
          <w:szCs w:val="28"/>
        </w:rPr>
        <w:t>获取采购文件，并</w:t>
      </w:r>
      <w:r>
        <w:rPr>
          <w:rFonts w:hint="eastAsia" w:ascii="仿宋" w:hAnsi="仿宋" w:eastAsia="仿宋"/>
          <w:sz w:val="28"/>
          <w:szCs w:val="28"/>
          <w:lang w:eastAsia="zh-CN"/>
        </w:rPr>
        <w:t>于</w:t>
      </w:r>
      <w:r>
        <w:rPr>
          <w:rFonts w:hint="eastAsia" w:ascii="仿宋" w:hAnsi="仿宋" w:eastAsia="仿宋"/>
          <w:sz w:val="28"/>
          <w:szCs w:val="28"/>
          <w:highlight w:val="none"/>
          <w:lang w:eastAsia="zh-CN"/>
        </w:rPr>
        <w:t>202</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lang w:eastAsia="zh-CN"/>
        </w:rPr>
        <w:t>年</w:t>
      </w:r>
      <w:r>
        <w:rPr>
          <w:rFonts w:hint="eastAsia" w:ascii="仿宋" w:hAnsi="仿宋" w:eastAsia="仿宋"/>
          <w:sz w:val="28"/>
          <w:szCs w:val="28"/>
          <w:highlight w:val="none"/>
          <w:lang w:val="en-US" w:eastAsia="zh-CN"/>
        </w:rPr>
        <w:t>11</w:t>
      </w:r>
      <w:r>
        <w:rPr>
          <w:rFonts w:hint="eastAsia" w:ascii="仿宋" w:hAnsi="仿宋" w:eastAsia="仿宋"/>
          <w:sz w:val="28"/>
          <w:szCs w:val="28"/>
          <w:highlight w:val="none"/>
          <w:lang w:eastAsia="zh-CN"/>
        </w:rPr>
        <w:t>月</w:t>
      </w:r>
      <w:r>
        <w:rPr>
          <w:rFonts w:hint="eastAsia" w:ascii="仿宋" w:hAnsi="仿宋" w:eastAsia="仿宋"/>
          <w:sz w:val="28"/>
          <w:szCs w:val="28"/>
          <w:lang w:val="en-US" w:eastAsia="zh-CN"/>
        </w:rPr>
        <w:t>04</w:t>
      </w:r>
      <w:r>
        <w:rPr>
          <w:rFonts w:hint="eastAsia" w:ascii="仿宋" w:hAnsi="仿宋" w:eastAsia="仿宋"/>
          <w:sz w:val="28"/>
          <w:szCs w:val="28"/>
          <w:lang w:eastAsia="zh-CN"/>
        </w:rPr>
        <w:t>日</w:t>
      </w:r>
      <w:r>
        <w:rPr>
          <w:rFonts w:hint="eastAsia" w:ascii="仿宋" w:hAnsi="仿宋" w:eastAsia="仿宋"/>
          <w:sz w:val="28"/>
          <w:szCs w:val="28"/>
          <w:lang w:val="en-US" w:eastAsia="zh-CN"/>
        </w:rPr>
        <w:t>14</w:t>
      </w:r>
      <w:r>
        <w:rPr>
          <w:rFonts w:hint="eastAsia" w:ascii="仿宋" w:hAnsi="仿宋" w:eastAsia="仿宋"/>
          <w:sz w:val="28"/>
          <w:szCs w:val="28"/>
          <w:lang w:eastAsia="zh-CN"/>
        </w:rPr>
        <w:t>点</w:t>
      </w:r>
      <w:r>
        <w:rPr>
          <w:rFonts w:hint="eastAsia" w:ascii="仿宋" w:hAnsi="仿宋" w:eastAsia="仿宋"/>
          <w:sz w:val="28"/>
          <w:szCs w:val="28"/>
          <w:lang w:val="en-US" w:eastAsia="zh-CN"/>
        </w:rPr>
        <w:t>0</w:t>
      </w:r>
      <w:r>
        <w:rPr>
          <w:rFonts w:hint="eastAsia" w:ascii="仿宋" w:hAnsi="仿宋" w:eastAsia="仿宋"/>
          <w:sz w:val="28"/>
          <w:szCs w:val="28"/>
          <w:highlight w:val="none"/>
          <w:lang w:val="en-US" w:eastAsia="zh-CN"/>
        </w:rPr>
        <w:t>0</w:t>
      </w:r>
      <w:r>
        <w:rPr>
          <w:rFonts w:hint="eastAsia" w:ascii="仿宋" w:hAnsi="仿宋" w:eastAsia="仿宋"/>
          <w:sz w:val="28"/>
          <w:szCs w:val="28"/>
          <w:lang w:eastAsia="zh-CN"/>
        </w:rPr>
        <w:t>分（</w:t>
      </w:r>
      <w:r>
        <w:rPr>
          <w:rFonts w:hint="eastAsia" w:ascii="仿宋" w:hAnsi="仿宋" w:eastAsia="仿宋"/>
          <w:sz w:val="28"/>
          <w:szCs w:val="28"/>
        </w:rPr>
        <w:t>北京时间）前提交响应文件。</w:t>
      </w:r>
    </w:p>
    <w:p w14:paraId="1A556D9A">
      <w:pPr>
        <w:pStyle w:val="5"/>
        <w:spacing w:before="60" w:after="60" w:line="360" w:lineRule="auto"/>
        <w:rPr>
          <w:rFonts w:ascii="黑体" w:hAnsi="黑体" w:cs="宋体"/>
          <w:b w:val="0"/>
          <w:sz w:val="28"/>
          <w:szCs w:val="28"/>
        </w:rPr>
      </w:pPr>
      <w:bookmarkStart w:id="0" w:name="_Toc35393629"/>
      <w:bookmarkStart w:id="1" w:name="_Toc35393798"/>
      <w:bookmarkStart w:id="2" w:name="_Toc28359012"/>
      <w:bookmarkStart w:id="3" w:name="_Toc28359089"/>
      <w:r>
        <w:rPr>
          <w:rFonts w:hint="eastAsia" w:ascii="黑体" w:hAnsi="黑体" w:cs="宋体"/>
          <w:b w:val="0"/>
          <w:sz w:val="28"/>
          <w:szCs w:val="28"/>
        </w:rPr>
        <w:t>一、项目基本情况</w:t>
      </w:r>
      <w:bookmarkEnd w:id="0"/>
      <w:bookmarkEnd w:id="1"/>
      <w:bookmarkEnd w:id="2"/>
      <w:bookmarkEnd w:id="3"/>
    </w:p>
    <w:p w14:paraId="330A0EDB">
      <w:pPr>
        <w:spacing w:line="240" w:lineRule="auto"/>
        <w:ind w:left="-1" w:leftChars="0"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项目编号：ZZ43120FW04690077</w:t>
      </w:r>
    </w:p>
    <w:p w14:paraId="67B6E12E">
      <w:pPr>
        <w:spacing w:line="240" w:lineRule="auto"/>
        <w:ind w:left="-1" w:leftChars="0" w:firstLine="560" w:firstLineChars="200"/>
        <w:rPr>
          <w:rFonts w:ascii="仿宋" w:hAnsi="仿宋" w:eastAsia="仿宋"/>
          <w:sz w:val="28"/>
          <w:szCs w:val="28"/>
          <w:u w:val="single"/>
        </w:rPr>
      </w:pPr>
      <w:r>
        <w:rPr>
          <w:rFonts w:hint="eastAsia" w:ascii="仿宋" w:hAnsi="仿宋" w:eastAsia="仿宋"/>
          <w:sz w:val="28"/>
          <w:szCs w:val="28"/>
        </w:rPr>
        <w:t>项目名称：</w:t>
      </w:r>
      <w:bookmarkStart w:id="42" w:name="_GoBack"/>
      <w:r>
        <w:rPr>
          <w:rFonts w:hint="eastAsia" w:ascii="仿宋" w:hAnsi="仿宋" w:eastAsia="仿宋"/>
          <w:sz w:val="28"/>
          <w:szCs w:val="28"/>
          <w:lang w:eastAsia="zh-CN"/>
        </w:rPr>
        <w:t>北大荒集团红兴隆医院数字证书更新及维保等保测评项目</w:t>
      </w:r>
      <w:bookmarkEnd w:id="42"/>
    </w:p>
    <w:p w14:paraId="46F85E0B">
      <w:pPr>
        <w:spacing w:line="24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采购方式：竞争性磋商</w:t>
      </w:r>
    </w:p>
    <w:p w14:paraId="6BA3ED1D">
      <w:pPr>
        <w:spacing w:line="24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eastAsia="zh-CN"/>
        </w:rPr>
        <w:t>预算</w:t>
      </w:r>
      <w:r>
        <w:rPr>
          <w:rFonts w:hint="eastAsia" w:ascii="仿宋" w:hAnsi="仿宋" w:eastAsia="仿宋"/>
          <w:sz w:val="28"/>
          <w:szCs w:val="28"/>
          <w:lang w:val="en-US" w:eastAsia="zh-CN"/>
        </w:rPr>
        <w:t>金额：300,000.00元</w:t>
      </w:r>
    </w:p>
    <w:p w14:paraId="34602768">
      <w:pPr>
        <w:spacing w:line="24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最高限价（如有）：300,000.00元</w:t>
      </w:r>
    </w:p>
    <w:p w14:paraId="0E50D978">
      <w:pPr>
        <w:spacing w:line="24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采购需求：对</w:t>
      </w:r>
      <w:r>
        <w:rPr>
          <w:rFonts w:hint="eastAsia" w:ascii="仿宋" w:hAnsi="仿宋" w:eastAsia="仿宋"/>
          <w:sz w:val="28"/>
          <w:szCs w:val="28"/>
          <w:lang w:eastAsia="zh-CN"/>
        </w:rPr>
        <w:t>北大荒集团红兴隆医院数字证书更新及维保等保测评服务</w:t>
      </w:r>
      <w:r>
        <w:rPr>
          <w:rFonts w:hint="eastAsia" w:ascii="仿宋" w:hAnsi="仿宋" w:eastAsia="仿宋"/>
          <w:sz w:val="28"/>
          <w:szCs w:val="28"/>
          <w:lang w:val="en-US" w:eastAsia="zh-CN"/>
        </w:rPr>
        <w:t>,具体内容详见磋商文件。</w:t>
      </w:r>
    </w:p>
    <w:p w14:paraId="4A970099">
      <w:pPr>
        <w:spacing w:line="240" w:lineRule="auto"/>
        <w:ind w:firstLine="560" w:firstLineChars="200"/>
        <w:rPr>
          <w:rFonts w:hint="default" w:ascii="仿宋" w:hAnsi="仿宋" w:eastAsia="仿宋"/>
          <w:sz w:val="28"/>
          <w:szCs w:val="28"/>
          <w:lang w:val="en-US" w:eastAsia="zh-CN"/>
        </w:rPr>
      </w:pPr>
      <w:r>
        <w:rPr>
          <w:rFonts w:hint="eastAsia" w:ascii="仿宋" w:hAnsi="仿宋" w:eastAsia="仿宋"/>
          <w:sz w:val="28"/>
          <w:szCs w:val="28"/>
          <w:lang w:eastAsia="zh-CN"/>
        </w:rPr>
        <w:t>合同履行期限：</w:t>
      </w:r>
      <w:r>
        <w:rPr>
          <w:rFonts w:hint="eastAsia" w:ascii="仿宋" w:hAnsi="仿宋" w:eastAsia="仿宋"/>
          <w:sz w:val="28"/>
          <w:szCs w:val="28"/>
          <w:lang w:val="en-US" w:eastAsia="zh-CN"/>
        </w:rPr>
        <w:t>合同签定后15个工作日内完成服务（维保期为12个月）</w:t>
      </w:r>
    </w:p>
    <w:p w14:paraId="3899B9DC">
      <w:pPr>
        <w:spacing w:line="240" w:lineRule="auto"/>
        <w:ind w:firstLine="560" w:firstLineChars="200"/>
        <w:rPr>
          <w:rFonts w:hint="eastAsia" w:ascii="仿宋" w:hAnsi="仿宋" w:eastAsia="仿宋"/>
          <w:sz w:val="28"/>
          <w:szCs w:val="28"/>
          <w:lang w:eastAsia="zh-CN"/>
        </w:rPr>
      </w:pPr>
      <w:r>
        <w:rPr>
          <w:rFonts w:hint="eastAsia" w:ascii="仿宋" w:hAnsi="仿宋" w:eastAsia="仿宋"/>
          <w:sz w:val="28"/>
          <w:szCs w:val="28"/>
        </w:rPr>
        <w:t>本项目（</w:t>
      </w:r>
      <w:r>
        <w:rPr>
          <w:rFonts w:hint="eastAsia" w:ascii="仿宋" w:hAnsi="仿宋" w:eastAsia="仿宋"/>
          <w:sz w:val="28"/>
          <w:szCs w:val="28"/>
          <w:lang w:val="en-US" w:eastAsia="zh-CN"/>
        </w:rPr>
        <w:t>否</w:t>
      </w:r>
      <w:r>
        <w:rPr>
          <w:rFonts w:hint="eastAsia" w:ascii="仿宋" w:hAnsi="仿宋" w:eastAsia="仿宋"/>
          <w:sz w:val="28"/>
          <w:szCs w:val="28"/>
        </w:rPr>
        <w:t>）接受联合体</w:t>
      </w:r>
      <w:r>
        <w:rPr>
          <w:rFonts w:hint="eastAsia" w:ascii="仿宋" w:hAnsi="仿宋" w:eastAsia="仿宋"/>
          <w:sz w:val="28"/>
          <w:szCs w:val="28"/>
          <w:lang w:eastAsia="zh-CN"/>
        </w:rPr>
        <w:t>。</w:t>
      </w:r>
    </w:p>
    <w:p w14:paraId="7A36AFE7">
      <w:pPr>
        <w:pStyle w:val="5"/>
        <w:spacing w:before="60" w:after="60" w:line="360" w:lineRule="auto"/>
        <w:rPr>
          <w:rFonts w:ascii="黑体" w:hAnsi="黑体" w:cs="宋体"/>
          <w:b w:val="0"/>
          <w:sz w:val="28"/>
          <w:szCs w:val="28"/>
        </w:rPr>
      </w:pPr>
      <w:bookmarkStart w:id="4" w:name="_Toc35393799"/>
      <w:bookmarkStart w:id="5" w:name="_Toc28359013"/>
      <w:bookmarkStart w:id="6" w:name="_Toc35393630"/>
      <w:bookmarkStart w:id="7" w:name="_Toc28359090"/>
      <w:r>
        <w:rPr>
          <w:rFonts w:hint="eastAsia" w:ascii="黑体" w:hAnsi="黑体" w:cs="宋体"/>
          <w:b w:val="0"/>
          <w:sz w:val="28"/>
          <w:szCs w:val="28"/>
        </w:rPr>
        <w:t>二、申请人的资格要求：</w:t>
      </w:r>
      <w:bookmarkEnd w:id="4"/>
      <w:bookmarkEnd w:id="5"/>
      <w:bookmarkEnd w:id="6"/>
      <w:bookmarkEnd w:id="7"/>
    </w:p>
    <w:p w14:paraId="1C9C2BF2">
      <w:pPr>
        <w:ind w:firstLine="560" w:firstLineChars="200"/>
        <w:rPr>
          <w:rFonts w:hint="eastAsia" w:ascii="仿宋" w:hAnsi="仿宋" w:eastAsia="仿宋" w:cs="Times New Roman"/>
          <w:sz w:val="28"/>
          <w:szCs w:val="28"/>
        </w:rPr>
      </w:pPr>
      <w:r>
        <w:rPr>
          <w:rFonts w:hint="eastAsia" w:ascii="仿宋" w:hAnsi="仿宋" w:eastAsia="仿宋"/>
          <w:sz w:val="28"/>
          <w:szCs w:val="28"/>
        </w:rPr>
        <w:t>1.满足《中华</w:t>
      </w:r>
      <w:r>
        <w:rPr>
          <w:rFonts w:hint="eastAsia" w:ascii="仿宋" w:hAnsi="仿宋" w:eastAsia="仿宋" w:cs="Times New Roman"/>
          <w:sz w:val="28"/>
          <w:szCs w:val="28"/>
        </w:rPr>
        <w:t>人民共和国政府采购法》第二十二条规定；</w:t>
      </w:r>
    </w:p>
    <w:p w14:paraId="0C06C620">
      <w:pPr>
        <w:ind w:firstLine="560" w:firstLineChars="200"/>
        <w:rPr>
          <w:rFonts w:hint="eastAsia" w:ascii="仿宋" w:hAnsi="仿宋" w:eastAsia="仿宋" w:cs="Times New Roman"/>
          <w:sz w:val="28"/>
          <w:szCs w:val="28"/>
          <w:lang w:val="en-US" w:eastAsia="zh-CN"/>
        </w:rPr>
      </w:pPr>
      <w:bookmarkStart w:id="8" w:name="_Toc28359014"/>
      <w:bookmarkStart w:id="9" w:name="_Toc28359091"/>
      <w:r>
        <w:rPr>
          <w:rFonts w:hint="eastAsia" w:ascii="仿宋" w:hAnsi="仿宋" w:eastAsia="仿宋" w:cs="Times New Roman"/>
          <w:sz w:val="28"/>
          <w:szCs w:val="28"/>
        </w:rPr>
        <w:t>2.落实政府采购政策需满足的资格要求：采购包整体专门面向</w:t>
      </w:r>
      <w:r>
        <w:rPr>
          <w:rFonts w:hint="eastAsia" w:ascii="仿宋" w:hAnsi="仿宋" w:eastAsia="仿宋" w:cs="Times New Roman"/>
          <w:sz w:val="28"/>
          <w:szCs w:val="28"/>
          <w:lang w:eastAsia="zh-CN"/>
        </w:rPr>
        <w:t>中小</w:t>
      </w:r>
      <w:r>
        <w:rPr>
          <w:rFonts w:hint="eastAsia" w:ascii="仿宋" w:hAnsi="仿宋" w:eastAsia="仿宋" w:cs="Times New Roman"/>
          <w:sz w:val="28"/>
          <w:szCs w:val="28"/>
        </w:rPr>
        <w:t>企业</w:t>
      </w:r>
      <w:r>
        <w:rPr>
          <w:rFonts w:hint="eastAsia" w:ascii="仿宋" w:hAnsi="仿宋" w:eastAsia="仿宋" w:cs="Times New Roman"/>
          <w:sz w:val="28"/>
          <w:szCs w:val="28"/>
          <w:lang w:val="en-US" w:eastAsia="zh-CN"/>
        </w:rPr>
        <w:t>；</w:t>
      </w:r>
    </w:p>
    <w:p w14:paraId="23E621CE">
      <w:pPr>
        <w:pStyle w:val="5"/>
        <w:spacing w:before="60" w:after="60" w:line="360" w:lineRule="auto"/>
        <w:rPr>
          <w:rFonts w:ascii="黑体" w:hAnsi="黑体" w:cs="宋体"/>
          <w:b w:val="0"/>
          <w:sz w:val="28"/>
          <w:szCs w:val="28"/>
        </w:rPr>
      </w:pPr>
      <w:bookmarkStart w:id="10" w:name="_Toc35393800"/>
      <w:bookmarkStart w:id="11" w:name="_Toc35393631"/>
      <w:r>
        <w:rPr>
          <w:rFonts w:hint="eastAsia" w:ascii="黑体" w:hAnsi="黑体" w:cs="宋体"/>
          <w:b w:val="0"/>
          <w:sz w:val="28"/>
          <w:szCs w:val="28"/>
        </w:rPr>
        <w:t>三、获取采购文件</w:t>
      </w:r>
      <w:bookmarkEnd w:id="8"/>
      <w:bookmarkEnd w:id="9"/>
      <w:bookmarkEnd w:id="10"/>
      <w:bookmarkEnd w:id="11"/>
    </w:p>
    <w:p w14:paraId="469C722F">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时间：</w:t>
      </w:r>
      <w:r>
        <w:rPr>
          <w:rFonts w:hint="eastAsia" w:ascii="仿宋" w:hAnsi="仿宋" w:eastAsia="仿宋" w:cs="Times New Roman"/>
          <w:sz w:val="28"/>
          <w:szCs w:val="28"/>
          <w:lang w:val="en-US" w:eastAsia="zh-CN"/>
        </w:rPr>
        <w:t>2024年10月25日至2024年10月31日，每</w:t>
      </w:r>
      <w:r>
        <w:rPr>
          <w:rFonts w:hint="eastAsia" w:ascii="仿宋" w:hAnsi="仿宋" w:eastAsia="仿宋" w:cs="Times New Roman"/>
          <w:sz w:val="28"/>
          <w:szCs w:val="28"/>
        </w:rPr>
        <w:t>天上午09时00分至下午1</w:t>
      </w:r>
      <w:r>
        <w:rPr>
          <w:rFonts w:hint="eastAsia" w:ascii="仿宋" w:hAnsi="仿宋" w:eastAsia="仿宋" w:cs="Times New Roman"/>
          <w:sz w:val="28"/>
          <w:szCs w:val="28"/>
          <w:lang w:val="en-US" w:eastAsia="zh-CN"/>
        </w:rPr>
        <w:t>6</w:t>
      </w:r>
      <w:r>
        <w:rPr>
          <w:rFonts w:hint="eastAsia" w:ascii="仿宋" w:hAnsi="仿宋" w:eastAsia="仿宋" w:cs="Times New Roman"/>
          <w:sz w:val="28"/>
          <w:szCs w:val="28"/>
        </w:rPr>
        <w:t>时00分（北京时间，法定节假日除外）。</w:t>
      </w:r>
    </w:p>
    <w:p w14:paraId="53D3D87C">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地点：双鸭山市尖山区时代新城二期56号15号商服。</w:t>
      </w:r>
    </w:p>
    <w:p w14:paraId="765E2562">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方式：现场获取，逾期不予受理，采购代理机构只接受通过以上方式获取竞争性磋商文件的供应商的投标。售后不退。</w:t>
      </w:r>
    </w:p>
    <w:p w14:paraId="54AC6905">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售价：免费获取</w:t>
      </w:r>
    </w:p>
    <w:p w14:paraId="1D125331">
      <w:pPr>
        <w:pStyle w:val="5"/>
        <w:spacing w:before="60" w:after="60" w:line="360" w:lineRule="auto"/>
        <w:rPr>
          <w:rFonts w:ascii="黑体" w:hAnsi="黑体" w:cs="宋体"/>
          <w:b w:val="0"/>
          <w:sz w:val="28"/>
          <w:szCs w:val="28"/>
        </w:rPr>
      </w:pPr>
      <w:bookmarkStart w:id="12" w:name="_Toc28359092"/>
      <w:bookmarkStart w:id="13" w:name="_Toc35393632"/>
      <w:bookmarkStart w:id="14" w:name="_Toc28359015"/>
      <w:bookmarkStart w:id="15" w:name="_Toc35393801"/>
      <w:r>
        <w:rPr>
          <w:rFonts w:hint="eastAsia" w:ascii="黑体" w:hAnsi="黑体" w:cs="宋体"/>
          <w:b w:val="0"/>
          <w:sz w:val="28"/>
          <w:szCs w:val="28"/>
        </w:rPr>
        <w:t>四、响应文件提交</w:t>
      </w:r>
      <w:bookmarkEnd w:id="12"/>
      <w:bookmarkEnd w:id="13"/>
      <w:bookmarkEnd w:id="14"/>
      <w:bookmarkEnd w:id="15"/>
    </w:p>
    <w:p w14:paraId="0E008A91">
      <w:pPr>
        <w:spacing w:line="360" w:lineRule="auto"/>
        <w:ind w:firstLine="540"/>
        <w:rPr>
          <w:rFonts w:hint="eastAsia" w:ascii="仿宋" w:hAnsi="仿宋" w:eastAsia="仿宋" w:cs="宋体"/>
          <w:sz w:val="28"/>
          <w:szCs w:val="28"/>
        </w:rPr>
      </w:pPr>
      <w:r>
        <w:rPr>
          <w:rFonts w:hint="eastAsia" w:ascii="仿宋" w:hAnsi="仿宋" w:eastAsia="仿宋" w:cs="宋体"/>
          <w:sz w:val="28"/>
          <w:szCs w:val="28"/>
        </w:rPr>
        <w:t>截止时间：</w:t>
      </w:r>
      <w:r>
        <w:rPr>
          <w:rFonts w:hint="eastAsia" w:ascii="仿宋" w:hAnsi="仿宋" w:eastAsia="仿宋" w:cs="宋体"/>
          <w:sz w:val="28"/>
          <w:szCs w:val="28"/>
          <w:lang w:eastAsia="zh-CN"/>
        </w:rPr>
        <w:t>202</w:t>
      </w:r>
      <w:r>
        <w:rPr>
          <w:rFonts w:hint="eastAsia" w:ascii="仿宋" w:hAnsi="仿宋" w:eastAsia="仿宋" w:cs="宋体"/>
          <w:sz w:val="28"/>
          <w:szCs w:val="28"/>
          <w:lang w:val="en-US" w:eastAsia="zh-CN"/>
        </w:rPr>
        <w:t>4</w:t>
      </w:r>
      <w:r>
        <w:rPr>
          <w:rFonts w:hint="eastAsia" w:ascii="仿宋" w:hAnsi="仿宋" w:eastAsia="仿宋" w:cs="宋体"/>
          <w:sz w:val="28"/>
          <w:szCs w:val="28"/>
          <w:lang w:eastAsia="zh-CN"/>
        </w:rPr>
        <w:t>年</w:t>
      </w:r>
      <w:r>
        <w:rPr>
          <w:rFonts w:hint="eastAsia" w:ascii="仿宋" w:hAnsi="仿宋" w:eastAsia="仿宋" w:cs="宋体"/>
          <w:sz w:val="28"/>
          <w:szCs w:val="28"/>
          <w:lang w:val="en-US" w:eastAsia="zh-CN"/>
        </w:rPr>
        <w:t>11</w:t>
      </w:r>
      <w:r>
        <w:rPr>
          <w:rFonts w:hint="eastAsia" w:ascii="仿宋" w:hAnsi="仿宋" w:eastAsia="仿宋" w:cs="宋体"/>
          <w:sz w:val="28"/>
          <w:szCs w:val="28"/>
          <w:lang w:eastAsia="zh-CN"/>
        </w:rPr>
        <w:t>月</w:t>
      </w:r>
      <w:r>
        <w:rPr>
          <w:rFonts w:hint="eastAsia" w:ascii="仿宋" w:hAnsi="仿宋" w:eastAsia="仿宋" w:cs="宋体"/>
          <w:sz w:val="28"/>
          <w:szCs w:val="28"/>
          <w:lang w:val="en-US" w:eastAsia="zh-CN"/>
        </w:rPr>
        <w:t>04</w:t>
      </w:r>
      <w:r>
        <w:rPr>
          <w:rFonts w:hint="eastAsia" w:ascii="仿宋" w:hAnsi="仿宋" w:eastAsia="仿宋" w:cs="宋体"/>
          <w:sz w:val="28"/>
          <w:szCs w:val="28"/>
          <w:lang w:eastAsia="zh-CN"/>
        </w:rPr>
        <w:t>日</w:t>
      </w:r>
      <w:r>
        <w:rPr>
          <w:rFonts w:hint="eastAsia" w:ascii="仿宋" w:hAnsi="仿宋" w:eastAsia="仿宋" w:cs="宋体"/>
          <w:sz w:val="28"/>
          <w:szCs w:val="28"/>
          <w:lang w:val="en-US" w:eastAsia="zh-CN"/>
        </w:rPr>
        <w:t>14</w:t>
      </w:r>
      <w:r>
        <w:rPr>
          <w:rFonts w:hint="eastAsia" w:ascii="仿宋" w:hAnsi="仿宋" w:eastAsia="仿宋" w:cs="宋体"/>
          <w:sz w:val="28"/>
          <w:szCs w:val="28"/>
          <w:lang w:eastAsia="zh-CN"/>
        </w:rPr>
        <w:t>点</w:t>
      </w:r>
      <w:r>
        <w:rPr>
          <w:rFonts w:hint="eastAsia" w:ascii="仿宋" w:hAnsi="仿宋" w:eastAsia="仿宋" w:cs="宋体"/>
          <w:sz w:val="28"/>
          <w:szCs w:val="28"/>
          <w:lang w:val="en-US" w:eastAsia="zh-CN"/>
        </w:rPr>
        <w:t>0</w:t>
      </w:r>
      <w:r>
        <w:rPr>
          <w:rFonts w:hint="eastAsia" w:ascii="仿宋" w:hAnsi="仿宋" w:eastAsia="仿宋" w:cs="宋体"/>
          <w:sz w:val="28"/>
          <w:szCs w:val="28"/>
          <w:lang w:eastAsia="zh-CN"/>
        </w:rPr>
        <w:t>0分（北</w:t>
      </w:r>
      <w:r>
        <w:rPr>
          <w:rFonts w:hint="eastAsia" w:ascii="仿宋" w:hAnsi="仿宋" w:eastAsia="仿宋" w:cs="宋体"/>
          <w:sz w:val="28"/>
          <w:szCs w:val="28"/>
        </w:rPr>
        <w:t>京时间）</w:t>
      </w:r>
    </w:p>
    <w:p w14:paraId="36B15A56">
      <w:pPr>
        <w:spacing w:line="360" w:lineRule="auto"/>
        <w:ind w:firstLine="540"/>
        <w:rPr>
          <w:rFonts w:hint="eastAsia" w:ascii="仿宋" w:hAnsi="仿宋" w:eastAsia="仿宋" w:cs="宋体"/>
          <w:sz w:val="28"/>
          <w:szCs w:val="28"/>
          <w:lang w:eastAsia="zh-CN"/>
        </w:rPr>
      </w:pPr>
      <w:r>
        <w:rPr>
          <w:rFonts w:hint="eastAsia" w:ascii="仿宋" w:hAnsi="仿宋" w:eastAsia="仿宋" w:cs="宋体"/>
          <w:sz w:val="28"/>
          <w:szCs w:val="28"/>
        </w:rPr>
        <w:t>地点：</w:t>
      </w:r>
      <w:r>
        <w:rPr>
          <w:rFonts w:hint="eastAsia" w:ascii="仿宋" w:hAnsi="仿宋" w:eastAsia="仿宋" w:cs="宋体"/>
          <w:sz w:val="28"/>
          <w:szCs w:val="28"/>
          <w:lang w:eastAsia="zh-CN"/>
        </w:rPr>
        <w:t>双鸭山市尖山区时代新城二期56号16号商服开标大厅</w:t>
      </w:r>
    </w:p>
    <w:p w14:paraId="2E866CEC">
      <w:pPr>
        <w:pStyle w:val="5"/>
        <w:spacing w:before="60" w:after="60" w:line="360" w:lineRule="auto"/>
        <w:rPr>
          <w:rFonts w:ascii="黑体" w:hAnsi="黑体" w:cs="宋体"/>
          <w:b w:val="0"/>
          <w:sz w:val="28"/>
          <w:szCs w:val="28"/>
        </w:rPr>
      </w:pPr>
      <w:bookmarkStart w:id="16" w:name="_Toc35393802"/>
      <w:bookmarkStart w:id="17" w:name="_Toc35393633"/>
      <w:bookmarkStart w:id="18" w:name="_Toc28359093"/>
      <w:bookmarkStart w:id="19" w:name="_Toc28359016"/>
      <w:r>
        <w:rPr>
          <w:rFonts w:hint="eastAsia" w:ascii="黑体" w:hAnsi="黑体" w:cs="宋体"/>
          <w:b w:val="0"/>
          <w:sz w:val="28"/>
          <w:szCs w:val="28"/>
        </w:rPr>
        <w:t>五、开启</w:t>
      </w:r>
      <w:bookmarkEnd w:id="16"/>
      <w:bookmarkEnd w:id="17"/>
      <w:bookmarkEnd w:id="18"/>
      <w:bookmarkEnd w:id="19"/>
    </w:p>
    <w:p w14:paraId="4A4FF4E0">
      <w:pPr>
        <w:spacing w:line="360" w:lineRule="auto"/>
        <w:ind w:firstLine="540"/>
        <w:rPr>
          <w:rFonts w:hint="eastAsia"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lang w:eastAsia="zh-CN"/>
        </w:rPr>
        <w:t>202</w:t>
      </w:r>
      <w:r>
        <w:rPr>
          <w:rFonts w:hint="eastAsia" w:ascii="仿宋" w:hAnsi="仿宋" w:eastAsia="仿宋" w:cs="宋体"/>
          <w:sz w:val="28"/>
          <w:szCs w:val="28"/>
          <w:lang w:val="en-US" w:eastAsia="zh-CN"/>
        </w:rPr>
        <w:t>4</w:t>
      </w:r>
      <w:r>
        <w:rPr>
          <w:rFonts w:hint="eastAsia" w:ascii="仿宋" w:hAnsi="仿宋" w:eastAsia="仿宋" w:cs="宋体"/>
          <w:sz w:val="28"/>
          <w:szCs w:val="28"/>
          <w:lang w:eastAsia="zh-CN"/>
        </w:rPr>
        <w:t>年</w:t>
      </w:r>
      <w:r>
        <w:rPr>
          <w:rFonts w:hint="eastAsia" w:ascii="仿宋" w:hAnsi="仿宋" w:eastAsia="仿宋" w:cs="宋体"/>
          <w:sz w:val="28"/>
          <w:szCs w:val="28"/>
          <w:lang w:val="en-US" w:eastAsia="zh-CN"/>
        </w:rPr>
        <w:t>11</w:t>
      </w:r>
      <w:r>
        <w:rPr>
          <w:rFonts w:hint="eastAsia" w:ascii="仿宋" w:hAnsi="仿宋" w:eastAsia="仿宋" w:cs="宋体"/>
          <w:sz w:val="28"/>
          <w:szCs w:val="28"/>
          <w:lang w:eastAsia="zh-CN"/>
        </w:rPr>
        <w:t>月</w:t>
      </w:r>
      <w:r>
        <w:rPr>
          <w:rFonts w:hint="eastAsia" w:ascii="仿宋" w:hAnsi="仿宋" w:eastAsia="仿宋" w:cs="宋体"/>
          <w:sz w:val="28"/>
          <w:szCs w:val="28"/>
          <w:lang w:val="en-US" w:eastAsia="zh-CN"/>
        </w:rPr>
        <w:t>04</w:t>
      </w:r>
      <w:r>
        <w:rPr>
          <w:rFonts w:hint="eastAsia" w:ascii="仿宋" w:hAnsi="仿宋" w:eastAsia="仿宋" w:cs="宋体"/>
          <w:sz w:val="28"/>
          <w:szCs w:val="28"/>
          <w:lang w:eastAsia="zh-CN"/>
        </w:rPr>
        <w:t>日</w:t>
      </w:r>
      <w:r>
        <w:rPr>
          <w:rFonts w:hint="eastAsia" w:ascii="仿宋" w:hAnsi="仿宋" w:eastAsia="仿宋" w:cs="宋体"/>
          <w:sz w:val="28"/>
          <w:szCs w:val="28"/>
          <w:lang w:val="en-US" w:eastAsia="zh-CN"/>
        </w:rPr>
        <w:t>14</w:t>
      </w:r>
      <w:r>
        <w:rPr>
          <w:rFonts w:hint="eastAsia" w:ascii="仿宋" w:hAnsi="仿宋" w:eastAsia="仿宋" w:cs="宋体"/>
          <w:sz w:val="28"/>
          <w:szCs w:val="28"/>
          <w:lang w:eastAsia="zh-CN"/>
        </w:rPr>
        <w:t>点</w:t>
      </w:r>
      <w:r>
        <w:rPr>
          <w:rFonts w:hint="eastAsia" w:ascii="仿宋" w:hAnsi="仿宋" w:eastAsia="仿宋" w:cs="宋体"/>
          <w:sz w:val="28"/>
          <w:szCs w:val="28"/>
          <w:lang w:val="en-US" w:eastAsia="zh-CN"/>
        </w:rPr>
        <w:t>0</w:t>
      </w:r>
      <w:r>
        <w:rPr>
          <w:rFonts w:hint="eastAsia" w:ascii="仿宋" w:hAnsi="仿宋" w:eastAsia="仿宋" w:cs="宋体"/>
          <w:sz w:val="28"/>
          <w:szCs w:val="28"/>
          <w:lang w:eastAsia="zh-CN"/>
        </w:rPr>
        <w:t>0分（北</w:t>
      </w:r>
      <w:r>
        <w:rPr>
          <w:rFonts w:hint="eastAsia" w:ascii="仿宋" w:hAnsi="仿宋" w:eastAsia="仿宋" w:cs="宋体"/>
          <w:sz w:val="28"/>
          <w:szCs w:val="28"/>
        </w:rPr>
        <w:t>京时间）</w:t>
      </w:r>
    </w:p>
    <w:p w14:paraId="1CA02073">
      <w:pPr>
        <w:spacing w:line="360" w:lineRule="auto"/>
        <w:ind w:firstLine="540"/>
        <w:rPr>
          <w:rFonts w:hint="eastAsia" w:ascii="仿宋" w:hAnsi="仿宋" w:eastAsia="仿宋" w:cs="宋体"/>
          <w:sz w:val="28"/>
          <w:szCs w:val="28"/>
          <w:lang w:eastAsia="zh-CN"/>
        </w:rPr>
      </w:pPr>
      <w:r>
        <w:rPr>
          <w:rFonts w:hint="eastAsia" w:ascii="仿宋" w:hAnsi="仿宋" w:eastAsia="仿宋" w:cs="宋体"/>
          <w:sz w:val="28"/>
          <w:szCs w:val="28"/>
        </w:rPr>
        <w:t>地点：</w:t>
      </w:r>
      <w:r>
        <w:rPr>
          <w:rFonts w:hint="eastAsia" w:ascii="仿宋" w:hAnsi="仿宋" w:eastAsia="仿宋" w:cs="宋体"/>
          <w:sz w:val="28"/>
          <w:szCs w:val="28"/>
          <w:lang w:eastAsia="zh-CN"/>
        </w:rPr>
        <w:t>双鸭山市尖山区时代新城二期56号16号商服开标大厅</w:t>
      </w:r>
    </w:p>
    <w:p w14:paraId="367944BE">
      <w:pPr>
        <w:pStyle w:val="5"/>
        <w:spacing w:before="60" w:after="60" w:line="360" w:lineRule="auto"/>
        <w:rPr>
          <w:rFonts w:ascii="黑体" w:hAnsi="黑体" w:cs="宋体"/>
          <w:b w:val="0"/>
          <w:sz w:val="28"/>
          <w:szCs w:val="28"/>
        </w:rPr>
      </w:pPr>
      <w:bookmarkStart w:id="20" w:name="_Toc35393803"/>
      <w:bookmarkStart w:id="21" w:name="_Toc28359017"/>
      <w:bookmarkStart w:id="22" w:name="_Toc35393634"/>
      <w:bookmarkStart w:id="23" w:name="_Toc28359094"/>
      <w:r>
        <w:rPr>
          <w:rFonts w:hint="eastAsia" w:ascii="黑体" w:hAnsi="黑体" w:cs="宋体"/>
          <w:b w:val="0"/>
          <w:sz w:val="28"/>
          <w:szCs w:val="28"/>
        </w:rPr>
        <w:t>六、公告期限</w:t>
      </w:r>
      <w:bookmarkEnd w:id="20"/>
      <w:bookmarkEnd w:id="21"/>
      <w:bookmarkEnd w:id="22"/>
      <w:bookmarkEnd w:id="23"/>
    </w:p>
    <w:p w14:paraId="0431D8C7">
      <w:pPr>
        <w:spacing w:line="360" w:lineRule="auto"/>
        <w:ind w:firstLine="540"/>
        <w:rPr>
          <w:rFonts w:hint="eastAsia" w:ascii="仿宋" w:hAnsi="仿宋" w:eastAsia="仿宋" w:cs="宋体"/>
          <w:sz w:val="28"/>
          <w:szCs w:val="28"/>
        </w:rPr>
      </w:pPr>
      <w:r>
        <w:rPr>
          <w:rFonts w:hint="eastAsia" w:ascii="仿宋" w:hAnsi="仿宋" w:eastAsia="仿宋" w:cs="宋体"/>
          <w:sz w:val="28"/>
          <w:szCs w:val="28"/>
        </w:rPr>
        <w:t>自本公告发布之日起5个工作日。</w:t>
      </w:r>
    </w:p>
    <w:p w14:paraId="23915398">
      <w:pPr>
        <w:pStyle w:val="5"/>
        <w:spacing w:before="60" w:after="60" w:line="360" w:lineRule="auto"/>
        <w:rPr>
          <w:rFonts w:ascii="黑体" w:hAnsi="黑体" w:cs="宋体"/>
          <w:b w:val="0"/>
          <w:sz w:val="28"/>
          <w:szCs w:val="28"/>
        </w:rPr>
      </w:pPr>
      <w:bookmarkStart w:id="24" w:name="_Toc35393635"/>
      <w:bookmarkStart w:id="25" w:name="_Toc35393804"/>
      <w:r>
        <w:rPr>
          <w:rFonts w:hint="eastAsia" w:ascii="黑体" w:hAnsi="黑体" w:cs="宋体"/>
          <w:b w:val="0"/>
          <w:sz w:val="28"/>
          <w:szCs w:val="28"/>
        </w:rPr>
        <w:t>七、其他补充事宜</w:t>
      </w:r>
      <w:bookmarkEnd w:id="24"/>
      <w:bookmarkEnd w:id="25"/>
    </w:p>
    <w:p w14:paraId="3A4A86A7">
      <w:pPr>
        <w:spacing w:line="360" w:lineRule="auto"/>
        <w:ind w:firstLine="540"/>
        <w:rPr>
          <w:rFonts w:hint="eastAsia" w:ascii="仿宋" w:hAnsi="仿宋" w:eastAsia="仿宋" w:cs="宋体"/>
          <w:sz w:val="28"/>
          <w:szCs w:val="28"/>
        </w:rPr>
      </w:pPr>
      <w:r>
        <w:rPr>
          <w:rFonts w:hint="eastAsia" w:ascii="仿宋" w:hAnsi="仿宋" w:eastAsia="仿宋" w:cs="宋体"/>
          <w:sz w:val="28"/>
          <w:szCs w:val="28"/>
        </w:rPr>
        <w:t>本项目在</w:t>
      </w:r>
      <w:r>
        <w:rPr>
          <w:rFonts w:hint="eastAsia" w:ascii="仿宋" w:hAnsi="仿宋" w:eastAsia="仿宋" w:cs="宋体"/>
          <w:sz w:val="28"/>
          <w:szCs w:val="28"/>
          <w:lang w:val="en-US" w:eastAsia="zh-CN"/>
        </w:rPr>
        <w:t>中国政府</w:t>
      </w:r>
      <w:r>
        <w:rPr>
          <w:rFonts w:hint="eastAsia" w:ascii="仿宋" w:hAnsi="仿宋" w:eastAsia="仿宋" w:cs="宋体"/>
          <w:sz w:val="28"/>
          <w:szCs w:val="28"/>
        </w:rPr>
        <w:t>采购网</w:t>
      </w:r>
      <w:r>
        <w:rPr>
          <w:rFonts w:hint="eastAsia" w:ascii="仿宋" w:hAnsi="仿宋" w:eastAsia="仿宋" w:cs="宋体"/>
          <w:sz w:val="28"/>
          <w:szCs w:val="28"/>
          <w:lang w:val="en-US" w:eastAsia="zh-CN"/>
        </w:rPr>
        <w:t>上</w:t>
      </w:r>
      <w:r>
        <w:rPr>
          <w:rFonts w:hint="eastAsia" w:ascii="仿宋" w:hAnsi="仿宋" w:eastAsia="仿宋" w:cs="宋体"/>
          <w:sz w:val="28"/>
          <w:szCs w:val="28"/>
        </w:rPr>
        <w:t>进行发布。</w:t>
      </w:r>
    </w:p>
    <w:p w14:paraId="29F29DD3">
      <w:pPr>
        <w:pStyle w:val="5"/>
        <w:spacing w:before="60" w:after="60" w:line="360" w:lineRule="auto"/>
        <w:rPr>
          <w:rFonts w:ascii="黑体" w:hAnsi="黑体" w:cs="宋体"/>
          <w:b w:val="0"/>
          <w:sz w:val="28"/>
          <w:szCs w:val="28"/>
        </w:rPr>
      </w:pPr>
      <w:bookmarkStart w:id="26" w:name="_Toc35393805"/>
      <w:bookmarkStart w:id="27" w:name="_Toc28359018"/>
      <w:bookmarkStart w:id="28" w:name="_Toc28359095"/>
      <w:bookmarkStart w:id="29" w:name="_Toc35393636"/>
      <w:r>
        <w:rPr>
          <w:rFonts w:hint="eastAsia" w:ascii="黑体" w:hAnsi="黑体" w:cs="宋体"/>
          <w:b w:val="0"/>
          <w:sz w:val="28"/>
          <w:szCs w:val="28"/>
        </w:rPr>
        <w:t>八、凡对本次采购提出询问，请按以下方式联系。</w:t>
      </w:r>
      <w:bookmarkEnd w:id="26"/>
      <w:bookmarkEnd w:id="27"/>
      <w:bookmarkEnd w:id="28"/>
      <w:bookmarkEnd w:id="29"/>
    </w:p>
    <w:p w14:paraId="2259E72C">
      <w:pPr>
        <w:spacing w:line="360" w:lineRule="auto"/>
        <w:ind w:firstLine="540"/>
        <w:rPr>
          <w:rFonts w:hint="eastAsia" w:ascii="仿宋" w:hAnsi="仿宋" w:eastAsia="仿宋" w:cs="宋体"/>
          <w:sz w:val="28"/>
          <w:szCs w:val="28"/>
          <w:lang w:val="en-US" w:eastAsia="zh-CN"/>
        </w:rPr>
      </w:pPr>
      <w:bookmarkStart w:id="30" w:name="_Toc28359019"/>
      <w:bookmarkStart w:id="31" w:name="_Toc35393806"/>
      <w:bookmarkStart w:id="32" w:name="_Toc35393637"/>
      <w:bookmarkStart w:id="33" w:name="_Toc28359096"/>
      <w:r>
        <w:rPr>
          <w:rFonts w:hint="eastAsia" w:ascii="仿宋" w:hAnsi="仿宋" w:eastAsia="仿宋" w:cs="宋体"/>
          <w:sz w:val="28"/>
          <w:szCs w:val="28"/>
          <w:lang w:val="en-US" w:eastAsia="zh-CN"/>
        </w:rPr>
        <w:t>1.采购人信息</w:t>
      </w:r>
      <w:bookmarkEnd w:id="30"/>
      <w:bookmarkEnd w:id="31"/>
      <w:bookmarkEnd w:id="32"/>
      <w:bookmarkEnd w:id="33"/>
    </w:p>
    <w:p w14:paraId="3C50C2AC">
      <w:pPr>
        <w:spacing w:line="360" w:lineRule="auto"/>
        <w:ind w:firstLine="540"/>
        <w:rPr>
          <w:rFonts w:hint="default" w:ascii="仿宋" w:hAnsi="仿宋" w:eastAsia="仿宋" w:cs="宋体"/>
          <w:sz w:val="28"/>
          <w:szCs w:val="28"/>
          <w:lang w:val="en-US" w:eastAsia="zh-CN"/>
        </w:rPr>
      </w:pPr>
      <w:bookmarkStart w:id="34" w:name="_Toc28359097"/>
      <w:bookmarkStart w:id="35" w:name="_Toc35393638"/>
      <w:bookmarkStart w:id="36" w:name="_Toc35393807"/>
      <w:bookmarkStart w:id="37" w:name="_Toc28359020"/>
      <w:r>
        <w:rPr>
          <w:rFonts w:hint="eastAsia" w:ascii="仿宋" w:hAnsi="仿宋" w:eastAsia="仿宋" w:cs="宋体"/>
          <w:sz w:val="28"/>
          <w:szCs w:val="28"/>
          <w:lang w:val="en-US" w:eastAsia="zh-CN"/>
        </w:rPr>
        <w:t>名    称：北大荒集团红兴隆医院</w:t>
      </w:r>
    </w:p>
    <w:p w14:paraId="322E5077">
      <w:pPr>
        <w:spacing w:line="36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地    址：黑龙江省农垦红兴隆管理局局直西两公里处</w:t>
      </w:r>
    </w:p>
    <w:p w14:paraId="313CC6A0">
      <w:pPr>
        <w:spacing w:line="360" w:lineRule="auto"/>
        <w:ind w:firstLine="540"/>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联系方式：0469-5862585</w:t>
      </w:r>
    </w:p>
    <w:p w14:paraId="056C2B91">
      <w:pPr>
        <w:spacing w:line="36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2.采购代理机构信息</w:t>
      </w:r>
      <w:bookmarkEnd w:id="34"/>
      <w:bookmarkEnd w:id="35"/>
      <w:bookmarkEnd w:id="36"/>
      <w:bookmarkEnd w:id="37"/>
    </w:p>
    <w:p w14:paraId="631C9647">
      <w:pPr>
        <w:spacing w:line="36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名    称：中资国际工程咨询集团有限责任公司</w:t>
      </w:r>
    </w:p>
    <w:p w14:paraId="5E465C95">
      <w:pPr>
        <w:spacing w:line="36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地　　址：双鸭山市尖山区时代新城二期56号15号商服</w:t>
      </w:r>
    </w:p>
    <w:p w14:paraId="5344A914">
      <w:pPr>
        <w:spacing w:line="360" w:lineRule="auto"/>
        <w:ind w:firstLine="540"/>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联系方式：0469-6129066</w:t>
      </w:r>
    </w:p>
    <w:p w14:paraId="15C71D76">
      <w:pPr>
        <w:spacing w:line="360" w:lineRule="auto"/>
        <w:ind w:firstLine="540"/>
        <w:rPr>
          <w:rFonts w:hint="eastAsia" w:ascii="仿宋" w:hAnsi="仿宋" w:eastAsia="仿宋" w:cs="宋体"/>
          <w:sz w:val="28"/>
          <w:szCs w:val="28"/>
          <w:lang w:val="en-US" w:eastAsia="zh-CN"/>
        </w:rPr>
      </w:pPr>
      <w:bookmarkStart w:id="38" w:name="_Toc35393639"/>
      <w:bookmarkStart w:id="39" w:name="_Toc28359021"/>
      <w:bookmarkStart w:id="40" w:name="_Toc35393808"/>
      <w:bookmarkStart w:id="41" w:name="_Toc28359098"/>
      <w:r>
        <w:rPr>
          <w:rFonts w:hint="eastAsia" w:ascii="仿宋" w:hAnsi="仿宋" w:eastAsia="仿宋" w:cs="宋体"/>
          <w:sz w:val="28"/>
          <w:szCs w:val="28"/>
          <w:lang w:val="en-US" w:eastAsia="zh-CN"/>
        </w:rPr>
        <w:t>3.项目联系方式</w:t>
      </w:r>
      <w:bookmarkEnd w:id="38"/>
      <w:bookmarkEnd w:id="39"/>
      <w:bookmarkEnd w:id="40"/>
      <w:bookmarkEnd w:id="41"/>
    </w:p>
    <w:p w14:paraId="3C9060B0">
      <w:pPr>
        <w:spacing w:line="36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项目联系人：崔先生</w:t>
      </w:r>
    </w:p>
    <w:p w14:paraId="73AF8C2A">
      <w:pPr>
        <w:spacing w:line="36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电　　 话：0469-6129066</w:t>
      </w:r>
    </w:p>
    <w:p w14:paraId="172A346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mYjBlM2ExMmE1MWM4ZTllNmNiOTY0MjY1MWU1NjUifQ=="/>
  </w:docVars>
  <w:rsids>
    <w:rsidRoot w:val="098F222F"/>
    <w:rsid w:val="098F2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2"/>
    <w:basedOn w:val="1"/>
    <w:unhideWhenUsed/>
    <w:qFormat/>
    <w:uiPriority w:val="9"/>
    <w:pPr>
      <w:keepNext/>
      <w:keepLines/>
      <w:spacing w:line="413" w:lineRule="auto"/>
      <w:outlineLvl w:val="1"/>
    </w:pPr>
    <w:rPr>
      <w:rFonts w:ascii="Arial" w:hAnsi="Arial" w:eastAsia="黑体"/>
      <w:b/>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spacing w:line="500" w:lineRule="exact"/>
      <w:ind w:firstLine="510"/>
      <w:jc w:val="both"/>
    </w:pPr>
    <w:rPr>
      <w:rFonts w:ascii="宋体"/>
      <w:sz w:val="28"/>
    </w:rPr>
  </w:style>
  <w:style w:type="paragraph" w:styleId="3">
    <w:name w:val="Body Text"/>
    <w:basedOn w:val="1"/>
    <w:next w:val="4"/>
    <w:qFormat/>
    <w:uiPriority w:val="0"/>
    <w:pPr>
      <w:adjustRightInd w:val="0"/>
      <w:spacing w:line="360" w:lineRule="atLeast"/>
      <w:jc w:val="center"/>
      <w:textAlignment w:val="baseline"/>
    </w:pPr>
    <w:rPr>
      <w:kern w:val="0"/>
      <w:sz w:val="24"/>
      <w:szCs w:val="20"/>
    </w:rPr>
  </w:style>
  <w:style w:type="paragraph" w:styleId="4">
    <w:name w:val="Date"/>
    <w:basedOn w:val="1"/>
    <w:next w:val="1"/>
    <w:qFormat/>
    <w:uiPriority w:val="0"/>
    <w:pPr>
      <w:ind w:left="100" w:leftChars="2500"/>
    </w:pPr>
    <w:rPr>
      <w:rFonts w:ascii="宋体"/>
      <w:kern w:val="0"/>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2024-10-24T04:38:00Z</dcterms:created>
  <dc:creator>崔仁杰</dc:creator>
  <cp:lastModifiedBy>崔仁杰</cp:lastModifiedBy>
  <dcterms:modified xsi:type="dcterms:W3CDTF">2024-10-24T04:39:27Z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7E4389317D6B4A5BBBD31215A2E48DD7_11</vt:lpwstr>
  </property>
</Properties>
</file>