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E2DFF">
      <w:pPr>
        <w:pStyle w:val="4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竞争性磋商公告</w:t>
      </w:r>
    </w:p>
    <w:p w14:paraId="7B9BA8F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项目概况</w:t>
      </w:r>
    </w:p>
    <w:p w14:paraId="6C39967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480" w:firstLineChars="200"/>
        <w:rPr>
          <w:sz w:val="24"/>
        </w:rPr>
      </w:pPr>
      <w:r>
        <w:rPr>
          <w:rFonts w:hint="eastAsia" w:ascii="仿宋" w:hAnsi="仿宋" w:eastAsia="仿宋"/>
          <w:sz w:val="24"/>
        </w:rPr>
        <w:t xml:space="preserve"> (鸡冠区西郊乡中心学校法治教室项目</w:t>
      </w:r>
      <w:r>
        <w:rPr>
          <w:rFonts w:hint="eastAsia" w:ascii="仿宋" w:hAnsi="仿宋" w:eastAsia="仿宋"/>
          <w:sz w:val="24"/>
          <w:lang w:eastAsia="zh-CN"/>
        </w:rPr>
        <w:t>三次</w:t>
      </w:r>
      <w:r>
        <w:rPr>
          <w:rFonts w:ascii="仿宋" w:hAnsi="仿宋" w:eastAsia="仿宋"/>
          <w:sz w:val="24"/>
        </w:rPr>
        <w:t>)</w:t>
      </w:r>
      <w:r>
        <w:rPr>
          <w:rFonts w:hint="eastAsia" w:ascii="仿宋" w:hAnsi="仿宋" w:eastAsia="仿宋"/>
          <w:sz w:val="24"/>
        </w:rPr>
        <w:t xml:space="preserve"> 采购项目的潜在供应商应在</w:t>
      </w:r>
      <w:r>
        <w:rPr>
          <w:rFonts w:hint="eastAsia" w:ascii="仿宋" w:hAnsi="仿宋" w:eastAsia="仿宋"/>
          <w:sz w:val="24"/>
          <w:u w:val="single"/>
        </w:rPr>
        <w:t>（中资国际工程咨询集团有限责任公司）</w:t>
      </w:r>
      <w:r>
        <w:rPr>
          <w:rFonts w:hint="eastAsia" w:ascii="仿宋" w:hAnsi="仿宋" w:eastAsia="仿宋"/>
          <w:sz w:val="24"/>
        </w:rPr>
        <w:t>获取采购文件，并于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bCs/>
          <w:sz w:val="24"/>
          <w:u w:val="single"/>
        </w:rPr>
        <w:t>2024年</w:t>
      </w:r>
      <w:r>
        <w:rPr>
          <w:rFonts w:hint="eastAsia" w:ascii="仿宋" w:hAnsi="仿宋" w:eastAsia="仿宋"/>
          <w:bCs/>
          <w:sz w:val="24"/>
          <w:u w:val="single"/>
          <w:lang w:val="en-US" w:eastAsia="zh-CN"/>
        </w:rPr>
        <w:t>11</w:t>
      </w:r>
      <w:r>
        <w:rPr>
          <w:rFonts w:hint="eastAsia" w:ascii="仿宋" w:hAnsi="仿宋" w:eastAsia="仿宋"/>
          <w:bCs/>
          <w:sz w:val="24"/>
          <w:u w:val="single"/>
        </w:rPr>
        <w:t>月</w:t>
      </w:r>
      <w:r>
        <w:rPr>
          <w:rFonts w:hint="eastAsia" w:ascii="仿宋" w:hAnsi="仿宋" w:eastAsia="仿宋"/>
          <w:bCs/>
          <w:sz w:val="24"/>
          <w:u w:val="single"/>
          <w:lang w:val="en-US" w:eastAsia="zh-CN"/>
        </w:rPr>
        <w:t>26</w:t>
      </w:r>
      <w:bookmarkStart w:id="63" w:name="_GoBack"/>
      <w:bookmarkEnd w:id="63"/>
      <w:r>
        <w:rPr>
          <w:rFonts w:hint="eastAsia" w:ascii="仿宋" w:hAnsi="仿宋" w:eastAsia="仿宋"/>
          <w:bCs/>
          <w:sz w:val="24"/>
          <w:u w:val="single"/>
        </w:rPr>
        <w:t>日9点30分</w:t>
      </w:r>
      <w:r>
        <w:rPr>
          <w:rFonts w:hint="eastAsia" w:ascii="仿宋" w:hAnsi="仿宋" w:eastAsia="仿宋"/>
          <w:bCs/>
          <w:sz w:val="24"/>
        </w:rPr>
        <w:t>（北京时间）前提交响应</w:t>
      </w:r>
      <w:r>
        <w:rPr>
          <w:rFonts w:ascii="仿宋" w:hAnsi="仿宋" w:eastAsia="仿宋"/>
          <w:bCs/>
          <w:sz w:val="24"/>
        </w:rPr>
        <w:t>文件</w:t>
      </w:r>
      <w:r>
        <w:rPr>
          <w:rFonts w:hint="eastAsia" w:ascii="仿宋" w:hAnsi="仿宋" w:eastAsia="仿宋"/>
          <w:sz w:val="24"/>
        </w:rPr>
        <w:t>。</w:t>
      </w:r>
    </w:p>
    <w:p w14:paraId="231C41DE">
      <w:pPr>
        <w:pStyle w:val="5"/>
        <w:widowControl w:val="0"/>
        <w:spacing w:line="500" w:lineRule="exact"/>
        <w:jc w:val="left"/>
        <w:rPr>
          <w:rFonts w:ascii="黑体" w:hAnsi="黑体" w:cs="宋体"/>
          <w:b w:val="0"/>
          <w:sz w:val="24"/>
          <w:szCs w:val="24"/>
        </w:rPr>
      </w:pPr>
      <w:bookmarkStart w:id="0" w:name="_Toc28359002"/>
      <w:bookmarkStart w:id="1" w:name="_Toc28359079"/>
      <w:bookmarkStart w:id="2" w:name="_Toc6050"/>
      <w:bookmarkStart w:id="3" w:name="_Toc35393790"/>
      <w:bookmarkStart w:id="4" w:name="_Toc12629"/>
      <w:bookmarkStart w:id="5" w:name="_Toc35393621"/>
      <w:bookmarkStart w:id="6" w:name="_Toc21000"/>
      <w:bookmarkStart w:id="7" w:name="_Toc5124"/>
      <w:bookmarkStart w:id="8" w:name="_Hlk24379207"/>
      <w:r>
        <w:rPr>
          <w:rFonts w:hint="eastAsia" w:ascii="黑体" w:hAnsi="黑体" w:cs="宋体"/>
          <w:b w:val="0"/>
          <w:sz w:val="24"/>
          <w:szCs w:val="24"/>
        </w:rPr>
        <w:t>一、项目基本情况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5E8A6D0A">
      <w:pPr>
        <w:spacing w:line="5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项目编号：</w:t>
      </w:r>
      <w:r>
        <w:rPr>
          <w:rFonts w:ascii="仿宋" w:hAnsi="仿宋" w:eastAsia="仿宋"/>
          <w:sz w:val="24"/>
        </w:rPr>
        <w:t>ZZ42871HW00080110</w:t>
      </w:r>
    </w:p>
    <w:bookmarkEnd w:id="8"/>
    <w:p w14:paraId="7CB285AE">
      <w:pPr>
        <w:spacing w:line="500" w:lineRule="exact"/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项目名称：鸡冠区西郊乡中心学校法治教室项目</w:t>
      </w:r>
      <w:r>
        <w:rPr>
          <w:rFonts w:hint="eastAsia" w:ascii="仿宋" w:hAnsi="仿宋" w:eastAsia="仿宋"/>
          <w:sz w:val="24"/>
          <w:lang w:eastAsia="zh-CN"/>
        </w:rPr>
        <w:t>三次</w:t>
      </w:r>
    </w:p>
    <w:p w14:paraId="153554CD">
      <w:pPr>
        <w:spacing w:line="5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采购方式：竞争性磋商</w:t>
      </w:r>
    </w:p>
    <w:p w14:paraId="31681F75">
      <w:pPr>
        <w:spacing w:line="500" w:lineRule="exact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</w:rPr>
        <w:t>预算金额：40.00万元</w:t>
      </w:r>
    </w:p>
    <w:p w14:paraId="5E0D1A77">
      <w:pPr>
        <w:spacing w:line="5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采购需求：鸡冠区西郊乡中心学校法治教室拟定设施设备，具体服务要求详见磋商文件。 </w:t>
      </w:r>
    </w:p>
    <w:p w14:paraId="2A60A858">
      <w:pPr>
        <w:spacing w:line="5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交货期：签订合同后15日内完成交货及安装</w:t>
      </w:r>
    </w:p>
    <w:p w14:paraId="22933D27">
      <w:pPr>
        <w:spacing w:line="5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交货地点： 招标单位指定地点</w:t>
      </w:r>
    </w:p>
    <w:p w14:paraId="173F56B2">
      <w:pPr>
        <w:spacing w:line="5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质量要求：合格</w:t>
      </w:r>
    </w:p>
    <w:p w14:paraId="5355EEC3">
      <w:pPr>
        <w:spacing w:line="5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本项目不接受联合体投标</w:t>
      </w:r>
    </w:p>
    <w:p w14:paraId="729F86E6">
      <w:pPr>
        <w:spacing w:line="5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本项目不划分标段</w:t>
      </w:r>
    </w:p>
    <w:p w14:paraId="7ACAA29A">
      <w:pPr>
        <w:pStyle w:val="5"/>
        <w:spacing w:line="400" w:lineRule="exact"/>
        <w:jc w:val="left"/>
        <w:rPr>
          <w:rFonts w:hint="eastAsia" w:ascii="黑体" w:hAnsi="黑体" w:cs="宋体"/>
          <w:b w:val="0"/>
          <w:sz w:val="24"/>
          <w:szCs w:val="24"/>
        </w:rPr>
      </w:pPr>
      <w:bookmarkStart w:id="9" w:name="_Toc28359003"/>
      <w:bookmarkStart w:id="10" w:name="_Toc28932"/>
      <w:bookmarkStart w:id="11" w:name="_Toc35393622"/>
      <w:bookmarkStart w:id="12" w:name="_Toc35393791"/>
      <w:bookmarkStart w:id="13" w:name="_Toc19136"/>
      <w:bookmarkStart w:id="14" w:name="_Toc17754"/>
      <w:bookmarkStart w:id="15" w:name="_Toc4455"/>
      <w:bookmarkStart w:id="16" w:name="_Toc28359080"/>
      <w:r>
        <w:rPr>
          <w:rFonts w:hint="eastAsia" w:ascii="黑体" w:hAnsi="黑体" w:cs="宋体"/>
          <w:b w:val="0"/>
          <w:sz w:val="24"/>
          <w:szCs w:val="24"/>
        </w:rPr>
        <w:t>二、申请人的资格要求：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4A119CC7">
      <w:pPr>
        <w:spacing w:line="400" w:lineRule="exact"/>
        <w:ind w:firstLine="480" w:firstLineChars="200"/>
        <w:rPr>
          <w:rFonts w:hint="eastAsia" w:ascii="仿宋" w:hAnsi="仿宋" w:eastAsia="仿宋" w:cs="宋体"/>
          <w:sz w:val="24"/>
        </w:rPr>
      </w:pPr>
      <w:bookmarkStart w:id="17" w:name="_Toc28359081"/>
      <w:bookmarkStart w:id="18" w:name="_Toc28359004"/>
      <w:bookmarkStart w:id="19" w:name="_Toc35393623"/>
      <w:bookmarkStart w:id="20" w:name="_Toc35393792"/>
      <w:bookmarkStart w:id="21" w:name="_Toc14949"/>
      <w:bookmarkStart w:id="22" w:name="_Toc31088"/>
      <w:bookmarkStart w:id="23" w:name="_Toc16090"/>
      <w:r>
        <w:rPr>
          <w:rFonts w:hint="eastAsia" w:ascii="仿宋" w:hAnsi="仿宋" w:eastAsia="仿宋" w:cs="宋体"/>
          <w:sz w:val="24"/>
        </w:rPr>
        <w:t>1.参加本项目的潜在供应商必须具备《政府采购法》第二十二条规定的资格条件。</w:t>
      </w:r>
    </w:p>
    <w:p w14:paraId="746CA76D">
      <w:pPr>
        <w:spacing w:line="400" w:lineRule="exact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2.供应商必须符合法律、行政法规规定的其他条件</w:t>
      </w:r>
    </w:p>
    <w:p w14:paraId="11F4AF70">
      <w:pPr>
        <w:spacing w:line="400" w:lineRule="exact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(1)供应商通过“全国企业信用信息公示系统”( http s://www.gsxt.gov.cn ) 、“中国执行信息公开网”( http: //zxgk.court.gov.cn ) 、“中国裁判文书网”( https://w enshu.court.gov.cn ) 、“信用中国” (https://www.cred itchina.gov.cn )、  “中国政府采购网” (https://www.cc gp.gov.cn ) 等合法渠道，可查证在投标截止日期前未被列入失信被执行人名单、重大税收违法案件当事人名单、政府采购严重违法失信行为记录名单。</w:t>
      </w:r>
    </w:p>
    <w:p w14:paraId="5BDE3D0D"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供应商通过“中国执行信息公开网” (http://zxg k.court.gov.cn ) 等合法渠道，可查证法定代表人（单位负责人）近三年内无行贿犯罪记录。</w:t>
      </w:r>
    </w:p>
    <w:p w14:paraId="6243A61C">
      <w:pPr>
        <w:spacing w:line="400" w:lineRule="exact"/>
        <w:ind w:firstLine="480" w:firstLineChars="200"/>
        <w:rPr>
          <w:rFonts w:hint="eastAsia"/>
        </w:rPr>
      </w:pPr>
      <w:r>
        <w:rPr>
          <w:rFonts w:hint="eastAsia" w:ascii="仿宋" w:hAnsi="仿宋" w:eastAsia="仿宋" w:cs="宋体"/>
          <w:sz w:val="24"/>
        </w:rPr>
        <w:t>(3)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。</w:t>
      </w:r>
    </w:p>
    <w:p w14:paraId="484C3FFC">
      <w:pPr>
        <w:pStyle w:val="5"/>
        <w:spacing w:line="400" w:lineRule="exact"/>
        <w:jc w:val="left"/>
        <w:rPr>
          <w:rFonts w:hint="eastAsia" w:ascii="黑体" w:hAnsi="黑体" w:cs="宋体"/>
          <w:b w:val="0"/>
          <w:sz w:val="24"/>
          <w:szCs w:val="24"/>
        </w:rPr>
      </w:pPr>
      <w:bookmarkStart w:id="24" w:name="_Toc14047"/>
      <w:r>
        <w:rPr>
          <w:rFonts w:hint="eastAsia" w:ascii="黑体" w:hAnsi="黑体" w:cs="宋体"/>
          <w:b w:val="0"/>
          <w:sz w:val="24"/>
          <w:szCs w:val="24"/>
        </w:rPr>
        <w:t>三、</w:t>
      </w:r>
      <w:bookmarkEnd w:id="17"/>
      <w:bookmarkEnd w:id="18"/>
      <w:bookmarkEnd w:id="19"/>
      <w:bookmarkEnd w:id="20"/>
      <w:r>
        <w:rPr>
          <w:rFonts w:hint="eastAsia" w:ascii="黑体" w:hAnsi="黑体" w:cs="宋体"/>
          <w:b w:val="0"/>
          <w:sz w:val="24"/>
          <w:szCs w:val="24"/>
        </w:rPr>
        <w:t>获取采购文件</w:t>
      </w:r>
      <w:bookmarkEnd w:id="21"/>
      <w:bookmarkEnd w:id="22"/>
      <w:bookmarkEnd w:id="23"/>
      <w:bookmarkEnd w:id="24"/>
    </w:p>
    <w:p w14:paraId="63160667">
      <w:pPr>
        <w:spacing w:line="400" w:lineRule="exact"/>
        <w:ind w:firstLine="480" w:firstLineChars="200"/>
        <w:rPr>
          <w:rFonts w:hint="eastAsia" w:ascii="仿宋" w:hAnsi="仿宋" w:eastAsia="仿宋" w:cs="宋体"/>
          <w:sz w:val="24"/>
        </w:rPr>
      </w:pPr>
      <w:bookmarkStart w:id="25" w:name="_Toc35393624"/>
      <w:bookmarkStart w:id="26" w:name="_Toc28359005"/>
      <w:bookmarkStart w:id="27" w:name="_Toc35393793"/>
      <w:bookmarkStart w:id="28" w:name="_Toc28359082"/>
      <w:bookmarkStart w:id="29" w:name="_Toc24941"/>
      <w:bookmarkStart w:id="30" w:name="_Toc25255"/>
      <w:bookmarkStart w:id="31" w:name="_Toc18196"/>
      <w:r>
        <w:rPr>
          <w:rFonts w:hint="eastAsia" w:ascii="仿宋" w:hAnsi="仿宋" w:eastAsia="仿宋" w:cs="宋体"/>
          <w:sz w:val="24"/>
        </w:rPr>
        <w:t>时间：2024年</w:t>
      </w:r>
      <w:r>
        <w:rPr>
          <w:rFonts w:hint="eastAsia" w:ascii="仿宋" w:hAnsi="仿宋" w:eastAsia="仿宋" w:cs="宋体"/>
          <w:sz w:val="24"/>
          <w:lang w:val="en-US" w:eastAsia="zh-CN"/>
        </w:rPr>
        <w:t>11</w:t>
      </w:r>
      <w:r>
        <w:rPr>
          <w:rFonts w:hint="eastAsia" w:ascii="仿宋" w:hAnsi="仿宋" w:eastAsia="仿宋" w:cs="宋体"/>
          <w:sz w:val="24"/>
        </w:rPr>
        <w:t>月</w:t>
      </w:r>
      <w:r>
        <w:rPr>
          <w:rFonts w:hint="eastAsia" w:ascii="仿宋" w:hAnsi="仿宋" w:eastAsia="仿宋" w:cs="宋体"/>
          <w:sz w:val="24"/>
          <w:lang w:val="en-US" w:eastAsia="zh-CN"/>
        </w:rPr>
        <w:t>13</w:t>
      </w:r>
      <w:r>
        <w:rPr>
          <w:rFonts w:hint="eastAsia" w:ascii="仿宋" w:hAnsi="仿宋" w:eastAsia="仿宋" w:cs="宋体"/>
          <w:sz w:val="24"/>
        </w:rPr>
        <w:t>日至2024年</w:t>
      </w:r>
      <w:r>
        <w:rPr>
          <w:rFonts w:hint="eastAsia" w:ascii="仿宋" w:hAnsi="仿宋" w:eastAsia="仿宋" w:cs="宋体"/>
          <w:sz w:val="24"/>
          <w:lang w:val="en-US" w:eastAsia="zh-CN"/>
        </w:rPr>
        <w:t>11</w:t>
      </w:r>
      <w:r>
        <w:rPr>
          <w:rFonts w:hint="eastAsia" w:ascii="仿宋" w:hAnsi="仿宋" w:eastAsia="仿宋" w:cs="宋体"/>
          <w:sz w:val="24"/>
        </w:rPr>
        <w:t>月</w:t>
      </w:r>
      <w:r>
        <w:rPr>
          <w:rFonts w:hint="eastAsia" w:ascii="仿宋" w:hAnsi="仿宋" w:eastAsia="仿宋" w:cs="宋体"/>
          <w:sz w:val="24"/>
          <w:lang w:val="en-US" w:eastAsia="zh-CN"/>
        </w:rPr>
        <w:t>19</w:t>
      </w:r>
      <w:r>
        <w:rPr>
          <w:rFonts w:hint="eastAsia" w:ascii="仿宋" w:hAnsi="仿宋" w:eastAsia="仿宋" w:cs="宋体"/>
          <w:sz w:val="24"/>
        </w:rPr>
        <w:t>日，每日上午8时30至16时30分（北京时间，法定节假日除外 ）</w:t>
      </w:r>
    </w:p>
    <w:p w14:paraId="4DCBA7F1">
      <w:pPr>
        <w:spacing w:line="40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地点：哈尔滨市南岗区永丰大街88号</w:t>
      </w:r>
    </w:p>
    <w:p w14:paraId="4FD9F4EE">
      <w:pPr>
        <w:spacing w:line="400" w:lineRule="exact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方式：到中资国际工程咨询集团有限责任公司（哈尔滨市南岗区永丰大街88号）获取招标文件。</w:t>
      </w:r>
    </w:p>
    <w:p w14:paraId="7BD07035">
      <w:pPr>
        <w:spacing w:line="400" w:lineRule="exact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售价：无</w:t>
      </w:r>
    </w:p>
    <w:p w14:paraId="52604DF1">
      <w:pPr>
        <w:pStyle w:val="5"/>
        <w:spacing w:line="400" w:lineRule="exact"/>
        <w:jc w:val="left"/>
        <w:rPr>
          <w:rFonts w:hint="eastAsia" w:ascii="黑体" w:hAnsi="黑体" w:cs="宋体"/>
          <w:b w:val="0"/>
          <w:sz w:val="24"/>
          <w:szCs w:val="24"/>
        </w:rPr>
      </w:pPr>
      <w:bookmarkStart w:id="32" w:name="_Toc28321"/>
      <w:r>
        <w:rPr>
          <w:rFonts w:hint="eastAsia" w:ascii="黑体" w:hAnsi="黑体" w:cs="宋体"/>
          <w:b w:val="0"/>
          <w:sz w:val="24"/>
          <w:szCs w:val="24"/>
        </w:rPr>
        <w:t>四、</w:t>
      </w:r>
      <w:bookmarkEnd w:id="25"/>
      <w:bookmarkEnd w:id="26"/>
      <w:bookmarkEnd w:id="27"/>
      <w:bookmarkEnd w:id="28"/>
      <w:r>
        <w:rPr>
          <w:rFonts w:hint="eastAsia" w:ascii="黑体" w:hAnsi="黑体" w:cs="宋体"/>
          <w:b w:val="0"/>
          <w:sz w:val="24"/>
          <w:szCs w:val="24"/>
        </w:rPr>
        <w:t>响应文件提交</w:t>
      </w:r>
      <w:bookmarkEnd w:id="29"/>
      <w:bookmarkEnd w:id="30"/>
      <w:bookmarkEnd w:id="31"/>
      <w:bookmarkEnd w:id="32"/>
    </w:p>
    <w:p w14:paraId="3EF8F392">
      <w:pPr>
        <w:spacing w:line="400" w:lineRule="exact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时间：2024年</w:t>
      </w:r>
      <w:r>
        <w:rPr>
          <w:rFonts w:hint="eastAsia" w:ascii="仿宋" w:hAnsi="仿宋" w:eastAsia="仿宋"/>
          <w:bCs/>
          <w:sz w:val="24"/>
          <w:lang w:val="en-US" w:eastAsia="zh-CN"/>
        </w:rPr>
        <w:t>11</w:t>
      </w:r>
      <w:r>
        <w:rPr>
          <w:rFonts w:hint="eastAsia" w:ascii="仿宋" w:hAnsi="仿宋" w:eastAsia="仿宋"/>
          <w:bCs/>
          <w:sz w:val="24"/>
        </w:rPr>
        <w:t>月</w:t>
      </w:r>
      <w:r>
        <w:rPr>
          <w:rFonts w:hint="eastAsia" w:ascii="仿宋" w:hAnsi="仿宋" w:eastAsia="仿宋"/>
          <w:bCs/>
          <w:sz w:val="24"/>
          <w:lang w:val="en-US" w:eastAsia="zh-CN"/>
        </w:rPr>
        <w:t>26</w:t>
      </w:r>
      <w:r>
        <w:rPr>
          <w:rFonts w:hint="eastAsia" w:ascii="仿宋" w:hAnsi="仿宋" w:eastAsia="仿宋"/>
          <w:bCs/>
          <w:sz w:val="24"/>
        </w:rPr>
        <w:t>日9点30分（北京时间）</w:t>
      </w:r>
    </w:p>
    <w:p w14:paraId="239F0BA9">
      <w:pPr>
        <w:spacing w:line="400" w:lineRule="exact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/>
          <w:sz w:val="24"/>
        </w:rPr>
        <w:t>地点：</w:t>
      </w:r>
      <w:r>
        <w:rPr>
          <w:rFonts w:hint="eastAsia" w:ascii="仿宋" w:hAnsi="仿宋" w:eastAsia="仿宋" w:cs="宋体"/>
          <w:sz w:val="24"/>
        </w:rPr>
        <w:t>南岗区永丰大街88号（</w:t>
      </w:r>
      <w:r>
        <w:rPr>
          <w:rFonts w:hint="eastAsia" w:ascii="仿宋" w:hAnsi="仿宋" w:eastAsia="仿宋"/>
          <w:sz w:val="24"/>
        </w:rPr>
        <w:t>中资国际工程咨询集团有限责任公司一楼开标大厅</w:t>
      </w:r>
      <w:r>
        <w:rPr>
          <w:rFonts w:hint="eastAsia" w:ascii="仿宋" w:hAnsi="仿宋" w:eastAsia="仿宋" w:cs="宋体"/>
          <w:sz w:val="24"/>
        </w:rPr>
        <w:t>）。供应商应在此之前将密封的响应文件送达定规定地点，逾期送达的或不符合规定的响应文件将被拒绝。</w:t>
      </w:r>
    </w:p>
    <w:p w14:paraId="477FF2A7">
      <w:pPr>
        <w:pStyle w:val="5"/>
        <w:spacing w:line="360" w:lineRule="auto"/>
        <w:jc w:val="both"/>
        <w:rPr>
          <w:rFonts w:ascii="黑体" w:hAnsi="黑体" w:cs="宋体"/>
          <w:b w:val="0"/>
          <w:sz w:val="24"/>
          <w:szCs w:val="24"/>
        </w:rPr>
      </w:pPr>
      <w:bookmarkStart w:id="33" w:name="_Toc6692"/>
      <w:bookmarkStart w:id="34" w:name="_Toc35393802"/>
      <w:bookmarkStart w:id="35" w:name="_Toc15706"/>
      <w:bookmarkStart w:id="36" w:name="_Toc9035"/>
      <w:bookmarkStart w:id="37" w:name="_Toc28359016"/>
      <w:bookmarkStart w:id="38" w:name="_Toc28359093"/>
      <w:bookmarkStart w:id="39" w:name="_Toc16464"/>
      <w:bookmarkStart w:id="40" w:name="_Toc35393633"/>
      <w:r>
        <w:rPr>
          <w:rFonts w:hint="eastAsia" w:ascii="黑体" w:hAnsi="黑体" w:cs="宋体"/>
          <w:b w:val="0"/>
          <w:sz w:val="24"/>
          <w:szCs w:val="24"/>
        </w:rPr>
        <w:t>五、开启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7AEC3552">
      <w:pPr>
        <w:ind w:firstLine="480" w:firstLineChars="200"/>
        <w:rPr>
          <w:rFonts w:ascii="仿宋" w:hAnsi="仿宋" w:eastAsia="仿宋"/>
          <w:bCs/>
          <w:sz w:val="24"/>
          <w:u w:val="single"/>
        </w:rPr>
      </w:pPr>
      <w:r>
        <w:rPr>
          <w:rFonts w:hint="eastAsia" w:ascii="仿宋" w:hAnsi="仿宋" w:eastAsia="仿宋"/>
          <w:sz w:val="24"/>
        </w:rPr>
        <w:t>时间：</w:t>
      </w:r>
      <w:r>
        <w:rPr>
          <w:rFonts w:hint="eastAsia" w:ascii="仿宋" w:hAnsi="仿宋" w:eastAsia="仿宋"/>
          <w:bCs/>
          <w:sz w:val="24"/>
        </w:rPr>
        <w:t>2024年</w:t>
      </w:r>
      <w:r>
        <w:rPr>
          <w:rFonts w:hint="eastAsia" w:ascii="仿宋" w:hAnsi="仿宋" w:eastAsia="仿宋"/>
          <w:bCs/>
          <w:sz w:val="24"/>
          <w:lang w:val="en-US" w:eastAsia="zh-CN"/>
        </w:rPr>
        <w:t>11</w:t>
      </w:r>
      <w:r>
        <w:rPr>
          <w:rFonts w:hint="eastAsia" w:ascii="仿宋" w:hAnsi="仿宋" w:eastAsia="仿宋"/>
          <w:bCs/>
          <w:sz w:val="24"/>
        </w:rPr>
        <w:t>月</w:t>
      </w:r>
      <w:r>
        <w:rPr>
          <w:rFonts w:hint="eastAsia" w:ascii="仿宋" w:hAnsi="仿宋" w:eastAsia="仿宋"/>
          <w:bCs/>
          <w:sz w:val="24"/>
          <w:lang w:val="en-US" w:eastAsia="zh-CN"/>
        </w:rPr>
        <w:t>26</w:t>
      </w:r>
      <w:r>
        <w:rPr>
          <w:rFonts w:hint="eastAsia" w:ascii="仿宋" w:hAnsi="仿宋" w:eastAsia="仿宋"/>
          <w:bCs/>
          <w:sz w:val="24"/>
        </w:rPr>
        <w:t>日9点30分（北京时间）</w:t>
      </w:r>
    </w:p>
    <w:p w14:paraId="27696E24">
      <w:pPr>
        <w:ind w:firstLine="480" w:firstLineChars="200"/>
        <w:rPr>
          <w:rFonts w:ascii="仿宋" w:hAnsi="仿宋" w:eastAsia="仿宋"/>
          <w:bCs/>
          <w:sz w:val="24"/>
          <w:u w:val="single"/>
        </w:rPr>
      </w:pPr>
      <w:r>
        <w:rPr>
          <w:rFonts w:hint="eastAsia" w:ascii="仿宋" w:hAnsi="仿宋" w:eastAsia="仿宋"/>
          <w:sz w:val="24"/>
        </w:rPr>
        <w:t>地点：中资国际工程咨询集团有限责任公司评标室</w:t>
      </w:r>
    </w:p>
    <w:p w14:paraId="3967B60E">
      <w:pPr>
        <w:pStyle w:val="5"/>
        <w:spacing w:line="400" w:lineRule="exact"/>
        <w:jc w:val="left"/>
        <w:rPr>
          <w:rFonts w:ascii="黑体" w:hAnsi="黑体" w:cs="宋体"/>
          <w:b w:val="0"/>
          <w:sz w:val="24"/>
          <w:szCs w:val="24"/>
        </w:rPr>
      </w:pPr>
      <w:bookmarkStart w:id="41" w:name="_Toc23275"/>
      <w:bookmarkStart w:id="42" w:name="_Toc35393794"/>
      <w:bookmarkStart w:id="43" w:name="_Toc13412"/>
      <w:bookmarkStart w:id="44" w:name="_Toc28359007"/>
      <w:bookmarkStart w:id="45" w:name="_Toc13356"/>
      <w:bookmarkStart w:id="46" w:name="_Toc28359084"/>
      <w:bookmarkStart w:id="47" w:name="_Toc18343"/>
      <w:bookmarkStart w:id="48" w:name="_Toc35393625"/>
      <w:r>
        <w:rPr>
          <w:rFonts w:hint="eastAsia" w:ascii="黑体" w:hAnsi="黑体" w:cs="宋体"/>
          <w:b w:val="0"/>
          <w:sz w:val="24"/>
          <w:szCs w:val="24"/>
        </w:rPr>
        <w:t>六、公告期限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092D2F75">
      <w:pPr>
        <w:spacing w:line="40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自本公告发布之日起5个工作日。</w:t>
      </w:r>
    </w:p>
    <w:p w14:paraId="2C0DE2E2">
      <w:pPr>
        <w:pStyle w:val="5"/>
        <w:spacing w:line="400" w:lineRule="exact"/>
        <w:jc w:val="left"/>
        <w:rPr>
          <w:rFonts w:hint="eastAsia" w:ascii="黑体" w:hAnsi="黑体" w:cs="宋体"/>
          <w:b w:val="0"/>
          <w:sz w:val="24"/>
          <w:szCs w:val="24"/>
        </w:rPr>
      </w:pPr>
      <w:bookmarkStart w:id="49" w:name="_Toc35393795"/>
      <w:bookmarkStart w:id="50" w:name="_Toc27872"/>
      <w:bookmarkStart w:id="51" w:name="_Toc35393626"/>
      <w:bookmarkStart w:id="52" w:name="_Toc16351"/>
      <w:bookmarkStart w:id="53" w:name="_Toc319"/>
      <w:bookmarkStart w:id="54" w:name="_Toc13087"/>
      <w:r>
        <w:rPr>
          <w:rFonts w:hint="eastAsia" w:ascii="黑体" w:hAnsi="黑体" w:cs="宋体"/>
          <w:b w:val="0"/>
          <w:sz w:val="24"/>
          <w:szCs w:val="24"/>
        </w:rPr>
        <w:t>七、其他补充事宜</w:t>
      </w:r>
      <w:bookmarkEnd w:id="49"/>
      <w:bookmarkEnd w:id="50"/>
      <w:bookmarkEnd w:id="51"/>
      <w:bookmarkEnd w:id="52"/>
      <w:bookmarkEnd w:id="53"/>
      <w:bookmarkEnd w:id="54"/>
    </w:p>
    <w:p w14:paraId="0AB3F27B">
      <w:pPr>
        <w:spacing w:line="400" w:lineRule="exact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网站发布：中国政府采购网。</w:t>
      </w:r>
    </w:p>
    <w:p w14:paraId="59BA33DB">
      <w:pPr>
        <w:pStyle w:val="5"/>
        <w:spacing w:line="400" w:lineRule="exact"/>
        <w:jc w:val="left"/>
        <w:rPr>
          <w:rFonts w:ascii="黑体" w:hAnsi="黑体" w:cs="宋体"/>
          <w:b w:val="0"/>
          <w:sz w:val="24"/>
          <w:szCs w:val="24"/>
        </w:rPr>
      </w:pPr>
      <w:bookmarkStart w:id="55" w:name="_Toc28359085"/>
      <w:bookmarkStart w:id="56" w:name="_Toc28359008"/>
      <w:bookmarkStart w:id="57" w:name="_Toc22650"/>
      <w:bookmarkStart w:id="58" w:name="_Toc35393627"/>
      <w:bookmarkStart w:id="59" w:name="_Toc22764"/>
      <w:bookmarkStart w:id="60" w:name="_Toc35393796"/>
      <w:bookmarkStart w:id="61" w:name="_Toc5104"/>
      <w:bookmarkStart w:id="62" w:name="_Toc16790"/>
      <w:r>
        <w:rPr>
          <w:rFonts w:hint="eastAsia" w:ascii="黑体" w:hAnsi="黑体" w:cs="宋体"/>
          <w:b w:val="0"/>
          <w:sz w:val="24"/>
          <w:szCs w:val="24"/>
        </w:rPr>
        <w:t>八、对本次招标提出询问，请按</w:t>
      </w:r>
      <w:r>
        <w:rPr>
          <w:rFonts w:ascii="黑体" w:hAnsi="黑体" w:cs="宋体"/>
          <w:b w:val="0"/>
          <w:sz w:val="24"/>
          <w:szCs w:val="24"/>
        </w:rPr>
        <w:t>以下方式</w:t>
      </w:r>
      <w:r>
        <w:rPr>
          <w:rFonts w:hint="eastAsia" w:ascii="黑体" w:hAnsi="黑体" w:cs="宋体"/>
          <w:b w:val="0"/>
          <w:sz w:val="24"/>
          <w:szCs w:val="24"/>
        </w:rPr>
        <w:t>联系。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63C1B44A">
      <w:pPr>
        <w:spacing w:line="400" w:lineRule="exact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1.采购人信息</w:t>
      </w:r>
    </w:p>
    <w:p w14:paraId="064B436E">
      <w:pPr>
        <w:spacing w:line="40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采 购 人：鸡冠区西郊乡中心学校</w:t>
      </w:r>
    </w:p>
    <w:p w14:paraId="3870DD1B">
      <w:pPr>
        <w:spacing w:line="400" w:lineRule="exact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地    址：黑龙江省鸡西市鸡冠区新发小镇</w:t>
      </w:r>
    </w:p>
    <w:p w14:paraId="0E0AC760">
      <w:pPr>
        <w:spacing w:line="400" w:lineRule="exact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联 系 人：孙先生、王先生</w:t>
      </w:r>
    </w:p>
    <w:p w14:paraId="412F0C47">
      <w:pPr>
        <w:spacing w:line="400" w:lineRule="exact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联系电话：0467-2671137、0467-2663549</w:t>
      </w:r>
    </w:p>
    <w:p w14:paraId="5EC9A91F">
      <w:pPr>
        <w:spacing w:line="400" w:lineRule="exact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2.采购代理机构信息</w:t>
      </w:r>
    </w:p>
    <w:p w14:paraId="1E05EE18">
      <w:pPr>
        <w:spacing w:line="400" w:lineRule="exact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代理机构：中资国际工程咨询集团有限责任公司</w:t>
      </w:r>
    </w:p>
    <w:p w14:paraId="16FFB65E">
      <w:pPr>
        <w:spacing w:line="400" w:lineRule="exact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地    址：哈尔滨市南岗区永丰大街88号</w:t>
      </w:r>
    </w:p>
    <w:p w14:paraId="270D0411">
      <w:pPr>
        <w:spacing w:line="400" w:lineRule="exact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联 系 人：孙女士、葛先生</w:t>
      </w:r>
    </w:p>
    <w:p w14:paraId="7DCF316B">
      <w:pPr>
        <w:spacing w:line="40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电    话：0451-81888888</w:t>
      </w:r>
    </w:p>
    <w:p w14:paraId="242D8FCB">
      <w:pPr>
        <w:spacing w:line="400" w:lineRule="exact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3.项目联系方式</w:t>
      </w:r>
    </w:p>
    <w:p w14:paraId="6384C570">
      <w:pPr>
        <w:spacing w:line="400" w:lineRule="exact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项目联系人：孙女士、葛先生</w:t>
      </w:r>
    </w:p>
    <w:p w14:paraId="5ED3C4C7">
      <w:pPr>
        <w:spacing w:line="40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电    话：15331806505</w:t>
      </w:r>
    </w:p>
    <w:p w14:paraId="1F57EB15"/>
    <w:p w14:paraId="051376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C897AF"/>
    <w:multiLevelType w:val="singleLevel"/>
    <w:tmpl w:val="64C897AF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zYjRjMWJmMGE0Y2MxNGQ0NmE2YzkxMmU3YzliZmMifQ=="/>
  </w:docVars>
  <w:rsids>
    <w:rsidRoot w:val="000E1747"/>
    <w:rsid w:val="00076164"/>
    <w:rsid w:val="000931B9"/>
    <w:rsid w:val="000E1747"/>
    <w:rsid w:val="0022787E"/>
    <w:rsid w:val="00375B65"/>
    <w:rsid w:val="0037709D"/>
    <w:rsid w:val="003D3D64"/>
    <w:rsid w:val="004641C8"/>
    <w:rsid w:val="004A3D2A"/>
    <w:rsid w:val="005868FC"/>
    <w:rsid w:val="005B268F"/>
    <w:rsid w:val="006C22C1"/>
    <w:rsid w:val="007D08BB"/>
    <w:rsid w:val="008D44D8"/>
    <w:rsid w:val="008E225B"/>
    <w:rsid w:val="00B34675"/>
    <w:rsid w:val="00B931B3"/>
    <w:rsid w:val="00C17161"/>
    <w:rsid w:val="00D635DF"/>
    <w:rsid w:val="00F01880"/>
    <w:rsid w:val="00F34B78"/>
    <w:rsid w:val="038A201F"/>
    <w:rsid w:val="0A1C72DC"/>
    <w:rsid w:val="1E507454"/>
    <w:rsid w:val="20CC5161"/>
    <w:rsid w:val="2AA865C3"/>
    <w:rsid w:val="2E8C4181"/>
    <w:rsid w:val="3D78424E"/>
    <w:rsid w:val="44EE3048"/>
    <w:rsid w:val="4D87403A"/>
    <w:rsid w:val="60713727"/>
    <w:rsid w:val="61B74A96"/>
    <w:rsid w:val="666B40A1"/>
    <w:rsid w:val="66F83B86"/>
    <w:rsid w:val="68927B0C"/>
    <w:rsid w:val="751122B7"/>
    <w:rsid w:val="78A53442"/>
    <w:rsid w:val="7B98728E"/>
    <w:rsid w:val="7BFA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2"/>
    <w:pPr>
      <w:keepNext/>
      <w:widowControl/>
      <w:tabs>
        <w:tab w:val="left" w:pos="432"/>
      </w:tabs>
      <w:jc w:val="center"/>
      <w:outlineLvl w:val="0"/>
    </w:pPr>
    <w:rPr>
      <w:rFonts w:ascii="黑体" w:hAnsi="Times New Roman" w:eastAsia="黑体"/>
      <w:kern w:val="0"/>
      <w:sz w:val="52"/>
      <w:szCs w:val="20"/>
    </w:rPr>
  </w:style>
  <w:style w:type="paragraph" w:styleId="5">
    <w:name w:val="heading 2"/>
    <w:basedOn w:val="1"/>
    <w:next w:val="1"/>
    <w:link w:val="15"/>
    <w:qFormat/>
    <w:uiPriority w:val="2"/>
    <w:pPr>
      <w:keepNext/>
      <w:keepLines/>
      <w:widowControl/>
      <w:spacing w:before="260" w:after="260" w:line="416" w:lineRule="auto"/>
      <w:jc w:val="center"/>
      <w:outlineLvl w:val="1"/>
    </w:pPr>
    <w:rPr>
      <w:rFonts w:ascii="Arial" w:hAnsi="Arial" w:eastAsia="黑体"/>
      <w:b/>
      <w:kern w:val="0"/>
      <w:sz w:val="36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3"/>
    <w:qFormat/>
    <w:uiPriority w:val="0"/>
    <w:pPr>
      <w:ind w:firstLine="420" w:firstLineChars="200"/>
    </w:pPr>
    <w:rPr>
      <w:szCs w:val="20"/>
    </w:rPr>
  </w:style>
  <w:style w:type="paragraph" w:styleId="3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正文文本缩进 字符"/>
    <w:basedOn w:val="9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3">
    <w:name w:val="正文文本首行缩进 2 字符"/>
    <w:basedOn w:val="12"/>
    <w:link w:val="2"/>
    <w:qFormat/>
    <w:uiPriority w:val="0"/>
    <w:rPr>
      <w:rFonts w:ascii="Calibri" w:hAnsi="Calibri" w:eastAsia="宋体" w:cs="Times New Roman"/>
      <w:szCs w:val="20"/>
    </w:rPr>
  </w:style>
  <w:style w:type="character" w:customStyle="1" w:styleId="14">
    <w:name w:val="标题 1 字符"/>
    <w:basedOn w:val="9"/>
    <w:link w:val="4"/>
    <w:uiPriority w:val="2"/>
    <w:rPr>
      <w:rFonts w:ascii="黑体" w:hAnsi="Times New Roman" w:eastAsia="黑体" w:cs="Times New Roman"/>
      <w:kern w:val="0"/>
      <w:sz w:val="52"/>
      <w:szCs w:val="20"/>
    </w:rPr>
  </w:style>
  <w:style w:type="character" w:customStyle="1" w:styleId="15">
    <w:name w:val="标题 2 字符"/>
    <w:basedOn w:val="9"/>
    <w:link w:val="5"/>
    <w:qFormat/>
    <w:uiPriority w:val="2"/>
    <w:rPr>
      <w:rFonts w:ascii="Arial" w:hAnsi="Arial" w:eastAsia="黑体" w:cs="Times New Roman"/>
      <w:b/>
      <w:kern w:val="0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1089</Words>
  <Characters>1340</Characters>
  <Lines>10</Lines>
  <Paragraphs>2</Paragraphs>
  <TotalTime>20</TotalTime>
  <ScaleCrop>false</ScaleCrop>
  <LinksUpToDate>false</LinksUpToDate>
  <CharactersWithSpaces>1393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2024-10-06T06:48:00Z</dcterms:created>
  <dc:creator>geyang</dc:creator>
  <cp:lastModifiedBy>Administrator</cp:lastModifiedBy>
  <dcterms:modified xsi:type="dcterms:W3CDTF">2024-11-12T06:28:26Z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9C7BC4D9DC2140C19641827D31E554F8_12</vt:lpwstr>
  </property>
</Properties>
</file>