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25" w:rsidRPr="000F6725" w:rsidRDefault="000F6725" w:rsidP="000F6725">
      <w:pPr>
        <w:spacing w:line="360" w:lineRule="auto"/>
        <w:ind w:left="425"/>
        <w:rPr>
          <w:rFonts w:ascii="宋体" w:eastAsia="宋体" w:hAnsi="宋体" w:cs="Times New Roman" w:hint="eastAsia"/>
          <w:b/>
          <w:sz w:val="24"/>
          <w:szCs w:val="24"/>
        </w:rPr>
      </w:pPr>
      <w:r w:rsidRPr="000F6725">
        <w:rPr>
          <w:rFonts w:ascii="宋体" w:eastAsia="宋体" w:hAnsi="宋体" w:cs="Times New Roman" w:hint="eastAsia"/>
          <w:b/>
          <w:sz w:val="24"/>
          <w:szCs w:val="24"/>
        </w:rPr>
        <w:t>本项目标的名称：哈尔滨工业大学原子力显微表界面分析系统</w:t>
      </w:r>
    </w:p>
    <w:p w:rsidR="000F6725" w:rsidRPr="000F6725" w:rsidRDefault="000F6725" w:rsidP="000F6725">
      <w:pPr>
        <w:spacing w:line="360" w:lineRule="auto"/>
        <w:ind w:left="425"/>
        <w:rPr>
          <w:rFonts w:ascii="微软雅黑" w:eastAsia="微软雅黑" w:hAnsi="微软雅黑" w:cs="宋体"/>
          <w:b/>
          <w:bCs/>
          <w:sz w:val="24"/>
        </w:rPr>
      </w:pPr>
      <w:r w:rsidRPr="000F6725">
        <w:rPr>
          <w:rFonts w:ascii="宋体" w:eastAsia="宋体" w:hAnsi="宋体" w:cs="Times New Roman" w:hint="eastAsia"/>
          <w:b/>
          <w:sz w:val="24"/>
          <w:szCs w:val="24"/>
        </w:rPr>
        <w:t>所属行业为：工业</w:t>
      </w:r>
    </w:p>
    <w:p w:rsidR="000F6725" w:rsidRPr="000F6725" w:rsidRDefault="000F6725" w:rsidP="000F6725">
      <w:pPr>
        <w:spacing w:line="360" w:lineRule="auto"/>
        <w:ind w:left="840" w:hanging="420"/>
        <w:jc w:val="left"/>
        <w:rPr>
          <w:rFonts w:ascii="宋体" w:eastAsia="宋体" w:hAnsi="宋体" w:cs="Times New Roman"/>
          <w:b/>
          <w:szCs w:val="21"/>
        </w:rPr>
      </w:pPr>
      <w:r w:rsidRPr="000F6725">
        <w:rPr>
          <w:rFonts w:ascii="宋体" w:eastAsia="宋体" w:hAnsi="宋体" w:cs="Times New Roman"/>
          <w:b/>
          <w:szCs w:val="21"/>
        </w:rPr>
        <w:t>1.</w:t>
      </w:r>
      <w:r w:rsidRPr="000F6725">
        <w:rPr>
          <w:rFonts w:ascii="宋体" w:eastAsia="宋体" w:hAnsi="宋体" w:cs="Times New Roman" w:hint="eastAsia"/>
          <w:b/>
          <w:szCs w:val="21"/>
        </w:rPr>
        <w:t>采购标的需实现的功能或者目标：</w:t>
      </w:r>
    </w:p>
    <w:p w:rsidR="000F6725" w:rsidRPr="000F6725" w:rsidRDefault="000F6725" w:rsidP="000F6725">
      <w:pPr>
        <w:spacing w:line="360" w:lineRule="auto"/>
        <w:ind w:left="840"/>
        <w:jc w:val="left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原子力表界面显微分析系统需满足原子级测量，并兼容低温、液下环境测试，满足电学磁学力学等多功能测试要求并可以和倒置显微镜联用，质量保证期为所有设备交付、验收合格之日起提供至少1年的全保服务，质量保证期内中标供应商对所供货物实行包修、包维护保养，期满后可同时提供终身有偿维修保养服务</w:t>
      </w:r>
    </w:p>
    <w:p w:rsidR="000F6725" w:rsidRPr="000F6725" w:rsidRDefault="000F6725" w:rsidP="000F6725">
      <w:pPr>
        <w:spacing w:line="360" w:lineRule="auto"/>
        <w:ind w:left="840" w:hanging="420"/>
        <w:jc w:val="left"/>
        <w:rPr>
          <w:rFonts w:ascii="宋体" w:eastAsia="宋体" w:hAnsi="宋体" w:cs="Times New Roman"/>
          <w:b/>
          <w:szCs w:val="21"/>
        </w:rPr>
      </w:pPr>
      <w:r w:rsidRPr="000F6725">
        <w:rPr>
          <w:rFonts w:ascii="宋体" w:eastAsia="宋体" w:hAnsi="宋体" w:cs="Times New Roman"/>
          <w:b/>
          <w:szCs w:val="21"/>
        </w:rPr>
        <w:t>2.物资</w:t>
      </w:r>
      <w:r w:rsidRPr="000F6725">
        <w:rPr>
          <w:rFonts w:ascii="宋体" w:eastAsia="宋体" w:hAnsi="宋体" w:cs="Times New Roman" w:hint="eastAsia"/>
          <w:b/>
          <w:szCs w:val="21"/>
        </w:rPr>
        <w:t>明细（名称、数量、单位）、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2513"/>
        <w:gridCol w:w="2513"/>
      </w:tblGrid>
      <w:tr w:rsidR="000F6725" w:rsidRPr="000F6725" w:rsidTr="0063620B">
        <w:trPr>
          <w:jc w:val="center"/>
        </w:trPr>
        <w:tc>
          <w:tcPr>
            <w:tcW w:w="2512" w:type="dxa"/>
            <w:vAlign w:val="center"/>
          </w:tcPr>
          <w:p w:rsidR="000F6725" w:rsidRPr="000F6725" w:rsidRDefault="000F6725" w:rsidP="000F672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F6725">
              <w:rPr>
                <w:rFonts w:ascii="宋体" w:eastAsia="宋体" w:hAnsi="宋体" w:cs="Times New Roman" w:hint="eastAsia"/>
                <w:szCs w:val="21"/>
              </w:rPr>
              <w:t>标的名称</w:t>
            </w:r>
          </w:p>
        </w:tc>
        <w:tc>
          <w:tcPr>
            <w:tcW w:w="2513" w:type="dxa"/>
            <w:vAlign w:val="center"/>
          </w:tcPr>
          <w:p w:rsidR="000F6725" w:rsidRPr="000F6725" w:rsidRDefault="000F6725" w:rsidP="000F672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F6725">
              <w:rPr>
                <w:rFonts w:ascii="宋体" w:eastAsia="宋体" w:hAnsi="宋体" w:cs="Times New Roman" w:hint="eastAsia"/>
                <w:szCs w:val="21"/>
              </w:rPr>
              <w:t>数量</w:t>
            </w:r>
          </w:p>
        </w:tc>
        <w:tc>
          <w:tcPr>
            <w:tcW w:w="2513" w:type="dxa"/>
            <w:vAlign w:val="center"/>
          </w:tcPr>
          <w:p w:rsidR="000F6725" w:rsidRPr="000F6725" w:rsidRDefault="000F6725" w:rsidP="000F672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F6725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</w:tr>
      <w:tr w:rsidR="000F6725" w:rsidRPr="000F6725" w:rsidTr="0063620B">
        <w:trPr>
          <w:jc w:val="center"/>
        </w:trPr>
        <w:tc>
          <w:tcPr>
            <w:tcW w:w="2512" w:type="dxa"/>
            <w:vAlign w:val="center"/>
          </w:tcPr>
          <w:p w:rsidR="000F6725" w:rsidRPr="000F6725" w:rsidRDefault="000F6725" w:rsidP="000F672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F6725">
              <w:rPr>
                <w:rFonts w:ascii="宋体" w:eastAsia="宋体" w:hAnsi="宋体" w:cs="Times New Roman" w:hint="eastAsia"/>
                <w:szCs w:val="21"/>
              </w:rPr>
              <w:t>原子力显微表界面分析系统</w:t>
            </w:r>
          </w:p>
        </w:tc>
        <w:tc>
          <w:tcPr>
            <w:tcW w:w="2513" w:type="dxa"/>
            <w:vAlign w:val="center"/>
          </w:tcPr>
          <w:p w:rsidR="000F6725" w:rsidRPr="000F6725" w:rsidRDefault="000F6725" w:rsidP="000F672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F672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13" w:type="dxa"/>
            <w:vAlign w:val="center"/>
          </w:tcPr>
          <w:p w:rsidR="000F6725" w:rsidRPr="000F6725" w:rsidRDefault="000F6725" w:rsidP="000F672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F6725">
              <w:rPr>
                <w:rFonts w:ascii="宋体" w:eastAsia="宋体" w:hAnsi="宋体" w:cs="Times New Roman" w:hint="eastAsia"/>
                <w:szCs w:val="21"/>
              </w:rPr>
              <w:t>套</w:t>
            </w:r>
          </w:p>
        </w:tc>
      </w:tr>
    </w:tbl>
    <w:p w:rsidR="000F6725" w:rsidRPr="000F6725" w:rsidRDefault="000F6725" w:rsidP="000F6725">
      <w:pPr>
        <w:spacing w:line="360" w:lineRule="auto"/>
        <w:ind w:left="840" w:hanging="420"/>
        <w:jc w:val="left"/>
        <w:rPr>
          <w:rFonts w:ascii="宋体" w:eastAsia="宋体" w:hAnsi="宋体" w:cs="Times New Roman"/>
          <w:b/>
          <w:szCs w:val="21"/>
        </w:rPr>
      </w:pPr>
      <w:r w:rsidRPr="000F6725">
        <w:rPr>
          <w:rFonts w:ascii="宋体" w:eastAsia="宋体" w:hAnsi="宋体" w:cs="Times New Roman"/>
          <w:b/>
          <w:szCs w:val="21"/>
        </w:rPr>
        <w:t>3.</w:t>
      </w:r>
      <w:r w:rsidRPr="000F6725">
        <w:rPr>
          <w:rFonts w:ascii="宋体" w:eastAsia="宋体" w:hAnsi="宋体" w:cs="Times New Roman" w:hint="eastAsia"/>
          <w:b/>
          <w:szCs w:val="21"/>
        </w:rPr>
        <w:t>需满足的质量、安全、技术规格、物理特性等要求</w:t>
      </w:r>
      <w:r w:rsidRPr="000F6725">
        <w:rPr>
          <w:rFonts w:ascii="宋体" w:eastAsia="宋体" w:hAnsi="宋体" w:cs="Times New Roman"/>
          <w:b/>
          <w:szCs w:val="21"/>
        </w:rPr>
        <w:t>（</w:t>
      </w:r>
      <w:r w:rsidRPr="000F6725">
        <w:rPr>
          <w:rFonts w:ascii="宋体" w:eastAsia="宋体" w:hAnsi="宋体" w:cs="Times New Roman" w:hint="eastAsia"/>
          <w:b/>
          <w:szCs w:val="21"/>
        </w:rPr>
        <w:t>技术参数)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 w:hint="eastAsia"/>
          <w:bCs/>
          <w:szCs w:val="21"/>
        </w:rPr>
      </w:pPr>
      <w:r w:rsidRPr="000F6725">
        <w:rPr>
          <w:rFonts w:ascii="宋体" w:eastAsia="宋体" w:hAnsi="宋体" w:cs="Times New Roman"/>
          <w:szCs w:val="21"/>
        </w:rPr>
        <w:t>1、</w:t>
      </w:r>
      <w:r w:rsidRPr="000F6725">
        <w:rPr>
          <w:rFonts w:ascii="宋体" w:eastAsia="宋体" w:hAnsi="宋体" w:cs="Times New Roman" w:hint="eastAsia"/>
          <w:szCs w:val="21"/>
        </w:rPr>
        <w:t>配置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992" w:hanging="567"/>
        <w:rPr>
          <w:rFonts w:ascii="宋体" w:eastAsia="宋体" w:hAnsi="宋体" w:cs="Times New Roman" w:hint="eastAsia"/>
          <w:kern w:val="0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★</w:t>
      </w:r>
      <w:r w:rsidRPr="000F6725">
        <w:rPr>
          <w:rFonts w:ascii="宋体" w:eastAsia="宋体" w:hAnsi="宋体" w:cs="Times New Roman" w:hint="eastAsia"/>
          <w:kern w:val="0"/>
          <w:szCs w:val="21"/>
        </w:rPr>
        <w:t>1.1系统配置要求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扫描头         </w:t>
      </w:r>
      <w:r w:rsidRPr="000F6725">
        <w:rPr>
          <w:rFonts w:ascii="宋体" w:eastAsia="宋体" w:hAnsi="宋体" w:cs="Arial"/>
          <w:szCs w:val="21"/>
        </w:rPr>
        <w:t xml:space="preserve">     </w:t>
      </w:r>
      <w:r w:rsidRPr="000F6725">
        <w:rPr>
          <w:rFonts w:ascii="宋体" w:eastAsia="宋体" w:hAnsi="宋体" w:cs="Arial" w:hint="eastAsia"/>
          <w:szCs w:val="21"/>
        </w:rPr>
        <w:t xml:space="preserve">              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>控制器</w:t>
      </w:r>
      <w:r w:rsidRPr="000F6725">
        <w:rPr>
          <w:rFonts w:ascii="宋体" w:eastAsia="宋体" w:hAnsi="宋体" w:cs="Arial" w:hint="eastAsia"/>
          <w:szCs w:val="21"/>
        </w:rPr>
        <w:tab/>
        <w:t>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>低温腔体</w:t>
      </w:r>
      <w:r w:rsidRPr="000F6725">
        <w:rPr>
          <w:rFonts w:ascii="宋体" w:eastAsia="宋体" w:hAnsi="宋体" w:cs="Arial" w:hint="eastAsia"/>
          <w:szCs w:val="21"/>
        </w:rPr>
        <w:tab/>
        <w:t>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多通道寿命系统        </w:t>
      </w:r>
      <w:r w:rsidRPr="000F6725">
        <w:rPr>
          <w:rFonts w:ascii="宋体" w:eastAsia="宋体" w:hAnsi="宋体" w:cs="Arial"/>
          <w:szCs w:val="21"/>
        </w:rPr>
        <w:t xml:space="preserve">      </w:t>
      </w:r>
      <w:r w:rsidRPr="000F6725">
        <w:rPr>
          <w:rFonts w:ascii="宋体" w:eastAsia="宋体" w:hAnsi="宋体" w:cs="Arial" w:hint="eastAsia"/>
          <w:szCs w:val="21"/>
        </w:rPr>
        <w:t xml:space="preserve">       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>单光子探测器</w:t>
      </w:r>
      <w:r w:rsidRPr="000F6725">
        <w:rPr>
          <w:rFonts w:ascii="宋体" w:eastAsia="宋体" w:hAnsi="宋体" w:cs="Arial"/>
          <w:szCs w:val="21"/>
        </w:rPr>
        <w:tab/>
      </w:r>
      <w:r w:rsidRPr="000F6725">
        <w:rPr>
          <w:rFonts w:ascii="宋体" w:eastAsia="宋体" w:hAnsi="宋体" w:cs="Arial" w:hint="eastAsia"/>
          <w:szCs w:val="21"/>
        </w:rPr>
        <w:t>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近红外探测器             </w:t>
      </w:r>
      <w:r w:rsidRPr="000F6725">
        <w:rPr>
          <w:rFonts w:ascii="宋体" w:eastAsia="宋体" w:hAnsi="宋体" w:cs="Arial"/>
          <w:szCs w:val="21"/>
        </w:rPr>
        <w:t xml:space="preserve">      </w:t>
      </w:r>
      <w:r w:rsidRPr="000F6725">
        <w:rPr>
          <w:rFonts w:ascii="宋体" w:eastAsia="宋体" w:hAnsi="宋体" w:cs="Arial" w:hint="eastAsia"/>
          <w:szCs w:val="21"/>
        </w:rPr>
        <w:t xml:space="preserve">    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光学隔振平台              </w:t>
      </w:r>
      <w:r w:rsidRPr="000F6725">
        <w:rPr>
          <w:rFonts w:ascii="宋体" w:eastAsia="宋体" w:hAnsi="宋体" w:cs="Arial"/>
          <w:szCs w:val="21"/>
        </w:rPr>
        <w:t xml:space="preserve">      </w:t>
      </w:r>
      <w:r w:rsidRPr="000F6725">
        <w:rPr>
          <w:rFonts w:ascii="宋体" w:eastAsia="宋体" w:hAnsi="宋体" w:cs="Arial" w:hint="eastAsia"/>
          <w:szCs w:val="21"/>
        </w:rPr>
        <w:t xml:space="preserve">   1个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光谱仪（包含探测器）        </w:t>
      </w:r>
      <w:r w:rsidRPr="000F6725">
        <w:rPr>
          <w:rFonts w:ascii="宋体" w:eastAsia="宋体" w:hAnsi="宋体" w:cs="Arial"/>
          <w:szCs w:val="21"/>
        </w:rPr>
        <w:t xml:space="preserve">      </w:t>
      </w:r>
      <w:r w:rsidRPr="000F6725">
        <w:rPr>
          <w:rFonts w:ascii="宋体" w:eastAsia="宋体" w:hAnsi="宋体" w:cs="Arial" w:hint="eastAsia"/>
          <w:szCs w:val="21"/>
        </w:rPr>
        <w:t xml:space="preserve"> 1台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激光器                    </w:t>
      </w:r>
      <w:r w:rsidRPr="000F6725">
        <w:rPr>
          <w:rFonts w:ascii="宋体" w:eastAsia="宋体" w:hAnsi="宋体" w:cs="Arial"/>
          <w:szCs w:val="21"/>
        </w:rPr>
        <w:t xml:space="preserve">      </w:t>
      </w:r>
      <w:r w:rsidRPr="000F6725">
        <w:rPr>
          <w:rFonts w:ascii="宋体" w:eastAsia="宋体" w:hAnsi="宋体" w:cs="Arial" w:hint="eastAsia"/>
          <w:szCs w:val="21"/>
        </w:rPr>
        <w:t xml:space="preserve">   1台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>系统说明书</w:t>
      </w:r>
      <w:r w:rsidRPr="000F6725">
        <w:rPr>
          <w:rFonts w:ascii="宋体" w:eastAsia="宋体" w:hAnsi="宋体" w:cs="Arial" w:hint="eastAsia"/>
          <w:szCs w:val="21"/>
        </w:rPr>
        <w:tab/>
        <w:t>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>随机工具及工具箱</w:t>
      </w:r>
      <w:r w:rsidRPr="000F6725">
        <w:rPr>
          <w:rFonts w:ascii="宋体" w:eastAsia="宋体" w:hAnsi="宋体" w:cs="Arial" w:hint="eastAsia"/>
          <w:szCs w:val="21"/>
        </w:rPr>
        <w:tab/>
        <w:t>1套</w:t>
      </w:r>
    </w:p>
    <w:p w:rsidR="000F6725" w:rsidRPr="000F6725" w:rsidRDefault="000F6725" w:rsidP="000F6725">
      <w:pPr>
        <w:tabs>
          <w:tab w:val="left" w:pos="4678"/>
        </w:tabs>
        <w:spacing w:beforeLines="25" w:before="78" w:line="360" w:lineRule="auto"/>
        <w:ind w:firstLineChars="500" w:firstLine="1050"/>
        <w:rPr>
          <w:rFonts w:ascii="宋体" w:eastAsia="宋体" w:hAnsi="宋体" w:cs="Arial" w:hint="eastAsia"/>
          <w:szCs w:val="21"/>
        </w:rPr>
      </w:pPr>
      <w:r w:rsidRPr="000F6725">
        <w:rPr>
          <w:rFonts w:ascii="宋体" w:eastAsia="宋体" w:hAnsi="宋体" w:cs="Arial" w:hint="eastAsia"/>
          <w:szCs w:val="21"/>
        </w:rPr>
        <w:t xml:space="preserve">探针                      </w:t>
      </w:r>
      <w:r w:rsidRPr="000F6725">
        <w:rPr>
          <w:rFonts w:ascii="宋体" w:eastAsia="宋体" w:hAnsi="宋体" w:cs="Arial"/>
          <w:szCs w:val="21"/>
        </w:rPr>
        <w:t xml:space="preserve">      </w:t>
      </w:r>
      <w:r w:rsidRPr="000F6725">
        <w:rPr>
          <w:rFonts w:ascii="宋体" w:eastAsia="宋体" w:hAnsi="宋体" w:cs="Arial" w:hint="eastAsia"/>
          <w:szCs w:val="21"/>
        </w:rPr>
        <w:t xml:space="preserve">   200根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264" w:left="764" w:hangingChars="100" w:hanging="21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1.2 满足和倒置显微镜的连用条件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264" w:left="764" w:hangingChars="100" w:hanging="21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lastRenderedPageBreak/>
        <w:t xml:space="preserve">1.3 控制器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Segoe UI Symbol"/>
          <w:szCs w:val="21"/>
        </w:rPr>
        <w:t>★</w:t>
      </w:r>
      <w:r w:rsidRPr="000F6725">
        <w:rPr>
          <w:rFonts w:ascii="宋体" w:eastAsia="宋体" w:hAnsi="宋体" w:cs="Times New Roman"/>
          <w:szCs w:val="21"/>
        </w:rPr>
        <w:t>1.3.1 基于 FPGA 高速控制器一套，最高可同时输出数据图像数量</w:t>
      </w:r>
      <w:r w:rsidRPr="000F6725">
        <w:rPr>
          <w:rFonts w:ascii="宋体" w:eastAsia="宋体" w:hAnsi="宋体" w:cs="Times New Roman" w:hint="eastAsia"/>
          <w:szCs w:val="21"/>
        </w:rPr>
        <w:t>不低于</w:t>
      </w:r>
      <w:r w:rsidRPr="000F6725">
        <w:rPr>
          <w:rFonts w:ascii="宋体" w:eastAsia="宋体" w:hAnsi="宋体" w:cs="Times New Roman"/>
          <w:szCs w:val="21"/>
        </w:rPr>
        <w:t xml:space="preserve">8幅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1.3.2 软件应内置的数字示波器功能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>1.3.3 总 DAC 数量不低于8个，含 XYZ 三路</w:t>
      </w:r>
      <w:r w:rsidRPr="000F6725">
        <w:rPr>
          <w:rFonts w:ascii="宋体" w:eastAsia="宋体" w:hAnsi="宋体" w:cs="Times New Roman" w:hint="eastAsia"/>
          <w:szCs w:val="21"/>
        </w:rPr>
        <w:t>不低于</w:t>
      </w:r>
      <w:r w:rsidRPr="000F6725">
        <w:rPr>
          <w:rFonts w:ascii="宋体" w:eastAsia="宋体" w:hAnsi="宋体" w:cs="Times New Roman"/>
          <w:szCs w:val="21"/>
        </w:rPr>
        <w:t>16 bit，两路用户输出</w:t>
      </w:r>
      <w:r w:rsidRPr="000F6725">
        <w:rPr>
          <w:rFonts w:ascii="宋体" w:eastAsia="宋体" w:hAnsi="宋体" w:cs="Times New Roman" w:hint="eastAsia"/>
          <w:szCs w:val="21"/>
        </w:rPr>
        <w:t>不低于</w:t>
      </w:r>
      <w:r w:rsidRPr="000F6725">
        <w:rPr>
          <w:rFonts w:ascii="宋体" w:eastAsia="宋体" w:hAnsi="宋体" w:cs="Times New Roman"/>
          <w:szCs w:val="21"/>
        </w:rPr>
        <w:t>12 bit，偏压控制</w:t>
      </w:r>
      <w:r w:rsidRPr="000F6725">
        <w:rPr>
          <w:rFonts w:ascii="宋体" w:eastAsia="宋体" w:hAnsi="宋体" w:cs="Times New Roman" w:hint="eastAsia"/>
          <w:szCs w:val="21"/>
        </w:rPr>
        <w:t>不低于</w:t>
      </w:r>
      <w:r w:rsidRPr="000F6725">
        <w:rPr>
          <w:rFonts w:ascii="宋体" w:eastAsia="宋体" w:hAnsi="宋体" w:cs="Times New Roman"/>
          <w:szCs w:val="21"/>
        </w:rPr>
        <w:t xml:space="preserve">16bit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1.3.4 总 ADC 数量不低于10个（其中至少4个ADC带宽≥1MHz）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1.3.5 数字反馈回路数量不低于3个，各路独立PID增益控制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1.3.6 应具备闭环控制功能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>1.3.7 应具备两个宽带锁相放大器（带宽 1MHz,分辨率 0.1Hz）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1.4光学镜头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1.4.1 定位摄像头视野范围不低于20mm × 20mm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1.4.2 定位摄像头光学分辨率不大于3.5um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firstLineChars="100" w:firstLine="21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2、性能指标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2.1 测试模块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#2.1.1 扫描范围：不低于 90um×90um×9um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2.1.2 扫描速度：0.1Hz~30Hz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2.1.3 扫描角度：0～360°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2.1.4 非线性度：XY 方向不高于0.15%；Z方向不高于1%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2.1.5 XY 噪声水平：不高于0.2 nm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#2.1.6 Z 噪声水平：不高于0.03 nm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2.1.7 图像分辨率：不小于 32×32～4000×4000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2.2 功能模块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#2.2.1 工作模式包括：接触模式、轻敲模式、相位成像模式、抬起模式、多向扫描模式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#2.2.2 纳米电学功能模块：静电力显微镜（EFM）、扫描开尔文显微镜（KPFM）、压电力显微镜（PFM）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2.2.3 纳米磁学功能模块：磁力显微镜（MFM）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2.3 软件模块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Segoe UI Symbol"/>
          <w:szCs w:val="21"/>
        </w:rPr>
        <w:t>★</w:t>
      </w:r>
      <w:r w:rsidRPr="000F6725">
        <w:rPr>
          <w:rFonts w:ascii="宋体" w:eastAsia="宋体" w:hAnsi="宋体" w:cs="Times New Roman"/>
          <w:szCs w:val="21"/>
        </w:rPr>
        <w:t xml:space="preserve">2.3.1 基于神经网络的图像分析功能包括自动化线宽测量、自动化粒子分析、图片分辨率增强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2.3.2 具备中文操作界面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2.3.3 软件具备全自动探针逼近系统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 低温模块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2.4.1 低温恒温器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2.4.1.1 最低温度不高于 80 K，最高温度不低于 325 K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2.4.1.2 温度稳定性优于±50 mK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 xml:space="preserve">2.4.1.3 样品与纳米位移台的抖动不大于 50 nm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2.4.2 温控仪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2.4.2.1 支持二极管温度传感器、Cernox 温度传感器、铂电阻温度传感器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2.4.2.2 实现两路测温、控温，且每只温度传感器可输入独立的温度曲线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2.4.2.3 单通道加热器输出，加热器功率不低于 50W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2.4.2.4 提供 labview 控温程序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2.4.3 真空分子泵组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2.4.3.1 测量范围不低于 1E-5～1E5（Pa）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2.4.3.2 抽速速率不低于 60（L/s）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2.4.3.3 极限压强不高于 5E-5（Pa）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2.4.3.4 配套手阀、连接管路及减震连接块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2.4.4 其他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2.4.4.1 自增压液氮罐日损耗率小于3%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2.4.4.2 柔性排气保温管加热功率不低于300 W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2.5 多通道寿命系统模块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2.5.1 死时间不高于 10ns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#2.5.2 最高时间分辨率不低于 16ps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2.5.3 瞬时饱和计数率不低于 100Mcps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2.5.4 计数通道数不少于 4/SMA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2.5.5 可调时间延迟范围不低于±1000.0 ns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2.6 单光子探测器模块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>#2.6.1 近红外探测效率@入=1550 nm 不低于 25%</w:t>
      </w:r>
      <w:r w:rsidRPr="000F6725">
        <w:rPr>
          <w:rFonts w:ascii="宋体" w:eastAsia="宋体" w:hAnsi="宋体" w:cs="Times New Roman" w:hint="eastAsia"/>
          <w:szCs w:val="21"/>
        </w:rPr>
        <w:t>（典型值）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2.6.2 暗计数率@探测效率 25%（典型值）不高于 2.5kcps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2.6.3 后脉冲概率@死时间 5μs（典型值）不高于 5%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2.6.4 时间抖动@探测效率 25%不低于 150ps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2.6.5 峰值功率不低于55W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2.6.6 </w:t>
      </w:r>
      <w:r w:rsidRPr="000F6725">
        <w:rPr>
          <w:rFonts w:ascii="宋体" w:eastAsia="宋体" w:hAnsi="宋体" w:cs="Times New Roman" w:hint="eastAsia"/>
          <w:szCs w:val="21"/>
        </w:rPr>
        <w:t>输出信号脉宽：≤18ns</w:t>
      </w:r>
      <w:r w:rsidRPr="000F6725">
        <w:rPr>
          <w:rFonts w:ascii="宋体" w:eastAsia="宋体" w:hAnsi="宋体" w:cs="Times New Roman"/>
          <w:szCs w:val="21"/>
        </w:rPr>
        <w:t xml:space="preserve">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2.7 光谱仪模块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2.7.1 存在三光栅结构，可在 300/600/1200 刻线光栅切换；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2.7.2 波普宽度至少为 400-2000nm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2.7.3 电荷耦合探测器的探测器分辨率不低于 1024*1024 像素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2.7.4 波长分辨率不高于 0.04nm；瞬时光谱采集速度不高于 1ms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3、控制系统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3.1 专用软件具备数据的编辑、调用、存储能力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Chars="378" w:left="794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3.2 进针系统具备断电保护功能 </w:t>
      </w:r>
    </w:p>
    <w:p w:rsidR="000F6725" w:rsidRPr="000F6725" w:rsidRDefault="000F6725" w:rsidP="000F6725">
      <w:pPr>
        <w:spacing w:line="360" w:lineRule="auto"/>
        <w:ind w:left="840" w:hanging="420"/>
        <w:jc w:val="left"/>
        <w:rPr>
          <w:rFonts w:ascii="宋体" w:eastAsia="宋体" w:hAnsi="宋体" w:cs="Times New Roman"/>
          <w:szCs w:val="21"/>
        </w:rPr>
      </w:pPr>
    </w:p>
    <w:p w:rsidR="000F6725" w:rsidRPr="000F6725" w:rsidRDefault="000F6725" w:rsidP="000F6725">
      <w:pPr>
        <w:spacing w:line="360" w:lineRule="auto"/>
        <w:ind w:left="840" w:hanging="420"/>
        <w:jc w:val="left"/>
        <w:rPr>
          <w:rFonts w:ascii="宋体" w:eastAsia="宋体" w:hAnsi="宋体" w:cs="Times New Roman"/>
          <w:b/>
          <w:szCs w:val="21"/>
        </w:rPr>
      </w:pPr>
      <w:r w:rsidRPr="000F6725">
        <w:rPr>
          <w:rFonts w:ascii="宋体" w:eastAsia="宋体" w:hAnsi="宋体" w:cs="Times New Roman"/>
          <w:b/>
          <w:szCs w:val="21"/>
        </w:rPr>
        <w:t>4.</w:t>
      </w:r>
      <w:r w:rsidRPr="000F6725">
        <w:rPr>
          <w:rFonts w:ascii="宋体" w:eastAsia="宋体" w:hAnsi="宋体" w:cs="Times New Roman" w:hint="eastAsia"/>
          <w:b/>
          <w:szCs w:val="21"/>
        </w:rPr>
        <w:t>服务标准、期限、效率等要求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1、投标方应对任何由于不当包装或防护措施不利而导致的商品损坏、损失、锈蚀、费用增长等后果负责。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★</w:t>
      </w:r>
      <w:r w:rsidRPr="000F6725">
        <w:rPr>
          <w:rFonts w:ascii="宋体" w:eastAsia="宋体" w:hAnsi="宋体" w:cs="Times New Roman"/>
          <w:szCs w:val="21"/>
        </w:rPr>
        <w:t xml:space="preserve">2、质保期要求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</w:t>
      </w:r>
      <w:r w:rsidRPr="000F6725">
        <w:rPr>
          <w:rFonts w:ascii="宋体" w:eastAsia="宋体" w:hAnsi="宋体" w:cs="Times New Roman"/>
          <w:szCs w:val="21"/>
        </w:rPr>
        <w:t xml:space="preserve">.1 质保期限≥1 年及质保期后两年免人工费维修，自验收之日起计算。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</w:t>
      </w:r>
      <w:r w:rsidRPr="000F6725">
        <w:rPr>
          <w:rFonts w:ascii="宋体" w:eastAsia="宋体" w:hAnsi="宋体" w:cs="Times New Roman"/>
          <w:szCs w:val="21"/>
        </w:rPr>
        <w:t xml:space="preserve">.2 质保期内出现故障，设备无法正常使用≥5 工作日（以 service report 等记录为准），质保期顺延相应工作日。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</w:t>
      </w:r>
      <w:r w:rsidRPr="000F6725">
        <w:rPr>
          <w:rFonts w:ascii="宋体" w:eastAsia="宋体" w:hAnsi="宋体" w:cs="Times New Roman"/>
          <w:szCs w:val="21"/>
        </w:rPr>
        <w:t xml:space="preserve">.3 质保期满前 1 个月内供货方应负责一次免费全面检查，并写出正式报告，如发现潜在问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题，应负责排除。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★</w:t>
      </w:r>
      <w:r w:rsidRPr="000F6725">
        <w:rPr>
          <w:rFonts w:ascii="宋体" w:eastAsia="宋体" w:hAnsi="宋体" w:cs="Times New Roman"/>
          <w:szCs w:val="21"/>
        </w:rPr>
        <w:t xml:space="preserve">3、维修服务要求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3.1 质保期内设备发生故障，供货方应在 4 小时内对采购人的服务要求做出响应，接到采购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人维修通知后 2 个工作日内必须到达现场。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3.2 质保期外，需提供永久的保障性服务，以保障设备的正常使用。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3.3 工程师现场维修/巡检工作需提供正式报告（service report 等），详细记录维修/巡检工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期、项目、结论（验收、存在问题、处理方案）等 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3.4 卖方在中国设有零备件库、办事处、维修站，保证优惠、及时零备件供应和优惠、优质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维修服务，期限≥10 年。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★</w:t>
      </w:r>
      <w:r w:rsidRPr="000F6725">
        <w:rPr>
          <w:rFonts w:ascii="宋体" w:eastAsia="宋体" w:hAnsi="宋体" w:cs="Times New Roman"/>
          <w:szCs w:val="21"/>
        </w:rPr>
        <w:t xml:space="preserve">4、发货、装调及培训要求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4.1 设备发货前，卖方应将安装环境要求书面通知买方，并与买方协商足够准备时间。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4.2 仪器到达采购人项目现场前，供货方提供安装前期准备书面通知，并协助最终用户做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好安装前准备。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4.3 到货后免费由供货方的技术人员到现场免费进行安装调试。安装、调试及试运行后应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达到承诺的技术指标。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4.4 设备安装调试完毕，原厂技术人员负责对采购人提供操作技术培训≥3 天，同时提供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相应原厂技术手册和中文版操作手册。提供设备专用维护维修工具一套。第二年起，每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年提供至少一次客户现场培训。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 xml:space="preserve">4.5 设备质保期内，仪器厂商需再提供至少 1 次高级应用培训（包括设备维护保养和使用 </w:t>
      </w:r>
    </w:p>
    <w:p w:rsidR="000F6725" w:rsidRPr="000F6725" w:rsidRDefault="000F6725" w:rsidP="000F6725">
      <w:pPr>
        <w:numPr>
          <w:ilvl w:val="1"/>
          <w:numId w:val="0"/>
        </w:numPr>
        <w:spacing w:beforeLines="25" w:before="78" w:line="360" w:lineRule="auto"/>
        <w:ind w:left="840" w:hanging="420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/>
          <w:szCs w:val="21"/>
        </w:rPr>
        <w:t>操作），培训时间不少于 3 天，培训地点为客户现场。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4"/>
        <w:rPr>
          <w:rFonts w:ascii="宋体" w:eastAsia="宋体" w:hAnsi="宋体" w:cs="Times New Roman" w:hint="eastAsia"/>
          <w:b/>
          <w:szCs w:val="21"/>
        </w:rPr>
      </w:pPr>
      <w:r w:rsidRPr="000F6725">
        <w:rPr>
          <w:rFonts w:ascii="宋体" w:eastAsia="宋体" w:hAnsi="宋体" w:cs="Times New Roman" w:hint="eastAsia"/>
          <w:b/>
          <w:szCs w:val="21"/>
        </w:rPr>
        <w:t>5</w:t>
      </w:r>
      <w:r w:rsidRPr="000F6725">
        <w:rPr>
          <w:rFonts w:ascii="宋体" w:eastAsia="宋体" w:hAnsi="宋体" w:cs="Times New Roman"/>
          <w:b/>
          <w:szCs w:val="21"/>
        </w:rPr>
        <w:t>.</w:t>
      </w:r>
      <w:r w:rsidRPr="000F6725">
        <w:rPr>
          <w:rFonts w:ascii="宋体" w:eastAsia="宋体" w:hAnsi="宋体" w:cs="Times New Roman" w:hint="eastAsia"/>
          <w:b/>
          <w:szCs w:val="21"/>
        </w:rPr>
        <w:t>验收标准及其他技术、服务相关要求。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1、参见第三部分，需满足的质量、安全、技术规格、物理特性等要求（技术参数)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2、除非在技术规格中另有说明，所有仪器、设备和系统按下列要求进行验收：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2.1</w:t>
      </w:r>
      <w:r w:rsidRPr="000F6725">
        <w:rPr>
          <w:rFonts w:ascii="宋体" w:eastAsia="宋体" w:hAnsi="宋体" w:cs="Times New Roman" w:hint="eastAsia"/>
          <w:szCs w:val="21"/>
        </w:rPr>
        <w:tab/>
        <w:t>仪器设备运抵安装现场后，采购人将与供货方共同开箱验收，如供货方届时不指派人员参与，则验收结果应以采购人的验收报告为最终验收结果。验收时发现短缺、破损，采购人有权要求供货方负责更换。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2.2</w:t>
      </w:r>
      <w:r w:rsidRPr="000F6725">
        <w:rPr>
          <w:rFonts w:ascii="宋体" w:eastAsia="宋体" w:hAnsi="宋体" w:cs="Times New Roman" w:hint="eastAsia"/>
          <w:szCs w:val="21"/>
        </w:rPr>
        <w:tab/>
        <w:t>验收标准以中标人的投标文件中所列的指标为准（该指标应不低于招标文件所要求的指标）。验收时如发现中标人在投标时存在虚假指标响应情况，采购人将取消合同并依法追究中标人的责任，中标人必须承担由此给采购人带来的一切经济损失。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2.3</w:t>
      </w:r>
      <w:r w:rsidRPr="000F6725">
        <w:rPr>
          <w:rFonts w:ascii="宋体" w:eastAsia="宋体" w:hAnsi="宋体" w:cs="Times New Roman" w:hint="eastAsia"/>
          <w:szCs w:val="21"/>
        </w:rPr>
        <w:tab/>
        <w:t>验收程序严格遵守厂家提供的公开验收文件，由采购人、中标人及相关人员依国家有关标准、合同及有关附件要求进行；所有内容须现场演示，其结果须在要求范围之内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 w:hint="eastAsia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2.4</w:t>
      </w:r>
      <w:r w:rsidRPr="000F6725">
        <w:rPr>
          <w:rFonts w:ascii="宋体" w:eastAsia="宋体" w:hAnsi="宋体" w:cs="Times New Roman" w:hint="eastAsia"/>
          <w:szCs w:val="21"/>
        </w:rPr>
        <w:tab/>
        <w:t>验收完毕由采购人代表及中标人代表在验收报告上签字。</w:t>
      </w:r>
    </w:p>
    <w:p w:rsidR="000F6725" w:rsidRPr="000F6725" w:rsidRDefault="000F6725" w:rsidP="000F6725">
      <w:pPr>
        <w:adjustRightInd w:val="0"/>
        <w:snapToGrid w:val="0"/>
        <w:spacing w:line="360" w:lineRule="auto"/>
        <w:ind w:firstLineChars="225" w:firstLine="473"/>
        <w:rPr>
          <w:rFonts w:ascii="宋体" w:eastAsia="宋体" w:hAnsi="宋体" w:cs="Times New Roman"/>
          <w:szCs w:val="21"/>
        </w:rPr>
      </w:pPr>
      <w:r w:rsidRPr="000F6725">
        <w:rPr>
          <w:rFonts w:ascii="宋体" w:eastAsia="宋体" w:hAnsi="宋体" w:cs="Times New Roman" w:hint="eastAsia"/>
          <w:szCs w:val="21"/>
        </w:rPr>
        <w:t>3、同时满足1、2条款为技术验收合格。</w:t>
      </w:r>
    </w:p>
    <w:p w:rsidR="00C04BE9" w:rsidRPr="000F6725" w:rsidRDefault="00C04BE9">
      <w:bookmarkStart w:id="0" w:name="_GoBack"/>
      <w:bookmarkEnd w:id="0"/>
    </w:p>
    <w:sectPr w:rsidR="00C04BE9" w:rsidRPr="000F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8F" w:rsidRDefault="0064048F" w:rsidP="000F6725">
      <w:r>
        <w:separator/>
      </w:r>
    </w:p>
  </w:endnote>
  <w:endnote w:type="continuationSeparator" w:id="0">
    <w:p w:rsidR="0064048F" w:rsidRDefault="0064048F" w:rsidP="000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8F" w:rsidRDefault="0064048F" w:rsidP="000F6725">
      <w:r>
        <w:separator/>
      </w:r>
    </w:p>
  </w:footnote>
  <w:footnote w:type="continuationSeparator" w:id="0">
    <w:p w:rsidR="0064048F" w:rsidRDefault="0064048F" w:rsidP="000F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A2"/>
    <w:rsid w:val="000F6725"/>
    <w:rsid w:val="00212350"/>
    <w:rsid w:val="00365106"/>
    <w:rsid w:val="004C7256"/>
    <w:rsid w:val="0064048F"/>
    <w:rsid w:val="00934D72"/>
    <w:rsid w:val="00941A27"/>
    <w:rsid w:val="009C712C"/>
    <w:rsid w:val="00A71EC1"/>
    <w:rsid w:val="00B261A2"/>
    <w:rsid w:val="00C04BE9"/>
    <w:rsid w:val="00D27CB5"/>
    <w:rsid w:val="00D34EE3"/>
    <w:rsid w:val="00D729E4"/>
    <w:rsid w:val="00E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52385-B7CE-44DE-B8D6-D1C1123B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3050</Characters>
  <Application>Microsoft Office Word</Application>
  <DocSecurity>0</DocSecurity>
  <Lines>25</Lines>
  <Paragraphs>7</Paragraphs>
  <ScaleCrop>false</ScaleCrop>
  <Company>MS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刘莹</cp:lastModifiedBy>
  <cp:revision>2</cp:revision>
  <dcterms:created xsi:type="dcterms:W3CDTF">2024-11-21T00:33:00Z</dcterms:created>
  <dcterms:modified xsi:type="dcterms:W3CDTF">2024-11-21T00:34:00Z</dcterms:modified>
</cp:coreProperties>
</file>