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15DF3">
      <w:pPr>
        <w:pStyle w:val="4"/>
        <w:bidi w:val="0"/>
        <w:jc w:val="center"/>
        <w:rPr>
          <w:rFonts w:hint="eastAsia"/>
        </w:rPr>
      </w:pPr>
      <w:r>
        <w:rPr>
          <w:rFonts w:hint="eastAsia"/>
          <w:lang w:eastAsia="zh-CN"/>
        </w:rPr>
        <w:t>江西睿勤项目管理有限公司关于横峰县城东片区管网改造及基础设施提升项目（兴业路段）全过程跟踪审计（含一审）服务采购项目（项目编号：RQZX-2024-00</w:t>
      </w:r>
      <w:r>
        <w:rPr>
          <w:rFonts w:hint="eastAsia"/>
          <w:lang w:val="en-US" w:eastAsia="zh-CN"/>
        </w:rPr>
        <w:t>2</w:t>
      </w:r>
      <w:r>
        <w:rPr>
          <w:rFonts w:hint="eastAsia"/>
          <w:lang w:eastAsia="zh-CN"/>
        </w:rPr>
        <w:t>#）竞争性磋商公告</w:t>
      </w:r>
    </w:p>
    <w:p w14:paraId="4D40AA9B">
      <w:pPr>
        <w:keepNext w:val="0"/>
        <w:keepLines w:val="0"/>
        <w:pageBreakBefore w:val="0"/>
        <w:widowControl/>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本项目为</w:t>
      </w:r>
      <w:r>
        <w:rPr>
          <w:rFonts w:hint="eastAsia" w:ascii="宋体" w:hAnsi="宋体" w:eastAsia="宋体" w:cs="宋体"/>
          <w:sz w:val="24"/>
          <w:szCs w:val="24"/>
          <w:lang w:eastAsia="zh-CN"/>
        </w:rPr>
        <w:t>横峰县城东片区管网改造及基础设施提升项目（兴业路段）全过程跟踪审计（含一审）服务采购项目</w:t>
      </w:r>
      <w:r>
        <w:rPr>
          <w:rFonts w:hint="eastAsia" w:ascii="宋体" w:hAnsi="宋体" w:eastAsia="宋体" w:cs="宋体"/>
          <w:sz w:val="24"/>
          <w:szCs w:val="24"/>
        </w:rPr>
        <w:t>，采购人为横峰县城市建设投资集团有限公司。项目已具备采购条件，现进行国内</w:t>
      </w:r>
      <w:r>
        <w:rPr>
          <w:rFonts w:hint="eastAsia" w:ascii="宋体" w:hAnsi="宋体" w:eastAsia="宋体" w:cs="宋体"/>
          <w:sz w:val="24"/>
          <w:szCs w:val="24"/>
          <w:lang w:val="en-US" w:eastAsia="zh-CN"/>
        </w:rPr>
        <w:t>竞争性磋商</w:t>
      </w:r>
      <w:r>
        <w:rPr>
          <w:rFonts w:hint="eastAsia" w:ascii="宋体" w:hAnsi="宋体" w:eastAsia="宋体" w:cs="宋体"/>
          <w:sz w:val="24"/>
          <w:szCs w:val="24"/>
          <w:lang w:eastAsia="zh-CN"/>
        </w:rPr>
        <w:t>采购</w:t>
      </w:r>
      <w:r>
        <w:rPr>
          <w:rFonts w:hint="eastAsia" w:ascii="宋体" w:hAnsi="宋体" w:eastAsia="宋体" w:cs="宋体"/>
          <w:sz w:val="24"/>
          <w:szCs w:val="24"/>
        </w:rPr>
        <w:t>。</w:t>
      </w:r>
    </w:p>
    <w:p w14:paraId="7170E3C5">
      <w:pPr>
        <w:keepNext w:val="0"/>
        <w:keepLines w:val="0"/>
        <w:pageBreakBefore w:val="0"/>
        <w:numPr>
          <w:ilvl w:val="0"/>
          <w:numId w:val="1"/>
        </w:numPr>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sz w:val="24"/>
          <w:szCs w:val="24"/>
        </w:rPr>
      </w:pPr>
      <w:bookmarkStart w:id="0" w:name="_Toc26104"/>
      <w:bookmarkStart w:id="1" w:name="_Toc481513458"/>
      <w:r>
        <w:rPr>
          <w:rFonts w:hint="eastAsia" w:ascii="宋体" w:hAnsi="宋体" w:eastAsia="宋体" w:cs="宋体"/>
          <w:b/>
          <w:sz w:val="24"/>
          <w:szCs w:val="24"/>
        </w:rPr>
        <w:t>项目概况</w:t>
      </w:r>
      <w:bookmarkEnd w:id="0"/>
      <w:bookmarkEnd w:id="1"/>
    </w:p>
    <w:p w14:paraId="78D27705">
      <w:pPr>
        <w:pStyle w:val="6"/>
        <w:kinsoku w:val="0"/>
        <w:autoSpaceDE w:val="0"/>
        <w:autoSpaceDN w:val="0"/>
        <w:adjustRightInd w:val="0"/>
        <w:snapToGrid w:val="0"/>
        <w:spacing w:before="180" w:beforeAutospacing="0" w:after="0" w:afterAutospacing="0"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项目背景：</w:t>
      </w:r>
      <w:r>
        <w:rPr>
          <w:rFonts w:hint="eastAsia"/>
          <w:color w:val="000000"/>
          <w:spacing w:val="-3"/>
        </w:rPr>
        <w:t>兴业路段设计桩号范K0+000-K3+776.47，总长约</w:t>
      </w:r>
      <w:r>
        <w:rPr>
          <w:color w:val="000000"/>
          <w:spacing w:val="-3"/>
        </w:rPr>
        <w:t>3.78km,</w:t>
      </w:r>
      <w:r>
        <w:rPr>
          <w:rFonts w:hint="eastAsia"/>
          <w:color w:val="000000"/>
          <w:spacing w:val="-3"/>
        </w:rPr>
        <w:t>主要建设内容为道路提升改造（含排水、照明、弱电管网、绿化、交通等工程）；</w:t>
      </w:r>
      <w:r>
        <w:rPr>
          <w:rFonts w:hint="eastAsia"/>
          <w:color w:val="000000"/>
          <w:spacing w:val="-2"/>
        </w:rPr>
        <w:t>本项目概算总投资：约14000.00万元。本项目投资为4000.00万元</w:t>
      </w:r>
      <w:r>
        <w:rPr>
          <w:rFonts w:hint="eastAsia"/>
          <w:color w:val="000000"/>
          <w:spacing w:val="-3"/>
        </w:rPr>
        <w:t>。</w:t>
      </w:r>
    </w:p>
    <w:p w14:paraId="2AF7612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sz w:val="24"/>
          <w:szCs w:val="24"/>
          <w:lang w:eastAsia="zh-CN"/>
        </w:rPr>
        <w:t>横峰县城东片区管网改造及基础设施提升项目（兴业路段）全过程跟踪审计（含一审）服务采购项目</w:t>
      </w:r>
    </w:p>
    <w:p w14:paraId="1678DBB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bookmarkStart w:id="2" w:name="_Toc4568"/>
      <w:r>
        <w:rPr>
          <w:rFonts w:hint="eastAsia" w:ascii="宋体" w:hAnsi="宋体" w:eastAsia="宋体" w:cs="宋体"/>
          <w:sz w:val="24"/>
          <w:szCs w:val="24"/>
        </w:rPr>
        <w:t>项目编号：</w:t>
      </w:r>
      <w:bookmarkEnd w:id="2"/>
      <w:r>
        <w:rPr>
          <w:rFonts w:hint="eastAsia" w:ascii="宋体" w:hAnsi="宋体" w:eastAsia="宋体" w:cs="宋体"/>
          <w:sz w:val="24"/>
          <w:szCs w:val="24"/>
          <w:lang w:eastAsia="zh-CN"/>
        </w:rPr>
        <w:t>RQZX-2024-002#</w:t>
      </w:r>
    </w:p>
    <w:p w14:paraId="05A3CA73">
      <w:pPr>
        <w:keepNext w:val="0"/>
        <w:keepLines w:val="0"/>
        <w:pageBreakBefore w:val="0"/>
        <w:tabs>
          <w:tab w:val="center" w:pos="453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采购方式：全流程电子化竞争性磋商</w:t>
      </w:r>
    </w:p>
    <w:p w14:paraId="123ED60A">
      <w:pPr>
        <w:keepNext w:val="0"/>
        <w:keepLines w:val="0"/>
        <w:pageBreakBefore w:val="0"/>
        <w:tabs>
          <w:tab w:val="center" w:pos="453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施工合同预算：3629.74万元</w:t>
      </w:r>
    </w:p>
    <w:p w14:paraId="3B2ED1A7">
      <w:pPr>
        <w:keepNext w:val="0"/>
        <w:keepLines w:val="0"/>
        <w:pageBreakBefore w:val="0"/>
        <w:tabs>
          <w:tab w:val="center" w:pos="453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本项目预算</w:t>
      </w:r>
      <w:r>
        <w:rPr>
          <w:rFonts w:hint="eastAsia" w:ascii="宋体" w:hAnsi="宋体" w:cs="宋体"/>
          <w:sz w:val="24"/>
          <w:szCs w:val="24"/>
          <w:lang w:eastAsia="zh-CN"/>
        </w:rPr>
        <w:t>：施工单位中标金额的3‰，一审核减收费为核减金额的3％计取、一审审减额在送审金额的5%以内的由建设单位承担、超出5%的部分由施工单位承担。</w:t>
      </w:r>
      <w:r>
        <w:rPr>
          <w:rFonts w:hint="eastAsia" w:ascii="宋体" w:hAnsi="宋体" w:cs="宋体"/>
          <w:sz w:val="24"/>
          <w:szCs w:val="24"/>
          <w:lang w:eastAsia="zh-CN"/>
        </w:rPr>
        <w:tab/>
      </w:r>
    </w:p>
    <w:p w14:paraId="4B82489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采购需求：</w:t>
      </w:r>
    </w:p>
    <w:tbl>
      <w:tblPr>
        <w:tblStyle w:val="7"/>
        <w:tblW w:w="0" w:type="auto"/>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41"/>
        <w:gridCol w:w="1633"/>
        <w:gridCol w:w="2093"/>
      </w:tblGrid>
      <w:tr w14:paraId="387AD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trPr>
        <w:tc>
          <w:tcPr>
            <w:tcW w:w="5741" w:type="dxa"/>
            <w:tcBorders>
              <w:top w:val="single" w:color="auto" w:sz="4" w:space="0"/>
              <w:left w:val="single" w:color="auto" w:sz="4" w:space="0"/>
              <w:bottom w:val="single" w:color="auto" w:sz="4" w:space="0"/>
              <w:right w:val="single" w:color="auto" w:sz="4" w:space="0"/>
            </w:tcBorders>
            <w:noWrap w:val="0"/>
            <w:vAlign w:val="center"/>
          </w:tcPr>
          <w:p w14:paraId="0AFB6F45">
            <w:pPr>
              <w:pStyle w:val="10"/>
              <w:keepNext w:val="0"/>
              <w:keepLines w:val="0"/>
              <w:pageBreakBefore w:val="0"/>
              <w:kinsoku/>
              <w:wordWrap/>
              <w:overflowPunct/>
              <w:topLinePunct w:val="0"/>
              <w:autoSpaceDE/>
              <w:autoSpaceDN/>
              <w:bidi w:val="0"/>
              <w:adjustRightInd/>
              <w:snapToGrid/>
              <w:spacing w:before="242" w:line="360" w:lineRule="auto"/>
              <w:ind w:left="2571"/>
              <w:jc w:val="left"/>
              <w:textAlignment w:val="auto"/>
              <w:rPr>
                <w:sz w:val="24"/>
                <w:szCs w:val="24"/>
              </w:rPr>
            </w:pPr>
            <w:r>
              <w:rPr>
                <w:spacing w:val="-3"/>
                <w:sz w:val="24"/>
                <w:szCs w:val="24"/>
              </w:rPr>
              <w:t>项目名称</w:t>
            </w:r>
          </w:p>
        </w:tc>
        <w:tc>
          <w:tcPr>
            <w:tcW w:w="1633" w:type="dxa"/>
            <w:tcBorders>
              <w:top w:val="single" w:color="auto" w:sz="4" w:space="0"/>
              <w:left w:val="single" w:color="auto" w:sz="4" w:space="0"/>
              <w:bottom w:val="single" w:color="auto" w:sz="4" w:space="0"/>
              <w:right w:val="single" w:color="auto" w:sz="4" w:space="0"/>
            </w:tcBorders>
            <w:noWrap w:val="0"/>
            <w:vAlign w:val="center"/>
          </w:tcPr>
          <w:p w14:paraId="66356EA9">
            <w:pPr>
              <w:pStyle w:val="10"/>
              <w:keepNext w:val="0"/>
              <w:keepLines w:val="0"/>
              <w:pageBreakBefore w:val="0"/>
              <w:kinsoku/>
              <w:wordWrap/>
              <w:overflowPunct/>
              <w:topLinePunct w:val="0"/>
              <w:autoSpaceDE/>
              <w:autoSpaceDN/>
              <w:bidi w:val="0"/>
              <w:adjustRightInd/>
              <w:snapToGrid/>
              <w:spacing w:before="241" w:line="360" w:lineRule="auto"/>
              <w:ind w:left="289"/>
              <w:jc w:val="both"/>
              <w:textAlignment w:val="auto"/>
              <w:rPr>
                <w:rFonts w:hint="default" w:eastAsia="宋体"/>
                <w:sz w:val="24"/>
                <w:szCs w:val="24"/>
                <w:lang w:val="en-US" w:eastAsia="zh-CN"/>
              </w:rPr>
            </w:pPr>
            <w:r>
              <w:rPr>
                <w:rFonts w:hint="eastAsia"/>
                <w:spacing w:val="-3"/>
                <w:sz w:val="24"/>
                <w:szCs w:val="24"/>
                <w:lang w:val="en-US" w:eastAsia="zh-CN"/>
              </w:rPr>
              <w:t>服务期限</w:t>
            </w:r>
          </w:p>
        </w:tc>
        <w:tc>
          <w:tcPr>
            <w:tcW w:w="2093" w:type="dxa"/>
            <w:tcBorders>
              <w:top w:val="single" w:color="auto" w:sz="4" w:space="0"/>
              <w:left w:val="single" w:color="auto" w:sz="4" w:space="0"/>
              <w:bottom w:val="single" w:color="auto" w:sz="4" w:space="0"/>
              <w:right w:val="single" w:color="auto" w:sz="4" w:space="0"/>
            </w:tcBorders>
            <w:noWrap w:val="0"/>
            <w:vAlign w:val="center"/>
          </w:tcPr>
          <w:p w14:paraId="14C3EA66">
            <w:pPr>
              <w:pStyle w:val="10"/>
              <w:keepNext w:val="0"/>
              <w:keepLines w:val="0"/>
              <w:pageBreakBefore w:val="0"/>
              <w:kinsoku/>
              <w:wordWrap/>
              <w:overflowPunct/>
              <w:topLinePunct w:val="0"/>
              <w:autoSpaceDE/>
              <w:autoSpaceDN/>
              <w:bidi w:val="0"/>
              <w:adjustRightInd/>
              <w:snapToGrid/>
              <w:spacing w:before="241" w:line="360" w:lineRule="auto"/>
              <w:ind w:left="210"/>
              <w:jc w:val="center"/>
              <w:textAlignment w:val="auto"/>
              <w:rPr>
                <w:rFonts w:hint="default" w:eastAsia="宋体"/>
                <w:sz w:val="24"/>
                <w:szCs w:val="24"/>
                <w:lang w:val="en-US" w:eastAsia="zh-CN"/>
              </w:rPr>
            </w:pPr>
            <w:r>
              <w:rPr>
                <w:rFonts w:hint="eastAsia"/>
                <w:spacing w:val="-2"/>
                <w:sz w:val="24"/>
                <w:szCs w:val="24"/>
                <w:lang w:val="en-US" w:eastAsia="zh-CN"/>
              </w:rPr>
              <w:t>采购要求</w:t>
            </w:r>
          </w:p>
        </w:tc>
      </w:tr>
      <w:tr w14:paraId="1BA4A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trPr>
        <w:tc>
          <w:tcPr>
            <w:tcW w:w="5741" w:type="dxa"/>
            <w:tcBorders>
              <w:top w:val="single" w:color="auto" w:sz="4" w:space="0"/>
              <w:left w:val="single" w:color="auto" w:sz="4" w:space="0"/>
              <w:bottom w:val="single" w:color="auto" w:sz="4" w:space="0"/>
              <w:right w:val="single" w:color="auto" w:sz="4" w:space="0"/>
            </w:tcBorders>
            <w:noWrap w:val="0"/>
            <w:vAlign w:val="center"/>
          </w:tcPr>
          <w:p w14:paraId="69CC1AE4">
            <w:pPr>
              <w:pStyle w:val="10"/>
              <w:keepNext w:val="0"/>
              <w:keepLines w:val="0"/>
              <w:pageBreakBefore w:val="0"/>
              <w:kinsoku/>
              <w:wordWrap/>
              <w:overflowPunct/>
              <w:topLinePunct w:val="0"/>
              <w:autoSpaceDE/>
              <w:autoSpaceDN/>
              <w:bidi w:val="0"/>
              <w:adjustRightInd/>
              <w:snapToGrid/>
              <w:spacing w:before="78" w:line="360" w:lineRule="auto"/>
              <w:jc w:val="center"/>
              <w:textAlignment w:val="auto"/>
              <w:rPr>
                <w:rFonts w:hint="eastAsia" w:eastAsia="宋体"/>
                <w:sz w:val="24"/>
                <w:szCs w:val="24"/>
                <w:lang w:eastAsia="zh-CN"/>
              </w:rPr>
            </w:pPr>
            <w:r>
              <w:rPr>
                <w:rFonts w:hint="eastAsia" w:ascii="宋体" w:hAnsi="宋体" w:cs="宋体"/>
                <w:sz w:val="24"/>
                <w:szCs w:val="24"/>
                <w:lang w:eastAsia="zh-CN"/>
              </w:rPr>
              <w:t>横峰县城东片区管网改造及基础设施提升项目（兴业路段）全过程跟踪审计（含一审）服务采购项目</w:t>
            </w:r>
          </w:p>
        </w:tc>
        <w:tc>
          <w:tcPr>
            <w:tcW w:w="1633" w:type="dxa"/>
            <w:tcBorders>
              <w:top w:val="single" w:color="auto" w:sz="4" w:space="0"/>
              <w:left w:val="single" w:color="auto" w:sz="4" w:space="0"/>
              <w:bottom w:val="single" w:color="auto" w:sz="4" w:space="0"/>
              <w:right w:val="single" w:color="auto" w:sz="4" w:space="0"/>
            </w:tcBorders>
            <w:noWrap w:val="0"/>
            <w:vAlign w:val="center"/>
          </w:tcPr>
          <w:p w14:paraId="530C75C4">
            <w:pPr>
              <w:pStyle w:val="10"/>
              <w:keepNext w:val="0"/>
              <w:keepLines w:val="0"/>
              <w:pageBreakBefore w:val="0"/>
              <w:kinsoku/>
              <w:wordWrap/>
              <w:overflowPunct/>
              <w:topLinePunct w:val="0"/>
              <w:autoSpaceDE/>
              <w:autoSpaceDN/>
              <w:bidi w:val="0"/>
              <w:adjustRightInd/>
              <w:snapToGrid/>
              <w:spacing w:before="78" w:line="360" w:lineRule="auto"/>
              <w:jc w:val="center"/>
              <w:textAlignment w:val="auto"/>
              <w:rPr>
                <w:rFonts w:hint="default" w:eastAsia="宋体"/>
                <w:sz w:val="24"/>
                <w:szCs w:val="24"/>
                <w:lang w:val="en-US" w:eastAsia="zh-CN"/>
              </w:rPr>
            </w:pPr>
            <w:r>
              <w:rPr>
                <w:rFonts w:hint="eastAsia"/>
                <w:sz w:val="24"/>
                <w:szCs w:val="24"/>
                <w:lang w:val="en-US" w:eastAsia="zh-CN"/>
              </w:rPr>
              <w:t>以签订合同为准</w:t>
            </w:r>
          </w:p>
        </w:tc>
        <w:tc>
          <w:tcPr>
            <w:tcW w:w="2093" w:type="dxa"/>
            <w:tcBorders>
              <w:top w:val="single" w:color="auto" w:sz="4" w:space="0"/>
              <w:left w:val="single" w:color="auto" w:sz="4" w:space="0"/>
              <w:bottom w:val="single" w:color="auto" w:sz="4" w:space="0"/>
              <w:right w:val="single" w:color="auto" w:sz="4" w:space="0"/>
            </w:tcBorders>
            <w:noWrap w:val="0"/>
            <w:vAlign w:val="center"/>
          </w:tcPr>
          <w:p w14:paraId="4778ED54">
            <w:pPr>
              <w:pStyle w:val="10"/>
              <w:keepNext w:val="0"/>
              <w:keepLines w:val="0"/>
              <w:pageBreakBefore w:val="0"/>
              <w:kinsoku/>
              <w:wordWrap/>
              <w:overflowPunct/>
              <w:topLinePunct w:val="0"/>
              <w:autoSpaceDE/>
              <w:autoSpaceDN/>
              <w:bidi w:val="0"/>
              <w:adjustRightInd/>
              <w:snapToGrid/>
              <w:spacing w:before="78" w:line="360" w:lineRule="auto"/>
              <w:jc w:val="center"/>
              <w:textAlignment w:val="auto"/>
              <w:rPr>
                <w:rFonts w:hint="eastAsia" w:eastAsia="宋体"/>
                <w:sz w:val="24"/>
                <w:szCs w:val="24"/>
                <w:lang w:val="en-US" w:eastAsia="zh-CN"/>
              </w:rPr>
            </w:pPr>
            <w:r>
              <w:rPr>
                <w:spacing w:val="-2"/>
                <w:sz w:val="24"/>
                <w:szCs w:val="24"/>
              </w:rPr>
              <w:t>详见采购</w:t>
            </w:r>
            <w:r>
              <w:rPr>
                <w:rFonts w:hint="eastAsia"/>
                <w:spacing w:val="-2"/>
                <w:sz w:val="24"/>
                <w:szCs w:val="24"/>
                <w:lang w:val="en-US" w:eastAsia="zh-CN"/>
              </w:rPr>
              <w:t>需求</w:t>
            </w:r>
          </w:p>
        </w:tc>
      </w:tr>
    </w:tbl>
    <w:p w14:paraId="3B2B0A64">
      <w:pPr>
        <w:keepNext w:val="0"/>
        <w:keepLines w:val="0"/>
        <w:pageBreakBefore w:val="0"/>
        <w:numPr>
          <w:ilvl w:val="0"/>
          <w:numId w:val="1"/>
        </w:numPr>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sz w:val="24"/>
          <w:szCs w:val="24"/>
        </w:rPr>
      </w:pPr>
      <w:bookmarkStart w:id="3" w:name="_Toc472856191"/>
      <w:bookmarkStart w:id="4" w:name="_Toc481513459"/>
      <w:bookmarkStart w:id="5" w:name="_Toc472856357"/>
      <w:bookmarkStart w:id="6" w:name="_Toc32375"/>
      <w:r>
        <w:rPr>
          <w:rFonts w:hint="eastAsia" w:ascii="宋体" w:hAnsi="宋体" w:eastAsia="宋体" w:cs="宋体"/>
          <w:b/>
          <w:sz w:val="24"/>
          <w:szCs w:val="24"/>
        </w:rPr>
        <w:t>资格要求</w:t>
      </w:r>
      <w:bookmarkEnd w:id="3"/>
      <w:bookmarkEnd w:id="4"/>
      <w:bookmarkEnd w:id="5"/>
      <w:bookmarkEnd w:id="6"/>
    </w:p>
    <w:p w14:paraId="7371930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lang w:val="en-US" w:eastAsia="zh-CN"/>
        </w:rPr>
      </w:pPr>
      <w:bookmarkStart w:id="7" w:name="_Toc4411"/>
      <w:bookmarkStart w:id="8" w:name="_Toc472856358"/>
      <w:bookmarkStart w:id="9" w:name="_Toc481513460"/>
      <w:bookmarkStart w:id="10" w:name="_Toc472856192"/>
      <w:r>
        <w:rPr>
          <w:rFonts w:hint="eastAsia" w:ascii="宋体" w:hAnsi="宋体" w:eastAsia="宋体" w:cs="宋体"/>
          <w:bCs/>
          <w:sz w:val="24"/>
          <w:szCs w:val="24"/>
          <w:lang w:val="en-US" w:eastAsia="zh-CN"/>
        </w:rPr>
        <w:t>（一）、满足</w:t>
      </w:r>
      <w:r>
        <w:rPr>
          <w:rFonts w:hint="eastAsia" w:ascii="宋体" w:hAnsi="宋体" w:cs="宋体"/>
          <w:bCs/>
          <w:sz w:val="24"/>
          <w:szCs w:val="24"/>
          <w:lang w:val="en-US" w:eastAsia="zh-CN"/>
        </w:rPr>
        <w:t>以下</w:t>
      </w:r>
      <w:r>
        <w:rPr>
          <w:rFonts w:hint="eastAsia" w:ascii="宋体" w:hAnsi="宋体" w:eastAsia="宋体" w:cs="宋体"/>
          <w:bCs/>
          <w:sz w:val="24"/>
          <w:szCs w:val="24"/>
          <w:lang w:val="en-US" w:eastAsia="zh-CN"/>
        </w:rPr>
        <w:t>规定（提供承诺函，具体各项资格证明规定详见“磋商文件第七章资格证明承诺函”）</w:t>
      </w:r>
    </w:p>
    <w:p w14:paraId="1CEAE56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（1）具备独立承担民事责任的能力；</w:t>
      </w:r>
    </w:p>
    <w:p w14:paraId="21CC800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（2）具有良好的商业信誉和健全的财务会计制度；</w:t>
      </w:r>
    </w:p>
    <w:p w14:paraId="3EF490C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（3）具有履行合同所必需的设备和专业技术能力；</w:t>
      </w:r>
    </w:p>
    <w:p w14:paraId="1BA621E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（4）具有依法缴纳税收和社会保障资金的良好记录；</w:t>
      </w:r>
    </w:p>
    <w:p w14:paraId="16A2F85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（5）三年内在经营活动中没有重大违法记录证明材料；</w:t>
      </w:r>
    </w:p>
    <w:p w14:paraId="342E0E8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（6）法律、行政法规规定的其他条件：</w:t>
      </w:r>
    </w:p>
    <w:p w14:paraId="5E459B3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①单位负责人为同一人或者存在直接控股、管理关系的不同供应商不得参加同一合同项下的采购活动；</w:t>
      </w:r>
    </w:p>
    <w:p w14:paraId="7BE28A0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②供应商被“信用中国”网站列入失信被执行人和重大税收违法失信主体的、被“中国政府采购网”网站列入政府采购严重违法失信行为记录名单（处罚期限尚未届满的）不得参与本项目的政府采购活动；</w:t>
      </w:r>
    </w:p>
    <w:p w14:paraId="6A89702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③本项目不接受联合体磋商，不允许分包、转包。</w:t>
      </w:r>
    </w:p>
    <w:bookmarkEnd w:id="7"/>
    <w:p w14:paraId="1746CD6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（二）、特定资格条件：</w:t>
      </w:r>
    </w:p>
    <w:p w14:paraId="14A3138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提供营业执照副本复印件、法定代表人授权书、身份证复印件加盖公章。</w:t>
      </w:r>
    </w:p>
    <w:p w14:paraId="0AD87827">
      <w:pPr>
        <w:keepNext w:val="0"/>
        <w:keepLines w:val="0"/>
        <w:pageBreakBefore w:val="0"/>
        <w:numPr>
          <w:ilvl w:val="0"/>
          <w:numId w:val="1"/>
        </w:numPr>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sz w:val="24"/>
          <w:szCs w:val="24"/>
        </w:rPr>
      </w:pPr>
      <w:bookmarkStart w:id="11" w:name="_Toc1284"/>
      <w:r>
        <w:rPr>
          <w:rFonts w:hint="eastAsia" w:ascii="宋体" w:hAnsi="宋体" w:eastAsia="宋体" w:cs="宋体"/>
          <w:b/>
          <w:sz w:val="24"/>
          <w:szCs w:val="24"/>
        </w:rPr>
        <w:t>获取文件</w:t>
      </w:r>
      <w:bookmarkEnd w:id="8"/>
      <w:bookmarkEnd w:id="9"/>
      <w:bookmarkEnd w:id="10"/>
      <w:bookmarkEnd w:id="11"/>
    </w:p>
    <w:p w14:paraId="12C5BE2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bookmarkStart w:id="12" w:name="_Toc472856361"/>
      <w:bookmarkStart w:id="13" w:name="_Toc472856195"/>
      <w:bookmarkStart w:id="14" w:name="_Toc481513462"/>
      <w:bookmarkStart w:id="15" w:name="_Toc421111541"/>
      <w:bookmarkStart w:id="16" w:name="_Toc421473395"/>
      <w:bookmarkStart w:id="17" w:name="_Toc416939068"/>
      <w:r>
        <w:rPr>
          <w:rFonts w:hint="eastAsia" w:ascii="宋体" w:hAnsi="宋体" w:eastAsia="宋体" w:cs="宋体"/>
          <w:sz w:val="24"/>
          <w:szCs w:val="24"/>
        </w:rPr>
        <w:t xml:space="preserve">时间：2024年 </w:t>
      </w:r>
      <w:r>
        <w:rPr>
          <w:rFonts w:hint="eastAsia" w:ascii="宋体" w:hAnsi="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16</w:t>
      </w:r>
      <w:r>
        <w:rPr>
          <w:rFonts w:hint="eastAsia" w:ascii="宋体" w:hAnsi="宋体" w:eastAsia="宋体" w:cs="宋体"/>
          <w:sz w:val="24"/>
          <w:szCs w:val="24"/>
        </w:rPr>
        <w:t>日</w:t>
      </w:r>
      <w:r>
        <w:rPr>
          <w:rFonts w:hint="eastAsia" w:ascii="宋体" w:hAnsi="宋体" w:eastAsia="宋体" w:cs="宋体"/>
          <w:sz w:val="24"/>
          <w:szCs w:val="24"/>
          <w:lang w:val="en-US" w:eastAsia="zh-CN"/>
        </w:rPr>
        <w:t>00：00</w:t>
      </w:r>
      <w:r>
        <w:rPr>
          <w:rFonts w:hint="eastAsia" w:ascii="宋体" w:hAnsi="宋体" w:eastAsia="宋体" w:cs="宋体"/>
          <w:sz w:val="24"/>
          <w:szCs w:val="24"/>
        </w:rPr>
        <w:t>至2024年 1</w:t>
      </w:r>
      <w:r>
        <w:rPr>
          <w:rFonts w:hint="eastAsia" w:ascii="宋体" w:hAnsi="宋体" w:cs="宋体"/>
          <w:sz w:val="24"/>
          <w:szCs w:val="24"/>
          <w:lang w:val="en-US" w:eastAsia="zh-CN"/>
        </w:rPr>
        <w:t>2</w:t>
      </w:r>
      <w:r>
        <w:rPr>
          <w:rFonts w:hint="eastAsia" w:ascii="宋体" w:hAnsi="宋体" w:eastAsia="宋体" w:cs="宋体"/>
          <w:sz w:val="24"/>
          <w:szCs w:val="24"/>
        </w:rPr>
        <w:t xml:space="preserve">月 </w:t>
      </w:r>
      <w:r>
        <w:rPr>
          <w:rFonts w:hint="eastAsia" w:ascii="宋体" w:hAnsi="宋体" w:eastAsia="宋体" w:cs="宋体"/>
          <w:sz w:val="24"/>
          <w:szCs w:val="24"/>
          <w:lang w:val="en-US" w:eastAsia="zh-CN"/>
        </w:rPr>
        <w:t>21</w:t>
      </w:r>
      <w:r>
        <w:rPr>
          <w:rFonts w:hint="eastAsia" w:ascii="宋体" w:hAnsi="宋体" w:eastAsia="宋体" w:cs="宋体"/>
          <w:sz w:val="24"/>
          <w:szCs w:val="24"/>
        </w:rPr>
        <w:t>日</w:t>
      </w:r>
      <w:r>
        <w:rPr>
          <w:rFonts w:hint="eastAsia" w:ascii="宋体" w:hAnsi="宋体" w:eastAsia="宋体" w:cs="宋体"/>
          <w:sz w:val="24"/>
          <w:szCs w:val="24"/>
          <w:lang w:val="en-US" w:eastAsia="zh-CN"/>
        </w:rPr>
        <w:t>00：00</w:t>
      </w:r>
      <w:r>
        <w:rPr>
          <w:rFonts w:hint="eastAsia" w:ascii="宋体" w:hAnsi="宋体" w:eastAsia="宋体" w:cs="宋体"/>
          <w:sz w:val="24"/>
          <w:szCs w:val="24"/>
        </w:rPr>
        <w:t>。</w:t>
      </w:r>
    </w:p>
    <w:p w14:paraId="1D7A76D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w:t>
      </w:r>
      <w:r>
        <w:rPr>
          <w:rFonts w:hint="eastAsia" w:ascii="宋体" w:hAnsi="宋体" w:eastAsia="宋体" w:cs="宋体"/>
          <w:color w:val="auto"/>
          <w:sz w:val="24"/>
          <w:szCs w:val="24"/>
        </w:rPr>
        <w:t>凡有意获取文件的</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，请前往中招联合招标采购平台: http://www.365trade.com.cn;（如有疑问可拨打中招联合招标采购平台统一服务热线010-86397110进行咨询）</w:t>
      </w:r>
      <w:r>
        <w:rPr>
          <w:rFonts w:hint="eastAsia" w:ascii="宋体" w:hAnsi="宋体" w:eastAsia="宋体" w:cs="宋体"/>
          <w:sz w:val="24"/>
          <w:szCs w:val="24"/>
        </w:rPr>
        <w:t>。</w:t>
      </w:r>
    </w:p>
    <w:p w14:paraId="29FDDE87">
      <w:pPr>
        <w:keepNext w:val="0"/>
        <w:keepLines w:val="0"/>
        <w:pageBreakBefore w:val="0"/>
        <w:numPr>
          <w:ilvl w:val="0"/>
          <w:numId w:val="1"/>
        </w:numPr>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sz w:val="24"/>
          <w:szCs w:val="24"/>
        </w:rPr>
      </w:pPr>
      <w:bookmarkStart w:id="18" w:name="_Toc8558"/>
      <w:r>
        <w:rPr>
          <w:rFonts w:hint="eastAsia" w:ascii="宋体" w:hAnsi="宋体" w:eastAsia="宋体" w:cs="宋体"/>
          <w:b/>
          <w:sz w:val="24"/>
          <w:szCs w:val="24"/>
          <w:lang w:eastAsia="zh-CN"/>
        </w:rPr>
        <w:t>响应</w:t>
      </w:r>
      <w:r>
        <w:rPr>
          <w:rFonts w:hint="eastAsia" w:ascii="宋体" w:hAnsi="宋体" w:eastAsia="宋体" w:cs="宋体"/>
          <w:b/>
          <w:sz w:val="24"/>
          <w:szCs w:val="24"/>
        </w:rPr>
        <w:t>文件的递交</w:t>
      </w:r>
      <w:bookmarkEnd w:id="18"/>
    </w:p>
    <w:p w14:paraId="41076AF3">
      <w:pPr>
        <w:keepNext w:val="0"/>
        <w:keepLines w:val="0"/>
        <w:pageBreakBefore w:val="0"/>
        <w:widowControl w:val="0"/>
        <w:kinsoku/>
        <w:wordWrap/>
        <w:overflowPunct/>
        <w:topLinePunct w:val="0"/>
        <w:autoSpaceDE/>
        <w:autoSpaceDN/>
        <w:bidi w:val="0"/>
        <w:adjustRightInd/>
        <w:snapToGrid/>
        <w:spacing w:line="360" w:lineRule="auto"/>
        <w:ind w:left="210" w:leftChars="100" w:firstLine="240" w:firstLineChars="100"/>
        <w:textAlignment w:val="auto"/>
        <w:rPr>
          <w:rFonts w:hint="eastAsia" w:ascii="宋体" w:hAnsi="宋体" w:eastAsia="宋体" w:cs="宋体"/>
          <w:b/>
          <w:sz w:val="24"/>
          <w:szCs w:val="24"/>
        </w:rPr>
      </w:pPr>
      <w:r>
        <w:rPr>
          <w:rFonts w:hint="eastAsia" w:ascii="宋体" w:hAnsi="宋体" w:eastAsia="宋体" w:cs="宋体"/>
          <w:sz w:val="24"/>
          <w:szCs w:val="24"/>
        </w:rPr>
        <w:t>截止时间2024年1</w:t>
      </w:r>
      <w:r>
        <w:rPr>
          <w:rFonts w:hint="eastAsia" w:ascii="宋体" w:hAnsi="宋体" w:cs="宋体"/>
          <w:sz w:val="24"/>
          <w:szCs w:val="24"/>
          <w:lang w:val="en-US" w:eastAsia="zh-CN"/>
        </w:rPr>
        <w:t>2</w:t>
      </w:r>
      <w:r>
        <w:rPr>
          <w:rFonts w:hint="eastAsia" w:ascii="宋体" w:hAnsi="宋体" w:eastAsia="宋体" w:cs="宋体"/>
          <w:sz w:val="24"/>
          <w:szCs w:val="24"/>
        </w:rPr>
        <w:t>月</w:t>
      </w:r>
      <w:r>
        <w:rPr>
          <w:rFonts w:hint="eastAsia" w:ascii="宋体" w:hAnsi="宋体" w:eastAsia="宋体" w:cs="宋体"/>
          <w:sz w:val="24"/>
          <w:szCs w:val="24"/>
          <w:lang w:val="en-US" w:eastAsia="zh-CN"/>
        </w:rPr>
        <w:t>25</w:t>
      </w:r>
      <w:r>
        <w:rPr>
          <w:rFonts w:hint="eastAsia" w:ascii="宋体" w:hAnsi="宋体" w:eastAsia="宋体" w:cs="宋体"/>
          <w:sz w:val="24"/>
          <w:szCs w:val="24"/>
        </w:rPr>
        <w:t>日</w:t>
      </w:r>
      <w:r>
        <w:rPr>
          <w:rFonts w:hint="eastAsia" w:ascii="宋体" w:hAnsi="宋体" w:eastAsia="宋体" w:cs="宋体"/>
          <w:sz w:val="24"/>
          <w:szCs w:val="24"/>
          <w:lang w:val="en-US" w:eastAsia="zh-CN"/>
        </w:rPr>
        <w:t>15</w:t>
      </w:r>
      <w:r>
        <w:rPr>
          <w:rFonts w:hint="eastAsia" w:ascii="宋体" w:hAnsi="宋体" w:eastAsia="宋体" w:cs="宋体"/>
          <w:sz w:val="24"/>
          <w:szCs w:val="24"/>
        </w:rPr>
        <w:t>时</w:t>
      </w:r>
      <w:r>
        <w:rPr>
          <w:rFonts w:hint="eastAsia" w:ascii="宋体" w:hAnsi="宋体" w:eastAsia="宋体" w:cs="宋体"/>
          <w:sz w:val="24"/>
          <w:szCs w:val="24"/>
          <w:lang w:val="en-US" w:eastAsia="zh-CN"/>
        </w:rPr>
        <w:t>20</w:t>
      </w:r>
      <w:bookmarkStart w:id="43" w:name="_GoBack"/>
      <w:bookmarkEnd w:id="43"/>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向中招联合招标采购平台：http://www.365trade.com.cn</w:t>
      </w:r>
      <w:r>
        <w:rPr>
          <w:rFonts w:hint="eastAsia" w:ascii="宋体" w:hAnsi="宋体" w:eastAsia="宋体" w:cs="宋体"/>
          <w:sz w:val="24"/>
          <w:szCs w:val="24"/>
          <w:lang w:eastAsia="zh-CN"/>
        </w:rPr>
        <w:t>上传电子化</w:t>
      </w:r>
      <w:r>
        <w:rPr>
          <w:rFonts w:hint="eastAsia" w:ascii="宋体" w:hAnsi="宋体" w:cs="宋体"/>
          <w:sz w:val="24"/>
          <w:szCs w:val="24"/>
          <w:lang w:val="en-US" w:eastAsia="zh-CN"/>
        </w:rPr>
        <w:t>磋商</w:t>
      </w:r>
      <w:r>
        <w:rPr>
          <w:rFonts w:hint="eastAsia" w:ascii="宋体" w:hAnsi="宋体" w:eastAsia="宋体" w:cs="宋体"/>
          <w:sz w:val="24"/>
          <w:szCs w:val="24"/>
          <w:lang w:eastAsia="zh-CN"/>
        </w:rPr>
        <w:t>响应文件。</w:t>
      </w:r>
      <w:bookmarkEnd w:id="12"/>
      <w:bookmarkEnd w:id="13"/>
      <w:bookmarkEnd w:id="14"/>
      <w:bookmarkEnd w:id="15"/>
      <w:bookmarkEnd w:id="16"/>
      <w:bookmarkEnd w:id="17"/>
    </w:p>
    <w:p w14:paraId="54F408CF">
      <w:pPr>
        <w:pStyle w:val="4"/>
        <w:pageBreakBefore w:val="0"/>
        <w:widowControl w:val="0"/>
        <w:kinsoku/>
        <w:wordWrap/>
        <w:overflowPunct/>
        <w:topLinePunct w:val="0"/>
        <w:autoSpaceDE/>
        <w:autoSpaceDN/>
        <w:bidi w:val="0"/>
        <w:snapToGrid/>
        <w:spacing w:line="360" w:lineRule="auto"/>
        <w:rPr>
          <w:rFonts w:hint="eastAsia" w:ascii="宋体" w:hAnsi="宋体" w:eastAsia="宋体" w:cs="宋体"/>
          <w:b/>
          <w:bCs w:val="0"/>
          <w:sz w:val="24"/>
          <w:szCs w:val="24"/>
        </w:rPr>
      </w:pPr>
      <w:bookmarkStart w:id="19" w:name="_Toc28359018"/>
      <w:bookmarkStart w:id="20" w:name="_Toc19834"/>
      <w:bookmarkStart w:id="21" w:name="_Toc35393805"/>
      <w:bookmarkStart w:id="22" w:name="_Toc35393636"/>
      <w:bookmarkStart w:id="23" w:name="_Toc28359095"/>
      <w:bookmarkStart w:id="24" w:name="_Toc7022"/>
      <w:r>
        <w:rPr>
          <w:rFonts w:hint="eastAsia" w:ascii="宋体" w:hAnsi="宋体" w:eastAsia="宋体" w:cs="宋体"/>
          <w:b/>
          <w:bCs w:val="0"/>
          <w:sz w:val="24"/>
          <w:szCs w:val="24"/>
          <w:lang w:val="en-US" w:eastAsia="zh-CN"/>
        </w:rPr>
        <w:t>五</w:t>
      </w:r>
      <w:r>
        <w:rPr>
          <w:rFonts w:hint="eastAsia" w:ascii="宋体" w:hAnsi="宋体" w:eastAsia="宋体" w:cs="宋体"/>
          <w:b/>
          <w:bCs w:val="0"/>
          <w:sz w:val="24"/>
          <w:szCs w:val="24"/>
        </w:rPr>
        <w:t>、凡对本次采购提出询问，请按以下方式联系。</w:t>
      </w:r>
      <w:bookmarkEnd w:id="19"/>
      <w:bookmarkEnd w:id="20"/>
      <w:bookmarkEnd w:id="21"/>
      <w:bookmarkEnd w:id="22"/>
      <w:bookmarkEnd w:id="23"/>
      <w:bookmarkEnd w:id="24"/>
    </w:p>
    <w:p w14:paraId="1F5D1DE0">
      <w:pPr>
        <w:pageBreakBefore w:val="0"/>
        <w:widowControl w:val="0"/>
        <w:kinsoku/>
        <w:wordWrap/>
        <w:overflowPunct/>
        <w:topLinePunct w:val="0"/>
        <w:autoSpaceDE/>
        <w:autoSpaceDN/>
        <w:bidi w:val="0"/>
        <w:snapToGrid/>
        <w:spacing w:line="360" w:lineRule="auto"/>
        <w:ind w:firstLine="480"/>
        <w:rPr>
          <w:rFonts w:ascii="Times New Roman" w:hAnsi="Times New Roman"/>
          <w:sz w:val="24"/>
          <w:szCs w:val="24"/>
        </w:rPr>
      </w:pPr>
      <w:bookmarkStart w:id="25" w:name="_Toc28359096"/>
      <w:bookmarkStart w:id="26" w:name="_Toc28359019"/>
      <w:bookmarkStart w:id="27" w:name="_Toc41550668"/>
      <w:bookmarkStart w:id="28" w:name="_Toc35393806"/>
      <w:bookmarkStart w:id="29" w:name="_Toc2202"/>
      <w:bookmarkStart w:id="30" w:name="_Toc35393637"/>
      <w:r>
        <w:rPr>
          <w:rFonts w:hint="eastAsia"/>
          <w:sz w:val="24"/>
          <w:szCs w:val="24"/>
        </w:rPr>
        <w:t>1</w:t>
      </w:r>
      <w:r>
        <w:rPr>
          <w:rFonts w:hint="eastAsia" w:ascii="Times New Roman" w:hAnsi="Times New Roman"/>
          <w:sz w:val="24"/>
          <w:szCs w:val="24"/>
        </w:rPr>
        <w:t>、采购人信息</w:t>
      </w:r>
      <w:bookmarkEnd w:id="25"/>
      <w:bookmarkEnd w:id="26"/>
      <w:bookmarkEnd w:id="27"/>
      <w:bookmarkEnd w:id="28"/>
      <w:bookmarkEnd w:id="29"/>
      <w:bookmarkEnd w:id="30"/>
    </w:p>
    <w:p w14:paraId="5127469D">
      <w:pPr>
        <w:pStyle w:val="11"/>
        <w:pageBreakBefore w:val="0"/>
        <w:widowControl w:val="0"/>
        <w:kinsoku/>
        <w:wordWrap/>
        <w:overflowPunct/>
        <w:topLinePunct w:val="0"/>
        <w:autoSpaceDE/>
        <w:autoSpaceDN/>
        <w:bidi w:val="0"/>
        <w:snapToGrid/>
        <w:spacing w:before="0" w:beforeAutospacing="0" w:line="360" w:lineRule="auto"/>
        <w:ind w:firstLine="480" w:firstLineChars="200"/>
        <w:jc w:val="left"/>
        <w:rPr>
          <w:rFonts w:ascii="Times New Roman" w:hAnsi="Times New Roman"/>
          <w:b w:val="0"/>
          <w:kern w:val="2"/>
          <w:sz w:val="24"/>
          <w:szCs w:val="24"/>
        </w:rPr>
      </w:pPr>
      <w:bookmarkStart w:id="31" w:name="_Toc41550669"/>
      <w:bookmarkStart w:id="32" w:name="_Toc35393807"/>
      <w:bookmarkStart w:id="33" w:name="_Toc28359097"/>
      <w:bookmarkStart w:id="34" w:name="_Toc35393638"/>
      <w:bookmarkStart w:id="35" w:name="_Toc28359020"/>
      <w:bookmarkStart w:id="36" w:name="_Toc9569"/>
      <w:r>
        <w:rPr>
          <w:rFonts w:hint="eastAsia" w:ascii="Times New Roman" w:hAnsi="Times New Roman"/>
          <w:b w:val="0"/>
          <w:kern w:val="2"/>
          <w:sz w:val="24"/>
          <w:szCs w:val="24"/>
        </w:rPr>
        <w:t>名称：横峰县城市建设投资集团有限公司</w:t>
      </w:r>
    </w:p>
    <w:p w14:paraId="5292A72A">
      <w:pPr>
        <w:pStyle w:val="11"/>
        <w:pageBreakBefore w:val="0"/>
        <w:widowControl w:val="0"/>
        <w:kinsoku/>
        <w:wordWrap/>
        <w:overflowPunct/>
        <w:topLinePunct w:val="0"/>
        <w:autoSpaceDE/>
        <w:autoSpaceDN/>
        <w:bidi w:val="0"/>
        <w:snapToGrid/>
        <w:spacing w:before="0" w:beforeAutospacing="0" w:line="360" w:lineRule="auto"/>
        <w:ind w:firstLine="480" w:firstLineChars="200"/>
        <w:jc w:val="left"/>
        <w:rPr>
          <w:rFonts w:ascii="Times New Roman" w:hAnsi="Times New Roman"/>
          <w:b w:val="0"/>
          <w:kern w:val="2"/>
          <w:sz w:val="24"/>
          <w:szCs w:val="24"/>
        </w:rPr>
      </w:pPr>
      <w:r>
        <w:rPr>
          <w:rFonts w:hint="eastAsia" w:ascii="Times New Roman" w:hAnsi="Times New Roman"/>
          <w:b w:val="0"/>
          <w:kern w:val="2"/>
          <w:sz w:val="24"/>
          <w:szCs w:val="24"/>
        </w:rPr>
        <w:t>联系人：沈先生</w:t>
      </w:r>
    </w:p>
    <w:p w14:paraId="6BE535FE">
      <w:pPr>
        <w:pStyle w:val="11"/>
        <w:spacing w:before="0" w:beforeAutospacing="0" w:line="360" w:lineRule="auto"/>
        <w:ind w:firstLine="480" w:firstLineChars="200"/>
        <w:jc w:val="left"/>
        <w:rPr>
          <w:rFonts w:ascii="Times New Roman" w:hAnsi="Times New Roman"/>
          <w:b w:val="0"/>
          <w:kern w:val="2"/>
          <w:sz w:val="24"/>
          <w:szCs w:val="24"/>
        </w:rPr>
      </w:pPr>
      <w:r>
        <w:rPr>
          <w:rFonts w:hint="eastAsia" w:ascii="Times New Roman" w:hAnsi="Times New Roman"/>
          <w:b w:val="0"/>
          <w:kern w:val="2"/>
          <w:sz w:val="24"/>
          <w:szCs w:val="24"/>
        </w:rPr>
        <w:t>地址：上饶市横峰县城区</w:t>
      </w:r>
    </w:p>
    <w:p w14:paraId="235DF69A">
      <w:pPr>
        <w:pStyle w:val="11"/>
        <w:spacing w:before="0" w:beforeAutospacing="0" w:line="360" w:lineRule="auto"/>
        <w:ind w:firstLine="480" w:firstLineChars="200"/>
        <w:jc w:val="left"/>
        <w:rPr>
          <w:rFonts w:ascii="Times New Roman" w:hAnsi="Times New Roman"/>
          <w:b w:val="0"/>
          <w:kern w:val="2"/>
          <w:sz w:val="24"/>
          <w:szCs w:val="24"/>
        </w:rPr>
      </w:pPr>
      <w:r>
        <w:rPr>
          <w:rFonts w:hint="eastAsia" w:ascii="Times New Roman" w:hAnsi="Times New Roman"/>
          <w:b w:val="0"/>
          <w:kern w:val="2"/>
          <w:sz w:val="24"/>
          <w:szCs w:val="24"/>
        </w:rPr>
        <w:t>联系方式：15079232259</w:t>
      </w:r>
    </w:p>
    <w:p w14:paraId="482E42C7">
      <w:pPr>
        <w:spacing w:line="360" w:lineRule="auto"/>
        <w:ind w:firstLine="480"/>
        <w:rPr>
          <w:rFonts w:ascii="Times New Roman" w:hAnsi="Times New Roman"/>
          <w:sz w:val="24"/>
          <w:szCs w:val="24"/>
        </w:rPr>
      </w:pPr>
      <w:r>
        <w:rPr>
          <w:rFonts w:hint="eastAsia" w:ascii="Times New Roman" w:hAnsi="Times New Roman"/>
          <w:sz w:val="24"/>
          <w:szCs w:val="24"/>
        </w:rPr>
        <w:t>2、采购代理机构信息</w:t>
      </w:r>
      <w:bookmarkEnd w:id="31"/>
      <w:bookmarkEnd w:id="32"/>
      <w:bookmarkEnd w:id="33"/>
      <w:bookmarkEnd w:id="34"/>
      <w:bookmarkEnd w:id="35"/>
      <w:bookmarkEnd w:id="36"/>
    </w:p>
    <w:p w14:paraId="6D696ABB">
      <w:pPr>
        <w:spacing w:line="360" w:lineRule="auto"/>
        <w:ind w:firstLine="480"/>
        <w:rPr>
          <w:sz w:val="24"/>
          <w:szCs w:val="24"/>
        </w:rPr>
      </w:pPr>
      <w:r>
        <w:rPr>
          <w:rFonts w:hint="eastAsia"/>
          <w:sz w:val="24"/>
          <w:szCs w:val="24"/>
        </w:rPr>
        <w:t>名称：江西睿勤项目管理有限公司</w:t>
      </w:r>
    </w:p>
    <w:p w14:paraId="61AA052F">
      <w:pPr>
        <w:spacing w:line="360" w:lineRule="auto"/>
        <w:ind w:firstLine="480"/>
        <w:rPr>
          <w:sz w:val="24"/>
          <w:szCs w:val="24"/>
        </w:rPr>
      </w:pPr>
      <w:r>
        <w:rPr>
          <w:rFonts w:hint="eastAsia"/>
          <w:sz w:val="24"/>
          <w:szCs w:val="24"/>
        </w:rPr>
        <w:t>地址：上饶市信州区兰子路19号</w:t>
      </w:r>
    </w:p>
    <w:p w14:paraId="29F12201">
      <w:pPr>
        <w:spacing w:line="360" w:lineRule="auto"/>
        <w:ind w:firstLine="480"/>
        <w:rPr>
          <w:sz w:val="24"/>
          <w:szCs w:val="24"/>
        </w:rPr>
      </w:pPr>
      <w:r>
        <w:rPr>
          <w:rFonts w:hint="eastAsia"/>
          <w:sz w:val="24"/>
          <w:szCs w:val="24"/>
        </w:rPr>
        <w:t>联系方式：</w:t>
      </w:r>
      <w:r>
        <w:rPr>
          <w:rFonts w:ascii="宋体" w:hAnsi="宋体"/>
          <w:sz w:val="24"/>
          <w:szCs w:val="24"/>
        </w:rPr>
        <w:t>0793-</w:t>
      </w:r>
      <w:r>
        <w:rPr>
          <w:rFonts w:hint="eastAsia" w:ascii="宋体" w:hAnsi="宋体"/>
          <w:sz w:val="24"/>
          <w:szCs w:val="24"/>
        </w:rPr>
        <w:t>8198699</w:t>
      </w:r>
    </w:p>
    <w:p w14:paraId="5E0544C2">
      <w:pPr>
        <w:spacing w:line="360" w:lineRule="auto"/>
        <w:ind w:firstLine="480"/>
        <w:rPr>
          <w:sz w:val="24"/>
          <w:szCs w:val="24"/>
        </w:rPr>
      </w:pPr>
      <w:bookmarkStart w:id="37" w:name="_Toc35393808"/>
      <w:bookmarkStart w:id="38" w:name="_Toc41550670"/>
      <w:bookmarkStart w:id="39" w:name="_Toc35393639"/>
      <w:bookmarkStart w:id="40" w:name="_Toc28359098"/>
      <w:bookmarkStart w:id="41" w:name="_Toc458"/>
      <w:bookmarkStart w:id="42" w:name="_Toc28359021"/>
      <w:r>
        <w:rPr>
          <w:rFonts w:hint="eastAsia"/>
          <w:sz w:val="24"/>
          <w:szCs w:val="24"/>
        </w:rPr>
        <w:t>3、项目联系</w:t>
      </w:r>
      <w:r>
        <w:rPr>
          <w:sz w:val="24"/>
          <w:szCs w:val="24"/>
        </w:rPr>
        <w:t>方式</w:t>
      </w:r>
      <w:bookmarkEnd w:id="37"/>
      <w:bookmarkEnd w:id="38"/>
      <w:bookmarkEnd w:id="39"/>
      <w:bookmarkEnd w:id="40"/>
      <w:bookmarkEnd w:id="41"/>
      <w:bookmarkEnd w:id="42"/>
    </w:p>
    <w:p w14:paraId="4ADF9499">
      <w:pPr>
        <w:spacing w:line="360" w:lineRule="auto"/>
        <w:ind w:firstLine="480"/>
        <w:rPr>
          <w:rFonts w:hint="eastAsia"/>
          <w:sz w:val="24"/>
          <w:szCs w:val="24"/>
        </w:rPr>
      </w:pPr>
      <w:r>
        <w:rPr>
          <w:sz w:val="24"/>
          <w:szCs w:val="24"/>
        </w:rPr>
        <w:t>项目联系人：</w:t>
      </w:r>
      <w:r>
        <w:rPr>
          <w:rFonts w:hint="eastAsia"/>
          <w:sz w:val="24"/>
          <w:szCs w:val="24"/>
        </w:rPr>
        <w:t>范先生</w:t>
      </w:r>
    </w:p>
    <w:p w14:paraId="33A9C1E8">
      <w:pPr>
        <w:keepNext w:val="0"/>
        <w:keepLines w:val="0"/>
        <w:pageBreakBefore w:val="0"/>
        <w:kinsoku/>
        <w:wordWrap/>
        <w:overflowPunct/>
        <w:topLinePunct w:val="0"/>
        <w:autoSpaceDE/>
        <w:autoSpaceDN/>
        <w:bidi w:val="0"/>
        <w:adjustRightInd/>
        <w:snapToGrid/>
        <w:spacing w:line="360" w:lineRule="auto"/>
        <w:ind w:firstLine="360" w:firstLineChars="150"/>
        <w:textAlignment w:val="auto"/>
        <w:rPr>
          <w:rFonts w:hint="eastAsia"/>
          <w:sz w:val="24"/>
          <w:szCs w:val="24"/>
        </w:rPr>
      </w:pPr>
      <w:r>
        <w:rPr>
          <w:rFonts w:hint="eastAsia"/>
          <w:sz w:val="24"/>
          <w:szCs w:val="24"/>
        </w:rPr>
        <w:t>电话：0793-8198699</w:t>
      </w:r>
      <w:r>
        <w:rPr>
          <w:rFonts w:hint="eastAsia"/>
          <w:sz w:val="24"/>
          <w:szCs w:val="24"/>
          <w:lang w:val="en-US" w:eastAsia="zh-CN"/>
        </w:rPr>
        <w:t xml:space="preserve">   </w:t>
      </w:r>
      <w:r>
        <w:rPr>
          <w:rFonts w:hint="eastAsia"/>
          <w:sz w:val="24"/>
          <w:szCs w:val="24"/>
        </w:rPr>
        <w:t>邮箱：</w:t>
      </w:r>
      <w:r>
        <w:rPr>
          <w:rFonts w:hint="eastAsia"/>
          <w:sz w:val="24"/>
          <w:szCs w:val="24"/>
        </w:rPr>
        <w:fldChar w:fldCharType="begin"/>
      </w:r>
      <w:r>
        <w:rPr>
          <w:rFonts w:hint="eastAsia"/>
          <w:sz w:val="24"/>
          <w:szCs w:val="24"/>
        </w:rPr>
        <w:instrText xml:space="preserve"> HYPERLINK "mailto:13576378919@qq.com" </w:instrText>
      </w:r>
      <w:r>
        <w:rPr>
          <w:rFonts w:hint="eastAsia"/>
          <w:sz w:val="24"/>
          <w:szCs w:val="24"/>
        </w:rPr>
        <w:fldChar w:fldCharType="separate"/>
      </w:r>
      <w:r>
        <w:rPr>
          <w:rStyle w:val="9"/>
          <w:rFonts w:hint="eastAsia"/>
          <w:sz w:val="24"/>
          <w:szCs w:val="24"/>
        </w:rPr>
        <w:t>13576378919@qq.com</w:t>
      </w:r>
      <w:r>
        <w:rPr>
          <w:rFonts w:hint="eastAsia"/>
          <w:sz w:val="24"/>
          <w:szCs w:val="24"/>
        </w:rPr>
        <w:fldChar w:fldCharType="end"/>
      </w:r>
    </w:p>
    <w:p w14:paraId="45154D48">
      <w:pPr>
        <w:pStyle w:val="2"/>
        <w:rPr>
          <w:rFonts w:hint="eastAsia"/>
        </w:rPr>
      </w:pPr>
    </w:p>
    <w:p w14:paraId="394C44FA">
      <w:pPr>
        <w:pStyle w:val="2"/>
        <w:rPr>
          <w:rFonts w:hint="eastAsia"/>
        </w:rPr>
      </w:pPr>
    </w:p>
    <w:p w14:paraId="50249642">
      <w:pPr>
        <w:jc w:val="right"/>
        <w:rPr>
          <w:rFonts w:hint="eastAsia" w:ascii="宋体" w:hAnsi="宋体" w:eastAsia="宋体" w:cs="宋体"/>
          <w:sz w:val="24"/>
          <w:szCs w:val="24"/>
          <w:lang w:eastAsia="zh-CN"/>
        </w:rPr>
      </w:pPr>
      <w:r>
        <w:rPr>
          <w:rFonts w:hint="eastAsia" w:ascii="宋体" w:hAnsi="宋体" w:eastAsia="宋体" w:cs="宋体"/>
          <w:sz w:val="24"/>
          <w:szCs w:val="24"/>
          <w:lang w:eastAsia="zh-CN"/>
        </w:rPr>
        <w:t>江西睿勤项目管理有限公司</w:t>
      </w:r>
    </w:p>
    <w:p w14:paraId="1434BA89">
      <w:pPr>
        <w:jc w:val="right"/>
        <w:rPr>
          <w:rFonts w:hint="default" w:ascii="宋体" w:hAnsi="宋体" w:eastAsia="宋体" w:cs="宋体"/>
          <w:sz w:val="24"/>
          <w:szCs w:val="24"/>
          <w:lang w:val="en-US" w:eastAsia="zh-CN"/>
        </w:rPr>
      </w:pPr>
      <w:r>
        <w:rPr>
          <w:rFonts w:hint="eastAsia" w:ascii="宋体" w:hAnsi="宋体" w:cs="宋体"/>
          <w:sz w:val="24"/>
          <w:szCs w:val="24"/>
          <w:lang w:val="en-US" w:eastAsia="zh-CN"/>
        </w:rPr>
        <w:t>2024年12月16日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长城仿宋">
    <w:altName w:val="黑体"/>
    <w:panose1 w:val="00000000000000000000"/>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5MTBlOTk4MDE0N2RiZjZmMmI4YjgxYmM5YTA4NDEifQ=="/>
  </w:docVars>
  <w:rsids>
    <w:rsidRoot w:val="07464161"/>
    <w:rsid w:val="07464161"/>
    <w:rsid w:val="0D90691A"/>
    <w:rsid w:val="17E148FE"/>
    <w:rsid w:val="26266639"/>
    <w:rsid w:val="5DE97722"/>
    <w:rsid w:val="6F642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0" w:firstLineChars="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5">
    <w:name w:val="Body Text"/>
    <w:basedOn w:val="1"/>
    <w:next w:val="1"/>
    <w:qFormat/>
    <w:uiPriority w:val="0"/>
    <w:rPr>
      <w:rFonts w:ascii="Calibri" w:hAnsi="Calibri" w:eastAsia="宋体" w:cs="Times New Roman"/>
      <w:sz w:val="28"/>
      <w:szCs w:val="20"/>
    </w:rPr>
  </w:style>
  <w:style w:type="paragraph" w:styleId="6">
    <w:name w:val="Normal (Web)"/>
    <w:basedOn w:val="1"/>
    <w:qFormat/>
    <w:uiPriority w:val="0"/>
    <w:pPr>
      <w:spacing w:before="100" w:beforeAutospacing="1" w:after="100" w:afterAutospacing="1"/>
      <w:ind w:left="0" w:right="0"/>
      <w:jc w:val="left"/>
    </w:pPr>
    <w:rPr>
      <w:rFonts w:ascii="Calibri" w:hAnsi="Calibri" w:eastAsia="宋体" w:cs="Times New Roman"/>
      <w:kern w:val="0"/>
      <w:sz w:val="24"/>
      <w:lang w:val="en-US" w:eastAsia="zh-CN" w:bidi="ar"/>
    </w:rPr>
  </w:style>
  <w:style w:type="character" w:styleId="9">
    <w:name w:val="Hyperlink"/>
    <w:basedOn w:val="8"/>
    <w:uiPriority w:val="0"/>
    <w:rPr>
      <w:color w:val="0000FF"/>
      <w:u w:val="single"/>
    </w:rPr>
  </w:style>
  <w:style w:type="paragraph" w:customStyle="1" w:styleId="10">
    <w:name w:val="Table Text"/>
    <w:basedOn w:val="1"/>
    <w:qFormat/>
    <w:uiPriority w:val="0"/>
    <w:rPr>
      <w:rFonts w:ascii="宋体" w:hAnsi="宋体" w:eastAsia="宋体" w:cs="宋体"/>
      <w:sz w:val="31"/>
      <w:szCs w:val="31"/>
      <w:lang w:val="en-US" w:eastAsia="en-US" w:bidi="ar-SA"/>
    </w:rPr>
  </w:style>
  <w:style w:type="paragraph" w:customStyle="1" w:styleId="11">
    <w:name w:val="文档正文"/>
    <w:basedOn w:val="1"/>
    <w:qFormat/>
    <w:uiPriority w:val="0"/>
    <w:pPr>
      <w:adjustRightInd w:val="0"/>
      <w:spacing w:before="100" w:beforeAutospacing="1" w:line="240" w:lineRule="auto"/>
      <w:ind w:firstLine="0" w:firstLineChars="0"/>
      <w:jc w:val="center"/>
      <w:textAlignment w:val="baseline"/>
    </w:pPr>
    <w:rPr>
      <w:rFonts w:ascii="长城仿宋"/>
      <w:b/>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968</Words>
  <Characters>1143</Characters>
  <Lines>0</Lines>
  <Paragraphs>0</Paragraphs>
  <TotalTime>1</TotalTime>
  <ScaleCrop>false</ScaleCrop>
  <LinksUpToDate>false</LinksUpToDate>
  <CharactersWithSpaces>1149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2024-08-26T09:20:00Z</dcterms:created>
  <dc:creator>冷</dc:creator>
  <cp:lastModifiedBy>可乐</cp:lastModifiedBy>
  <dcterms:modified xsi:type="dcterms:W3CDTF">2024-12-16T02:53:12Z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C9E0B5B6BB9346C784AC49E2EF47BBED_13</vt:lpwstr>
  </property>
</Properties>
</file>