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ind w:left="0" w:leftChars="0" w:firstLine="0" w:firstLineChars="0"/>
        <w:jc w:val="center"/>
        <w:rPr>
          <w:rFonts w:hint="eastAsia" w:ascii="仿宋" w:hAnsi="仿宋" w:eastAsia="仿宋"/>
          <w:b/>
          <w:bCs/>
          <w:sz w:val="36"/>
          <w:szCs w:val="36"/>
          <w:lang w:val="en-US" w:eastAsia="zh-CN"/>
        </w:rPr>
      </w:pPr>
      <w:r>
        <w:rPr>
          <w:rFonts w:hint="eastAsia" w:ascii="宋体" w:hAnsi="宋体" w:eastAsia="宋体" w:cs="宋体"/>
          <w:b/>
          <w:sz w:val="44"/>
          <w:szCs w:val="44"/>
          <w:lang w:val="en-US" w:eastAsia="zh-CN"/>
        </w:rPr>
        <w:t>《兴业银行关于上海分行虹口支行某公司银企直连系统建设项目》供应商征集反馈材料-公司名称（全称）</w:t>
      </w: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技术</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val="en-US" w:eastAsia="zh-CN"/>
              </w:rPr>
              <w:t>后续</w:t>
            </w:r>
            <w:r>
              <w:rPr>
                <w:rFonts w:hint="eastAsia" w:ascii="仿宋" w:hAnsi="仿宋" w:eastAsia="仿宋" w:cs="仿宋"/>
                <w:b w:val="0"/>
                <w:bCs w:val="0"/>
                <w:sz w:val="28"/>
                <w:szCs w:val="28"/>
              </w:rPr>
              <w:t>服务要求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4供应商资质要求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2021年：XX万元；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2022年：XX万元；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2023年：XX万元；</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2021年：XX万元；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2022年：XX万元；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2023年：XX万元；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r>
              <w:rPr>
                <w:rFonts w:hint="eastAsia" w:ascii="仿宋" w:hAnsi="仿宋" w:eastAsia="仿宋" w:cs="仿宋"/>
                <w:sz w:val="28"/>
                <w:szCs w:val="28"/>
                <w:lang w:val="en-US" w:eastAsia="zh-CN"/>
              </w:rPr>
              <w:t>是/否</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（请在下方第6点处提供查询截图）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4"/>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（1）2021年</w:t>
      </w:r>
    </w:p>
    <w:p>
      <w:pPr>
        <w:pStyle w:val="4"/>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（2）2022年</w:t>
      </w:r>
    </w:p>
    <w:p>
      <w:pPr>
        <w:pStyle w:val="4"/>
        <w:rPr>
          <w:rFonts w:hint="eastAsia"/>
          <w:lang w:eastAsia="zh-CN"/>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（3）2023年</w:t>
      </w:r>
    </w:p>
    <w:p>
      <w:pPr>
        <w:pStyle w:val="2"/>
        <w:keepNext w:val="0"/>
        <w:keepLines w:val="0"/>
        <w:pageBreakBefore w:val="0"/>
        <w:numPr>
          <w:ilvl w:val="0"/>
          <w:numId w:val="2"/>
        </w:numPr>
        <w:tabs>
          <w:tab w:val="clear" w:pos="312"/>
        </w:tabs>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请提供：</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val="en-GB" w:eastAsia="zh-CN"/>
          <w14:textFill>
            <w14:solidFill>
              <w14:schemeClr w14:val="tx1"/>
            </w14:solidFill>
          </w14:textFill>
        </w:rPr>
        <w:t>“中国执行信息公开网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GB"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val="en-GB" w:eastAsia="zh-CN"/>
          <w14:textFill>
            <w14:solidFill>
              <w14:schemeClr w14:val="tx1"/>
            </w14:solidFill>
          </w14:textFill>
        </w:rPr>
        <w:t>“中国政府采购网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color w:val="FF0000"/>
          <w:sz w:val="32"/>
          <w:szCs w:val="32"/>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2年至今</w:t>
      </w:r>
      <w:r>
        <w:rPr>
          <w:rFonts w:hint="eastAsia" w:ascii="仿宋" w:hAnsi="仿宋" w:eastAsia="仿宋" w:cs="仿宋"/>
          <w:b w:val="0"/>
          <w:bCs w:val="0"/>
          <w:color w:val="auto"/>
          <w:sz w:val="32"/>
          <w:szCs w:val="32"/>
        </w:rPr>
        <w:t>开展的</w:t>
      </w:r>
      <w:r>
        <w:rPr>
          <w:rFonts w:hint="eastAsia" w:ascii="仿宋" w:hAnsi="仿宋" w:eastAsia="仿宋" w:cs="仿宋"/>
          <w:b w:val="0"/>
          <w:bCs w:val="0"/>
          <w:color w:val="auto"/>
          <w:sz w:val="32"/>
          <w:szCs w:val="32"/>
          <w:lang w:val="en-US" w:eastAsia="zh-CN"/>
        </w:rPr>
        <w:t>有关于银行银企直连系统建设有关的</w:t>
      </w:r>
      <w:r>
        <w:rPr>
          <w:rFonts w:hint="eastAsia" w:ascii="仿宋" w:hAnsi="仿宋" w:eastAsia="仿宋" w:cs="仿宋"/>
          <w:b w:val="0"/>
          <w:bCs w:val="0"/>
          <w:color w:val="auto"/>
          <w:sz w:val="32"/>
          <w:szCs w:val="32"/>
        </w:rPr>
        <w:t>项目》相关案例情况</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请供应商提供一定数量的相关案例以证明有能力履</w:t>
      </w:r>
      <w:r>
        <w:rPr>
          <w:rFonts w:hint="eastAsia" w:ascii="仿宋" w:hAnsi="仿宋" w:eastAsia="仿宋" w:cs="仿宋"/>
          <w:b w:val="0"/>
          <w:bCs w:val="0"/>
          <w:sz w:val="32"/>
          <w:szCs w:val="32"/>
          <w:lang w:val="en-US" w:eastAsia="zh-CN"/>
        </w:rPr>
        <w:t>行该项</w:t>
      </w:r>
      <w:bookmarkStart w:id="1" w:name="_GoBack"/>
      <w:bookmarkEnd w:id="1"/>
      <w:r>
        <w:rPr>
          <w:rFonts w:hint="eastAsia" w:ascii="仿宋" w:hAnsi="仿宋" w:eastAsia="仿宋" w:cs="仿宋"/>
          <w:b w:val="0"/>
          <w:bCs w:val="0"/>
          <w:sz w:val="32"/>
          <w:szCs w:val="32"/>
          <w:lang w:val="en-US" w:eastAsia="zh-CN"/>
        </w:rPr>
        <w:t>目，包含我行案例（若有）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pStyle w:val="2"/>
        <w:keepNext w:val="0"/>
        <w:keepLines w:val="0"/>
        <w:pageBreakBefore w:val="0"/>
        <w:widowControl w:val="0"/>
        <w:numPr>
          <w:ilvl w:val="0"/>
          <w:numId w:val="0"/>
        </w:numPr>
        <w:kinsoku/>
        <w:wordWrap/>
        <w:overflowPunct/>
        <w:topLinePunct/>
        <w:autoSpaceDE w:val="0"/>
        <w:autoSpaceDN w:val="0"/>
        <w:bidi w:val="0"/>
        <w:adjustRightInd w:val="0"/>
        <w:snapToGrid/>
        <w:ind w:firstLine="640" w:firstLineChars="200"/>
        <w:textAlignment w:val="auto"/>
        <w:rPr>
          <w:rFonts w:hint="default"/>
          <w:lang w:val="en-US" w:eastAsia="zh-CN"/>
        </w:rPr>
      </w:pPr>
      <w:r>
        <w:rPr>
          <w:rFonts w:hint="eastAsia" w:ascii="仿宋" w:hAnsi="仿宋" w:eastAsia="仿宋" w:cs="仿宋"/>
          <w:b w:val="0"/>
          <w:bCs w:val="0"/>
          <w:sz w:val="32"/>
          <w:szCs w:val="32"/>
          <w:lang w:val="en-US" w:eastAsia="zh-CN"/>
        </w:rPr>
        <w:t>（1）甲方+合同名称 合同证明材料</w:t>
      </w:r>
    </w:p>
    <w:p>
      <w:pPr>
        <w:pStyle w:val="2"/>
        <w:keepNext w:val="0"/>
        <w:keepLines w:val="0"/>
        <w:pageBreakBefore w:val="0"/>
        <w:widowControl w:val="0"/>
        <w:numPr>
          <w:ilvl w:val="0"/>
          <w:numId w:val="0"/>
        </w:numPr>
        <w:kinsoku/>
        <w:wordWrap/>
        <w:overflowPunct/>
        <w:topLinePunct/>
        <w:autoSpaceDE w:val="0"/>
        <w:autoSpaceDN w:val="0"/>
        <w:bidi w:val="0"/>
        <w:adjustRightInd w:val="0"/>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（2）甲方+合同名称 合同证明材料</w:t>
      </w:r>
    </w:p>
    <w:p>
      <w:pPr>
        <w:pStyle w:val="2"/>
        <w:keepNext w:val="0"/>
        <w:keepLines w:val="0"/>
        <w:pageBreakBefore w:val="0"/>
        <w:widowControl w:val="0"/>
        <w:numPr>
          <w:ilvl w:val="0"/>
          <w:numId w:val="0"/>
        </w:numPr>
        <w:kinsoku/>
        <w:wordWrap/>
        <w:overflowPunct/>
        <w:topLinePunct/>
        <w:autoSpaceDE w:val="0"/>
        <w:autoSpaceDN w:val="0"/>
        <w:bidi w:val="0"/>
        <w:adjustRightInd w:val="0"/>
        <w:snapToGrid/>
        <w:ind w:firstLine="640" w:firstLineChars="200"/>
        <w:textAlignment w:val="auto"/>
        <w:rPr>
          <w:rFonts w:hint="default"/>
          <w:lang w:val="en-US" w:eastAsia="zh-CN"/>
        </w:rPr>
      </w:pPr>
      <w:r>
        <w:rPr>
          <w:rFonts w:hint="eastAsia" w:ascii="仿宋" w:hAnsi="仿宋" w:eastAsia="仿宋" w:cs="仿宋"/>
          <w:b w:val="0"/>
          <w:bCs w:val="0"/>
          <w:sz w:val="32"/>
          <w:szCs w:val="32"/>
          <w:lang w:val="en-US" w:eastAsia="zh-CN"/>
        </w:rPr>
        <w:t>（3）甲方+合同名称 合同证明材料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1868"/>
        <w:gridCol w:w="261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公司全称</w:t>
            </w:r>
          </w:p>
        </w:tc>
        <w:tc>
          <w:tcPr>
            <w:tcW w:w="1868" w:type="dxa"/>
            <w:vAlign w:val="center"/>
          </w:tcPr>
          <w:p>
            <w:pPr>
              <w:jc w:val="center"/>
              <w:rPr>
                <w:b w:val="0"/>
                <w:bCs w:val="0"/>
                <w:sz w:val="24"/>
                <w:szCs w:val="24"/>
                <w:highlight w:val="none"/>
                <w:vertAlign w:val="baseline"/>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法人代表姓名</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统一社会信用代码</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注册资本</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企业网址</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纳税人类型</w:t>
            </w:r>
          </w:p>
        </w:tc>
        <w:tc>
          <w:tcPr>
            <w:tcW w:w="1868" w:type="dxa"/>
            <w:vAlign w:val="center"/>
          </w:tcPr>
          <w:p>
            <w:pPr>
              <w:jc w:val="center"/>
              <w:rPr>
                <w:b w:val="0"/>
                <w:bCs w:val="0"/>
                <w:sz w:val="24"/>
                <w:szCs w:val="24"/>
                <w:highlight w:val="none"/>
                <w:vertAlign w:val="baseline"/>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公司类型</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left="0" w:leftChars="0" w:firstLine="0" w:firstLineChars="0"/>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公司通讯地址</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公司邮编</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联系人</w:t>
            </w:r>
          </w:p>
        </w:tc>
        <w:tc>
          <w:tcPr>
            <w:tcW w:w="1868" w:type="dxa"/>
            <w:vAlign w:val="center"/>
          </w:tcPr>
          <w:p>
            <w:pPr>
              <w:jc w:val="center"/>
              <w:rPr>
                <w:rFonts w:hint="eastAsia" w:ascii="仿宋" w:hAnsi="仿宋" w:eastAsia="仿宋" w:cs="仿宋"/>
                <w:b w:val="0"/>
                <w:bCs w:val="0"/>
                <w:snapToGrid w:val="0"/>
                <w:color w:val="000000"/>
                <w:spacing w:val="11"/>
                <w:kern w:val="0"/>
                <w:sz w:val="24"/>
                <w:szCs w:val="24"/>
                <w:highlight w:val="none"/>
                <w:lang w:val="en-US" w:eastAsia="zh-CN" w:bidi="ar-SA"/>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联系人职务</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联系人手机号码</w:t>
            </w:r>
          </w:p>
        </w:tc>
        <w:tc>
          <w:tcPr>
            <w:tcW w:w="1868" w:type="dxa"/>
            <w:vAlign w:val="center"/>
          </w:tcPr>
          <w:p>
            <w:pPr>
              <w:jc w:val="center"/>
              <w:rPr>
                <w:b w:val="0"/>
                <w:bCs w:val="0"/>
                <w:sz w:val="24"/>
                <w:szCs w:val="24"/>
                <w:highlight w:val="none"/>
                <w:vertAlign w:val="baseline"/>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联系人电子邮箱地址</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p>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公司主营业务</w:t>
            </w:r>
          </w:p>
        </w:tc>
        <w:tc>
          <w:tcPr>
            <w:tcW w:w="6131" w:type="dxa"/>
            <w:gridSpan w:val="3"/>
            <w:vAlign w:val="center"/>
          </w:tcPr>
          <w:p>
            <w:pPr>
              <w:ind w:left="0" w:leftChars="0" w:firstLine="0" w:firstLineChars="0"/>
              <w:jc w:val="both"/>
              <w:rPr>
                <w:highlight w:val="none"/>
              </w:rPr>
            </w:pPr>
          </w:p>
          <w:p>
            <w:pPr>
              <w:pStyle w:val="2"/>
              <w:rPr>
                <w:highlight w:val="no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p>
            <w:pPr>
              <w:pStyle w:val="4"/>
              <w:tabs>
                <w:tab w:val="left" w:pos="992"/>
              </w:tabs>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分公司或办事处的详细地址和联系方式</w:t>
            </w:r>
          </w:p>
        </w:tc>
        <w:tc>
          <w:tcPr>
            <w:tcW w:w="6131" w:type="dxa"/>
            <w:gridSpan w:val="3"/>
            <w:vAlign w:val="center"/>
          </w:tcPr>
          <w:p>
            <w:pPr>
              <w:jc w:val="center"/>
              <w:rPr>
                <w:rFonts w:hint="default" w:eastAsiaTheme="minorEastAsia"/>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391" w:type="dxa"/>
            <w:vAlign w:val="center"/>
          </w:tcPr>
          <w:p>
            <w:pPr>
              <w:jc w:val="center"/>
              <w:rPr>
                <w:rFonts w:hint="default"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其他需要补充的事项</w:t>
            </w:r>
          </w:p>
        </w:tc>
        <w:tc>
          <w:tcPr>
            <w:tcW w:w="6131" w:type="dxa"/>
            <w:gridSpan w:val="3"/>
            <w:vAlign w:val="center"/>
          </w:tcPr>
          <w:p>
            <w:pPr>
              <w:jc w:val="center"/>
              <w:rPr>
                <w:b w:val="0"/>
                <w:bCs w:val="0"/>
                <w:sz w:val="24"/>
                <w:szCs w:val="24"/>
                <w:highlight w:val="none"/>
                <w:vertAlign w:val="baseline"/>
              </w:rPr>
            </w:pPr>
          </w:p>
        </w:tc>
      </w:tr>
    </w:tbl>
    <w:p>
      <w:pPr>
        <w:pStyle w:val="2"/>
        <w:ind w:left="0" w:leftChars="0" w:firstLine="0" w:firstLineChars="0"/>
        <w:rPr>
          <w:rFonts w:hint="eastAsia"/>
        </w:rPr>
      </w:pP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包括但不限于：（请直接提供在每行文字下方）</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38C39"/>
    <w:multiLevelType w:val="singleLevel"/>
    <w:tmpl w:val="94D38C39"/>
    <w:lvl w:ilvl="0" w:tentative="0">
      <w:start w:val="6"/>
      <w:numFmt w:val="decimal"/>
      <w:lvlText w:val="%1."/>
      <w:lvlJc w:val="left"/>
      <w:pPr>
        <w:tabs>
          <w:tab w:val="left" w:pos="312"/>
        </w:tabs>
      </w:pPr>
    </w:lvl>
  </w:abstractNum>
  <w:abstractNum w:abstractNumId="1">
    <w:nsid w:val="95C45068"/>
    <w:multiLevelType w:val="singleLevel"/>
    <w:tmpl w:val="95C4506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0F9709F7"/>
    <w:rsid w:val="13DD0D7A"/>
    <w:rsid w:val="2AEB60E4"/>
    <w:rsid w:val="328B77FF"/>
    <w:rsid w:val="365B1D40"/>
    <w:rsid w:val="3B7A2029"/>
    <w:rsid w:val="3BC87ECB"/>
    <w:rsid w:val="482500E8"/>
    <w:rsid w:val="503B1E49"/>
    <w:rsid w:val="50D87255"/>
    <w:rsid w:val="53030AAF"/>
    <w:rsid w:val="5966279D"/>
    <w:rsid w:val="5A0C551C"/>
    <w:rsid w:val="79330017"/>
    <w:rsid w:val="7EAE10F0"/>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xingye</cp:lastModifiedBy>
  <dcterms:modified xsi:type="dcterms:W3CDTF">2025-01-06T06:36:12Z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021B6C7010A742C4A584118A156905B1</vt:lpwstr>
  </property>
</Properties>
</file>