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6CC5">
      <w:pPr>
        <w:tabs>
          <w:tab w:val="left" w:pos="420"/>
          <w:tab w:val="left" w:pos="6660"/>
        </w:tabs>
        <w:adjustRightInd w:val="0"/>
        <w:snapToGrid w:val="0"/>
        <w:spacing w:before="72" w:after="72" w:line="600" w:lineRule="atLeast"/>
        <w:jc w:val="center"/>
        <w:rPr>
          <w:rFonts w:hint="eastAsia" w:ascii="楷体" w:hAnsi="楷体" w:eastAsia="楷体" w:cs="楷体"/>
          <w:b/>
          <w:color w:val="000000" w:themeColor="text1"/>
          <w:sz w:val="60"/>
          <w:szCs w:val="60"/>
          <w:highlight w:val="none"/>
          <w14:textFill>
            <w14:solidFill>
              <w14:schemeClr w14:val="tx1"/>
            </w14:solidFill>
          </w14:textFill>
        </w:rPr>
      </w:pPr>
    </w:p>
    <w:p w14:paraId="6B9E65DF">
      <w:pPr>
        <w:tabs>
          <w:tab w:val="left" w:pos="420"/>
          <w:tab w:val="left" w:pos="6660"/>
        </w:tabs>
        <w:adjustRightInd w:val="0"/>
        <w:snapToGrid w:val="0"/>
        <w:spacing w:before="72" w:after="72" w:line="600" w:lineRule="atLeast"/>
        <w:jc w:val="center"/>
        <w:rPr>
          <w:rFonts w:hint="eastAsia" w:ascii="楷体" w:hAnsi="楷体" w:eastAsia="楷体" w:cs="楷体"/>
          <w:b/>
          <w:color w:val="000000" w:themeColor="text1"/>
          <w:sz w:val="60"/>
          <w:szCs w:val="60"/>
          <w:highlight w:val="none"/>
          <w14:textFill>
            <w14:solidFill>
              <w14:schemeClr w14:val="tx1"/>
            </w14:solidFill>
          </w14:textFill>
        </w:rPr>
      </w:pPr>
    </w:p>
    <w:p w14:paraId="5D87A06A">
      <w:pPr>
        <w:tabs>
          <w:tab w:val="left" w:pos="420"/>
          <w:tab w:val="left" w:pos="6660"/>
        </w:tabs>
        <w:adjustRightInd w:val="0"/>
        <w:snapToGrid w:val="0"/>
        <w:spacing w:before="72" w:after="72"/>
        <w:jc w:val="center"/>
        <w:rPr>
          <w:rFonts w:hint="eastAsia" w:ascii="楷体" w:hAnsi="楷体" w:eastAsia="楷体" w:cs="楷体"/>
          <w:b/>
          <w:color w:val="000000" w:themeColor="text1"/>
          <w:sz w:val="58"/>
          <w:szCs w:val="58"/>
          <w:highlight w:val="none"/>
          <w14:textFill>
            <w14:solidFill>
              <w14:schemeClr w14:val="tx1"/>
            </w14:solidFill>
          </w14:textFill>
        </w:rPr>
      </w:pPr>
      <w:r>
        <w:rPr>
          <w:rFonts w:hint="eastAsia" w:ascii="楷体" w:hAnsi="楷体" w:eastAsia="楷体" w:cs="楷体"/>
          <w:b/>
          <w:color w:val="000000" w:themeColor="text1"/>
          <w:sz w:val="58"/>
          <w:szCs w:val="58"/>
          <w:highlight w:val="none"/>
          <w14:textFill>
            <w14:solidFill>
              <w14:schemeClr w14:val="tx1"/>
            </w14:solidFill>
          </w14:textFill>
        </w:rPr>
        <w:t>广东烟草江门市有限公司</w:t>
      </w:r>
    </w:p>
    <w:p w14:paraId="397C1603">
      <w:pPr>
        <w:tabs>
          <w:tab w:val="left" w:pos="420"/>
          <w:tab w:val="left" w:pos="6660"/>
        </w:tabs>
        <w:adjustRightInd w:val="0"/>
        <w:snapToGrid w:val="0"/>
        <w:spacing w:before="72" w:after="72"/>
        <w:jc w:val="center"/>
        <w:rPr>
          <w:rFonts w:hint="eastAsia" w:ascii="楷体" w:hAnsi="楷体" w:eastAsia="楷体" w:cs="楷体"/>
          <w:b/>
          <w:color w:val="000000" w:themeColor="text1"/>
          <w:sz w:val="58"/>
          <w:szCs w:val="58"/>
          <w:highlight w:val="none"/>
          <w14:textFill>
            <w14:solidFill>
              <w14:schemeClr w14:val="tx1"/>
            </w14:solidFill>
          </w14:textFill>
        </w:rPr>
      </w:pPr>
      <w:r>
        <w:rPr>
          <w:rFonts w:hint="eastAsia" w:ascii="楷体" w:hAnsi="楷体" w:eastAsia="楷体" w:cs="楷体"/>
          <w:b/>
          <w:color w:val="000000" w:themeColor="text1"/>
          <w:sz w:val="58"/>
          <w:szCs w:val="58"/>
          <w:highlight w:val="none"/>
          <w14:textFill>
            <w14:solidFill>
              <w14:schemeClr w14:val="tx1"/>
            </w14:solidFill>
          </w14:textFill>
        </w:rPr>
        <w:t>物业管理劳务外包服务采购项目</w:t>
      </w:r>
    </w:p>
    <w:p w14:paraId="6C7725C7">
      <w:pPr>
        <w:tabs>
          <w:tab w:val="left" w:pos="420"/>
          <w:tab w:val="left" w:pos="2093"/>
          <w:tab w:val="left" w:pos="6660"/>
        </w:tabs>
        <w:adjustRightInd w:val="0"/>
        <w:snapToGrid w:val="0"/>
        <w:spacing w:before="72" w:after="72" w:line="600" w:lineRule="atLeast"/>
        <w:rPr>
          <w:rFonts w:hint="eastAsia" w:ascii="楷体" w:hAnsi="楷体" w:eastAsia="楷体" w:cs="楷体"/>
          <w:b/>
          <w:color w:val="000000" w:themeColor="text1"/>
          <w:sz w:val="70"/>
          <w:szCs w:val="70"/>
          <w:highlight w:val="none"/>
          <w14:textFill>
            <w14:solidFill>
              <w14:schemeClr w14:val="tx1"/>
            </w14:solidFill>
          </w14:textFill>
        </w:rPr>
      </w:pPr>
      <w:r>
        <w:rPr>
          <w:rFonts w:hint="eastAsia" w:ascii="楷体" w:hAnsi="楷体" w:eastAsia="楷体" w:cs="楷体"/>
          <w:b/>
          <w:color w:val="000000" w:themeColor="text1"/>
          <w:sz w:val="70"/>
          <w:szCs w:val="70"/>
          <w:highlight w:val="none"/>
          <w14:textFill>
            <w14:solidFill>
              <w14:schemeClr w14:val="tx1"/>
            </w14:solidFill>
          </w14:textFill>
        </w:rPr>
        <w:tab/>
      </w:r>
      <w:r>
        <w:rPr>
          <w:rFonts w:hint="eastAsia" w:ascii="楷体" w:hAnsi="楷体" w:eastAsia="楷体" w:cs="楷体"/>
          <w:b/>
          <w:color w:val="000000" w:themeColor="text1"/>
          <w:sz w:val="70"/>
          <w:szCs w:val="70"/>
          <w:highlight w:val="none"/>
          <w14:textFill>
            <w14:solidFill>
              <w14:schemeClr w14:val="tx1"/>
            </w14:solidFill>
          </w14:textFill>
        </w:rPr>
        <w:tab/>
      </w:r>
    </w:p>
    <w:p w14:paraId="117A1F98">
      <w:pPr>
        <w:tabs>
          <w:tab w:val="left" w:pos="420"/>
          <w:tab w:val="left" w:pos="6660"/>
        </w:tabs>
        <w:adjustRightInd w:val="0"/>
        <w:snapToGrid w:val="0"/>
        <w:spacing w:before="72" w:after="72" w:line="600" w:lineRule="atLeast"/>
        <w:jc w:val="center"/>
        <w:rPr>
          <w:rFonts w:hint="eastAsia" w:ascii="楷体" w:hAnsi="楷体" w:eastAsia="楷体" w:cs="楷体"/>
          <w:b/>
          <w:color w:val="000000" w:themeColor="text1"/>
          <w:sz w:val="70"/>
          <w:szCs w:val="70"/>
          <w:highlight w:val="none"/>
          <w14:textFill>
            <w14:solidFill>
              <w14:schemeClr w14:val="tx1"/>
            </w14:solidFill>
          </w14:textFill>
        </w:rPr>
      </w:pPr>
    </w:p>
    <w:p w14:paraId="429DC585">
      <w:pPr>
        <w:tabs>
          <w:tab w:val="left" w:pos="420"/>
          <w:tab w:val="left" w:pos="6660"/>
        </w:tabs>
        <w:spacing w:before="72" w:after="72" w:line="1200" w:lineRule="atLeast"/>
        <w:jc w:val="center"/>
        <w:rPr>
          <w:rFonts w:hint="eastAsia" w:ascii="楷体" w:hAnsi="楷体" w:eastAsia="楷体" w:cs="楷体"/>
          <w:b/>
          <w:color w:val="000000" w:themeColor="text1"/>
          <w:sz w:val="90"/>
          <w:szCs w:val="90"/>
          <w:highlight w:val="none"/>
          <w14:textFill>
            <w14:solidFill>
              <w14:schemeClr w14:val="tx1"/>
            </w14:solidFill>
          </w14:textFill>
        </w:rPr>
      </w:pPr>
      <w:r>
        <w:rPr>
          <w:rFonts w:hint="eastAsia" w:ascii="楷体" w:hAnsi="楷体" w:eastAsia="楷体" w:cs="楷体"/>
          <w:b/>
          <w:color w:val="000000" w:themeColor="text1"/>
          <w:sz w:val="90"/>
          <w:szCs w:val="90"/>
          <w:highlight w:val="none"/>
          <w14:textFill>
            <w14:solidFill>
              <w14:schemeClr w14:val="tx1"/>
            </w14:solidFill>
          </w14:textFill>
        </w:rPr>
        <w:t>公开招标文件</w:t>
      </w:r>
    </w:p>
    <w:p w14:paraId="0C53FE03">
      <w:pPr>
        <w:pStyle w:val="25"/>
        <w:spacing w:line="360" w:lineRule="auto"/>
        <w:ind w:left="0" w:leftChars="0"/>
        <w:jc w:val="center"/>
        <w:rPr>
          <w:rFonts w:hint="eastAsia" w:ascii="楷体" w:hAnsi="楷体" w:eastAsia="楷体" w:cs="楷体"/>
          <w:color w:val="000000" w:themeColor="text1"/>
          <w:sz w:val="36"/>
          <w:szCs w:val="36"/>
          <w:highlight w:val="none"/>
          <w14:textFill>
            <w14:solidFill>
              <w14:schemeClr w14:val="tx1"/>
            </w14:solidFill>
          </w14:textFill>
        </w:rPr>
      </w:pPr>
      <w:r>
        <w:rPr>
          <w:rFonts w:hint="eastAsia" w:ascii="楷体" w:hAnsi="楷体" w:eastAsia="楷体" w:cs="楷体"/>
          <w:color w:val="000000" w:themeColor="text1"/>
          <w:sz w:val="36"/>
          <w:szCs w:val="36"/>
          <w:highlight w:val="none"/>
          <w14:textFill>
            <w14:solidFill>
              <w14:schemeClr w14:val="tx1"/>
            </w14:solidFill>
          </w14:textFill>
        </w:rPr>
        <w:t>(项目编号：DXZB-2024GPA0489)</w:t>
      </w:r>
    </w:p>
    <w:p w14:paraId="6EC2E528">
      <w:pPr>
        <w:rPr>
          <w:rFonts w:hint="eastAsia" w:ascii="楷体" w:hAnsi="楷体" w:eastAsia="楷体" w:cs="楷体"/>
          <w:color w:val="000000" w:themeColor="text1"/>
          <w:sz w:val="36"/>
          <w:szCs w:val="36"/>
          <w:highlight w:val="none"/>
          <w14:textFill>
            <w14:solidFill>
              <w14:schemeClr w14:val="tx1"/>
            </w14:solidFill>
          </w14:textFill>
        </w:rPr>
      </w:pPr>
    </w:p>
    <w:p w14:paraId="6A5F3E1A">
      <w:pPr>
        <w:rPr>
          <w:rFonts w:hint="eastAsia" w:ascii="楷体" w:hAnsi="楷体" w:eastAsia="楷体" w:cs="楷体"/>
          <w:color w:val="000000" w:themeColor="text1"/>
          <w:sz w:val="36"/>
          <w:szCs w:val="36"/>
          <w:highlight w:val="none"/>
          <w14:textFill>
            <w14:solidFill>
              <w14:schemeClr w14:val="tx1"/>
            </w14:solidFill>
          </w14:textFill>
        </w:rPr>
      </w:pPr>
    </w:p>
    <w:p w14:paraId="71CEF2D3">
      <w:pPr>
        <w:jc w:val="center"/>
        <w:rPr>
          <w:rFonts w:hint="eastAsia" w:ascii="楷体" w:hAnsi="楷体" w:eastAsia="楷体" w:cs="楷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2914650" cy="1215390"/>
                    </a:xfrm>
                    <a:prstGeom prst="rect">
                      <a:avLst/>
                    </a:prstGeom>
                    <a:noFill/>
                    <a:ln>
                      <a:noFill/>
                    </a:ln>
                  </pic:spPr>
                </pic:pic>
              </a:graphicData>
            </a:graphic>
          </wp:inline>
        </w:drawing>
      </w:r>
    </w:p>
    <w:p w14:paraId="319C7C49">
      <w:pPr>
        <w:rPr>
          <w:rFonts w:hint="eastAsia" w:ascii="楷体" w:hAnsi="楷体" w:eastAsia="楷体" w:cs="楷体"/>
          <w:color w:val="000000" w:themeColor="text1"/>
          <w:sz w:val="36"/>
          <w:szCs w:val="36"/>
          <w:highlight w:val="none"/>
          <w14:textFill>
            <w14:solidFill>
              <w14:schemeClr w14:val="tx1"/>
            </w14:solidFill>
          </w14:textFill>
        </w:rPr>
      </w:pPr>
    </w:p>
    <w:p w14:paraId="7D0A3A9A">
      <w:pPr>
        <w:rPr>
          <w:rFonts w:hint="eastAsia" w:ascii="楷体" w:hAnsi="楷体" w:eastAsia="楷体" w:cs="楷体"/>
          <w:color w:val="000000" w:themeColor="text1"/>
          <w:sz w:val="36"/>
          <w:szCs w:val="36"/>
          <w:highlight w:val="none"/>
          <w14:textFill>
            <w14:solidFill>
              <w14:schemeClr w14:val="tx1"/>
            </w14:solidFill>
          </w14:textFill>
        </w:rPr>
      </w:pPr>
    </w:p>
    <w:p w14:paraId="443DDA4E">
      <w:pPr>
        <w:spacing w:line="700" w:lineRule="exact"/>
        <w:jc w:val="center"/>
        <w:rPr>
          <w:rFonts w:hint="eastAsia" w:ascii="楷体" w:hAnsi="楷体" w:eastAsia="楷体" w:cs="楷体"/>
          <w:color w:val="000000" w:themeColor="text1"/>
          <w:sz w:val="48"/>
          <w:szCs w:val="48"/>
          <w:highlight w:val="none"/>
          <w14:textFill>
            <w14:solidFill>
              <w14:schemeClr w14:val="tx1"/>
            </w14:solidFill>
          </w14:textFill>
        </w:rPr>
      </w:pPr>
      <w:bookmarkStart w:id="0" w:name="_Toc50737317"/>
      <w:bookmarkStart w:id="1" w:name="_Toc182886646"/>
      <w:bookmarkStart w:id="2" w:name="_Toc168288363"/>
      <w:bookmarkStart w:id="3" w:name="_Toc50737285"/>
      <w:bookmarkStart w:id="4" w:name="_Toc183316708"/>
      <w:bookmarkStart w:id="5" w:name="_Toc50691018"/>
      <w:bookmarkStart w:id="6" w:name="_Toc372468299"/>
      <w:bookmarkStart w:id="7" w:name="_Toc50736465"/>
      <w:bookmarkStart w:id="8" w:name="_Toc423021938"/>
      <w:r>
        <w:rPr>
          <w:rFonts w:hint="eastAsia" w:ascii="楷体" w:hAnsi="楷体" w:eastAsia="楷体" w:cs="楷体"/>
          <w:color w:val="000000" w:themeColor="text1"/>
          <w:sz w:val="48"/>
          <w:szCs w:val="48"/>
          <w:highlight w:val="none"/>
          <w14:textFill>
            <w14:solidFill>
              <w14:schemeClr w14:val="tx1"/>
            </w14:solidFill>
          </w14:textFill>
        </w:rPr>
        <w:t>广东鼎信招标采购有限公司</w:t>
      </w:r>
    </w:p>
    <w:p w14:paraId="2F97221D">
      <w:pPr>
        <w:spacing w:line="700" w:lineRule="exac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48"/>
          <w:szCs w:val="48"/>
          <w:highlight w:val="none"/>
          <w14:textFill>
            <w14:solidFill>
              <w14:schemeClr w14:val="tx1"/>
            </w14:solidFill>
          </w14:textFill>
        </w:rPr>
        <w:t>二〇二</w:t>
      </w:r>
      <w:r>
        <w:rPr>
          <w:rFonts w:hint="eastAsia" w:ascii="楷体" w:hAnsi="楷体" w:eastAsia="楷体" w:cs="楷体"/>
          <w:color w:val="000000" w:themeColor="text1"/>
          <w:sz w:val="48"/>
          <w:szCs w:val="48"/>
          <w:highlight w:val="none"/>
          <w:lang w:eastAsia="zh-CN"/>
          <w14:textFill>
            <w14:solidFill>
              <w14:schemeClr w14:val="tx1"/>
            </w14:solidFill>
          </w14:textFill>
        </w:rPr>
        <w:t>五</w:t>
      </w:r>
      <w:r>
        <w:rPr>
          <w:rFonts w:hint="eastAsia" w:ascii="楷体" w:hAnsi="楷体" w:eastAsia="楷体" w:cs="楷体"/>
          <w:color w:val="000000" w:themeColor="text1"/>
          <w:sz w:val="48"/>
          <w:szCs w:val="48"/>
          <w:highlight w:val="none"/>
          <w14:textFill>
            <w14:solidFill>
              <w14:schemeClr w14:val="tx1"/>
            </w14:solidFill>
          </w14:textFill>
        </w:rPr>
        <w:t>年</w:t>
      </w:r>
      <w:r>
        <w:rPr>
          <w:rFonts w:hint="eastAsia" w:ascii="楷体" w:hAnsi="楷体" w:eastAsia="楷体" w:cs="楷体"/>
          <w:color w:val="000000" w:themeColor="text1"/>
          <w:sz w:val="48"/>
          <w:szCs w:val="48"/>
          <w:highlight w:val="none"/>
          <w:lang w:val="en-US" w:eastAsia="zh-CN"/>
          <w14:textFill>
            <w14:solidFill>
              <w14:schemeClr w14:val="tx1"/>
            </w14:solidFill>
          </w14:textFill>
        </w:rPr>
        <w:t>一</w:t>
      </w:r>
      <w:r>
        <w:rPr>
          <w:rFonts w:hint="eastAsia" w:ascii="楷体" w:hAnsi="楷体" w:eastAsia="楷体" w:cs="楷体"/>
          <w:color w:val="000000" w:themeColor="text1"/>
          <w:sz w:val="48"/>
          <w:szCs w:val="48"/>
          <w:highlight w:val="none"/>
          <w14:textFill>
            <w14:solidFill>
              <w14:schemeClr w14:val="tx1"/>
            </w14:solidFill>
          </w14:textFill>
        </w:rPr>
        <w:t>月</w:t>
      </w:r>
    </w:p>
    <w:p w14:paraId="370A87E8">
      <w:pPr>
        <w:pStyle w:val="3"/>
        <w:adjustRightInd w:val="0"/>
        <w:snapToGrid w:val="0"/>
        <w:spacing w:before="0" w:after="0" w:line="360" w:lineRule="auto"/>
        <w:jc w:val="center"/>
        <w:rPr>
          <w:rFonts w:hint="eastAsia" w:ascii="楷体" w:hAnsi="楷体" w:eastAsia="楷体" w:cs="楷体"/>
          <w:color w:val="000000" w:themeColor="text1"/>
          <w:highlight w:val="none"/>
          <w14:textFill>
            <w14:solidFill>
              <w14:schemeClr w14:val="tx1"/>
            </w14:solidFill>
          </w14:textFill>
        </w:rPr>
        <w:sectPr>
          <w:headerReference r:id="rId3" w:type="first"/>
          <w:footerReference r:id="rId4" w:type="default"/>
          <w:pgSz w:w="11906" w:h="16838"/>
          <w:pgMar w:top="1440" w:right="1800" w:bottom="1440" w:left="1800" w:header="851" w:footer="822" w:gutter="0"/>
          <w:pgNumType w:start="1"/>
          <w:cols w:space="720" w:num="1"/>
          <w:docGrid w:linePitch="312" w:charSpace="0"/>
        </w:sectPr>
      </w:pPr>
      <w:bookmarkStart w:id="9" w:name="_Toc628"/>
      <w:bookmarkStart w:id="10" w:name="_Toc24194"/>
    </w:p>
    <w:p w14:paraId="2670F593">
      <w:pPr>
        <w:pStyle w:val="3"/>
        <w:adjustRightInd w:val="0"/>
        <w:snapToGrid w:val="0"/>
        <w:spacing w:before="0" w:after="0" w:line="360" w:lineRule="auto"/>
        <w:jc w:val="center"/>
        <w:rPr>
          <w:rFonts w:hint="eastAsia" w:ascii="楷体" w:hAnsi="楷体" w:eastAsia="楷体" w:cs="楷体"/>
          <w:color w:val="000000" w:themeColor="text1"/>
          <w:highlight w:val="none"/>
          <w14:textFill>
            <w14:solidFill>
              <w14:schemeClr w14:val="tx1"/>
            </w14:solidFill>
          </w14:textFill>
        </w:rPr>
      </w:pPr>
      <w:bookmarkStart w:id="11" w:name="_Toc497396900"/>
      <w:bookmarkStart w:id="12" w:name="_Toc506125798"/>
      <w:bookmarkStart w:id="13" w:name="_Toc3138"/>
      <w:bookmarkStart w:id="14" w:name="_Toc40084128"/>
      <w:bookmarkStart w:id="15" w:name="_Toc2064"/>
      <w:bookmarkStart w:id="16" w:name="_Toc17388"/>
      <w:bookmarkStart w:id="17" w:name="_Toc24293"/>
      <w:bookmarkStart w:id="18" w:name="_Toc26278"/>
      <w:bookmarkStart w:id="19" w:name="_Toc506124737"/>
      <w:bookmarkStart w:id="20" w:name="_Toc10488236"/>
      <w:bookmarkStart w:id="21" w:name="_Toc20372"/>
      <w:bookmarkStart w:id="22" w:name="_Toc25387"/>
      <w:bookmarkStart w:id="23" w:name="_Toc37318718"/>
      <w:r>
        <w:rPr>
          <w:rFonts w:hint="eastAsia" w:ascii="楷体" w:hAnsi="楷体" w:eastAsia="楷体" w:cs="楷体"/>
          <w:color w:val="000000" w:themeColor="text1"/>
          <w:highlight w:val="none"/>
          <w14:textFill>
            <w14:solidFill>
              <w14:schemeClr w14:val="tx1"/>
            </w14:solidFill>
          </w14:textFill>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4680200">
      <w:pPr>
        <w:numPr>
          <w:ilvl w:val="0"/>
          <w:numId w:val="2"/>
        </w:numPr>
        <w:spacing w:line="360" w:lineRule="auto"/>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本项目为全流程电子化招投标项目。在线注册、发售并下载招标文件，</w:t>
      </w:r>
      <w:r>
        <w:rPr>
          <w:rFonts w:hint="eastAsia" w:ascii="楷体" w:hAnsi="楷体" w:eastAsia="楷体" w:cs="楷体"/>
          <w:color w:val="000000" w:themeColor="text1"/>
          <w:sz w:val="24"/>
          <w:highlight w:val="none"/>
          <w14:textFill>
            <w14:solidFill>
              <w14:schemeClr w14:val="tx1"/>
            </w14:solidFill>
          </w14:textFill>
        </w:rPr>
        <w:t>在线制作投标文件及在线开评标。凡有意购买文件的单位，请在www.gddingxin.com电子招标平台界面免费注册。（如有疑问可拨打平台统一服务热线020-83527049或010-86397110进行咨询）。</w:t>
      </w:r>
    </w:p>
    <w:p w14:paraId="4427E4ED">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7A5AE88D">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2、未按照招标文件要求签字或签章的电子投标文件为无效投标文件，其投标将被否决。</w:t>
      </w:r>
    </w:p>
    <w:p w14:paraId="257603A3">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3、开标时，请投标人准时登录平台观看开标流程并查看开标结果，招标代理机构将通过平台对成功上传的电子投标文件进行集中解密。</w:t>
      </w:r>
    </w:p>
    <w:p w14:paraId="61B42A68">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4、逾期上传或者未上传投标文件的，视为无效投标。</w:t>
      </w:r>
    </w:p>
    <w:p w14:paraId="75C462E1">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783EB737">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color w:val="000000" w:themeColor="text1"/>
          <w:sz w:val="24"/>
          <w:highlight w:val="none"/>
          <w14:textFill>
            <w14:solidFill>
              <w14:schemeClr w14:val="tx1"/>
            </w14:solidFill>
          </w14:textFill>
        </w:rPr>
        <w:t>办理“粤企签”可在多地交易系统通用，详情可微信搜索“粤企签”。</w:t>
      </w:r>
    </w:p>
    <w:p w14:paraId="6142E9BE">
      <w:pPr>
        <w:spacing w:line="360" w:lineRule="auto"/>
        <w:rPr>
          <w:rFonts w:hint="eastAsia" w:ascii="楷体" w:hAnsi="楷体" w:eastAsia="楷体" w:cs="楷体"/>
          <w:color w:val="000000" w:themeColor="text1"/>
          <w:sz w:val="24"/>
          <w:highlight w:val="none"/>
          <w14:textFill>
            <w14:solidFill>
              <w14:schemeClr w14:val="tx1"/>
            </w14:solidFill>
          </w14:textFill>
        </w:rPr>
      </w:pPr>
    </w:p>
    <w:p w14:paraId="285F641B">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投标人操作步骤如下：</w:t>
      </w:r>
    </w:p>
    <w:p w14:paraId="529F92E5">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1、登录www.gddingxin.com电子招标平台按钮进行供应商注册。</w:t>
      </w:r>
    </w:p>
    <w:p w14:paraId="2280F581">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2、注册完成后，进入系统，点击 “寻找商机”进行项目名称查询，找到项目点击“我要参与”。</w:t>
      </w:r>
    </w:p>
    <w:p w14:paraId="55F17026">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3、等待项目经理审核通过后，投标人选中需要投标的包加入购物车进行标书费用支付。</w:t>
      </w:r>
    </w:p>
    <w:p w14:paraId="5BFACC1F">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4、支付完成后，投标人可以进行招标文件下载。</w:t>
      </w:r>
    </w:p>
    <w:p w14:paraId="2A93BCB9">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5、通过平台中的CA申请，进行CA办理（如有问题可致电平台公司咨询）。</w:t>
      </w:r>
    </w:p>
    <w:p w14:paraId="519B58A2">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6、CA办理完成后，登录平台，下载“环境检测工具”，安装“投标文件客户端”打开招标文件，并按照提示进行逐步填写，生成投标文件，投标文件编辑完成后通过平台进行上传。</w:t>
      </w:r>
    </w:p>
    <w:p w14:paraId="2AABB624">
      <w:pPr>
        <w:spacing w:line="360" w:lineRule="auto"/>
        <w:ind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7、评标结束后，可登录系统查看中标结果。</w:t>
      </w:r>
    </w:p>
    <w:p w14:paraId="7374C601">
      <w:pPr>
        <w:numPr>
          <w:ilvl w:val="0"/>
          <w:numId w:val="2"/>
        </w:num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购买招标文件或缴交中标服务费的账户：</w:t>
      </w:r>
    </w:p>
    <w:p w14:paraId="6DD9BDBB">
      <w:pPr>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账号：44050158050200000686，开户银行：中国建设银行股份有限公司广州石牌支行，收款人：广东鼎信招标采购有限公司</w:t>
      </w:r>
    </w:p>
    <w:p w14:paraId="14EB0DD7">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招标文件有“★”的地方为实质性的指标要求，必须一一响应。若有一项带“★”的指标要求未响应或不满足，将按投标无效处理。</w:t>
      </w:r>
    </w:p>
    <w:p w14:paraId="07D95A74">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请正确填写《开标一览表》，含有包组的投标项目需分开报价，制作投标文件时可分开装订也可统一装订，但都必须密封。</w:t>
      </w:r>
    </w:p>
    <w:p w14:paraId="261F1D0C">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请仔细检查《投标函》、《开标一览表》等重要格式文件是否有按要求盖公章或签名。</w:t>
      </w:r>
    </w:p>
    <w:p w14:paraId="062CD28A">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投标文件应按顺序编制页码。</w:t>
      </w:r>
    </w:p>
    <w:p w14:paraId="650A0907">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招标文件如允许分公司投标的，需提供具有法人资格的总公司有效的营业执照副本复印件及对被授权人的授权书。</w:t>
      </w:r>
    </w:p>
    <w:p w14:paraId="1D34F60F">
      <w:pPr>
        <w:numPr>
          <w:ilvl w:val="0"/>
          <w:numId w:val="2"/>
        </w:numPr>
        <w:spacing w:line="360" w:lineRule="auto"/>
        <w:ind w:left="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79EA8A1F">
      <w:pPr>
        <w:numPr>
          <w:ilvl w:val="0"/>
          <w:numId w:val="2"/>
        </w:num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为了提高采购效率，节约社会交易成本与时间，本司希望购买了采购文件而决定不参加本次投标的投标人，在投标文件递交截止时间的2日前，按《投标邀请函》中的联系方式，以书面形式告知招标代理机构。对您的支持与配合，谨此致谢。</w:t>
      </w:r>
    </w:p>
    <w:p w14:paraId="37D012DF">
      <w:pPr>
        <w:spacing w:line="360" w:lineRule="auto"/>
        <w:ind w:firstLine="422" w:firstLineChars="200"/>
        <w:jc w:val="left"/>
        <w:rPr>
          <w:rFonts w:hint="eastAsia" w:ascii="楷体" w:hAnsi="楷体" w:eastAsia="楷体" w:cs="楷体"/>
          <w:b/>
          <w:bCs/>
          <w:color w:val="000000" w:themeColor="text1"/>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（本提示非招标文件的组成部分，仅作善意提醒。若与招标文件有不同之处，以招标文件为准。）</w:t>
      </w:r>
    </w:p>
    <w:p w14:paraId="3CCB8823">
      <w:pPr>
        <w:rPr>
          <w:rFonts w:hint="eastAsia" w:ascii="楷体" w:hAnsi="楷体" w:eastAsia="楷体" w:cs="楷体"/>
          <w:color w:val="000000" w:themeColor="text1"/>
          <w:highlight w:val="none"/>
          <w14:textFill>
            <w14:solidFill>
              <w14:schemeClr w14:val="tx1"/>
            </w14:solidFill>
          </w14:textFill>
        </w:rPr>
        <w:sectPr>
          <w:headerReference r:id="rId5" w:type="default"/>
          <w:footerReference r:id="rId6" w:type="default"/>
          <w:pgSz w:w="11906" w:h="16838"/>
          <w:pgMar w:top="1440" w:right="1800" w:bottom="1440" w:left="1800" w:header="851" w:footer="822" w:gutter="0"/>
          <w:pgNumType w:start="1"/>
          <w:cols w:space="720" w:num="1"/>
          <w:docGrid w:linePitch="312" w:charSpace="0"/>
        </w:sectPr>
      </w:pPr>
    </w:p>
    <w:p w14:paraId="59367B9A">
      <w:pPr>
        <w:pStyle w:val="3"/>
        <w:adjustRightInd w:val="0"/>
        <w:snapToGrid w:val="0"/>
        <w:spacing w:before="0" w:after="0" w:line="360" w:lineRule="auto"/>
        <w:jc w:val="center"/>
        <w:rPr>
          <w:rFonts w:hint="eastAsia" w:ascii="楷体" w:hAnsi="楷体" w:eastAsia="楷体" w:cs="楷体"/>
          <w:color w:val="000000" w:themeColor="text1"/>
          <w:highlight w:val="none"/>
          <w14:textFill>
            <w14:solidFill>
              <w14:schemeClr w14:val="tx1"/>
            </w14:solidFill>
          </w14:textFill>
        </w:rPr>
      </w:pPr>
      <w:bookmarkStart w:id="24" w:name="_Toc26469"/>
      <w:bookmarkStart w:id="25" w:name="_Toc3959"/>
      <w:bookmarkStart w:id="26" w:name="_Toc25842"/>
      <w:bookmarkStart w:id="27" w:name="_Toc37318719"/>
      <w:bookmarkStart w:id="28" w:name="_Toc497396901"/>
      <w:bookmarkStart w:id="29" w:name="_Toc9520"/>
      <w:bookmarkStart w:id="30" w:name="_Toc506125799"/>
      <w:bookmarkStart w:id="31" w:name="_Toc7162"/>
      <w:bookmarkStart w:id="32" w:name="_Toc7915"/>
      <w:bookmarkStart w:id="33" w:name="_Toc11722"/>
      <w:bookmarkStart w:id="34" w:name="_Toc10488237"/>
      <w:bookmarkStart w:id="35" w:name="_Toc30057"/>
      <w:bookmarkStart w:id="36" w:name="_Toc40084129"/>
      <w:bookmarkStart w:id="37" w:name="_Toc506124738"/>
      <w:bookmarkStart w:id="38" w:name="_Toc20643"/>
      <w:bookmarkStart w:id="39" w:name="_Toc26380"/>
      <w:r>
        <w:rPr>
          <w:rFonts w:hint="eastAsia" w:ascii="楷体" w:hAnsi="楷体" w:eastAsia="楷体" w:cs="楷体"/>
          <w:color w:val="000000" w:themeColor="text1"/>
          <w:highlight w:val="none"/>
          <w14:textFill>
            <w14:solidFill>
              <w14:schemeClr w14:val="tx1"/>
            </w14:solidFill>
          </w14:textFill>
        </w:rPr>
        <w:t>目录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F4B3A50">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rFonts w:hint="eastAsia" w:ascii="楷体" w:hAnsi="楷体" w:eastAsia="楷体" w:cs="楷体"/>
          <w:b w:val="0"/>
          <w:bCs w:val="0"/>
          <w:i w:val="0"/>
          <w:color w:val="000000" w:themeColor="text1"/>
          <w:highlight w:val="none"/>
          <w14:textFill>
            <w14:solidFill>
              <w14:schemeClr w14:val="tx1"/>
            </w14:solidFill>
          </w14:textFill>
        </w:rPr>
        <w:fldChar w:fldCharType="begin"/>
      </w:r>
      <w:r>
        <w:rPr>
          <w:rFonts w:hint="eastAsia" w:ascii="楷体" w:hAnsi="楷体" w:eastAsia="楷体" w:cs="楷体"/>
          <w:b w:val="0"/>
          <w:bCs w:val="0"/>
          <w:i w:val="0"/>
          <w:color w:val="000000" w:themeColor="text1"/>
          <w:highlight w:val="none"/>
          <w14:textFill>
            <w14:solidFill>
              <w14:schemeClr w14:val="tx1"/>
            </w14:solidFill>
          </w14:textFill>
        </w:rPr>
        <w:instrText xml:space="preserve"> TOC \o "1-3" \h \z \u </w:instrText>
      </w:r>
      <w:r>
        <w:rPr>
          <w:rFonts w:hint="eastAsia" w:ascii="楷体" w:hAnsi="楷体" w:eastAsia="楷体" w:cs="楷体"/>
          <w:b w:val="0"/>
          <w:bCs w:val="0"/>
          <w:i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"_Toc8175"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第一章</w:t>
      </w:r>
      <w:r>
        <w:rPr>
          <w:rFonts w:hint="eastAsia" w:ascii="楷体" w:hAnsi="楷体" w:eastAsia="楷体" w:cs="楷体"/>
          <w:i w:val="0"/>
          <w:color w:val="000000" w:themeColor="text1"/>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highlight w:val="none"/>
          <w14:textFill>
            <w14:solidFill>
              <w14:schemeClr w14:val="tx1"/>
            </w14:solidFill>
          </w14:textFill>
        </w:rPr>
        <w:t>投标邀请函</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_Toc8175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5</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4FF50D09">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"_Toc9532"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kern w:val="44"/>
          <w:highlight w:val="none"/>
          <w14:textFill>
            <w14:solidFill>
              <w14:schemeClr w14:val="tx1"/>
            </w14:solidFill>
          </w14:textFill>
        </w:rPr>
        <w:t>第二章</w:t>
      </w:r>
      <w:r>
        <w:rPr>
          <w:rFonts w:hint="eastAsia" w:ascii="楷体" w:hAnsi="楷体" w:eastAsia="楷体" w:cs="楷体"/>
          <w:i w:val="0"/>
          <w:color w:val="000000" w:themeColor="text1"/>
          <w:kern w:val="44"/>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kern w:val="44"/>
          <w:highlight w:val="none"/>
          <w14:textFill>
            <w14:solidFill>
              <w14:schemeClr w14:val="tx1"/>
            </w14:solidFill>
          </w14:textFill>
        </w:rPr>
        <w:t>投标人须知</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_Toc9532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10</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6534A521">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"_Toc9865"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（一） 总则</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_Toc9865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14</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C0A4B9D">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 招标项目与采购当事人</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_Toc351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14</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11D50C3">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"_Toc27836"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 合格的投标人</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_Toc27836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14</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BAE90C2">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"_Toc24118"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3. 合格的货物、服务</w:t>
      </w:r>
      <w:r>
        <w:rPr>
          <w:rFonts w:hint="eastAsia" w:ascii="楷体" w:hAnsi="楷体" w:eastAsia="楷体" w:cs="楷体"/>
          <w:iCs/>
          <w:color w:val="000000" w:themeColor="text1"/>
          <w:sz w:val="24"/>
          <w:szCs w:val="24"/>
          <w:highlight w:val="none"/>
          <w14:textFill>
            <w14:solidFill>
              <w14:schemeClr w14:val="tx1"/>
            </w14:solidFill>
          </w14:textFill>
        </w:rPr>
        <w:t>和工程</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_Toc24118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14</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BA43F8C">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"_Toc14728"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（二） 招标文件</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_Toc14728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15</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90F3AF1">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"_Toc30977"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4. 招标文件的编制依据和组成</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_Toc30977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15</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2CBEDFB">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"_Toc25656"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5. 招标文件的澄清和修改</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_Toc25656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9106A36">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6. 答疑会或踏勘现场</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_Toc3032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BE91B03">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"_Toc26267"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（三） 投标文件的编制</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_Toc26267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665356C0">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"_Toc31004"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7. 投标语言和计量单位</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_Toc31004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D2FB0C2">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"_Toc21036"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8. 投标文件的构成</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_Toc21036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4D6F906">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"_Toc27249"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9. 投标文件编制注意事项</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_Toc27249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373FCE5E">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"_Toc30643"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10. 投标文件的式样和签署</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_Toc30643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18</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7EDB044D">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"_Toc19565"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11. 投标有效期</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_Toc19565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18</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202CCA6E">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"_Toc7344"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12. 投标报价</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_Toc7344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18</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35B6294">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"_Toc13512"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13. 联合体投标</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_Toc13512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19</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B3C28E4">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"_Toc13641"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14. 证明投标人合格和资格的文件</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_Toc13641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20</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662D1688">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"_Toc28442"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15. 证明</w:t>
      </w:r>
      <w:r>
        <w:rPr>
          <w:rFonts w:hint="eastAsia" w:ascii="楷体" w:hAnsi="楷体" w:eastAsia="楷体" w:cs="楷体"/>
          <w:iCs/>
          <w:color w:val="000000" w:themeColor="text1"/>
          <w:sz w:val="24"/>
          <w:szCs w:val="24"/>
          <w:highlight w:val="none"/>
          <w14:textFill>
            <w14:solidFill>
              <w14:schemeClr w14:val="tx1"/>
            </w14:solidFill>
          </w14:textFill>
        </w:rPr>
        <w:t>货物、服务和工程</w:t>
      </w:r>
      <w:r>
        <w:rPr>
          <w:rFonts w:hint="eastAsia" w:ascii="楷体" w:hAnsi="楷体" w:eastAsia="楷体" w:cs="楷体"/>
          <w:iCs/>
          <w:color w:val="000000" w:themeColor="text1"/>
          <w:sz w:val="24"/>
          <w:szCs w:val="24"/>
          <w:highlight w:val="none"/>
          <w:lang w:val="zh-CN"/>
          <w14:textFill>
            <w14:solidFill>
              <w14:schemeClr w14:val="tx1"/>
            </w14:solidFill>
          </w14:textFill>
        </w:rPr>
        <w:t>的合格性和符合招标文件规定的文件</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_Toc28442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20</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9C17C9B">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"_Toc3740"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16. 投标保证金</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_Toc3740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21</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63EEF131">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"_Toc3170"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17. 投标保证金的退还条件</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_Toc3170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21</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0E8DCAF">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"_Toc29855"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（四） 投标文件的递交</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_Toc29855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21</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304755C">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"_Toc29676"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18. 投标文件的密封和标记</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_Toc29676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21</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B19F7A2">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"_Toc30703"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19. 投标文件递交要求</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_Toc30703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22</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23722466">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"_Toc10324"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20. 投标截止</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_Toc10324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22</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295E7933">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"_Toc23368"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21. 投标文件的修改和撤回</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_Toc23368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22</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BDF3D9D">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"_Toc18872"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（五） 开标与评标</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_Toc18872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23</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0CE1F98B">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"_Toc11634"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22. 开标</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_Toc11634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23</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7B2D4089">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"_Toc26197"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23. 评标</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_Toc26197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23</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302FBCE">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"_Toc31722"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24. 定标原则和授标</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_Toc31722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24</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5A7D3F3">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"_Toc29982"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25. 中标通知书</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_Toc29982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25</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95265EB">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"_Toc11160"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（六） 异议及投诉</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_Toc11160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25</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3AA48EC5">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"_Toc29207"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26. 异议</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_Toc29207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25</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794FC42A">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"_Toc12355"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27. 投诉</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_Toc12355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46EFF98A">
      <w:pPr>
        <w:pStyle w:val="36"/>
        <w:tabs>
          <w:tab w:val="right" w:leader="dot" w:pos="8306"/>
        </w:tabs>
        <w:adjustRightInd w:val="0"/>
        <w:snapToGrid w:val="0"/>
        <w:spacing w:before="0"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"_Toc4726"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（七） 授予合同</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_Toc4726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21A0AF5">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"_Toc24745"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28. 合同的订立</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_Toc24745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1CF2A26C">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"_Toc30424"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29. 合同的履行</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_Toc30424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26</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53D13630">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"_Toc21610"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30. 履约保证金</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_Toc21610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0EDA564E">
      <w:pPr>
        <w:pStyle w:val="21"/>
        <w:tabs>
          <w:tab w:val="right" w:leader="dot" w:pos="8306"/>
        </w:tabs>
        <w:adjustRightInd w:val="0"/>
        <w:snapToGrid w:val="0"/>
        <w:spacing w:line="360" w:lineRule="auto"/>
        <w:rPr>
          <w:rFonts w:hint="eastAsia" w:ascii="楷体" w:hAnsi="楷体" w:eastAsia="楷体" w:cs="楷体"/>
          <w:i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"_Toc13320" </w:instrText>
      </w:r>
      <w:r>
        <w:rPr>
          <w:color w:val="000000" w:themeColor="text1"/>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lang w:val="zh-CN"/>
          <w14:textFill>
            <w14:solidFill>
              <w14:schemeClr w14:val="tx1"/>
            </w14:solidFill>
          </w14:textFill>
        </w:rPr>
        <w:t>31. 招标代理服务费</w:t>
      </w:r>
      <w:r>
        <w:rPr>
          <w:rFonts w:hint="eastAsia" w:ascii="楷体" w:hAnsi="楷体" w:eastAsia="楷体" w:cs="楷体"/>
          <w:iCs/>
          <w:color w:val="000000" w:themeColor="text1"/>
          <w:sz w:val="24"/>
          <w:szCs w:val="24"/>
          <w:highlight w:val="none"/>
          <w14:textFill>
            <w14:solidFill>
              <w14:schemeClr w14:val="tx1"/>
            </w14:solidFill>
          </w14:textFill>
        </w:rPr>
        <w:tab/>
      </w:r>
      <w:r>
        <w:rPr>
          <w:rFonts w:hint="eastAsia" w:ascii="楷体" w:hAnsi="楷体" w:eastAsia="楷体" w:cs="楷体"/>
          <w:iCs/>
          <w:color w:val="000000" w:themeColor="text1"/>
          <w:sz w:val="24"/>
          <w:szCs w:val="24"/>
          <w:highlight w:val="none"/>
          <w14:textFill>
            <w14:solidFill>
              <w14:schemeClr w14:val="tx1"/>
            </w14:solidFill>
          </w14:textFill>
        </w:rPr>
        <w:fldChar w:fldCharType="begin"/>
      </w:r>
      <w:r>
        <w:rPr>
          <w:rFonts w:hint="eastAsia" w:ascii="楷体" w:hAnsi="楷体" w:eastAsia="楷体" w:cs="楷体"/>
          <w:iCs/>
          <w:color w:val="000000" w:themeColor="text1"/>
          <w:sz w:val="24"/>
          <w:szCs w:val="24"/>
          <w:highlight w:val="none"/>
          <w14:textFill>
            <w14:solidFill>
              <w14:schemeClr w14:val="tx1"/>
            </w14:solidFill>
          </w14:textFill>
        </w:rPr>
        <w:instrText xml:space="preserve"> PAGEREF _Toc13320 \h </w:instrText>
      </w:r>
      <w:r>
        <w:rPr>
          <w:rFonts w:hint="eastAsia" w:ascii="楷体" w:hAnsi="楷体" w:eastAsia="楷体" w:cs="楷体"/>
          <w:iCs/>
          <w:color w:val="000000" w:themeColor="text1"/>
          <w:sz w:val="24"/>
          <w:szCs w:val="24"/>
          <w:highlight w:val="none"/>
          <w14:textFill>
            <w14:solidFill>
              <w14:schemeClr w14:val="tx1"/>
            </w14:solidFill>
          </w14:textFill>
        </w:rPr>
        <w:fldChar w:fldCharType="separate"/>
      </w:r>
      <w:r>
        <w:rPr>
          <w:rFonts w:hint="eastAsia" w:ascii="楷体" w:hAnsi="楷体" w:eastAsia="楷体" w:cs="楷体"/>
          <w:iCs/>
          <w:color w:val="000000" w:themeColor="text1"/>
          <w:sz w:val="24"/>
          <w:szCs w:val="24"/>
          <w:highlight w:val="none"/>
          <w14:textFill>
            <w14:solidFill>
              <w14:schemeClr w14:val="tx1"/>
            </w14:solidFill>
          </w14:textFill>
        </w:rPr>
        <w:t>27</w:t>
      </w:r>
      <w:r>
        <w:rPr>
          <w:rFonts w:hint="eastAsia" w:ascii="楷体" w:hAnsi="楷体" w:eastAsia="楷体" w:cs="楷体"/>
          <w:iCs/>
          <w:color w:val="000000" w:themeColor="text1"/>
          <w:sz w:val="24"/>
          <w:szCs w:val="24"/>
          <w:highlight w:val="none"/>
          <w14:textFill>
            <w14:solidFill>
              <w14:schemeClr w14:val="tx1"/>
            </w14:solidFill>
          </w14:textFill>
        </w:rPr>
        <w:fldChar w:fldCharType="end"/>
      </w:r>
      <w:r>
        <w:rPr>
          <w:rFonts w:hint="eastAsia" w:ascii="楷体" w:hAnsi="楷体" w:eastAsia="楷体" w:cs="楷体"/>
          <w:iCs/>
          <w:color w:val="000000" w:themeColor="text1"/>
          <w:sz w:val="24"/>
          <w:szCs w:val="24"/>
          <w:highlight w:val="none"/>
          <w14:textFill>
            <w14:solidFill>
              <w14:schemeClr w14:val="tx1"/>
            </w14:solidFill>
          </w14:textFill>
        </w:rPr>
        <w:fldChar w:fldCharType="end"/>
      </w:r>
    </w:p>
    <w:p w14:paraId="69368D76">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"_Toc25119"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第三章</w:t>
      </w:r>
      <w:r>
        <w:rPr>
          <w:rFonts w:hint="eastAsia" w:ascii="楷体" w:hAnsi="楷体" w:eastAsia="楷体" w:cs="楷体"/>
          <w:i w:val="0"/>
          <w:color w:val="000000" w:themeColor="text1"/>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highlight w:val="none"/>
          <w14:textFill>
            <w14:solidFill>
              <w14:schemeClr w14:val="tx1"/>
            </w14:solidFill>
          </w14:textFill>
        </w:rPr>
        <w:t>评分体系与标准</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_Toc25119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28</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6E739649">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"_Toc13713"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第四章</w:t>
      </w:r>
      <w:r>
        <w:rPr>
          <w:rFonts w:hint="eastAsia" w:ascii="楷体" w:hAnsi="楷体" w:eastAsia="楷体" w:cs="楷体"/>
          <w:i w:val="0"/>
          <w:color w:val="000000" w:themeColor="text1"/>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highlight w:val="none"/>
          <w14:textFill>
            <w14:solidFill>
              <w14:schemeClr w14:val="tx1"/>
            </w14:solidFill>
          </w14:textFill>
        </w:rPr>
        <w:t>用户需求书</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_Toc13713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41</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45C08018">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"_Toc29518"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第五章</w:t>
      </w:r>
      <w:r>
        <w:rPr>
          <w:rFonts w:hint="eastAsia" w:ascii="楷体" w:hAnsi="楷体" w:eastAsia="楷体" w:cs="楷体"/>
          <w:i w:val="0"/>
          <w:color w:val="000000" w:themeColor="text1"/>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highlight w:val="none"/>
          <w14:textFill>
            <w14:solidFill>
              <w14:schemeClr w14:val="tx1"/>
            </w14:solidFill>
          </w14:textFill>
        </w:rPr>
        <w:t>合同格式</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_Toc29518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78</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09592745">
      <w:pPr>
        <w:pStyle w:val="30"/>
        <w:tabs>
          <w:tab w:val="right" w:leader="dot" w:pos="8306"/>
        </w:tabs>
        <w:adjustRightInd w:val="0"/>
        <w:snapToGrid w:val="0"/>
        <w:spacing w:before="0" w:line="360" w:lineRule="auto"/>
        <w:rPr>
          <w:rFonts w:hint="eastAsia" w:ascii="楷体" w:hAnsi="楷体" w:eastAsia="楷体" w:cs="楷体"/>
          <w:i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"_Toc17613" </w:instrText>
      </w:r>
      <w:r>
        <w:rPr>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第六章</w:t>
      </w:r>
      <w:r>
        <w:rPr>
          <w:rFonts w:hint="eastAsia" w:ascii="楷体" w:hAnsi="楷体" w:eastAsia="楷体" w:cs="楷体"/>
          <w:i w:val="0"/>
          <w:color w:val="000000" w:themeColor="text1"/>
          <w:highlight w:val="none"/>
          <w:lang w:val="en-US" w:eastAsia="zh-CN"/>
          <w14:textFill>
            <w14:solidFill>
              <w14:schemeClr w14:val="tx1"/>
            </w14:solidFill>
          </w14:textFill>
        </w:rPr>
        <w:t xml:space="preserve">  </w:t>
      </w:r>
      <w:r>
        <w:rPr>
          <w:rFonts w:hint="eastAsia" w:ascii="楷体" w:hAnsi="楷体" w:eastAsia="楷体" w:cs="楷体"/>
          <w:i w:val="0"/>
          <w:color w:val="000000" w:themeColor="text1"/>
          <w:highlight w:val="none"/>
          <w14:textFill>
            <w14:solidFill>
              <w14:schemeClr w14:val="tx1"/>
            </w14:solidFill>
          </w14:textFill>
        </w:rPr>
        <w:t>投标文件格式</w:t>
      </w:r>
      <w:r>
        <w:rPr>
          <w:rFonts w:hint="eastAsia" w:ascii="楷体" w:hAnsi="楷体" w:eastAsia="楷体" w:cs="楷体"/>
          <w:i w:val="0"/>
          <w:color w:val="000000" w:themeColor="text1"/>
          <w:highlight w:val="none"/>
          <w14:textFill>
            <w14:solidFill>
              <w14:schemeClr w14:val="tx1"/>
            </w14:solidFill>
          </w14:textFill>
        </w:rPr>
        <w:tab/>
      </w:r>
      <w:r>
        <w:rPr>
          <w:rFonts w:hint="eastAsia" w:ascii="楷体" w:hAnsi="楷体" w:eastAsia="楷体" w:cs="楷体"/>
          <w:i w:val="0"/>
          <w:color w:val="000000" w:themeColor="text1"/>
          <w:highlight w:val="none"/>
          <w14:textFill>
            <w14:solidFill>
              <w14:schemeClr w14:val="tx1"/>
            </w14:solidFill>
          </w14:textFill>
        </w:rPr>
        <w:fldChar w:fldCharType="begin"/>
      </w:r>
      <w:r>
        <w:rPr>
          <w:rFonts w:hint="eastAsia" w:ascii="楷体" w:hAnsi="楷体" w:eastAsia="楷体" w:cs="楷体"/>
          <w:i w:val="0"/>
          <w:color w:val="000000" w:themeColor="text1"/>
          <w:highlight w:val="none"/>
          <w14:textFill>
            <w14:solidFill>
              <w14:schemeClr w14:val="tx1"/>
            </w14:solidFill>
          </w14:textFill>
        </w:rPr>
        <w:instrText xml:space="preserve"> PAGEREF _Toc17613 \h </w:instrText>
      </w:r>
      <w:r>
        <w:rPr>
          <w:rFonts w:hint="eastAsia" w:ascii="楷体" w:hAnsi="楷体" w:eastAsia="楷体" w:cs="楷体"/>
          <w:i w:val="0"/>
          <w:color w:val="000000" w:themeColor="text1"/>
          <w:highlight w:val="none"/>
          <w14:textFill>
            <w14:solidFill>
              <w14:schemeClr w14:val="tx1"/>
            </w14:solidFill>
          </w14:textFill>
        </w:rPr>
        <w:fldChar w:fldCharType="separate"/>
      </w:r>
      <w:r>
        <w:rPr>
          <w:rFonts w:hint="eastAsia" w:ascii="楷体" w:hAnsi="楷体" w:eastAsia="楷体" w:cs="楷体"/>
          <w:i w:val="0"/>
          <w:color w:val="000000" w:themeColor="text1"/>
          <w:highlight w:val="none"/>
          <w14:textFill>
            <w14:solidFill>
              <w14:schemeClr w14:val="tx1"/>
            </w14:solidFill>
          </w14:textFill>
        </w:rPr>
        <w:t>154</w:t>
      </w:r>
      <w:r>
        <w:rPr>
          <w:rFonts w:hint="eastAsia" w:ascii="楷体" w:hAnsi="楷体" w:eastAsia="楷体" w:cs="楷体"/>
          <w:i w:val="0"/>
          <w:color w:val="000000" w:themeColor="text1"/>
          <w:highlight w:val="none"/>
          <w14:textFill>
            <w14:solidFill>
              <w14:schemeClr w14:val="tx1"/>
            </w14:solidFill>
          </w14:textFill>
        </w:rPr>
        <w:fldChar w:fldCharType="end"/>
      </w:r>
      <w:r>
        <w:rPr>
          <w:rFonts w:hint="eastAsia" w:ascii="楷体" w:hAnsi="楷体" w:eastAsia="楷体" w:cs="楷体"/>
          <w:i w:val="0"/>
          <w:color w:val="000000" w:themeColor="text1"/>
          <w:highlight w:val="none"/>
          <w14:textFill>
            <w14:solidFill>
              <w14:schemeClr w14:val="tx1"/>
            </w14:solidFill>
          </w14:textFill>
        </w:rPr>
        <w:fldChar w:fldCharType="end"/>
      </w:r>
    </w:p>
    <w:p w14:paraId="5E2E1F7E">
      <w:pPr>
        <w:adjustRightInd w:val="0"/>
        <w:snapToGrid w:val="0"/>
        <w:spacing w:line="360" w:lineRule="auto"/>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iCs/>
          <w:color w:val="000000" w:themeColor="text1"/>
          <w:sz w:val="24"/>
          <w:highlight w:val="none"/>
          <w14:textFill>
            <w14:solidFill>
              <w14:schemeClr w14:val="tx1"/>
            </w14:solidFill>
          </w14:textFill>
        </w:rPr>
        <w:fldChar w:fldCharType="end"/>
      </w:r>
      <w:r>
        <w:rPr>
          <w:rFonts w:hint="eastAsia" w:ascii="楷体" w:hAnsi="楷体" w:eastAsia="楷体" w:cs="楷体"/>
          <w:iCs/>
          <w:color w:val="000000" w:themeColor="text1"/>
          <w:szCs w:val="21"/>
          <w:highlight w:val="none"/>
          <w14:textFill>
            <w14:solidFill>
              <w14:schemeClr w14:val="tx1"/>
            </w14:solidFill>
          </w14:textFill>
        </w:rPr>
        <w:br w:type="page"/>
      </w:r>
      <w:bookmarkStart w:id="40" w:name="_Toc27984"/>
    </w:p>
    <w:p w14:paraId="7486437C">
      <w:pPr>
        <w:pStyle w:val="35"/>
        <w:rPr>
          <w:rFonts w:hint="eastAsia" w:ascii="楷体" w:hAnsi="楷体" w:eastAsia="楷体" w:cs="楷体"/>
          <w:color w:val="000000" w:themeColor="text1"/>
          <w:highlight w:val="none"/>
          <w14:textFill>
            <w14:solidFill>
              <w14:schemeClr w14:val="tx1"/>
            </w14:solidFill>
          </w14:textFill>
        </w:rPr>
      </w:pPr>
    </w:p>
    <w:p w14:paraId="44839B2F">
      <w:pPr>
        <w:pStyle w:val="35"/>
        <w:rPr>
          <w:rFonts w:hint="eastAsia" w:ascii="楷体" w:hAnsi="楷体" w:eastAsia="楷体" w:cs="楷体"/>
          <w:color w:val="000000" w:themeColor="text1"/>
          <w:highlight w:val="none"/>
          <w14:textFill>
            <w14:solidFill>
              <w14:schemeClr w14:val="tx1"/>
            </w14:solidFill>
          </w14:textFill>
        </w:rPr>
      </w:pPr>
    </w:p>
    <w:p w14:paraId="2CBE39A7">
      <w:pPr>
        <w:pStyle w:val="35"/>
        <w:rPr>
          <w:rFonts w:hint="eastAsia" w:ascii="楷体" w:hAnsi="楷体" w:eastAsia="楷体" w:cs="楷体"/>
          <w:color w:val="000000" w:themeColor="text1"/>
          <w:highlight w:val="none"/>
          <w14:textFill>
            <w14:solidFill>
              <w14:schemeClr w14:val="tx1"/>
            </w14:solidFill>
          </w14:textFill>
        </w:rPr>
      </w:pPr>
    </w:p>
    <w:p w14:paraId="754688AC">
      <w:pPr>
        <w:pStyle w:val="35"/>
        <w:rPr>
          <w:rFonts w:hint="eastAsia" w:ascii="楷体" w:hAnsi="楷体" w:eastAsia="楷体" w:cs="楷体"/>
          <w:color w:val="000000" w:themeColor="text1"/>
          <w:highlight w:val="none"/>
          <w14:textFill>
            <w14:solidFill>
              <w14:schemeClr w14:val="tx1"/>
            </w14:solidFill>
          </w14:textFill>
        </w:rPr>
      </w:pPr>
    </w:p>
    <w:p w14:paraId="0D5B0000">
      <w:pPr>
        <w:pStyle w:val="35"/>
        <w:rPr>
          <w:rFonts w:hint="eastAsia" w:ascii="楷体" w:hAnsi="楷体" w:eastAsia="楷体" w:cs="楷体"/>
          <w:color w:val="000000" w:themeColor="text1"/>
          <w:highlight w:val="none"/>
          <w14:textFill>
            <w14:solidFill>
              <w14:schemeClr w14:val="tx1"/>
            </w14:solidFill>
          </w14:textFill>
        </w:rPr>
      </w:pPr>
    </w:p>
    <w:p w14:paraId="33A329F0">
      <w:pPr>
        <w:pStyle w:val="35"/>
        <w:rPr>
          <w:rFonts w:hint="eastAsia" w:ascii="楷体" w:hAnsi="楷体" w:eastAsia="楷体" w:cs="楷体"/>
          <w:color w:val="000000" w:themeColor="text1"/>
          <w:highlight w:val="none"/>
          <w14:textFill>
            <w14:solidFill>
              <w14:schemeClr w14:val="tx1"/>
            </w14:solidFill>
          </w14:textFill>
        </w:rPr>
      </w:pPr>
    </w:p>
    <w:p w14:paraId="72E68B94">
      <w:pPr>
        <w:pStyle w:val="35"/>
        <w:rPr>
          <w:rFonts w:hint="eastAsia" w:ascii="楷体" w:hAnsi="楷体" w:eastAsia="楷体" w:cs="楷体"/>
          <w:color w:val="000000" w:themeColor="text1"/>
          <w:highlight w:val="none"/>
          <w14:textFill>
            <w14:solidFill>
              <w14:schemeClr w14:val="tx1"/>
            </w14:solidFill>
          </w14:textFill>
        </w:rPr>
      </w:pPr>
    </w:p>
    <w:p w14:paraId="35CD5882">
      <w:pPr>
        <w:pStyle w:val="35"/>
        <w:rPr>
          <w:rFonts w:hint="eastAsia" w:ascii="楷体" w:hAnsi="楷体" w:eastAsia="楷体" w:cs="楷体"/>
          <w:color w:val="000000" w:themeColor="text1"/>
          <w:highlight w:val="none"/>
          <w14:textFill>
            <w14:solidFill>
              <w14:schemeClr w14:val="tx1"/>
            </w14:solidFill>
          </w14:textFill>
        </w:rPr>
      </w:pPr>
    </w:p>
    <w:p w14:paraId="71A02CA7">
      <w:pPr>
        <w:pStyle w:val="35"/>
        <w:rPr>
          <w:rFonts w:hint="eastAsia" w:ascii="楷体" w:hAnsi="楷体" w:eastAsia="楷体" w:cs="楷体"/>
          <w:color w:val="000000" w:themeColor="text1"/>
          <w:highlight w:val="none"/>
          <w14:textFill>
            <w14:solidFill>
              <w14:schemeClr w14:val="tx1"/>
            </w14:solidFill>
          </w14:textFill>
        </w:rPr>
      </w:pPr>
    </w:p>
    <w:p w14:paraId="1E4ADBEF">
      <w:pPr>
        <w:pStyle w:val="35"/>
        <w:rPr>
          <w:rFonts w:hint="eastAsia" w:ascii="楷体" w:hAnsi="楷体" w:eastAsia="楷体" w:cs="楷体"/>
          <w:color w:val="000000" w:themeColor="text1"/>
          <w:highlight w:val="none"/>
          <w14:textFill>
            <w14:solidFill>
              <w14:schemeClr w14:val="tx1"/>
            </w14:solidFill>
          </w14:textFill>
        </w:rPr>
      </w:pPr>
    </w:p>
    <w:p w14:paraId="7CA00329">
      <w:pPr>
        <w:pStyle w:val="35"/>
        <w:rPr>
          <w:rFonts w:hint="eastAsia" w:ascii="楷体" w:hAnsi="楷体" w:eastAsia="楷体" w:cs="楷体"/>
          <w:color w:val="000000" w:themeColor="text1"/>
          <w:highlight w:val="none"/>
          <w14:textFill>
            <w14:solidFill>
              <w14:schemeClr w14:val="tx1"/>
            </w14:solidFill>
          </w14:textFill>
        </w:rPr>
      </w:pPr>
    </w:p>
    <w:p w14:paraId="1AB47E08">
      <w:pPr>
        <w:pStyle w:val="35"/>
        <w:rPr>
          <w:rFonts w:hint="eastAsia" w:ascii="楷体" w:hAnsi="楷体" w:eastAsia="楷体" w:cs="楷体"/>
          <w:color w:val="000000" w:themeColor="text1"/>
          <w:highlight w:val="none"/>
          <w14:textFill>
            <w14:solidFill>
              <w14:schemeClr w14:val="tx1"/>
            </w14:solidFill>
          </w14:textFill>
        </w:rPr>
      </w:pPr>
    </w:p>
    <w:p w14:paraId="4C1E5BA5">
      <w:pPr>
        <w:pStyle w:val="35"/>
        <w:rPr>
          <w:rFonts w:hint="eastAsia" w:ascii="楷体" w:hAnsi="楷体" w:eastAsia="楷体" w:cs="楷体"/>
          <w:color w:val="000000" w:themeColor="text1"/>
          <w:highlight w:val="none"/>
          <w14:textFill>
            <w14:solidFill>
              <w14:schemeClr w14:val="tx1"/>
            </w14:solidFill>
          </w14:textFill>
        </w:rPr>
      </w:pPr>
    </w:p>
    <w:p w14:paraId="1464AA96">
      <w:pPr>
        <w:pStyle w:val="35"/>
        <w:rPr>
          <w:rFonts w:hint="eastAsia" w:ascii="楷体" w:hAnsi="楷体" w:eastAsia="楷体" w:cs="楷体"/>
          <w:color w:val="000000" w:themeColor="text1"/>
          <w:highlight w:val="none"/>
          <w14:textFill>
            <w14:solidFill>
              <w14:schemeClr w14:val="tx1"/>
            </w14:solidFill>
          </w14:textFill>
        </w:rPr>
      </w:pPr>
    </w:p>
    <w:p w14:paraId="656779CD">
      <w:pPr>
        <w:pStyle w:val="35"/>
        <w:rPr>
          <w:rFonts w:hint="eastAsia" w:ascii="楷体" w:hAnsi="楷体" w:eastAsia="楷体" w:cs="楷体"/>
          <w:color w:val="000000" w:themeColor="text1"/>
          <w:highlight w:val="none"/>
          <w14:textFill>
            <w14:solidFill>
              <w14:schemeClr w14:val="tx1"/>
            </w14:solidFill>
          </w14:textFill>
        </w:rPr>
      </w:pPr>
    </w:p>
    <w:p w14:paraId="4BFDE4E7">
      <w:pPr>
        <w:pStyle w:val="3"/>
        <w:jc w:val="center"/>
        <w:rPr>
          <w:rFonts w:hint="eastAsia" w:ascii="楷体" w:hAnsi="楷体" w:eastAsia="楷体" w:cs="楷体"/>
          <w:color w:val="000000" w:themeColor="text1"/>
          <w:highlight w:val="none"/>
          <w14:textFill>
            <w14:solidFill>
              <w14:schemeClr w14:val="tx1"/>
            </w14:solidFill>
          </w14:textFill>
        </w:rPr>
      </w:pPr>
      <w:bookmarkStart w:id="41" w:name="_Toc8175"/>
      <w:bookmarkStart w:id="42" w:name="_Toc21441"/>
      <w:bookmarkStart w:id="43" w:name="_Toc23117"/>
      <w:bookmarkStart w:id="44" w:name="_Toc23625"/>
      <w:r>
        <w:rPr>
          <w:rFonts w:hint="eastAsia" w:ascii="楷体" w:hAnsi="楷体" w:eastAsia="楷体" w:cs="楷体"/>
          <w:color w:val="000000" w:themeColor="text1"/>
          <w:highlight w:val="none"/>
          <w14:textFill>
            <w14:solidFill>
              <w14:schemeClr w14:val="tx1"/>
            </w14:solidFill>
          </w14:textFill>
        </w:rPr>
        <w:t>第一章</w:t>
      </w:r>
      <w:bookmarkEnd w:id="0"/>
      <w:bookmarkEnd w:id="1"/>
      <w:bookmarkEnd w:id="2"/>
      <w:bookmarkEnd w:id="3"/>
      <w:bookmarkEnd w:id="4"/>
      <w:bookmarkEnd w:id="5"/>
      <w:bookmarkEnd w:id="6"/>
      <w:bookmarkEnd w:id="7"/>
      <w:r>
        <w:rPr>
          <w:rFonts w:hint="eastAsia" w:ascii="楷体" w:hAnsi="楷体" w:eastAsia="楷体" w:cs="楷体"/>
          <w:color w:val="000000" w:themeColor="text1"/>
          <w:highlight w:val="none"/>
          <w14:textFill>
            <w14:solidFill>
              <w14:schemeClr w14:val="tx1"/>
            </w14:solidFill>
          </w14:textFill>
        </w:rPr>
        <w:t xml:space="preserve"> 投标邀请函</w:t>
      </w:r>
      <w:bookmarkEnd w:id="8"/>
      <w:bookmarkEnd w:id="40"/>
      <w:bookmarkEnd w:id="41"/>
      <w:bookmarkEnd w:id="42"/>
      <w:bookmarkEnd w:id="43"/>
      <w:bookmarkEnd w:id="44"/>
    </w:p>
    <w:p w14:paraId="339FC66E">
      <w:pPr>
        <w:spacing w:after="120" w:afterLines="50"/>
        <w:jc w:val="center"/>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br w:type="page"/>
      </w:r>
      <w:r>
        <w:rPr>
          <w:rFonts w:hint="eastAsia" w:ascii="楷体" w:hAnsi="楷体" w:eastAsia="楷体" w:cs="楷体"/>
          <w:b/>
          <w:bCs/>
          <w:color w:val="000000" w:themeColor="text1"/>
          <w:sz w:val="32"/>
          <w:szCs w:val="32"/>
          <w:highlight w:val="none"/>
          <w14:textFill>
            <w14:solidFill>
              <w14:schemeClr w14:val="tx1"/>
            </w14:solidFill>
          </w14:textFill>
        </w:rPr>
        <w:t>投标邀请函</w:t>
      </w:r>
    </w:p>
    <w:p w14:paraId="47300345">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bookmarkStart w:id="45" w:name="_Toc19356"/>
      <w:bookmarkStart w:id="46" w:name="_Toc23439"/>
      <w:bookmarkStart w:id="47" w:name="_Toc423021939"/>
      <w:bookmarkStart w:id="48" w:name="_Toc26904"/>
      <w:bookmarkStart w:id="49" w:name="_Toc30196"/>
      <w:r>
        <w:rPr>
          <w:rFonts w:hint="eastAsia" w:ascii="楷体" w:hAnsi="楷体" w:eastAsia="楷体" w:cs="楷体"/>
          <w:color w:val="000000" w:themeColor="text1"/>
          <w:sz w:val="24"/>
          <w:highlight w:val="none"/>
          <w14:textFill>
            <w14:solidFill>
              <w14:schemeClr w14:val="tx1"/>
            </w14:solidFill>
          </w14:textFill>
        </w:rPr>
        <w:t>广东鼎信招标采购有限公司受广东烟草江门市有限公司的委托，就广东烟草江门市有限公司物业管理劳务外包服务采购项目进行公开招标采购，欢迎符合资格条件的供应商（服务商）投标。</w:t>
      </w:r>
    </w:p>
    <w:p w14:paraId="707B7DCD">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一、</w:t>
      </w:r>
      <w:r>
        <w:rPr>
          <w:rFonts w:hint="eastAsia" w:ascii="楷体" w:hAnsi="楷体" w:eastAsia="楷体" w:cs="楷体"/>
          <w:color w:val="000000" w:themeColor="text1"/>
          <w:sz w:val="24"/>
          <w:highlight w:val="none"/>
          <w14:textFill>
            <w14:solidFill>
              <w14:schemeClr w14:val="tx1"/>
            </w14:solidFill>
          </w14:textFill>
        </w:rPr>
        <w:t>项目编号：DXZB-2024GPA0489</w:t>
      </w:r>
    </w:p>
    <w:p w14:paraId="4A17FAC4">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二、</w:t>
      </w:r>
      <w:r>
        <w:rPr>
          <w:rFonts w:hint="eastAsia" w:ascii="楷体" w:hAnsi="楷体" w:eastAsia="楷体" w:cs="楷体"/>
          <w:color w:val="000000" w:themeColor="text1"/>
          <w:sz w:val="24"/>
          <w:highlight w:val="none"/>
          <w14:textFill>
            <w14:solidFill>
              <w14:schemeClr w14:val="tx1"/>
            </w14:solidFill>
          </w14:textFill>
        </w:rPr>
        <w:t>项目名称：广东烟草江门市有限公司物业管理劳务外包服务采购项目</w:t>
      </w:r>
    </w:p>
    <w:p w14:paraId="69046FDA">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三、</w:t>
      </w:r>
      <w:r>
        <w:rPr>
          <w:rFonts w:hint="eastAsia" w:ascii="楷体" w:hAnsi="楷体" w:eastAsia="楷体" w:cs="楷体"/>
          <w:color w:val="000000" w:themeColor="text1"/>
          <w:sz w:val="24"/>
          <w:highlight w:val="none"/>
          <w14:textFill>
            <w14:solidFill>
              <w14:schemeClr w14:val="tx1"/>
            </w14:solidFill>
          </w14:textFill>
        </w:rPr>
        <w:t>项目内容及需求</w:t>
      </w:r>
      <w:bookmarkStart w:id="521" w:name="_GoBack"/>
      <w:bookmarkEnd w:id="521"/>
    </w:p>
    <w:p w14:paraId="1E248647">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项目内容</w:t>
      </w:r>
    </w:p>
    <w:tbl>
      <w:tblPr>
        <w:tblStyle w:val="44"/>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355"/>
        <w:gridCol w:w="2634"/>
      </w:tblGrid>
      <w:tr w14:paraId="433B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724" w:type="pct"/>
            <w:shd w:val="clear" w:color="auto" w:fill="EEECE1"/>
            <w:vAlign w:val="center"/>
          </w:tcPr>
          <w:p w14:paraId="249F2AFB">
            <w:pPr>
              <w:spacing w:line="360" w:lineRule="auto"/>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招标内容</w:t>
            </w:r>
          </w:p>
        </w:tc>
        <w:tc>
          <w:tcPr>
            <w:tcW w:w="1546" w:type="pct"/>
            <w:shd w:val="clear" w:color="auto" w:fill="EEECE1"/>
            <w:vAlign w:val="center"/>
          </w:tcPr>
          <w:p w14:paraId="4B25CE5C">
            <w:pPr>
              <w:spacing w:line="360" w:lineRule="auto"/>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预算金额</w:t>
            </w:r>
          </w:p>
        </w:tc>
        <w:tc>
          <w:tcPr>
            <w:tcW w:w="1729" w:type="pct"/>
            <w:shd w:val="clear" w:color="auto" w:fill="EEECE1"/>
            <w:vAlign w:val="center"/>
          </w:tcPr>
          <w:p w14:paraId="52A6D4B5">
            <w:pPr>
              <w:spacing w:line="360" w:lineRule="auto"/>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服务期限</w:t>
            </w:r>
          </w:p>
        </w:tc>
      </w:tr>
      <w:tr w14:paraId="39B1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724" w:type="pct"/>
            <w:vAlign w:val="center"/>
          </w:tcPr>
          <w:p w14:paraId="5364A146">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物业管理劳务外包服务</w:t>
            </w:r>
          </w:p>
        </w:tc>
        <w:tc>
          <w:tcPr>
            <w:tcW w:w="1546" w:type="pct"/>
            <w:vAlign w:val="center"/>
          </w:tcPr>
          <w:p w14:paraId="365B2D9F">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人民币225</w:t>
            </w:r>
            <w:r>
              <w:rPr>
                <w:rFonts w:hint="eastAsia" w:ascii="楷体" w:hAnsi="楷体" w:eastAsia="楷体" w:cs="楷体"/>
                <w:color w:val="000000" w:themeColor="text1"/>
                <w:sz w:val="24"/>
                <w:highlight w:val="none"/>
                <w:lang w:val="en-US" w:eastAsia="zh-CN"/>
                <w14:textFill>
                  <w14:solidFill>
                    <w14:schemeClr w14:val="tx1"/>
                  </w14:solidFill>
                </w14:textFill>
              </w:rPr>
              <w:t>0</w:t>
            </w:r>
            <w:r>
              <w:rPr>
                <w:rFonts w:hint="eastAsia" w:ascii="楷体" w:hAnsi="楷体" w:eastAsia="楷体" w:cs="楷体"/>
                <w:color w:val="000000" w:themeColor="text1"/>
                <w:sz w:val="24"/>
                <w:highlight w:val="none"/>
                <w14:textFill>
                  <w14:solidFill>
                    <w14:schemeClr w14:val="tx1"/>
                  </w14:solidFill>
                </w14:textFill>
              </w:rPr>
              <w:t>万元</w:t>
            </w:r>
          </w:p>
        </w:tc>
        <w:tc>
          <w:tcPr>
            <w:tcW w:w="1729" w:type="pct"/>
            <w:vAlign w:val="center"/>
          </w:tcPr>
          <w:p w14:paraId="6B303AF8">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服务期36个月，自2025年4月1日起至2028年3月31日止，若中标人考核不合格，招标人有权解除合同。</w:t>
            </w:r>
          </w:p>
        </w:tc>
      </w:tr>
    </w:tbl>
    <w:p w14:paraId="7E0D6303">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14:textFill>
            <w14:solidFill>
              <w14:schemeClr w14:val="tx1"/>
            </w14:solidFill>
          </w14:textFill>
        </w:rPr>
        <w:t>采购项目技术规格及要求：详见本招标文件《用户需求书》。</w:t>
      </w:r>
    </w:p>
    <w:p w14:paraId="6F9F13F8">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本项目为一个整体，投标人须对全部内容进行投标，不得分拆。</w:t>
      </w:r>
    </w:p>
    <w:p w14:paraId="6B56779B">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四、</w:t>
      </w:r>
      <w:r>
        <w:rPr>
          <w:rFonts w:hint="eastAsia" w:ascii="楷体" w:hAnsi="楷体" w:eastAsia="楷体" w:cs="楷体"/>
          <w:color w:val="000000" w:themeColor="text1"/>
          <w:sz w:val="24"/>
          <w:highlight w:val="none"/>
          <w14:textFill>
            <w14:solidFill>
              <w14:schemeClr w14:val="tx1"/>
            </w14:solidFill>
          </w14:textFill>
        </w:rPr>
        <w:t>供应商（服务商）资格</w:t>
      </w:r>
    </w:p>
    <w:p w14:paraId="115B95C9">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投标人具有独立承担民事责任能力且在中华人民共和国境内注册的法人或其他组织【提供法人或者其他组织营业执照（或事业单位法人登记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p w14:paraId="70ECEBC4">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2、投标人具有良好的商业信誉和健全的财务会计制度（提供2023年的财务状况报告或者基本户开户银行出具的资信证明，若新成立的，提供成立至今的月或季度财务状况报告复印件并加盖公章）；</w:t>
      </w:r>
    </w:p>
    <w:p w14:paraId="6C16174E">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投标人有依法缴纳税收和社会保障资金的良好记录（提供投标截止时间前6个月任意1个月依法缴纳税收和社会保障资金相关证明材料；如依法免税和依法不需要缴纳社会保障资金，则须提供相应文件证明其依法免税和不需要缴纳社会保障资金）；</w:t>
      </w:r>
    </w:p>
    <w:p w14:paraId="417D3518">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4、投标人具有履行合同所必需的设备和专业技术能力(提供关于资格的声明函)；</w:t>
      </w:r>
    </w:p>
    <w:p w14:paraId="1315A9F0">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5、投标人参加采购活动前</w:t>
      </w:r>
      <w:r>
        <w:rPr>
          <w:rFonts w:ascii="楷体" w:hAnsi="楷体" w:eastAsia="楷体" w:cs="楷体"/>
          <w:color w:val="000000" w:themeColor="text1"/>
          <w:sz w:val="24"/>
          <w:highlight w:val="none"/>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年内（公司成立不足3年的从成立之日起计算），在经营活动中没有重大违法记录(提供关于资格的声明函)；</w:t>
      </w:r>
    </w:p>
    <w:p w14:paraId="616FAD18">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与招标人存在利害关系可能影响招标公正性的法人或其他组织，不得参加本项目投标。单位负责人为同一人或者存在控股、管理关系的不同单位，不得同时参加同一标段投标或者未划分标段的同一招标项目投标（须提供全国企业信用信息公示系统相关信息截图或关于资格的声明函）；</w:t>
      </w:r>
    </w:p>
    <w:p w14:paraId="5A1C0417">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7、根据烟草行业对存在行贿行为供应商的管理要求，向行业内干部职工行贿，被列入存在行贿行为供应商名单且在禁入期内的投标人，不得参加本次投标（以招标人提供的名单为准）。</w:t>
      </w:r>
    </w:p>
    <w:p w14:paraId="43008002">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投标人及其法定代表人、主要负责人或实际控制人、拟委任的项目负责人参加本次招投标活动前3年内（公司成立不足三年的从成立起计算）不得有行贿行为记录。投标人须通过“中国裁判文书网”查询相关刑事判决书、刑事裁定书等，提供无行贿行为记录的书面承诺（加盖公章）。如投标人提供虚假材料，招标人有权拒绝其投标、取消其中标资格、解除已签订的合同并追究相关责任。</w:t>
      </w:r>
    </w:p>
    <w:p w14:paraId="66C2EB8B">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9、查询国家、地方人民政府及行业主管部门规定的供应商不良行为记录公告平台信息，未列入以下公告平台范围内容：</w:t>
      </w:r>
    </w:p>
    <w:p w14:paraId="4ED3955A">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（1）“信用中国”网站。查询政府采购严重违法失信行为记录名单、重大税收违法失信主体、失信被执行人[失信被执行人页面将跳转到“中国执行信息公开网”（zxgk.court.gov.cn），按跳转页面查询]。</w:t>
      </w:r>
    </w:p>
    <w:p w14:paraId="00C6356C">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（2）“中国政府采购网”网站。查询是否处于“政府采购严重违法失信行为信息记录”中的禁止参加政府采购活动期间。</w:t>
      </w:r>
    </w:p>
    <w:p w14:paraId="6BA692BE">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（3）“国家企业信用信息公示系统”网站。查询是否属于严重违法失信企业名单以及相关行政处罚信息。</w:t>
      </w:r>
    </w:p>
    <w:p w14:paraId="6E2EB2C8">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若投标人在以上网站无不良行为记录，须提供无不良行为记录的书面承诺（加盖公章），招标代理机构于投标截止日当天在中国裁判文书网、信用中国、中国政府采购网、国家企业信用信息公示系统对投标人不良行为进行查询，并填写不良行为记录查询情况表和做好证据截图或下载存档，以招标代理机构查询结果为准]</w:t>
      </w:r>
    </w:p>
    <w:p w14:paraId="3228F243">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10、本项目不接受联合体投标(提供关于资格的声明函)。</w:t>
      </w:r>
    </w:p>
    <w:p w14:paraId="69B07CEA">
      <w:pPr>
        <w:adjustRightInd w:val="0"/>
        <w:snapToGrid w:val="0"/>
        <w:spacing w:line="360" w:lineRule="auto"/>
        <w:ind w:firstLine="480" w:firstLineChars="200"/>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11、本项目不接受转包和分包(提供关于资格的声明函)。</w:t>
      </w:r>
    </w:p>
    <w:p w14:paraId="0AFCC85A">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备注：</w:t>
      </w:r>
    </w:p>
    <w:p w14:paraId="53639B1A">
      <w:pPr>
        <w:adjustRightInd w:val="0"/>
        <w:snapToGrid w:val="0"/>
        <w:spacing w:line="360" w:lineRule="auto"/>
        <w:ind w:firstLine="480" w:firstLineChars="200"/>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如投标人提供虚假材料，招标人有权拒绝其投标、取消其中标资格、解除已签订的合同并追究相关责任。</w:t>
      </w:r>
    </w:p>
    <w:p w14:paraId="7E3ADA93">
      <w:pPr>
        <w:adjustRightInd w:val="0"/>
        <w:snapToGrid w:val="0"/>
        <w:spacing w:line="360" w:lineRule="auto"/>
        <w:ind w:firstLine="482" w:firstLineChars="200"/>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lang w:val="en-US" w:eastAsia="zh-CN"/>
          <w14:textFill>
            <w14:solidFill>
              <w14:schemeClr w14:val="tx1"/>
            </w14:solidFill>
          </w14:textFill>
        </w:rPr>
        <w:t>2、</w:t>
      </w:r>
      <w:r>
        <w:rPr>
          <w:rFonts w:hint="eastAsia" w:ascii="楷体" w:hAnsi="楷体" w:eastAsia="楷体" w:cs="楷体"/>
          <w:b/>
          <w:color w:val="000000" w:themeColor="text1"/>
          <w:sz w:val="24"/>
          <w:highlight w:val="none"/>
          <w14:textFill>
            <w14:solidFill>
              <w14:schemeClr w14:val="tx1"/>
            </w14:solidFill>
          </w14:textFill>
        </w:rPr>
        <w:t>请投标人凭</w:t>
      </w:r>
      <w:r>
        <w:rPr>
          <w:rFonts w:hint="eastAsia" w:ascii="楷体" w:hAnsi="楷体" w:eastAsia="楷体" w:cs="楷体"/>
          <w:b/>
          <w:color w:val="000000" w:themeColor="text1"/>
          <w:sz w:val="24"/>
          <w:highlight w:val="none"/>
          <w:u w:val="double"/>
          <w14:textFill>
            <w14:solidFill>
              <w14:schemeClr w14:val="tx1"/>
            </w14:solidFill>
          </w14:textFill>
        </w:rPr>
        <w:t>《文件售卖登记表》（招标代理机构网站—首页下载）</w:t>
      </w:r>
      <w:r>
        <w:rPr>
          <w:rFonts w:hint="eastAsia" w:ascii="楷体" w:hAnsi="楷体" w:eastAsia="楷体" w:cs="楷体"/>
          <w:b/>
          <w:color w:val="000000" w:themeColor="text1"/>
          <w:sz w:val="24"/>
          <w:highlight w:val="none"/>
          <w14:textFill>
            <w14:solidFill>
              <w14:schemeClr w14:val="tx1"/>
            </w14:solidFill>
          </w14:textFill>
        </w:rPr>
        <w:t>加盖公司公章至招标代理机构处现场或线上领购招标文件。</w:t>
      </w:r>
    </w:p>
    <w:p w14:paraId="3B1FDF7C">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招标文件发售：500元/套，线上领购招标文件者，请将资料扫描件上传至平台，经招标代理机构工作人员确认后进行购标。在任何情况下招标代理机构对邮寄过程中发生的迟交或遗失均不承担责任。</w:t>
      </w:r>
    </w:p>
    <w:p w14:paraId="48073C2D">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购买招标文件账户信息（招标代理机构只接受以投标人名义的汇款，不接受个人的汇款及其他款项）：</w:t>
      </w:r>
    </w:p>
    <w:p w14:paraId="369FCFD3">
      <w:pPr>
        <w:numPr>
          <w:ilvl w:val="0"/>
          <w:numId w:val="0"/>
        </w:numPr>
        <w:adjustRightInd w:val="0"/>
        <w:snapToGrid w:val="0"/>
        <w:spacing w:line="360" w:lineRule="auto"/>
        <w:ind w:left="0" w:leftChars="0" w:firstLine="480" w:firstLineChars="200"/>
        <w:rPr>
          <w:rFonts w:hint="eastAsia" w:ascii="楷体" w:hAnsi="楷体" w:eastAsia="楷体" w:cs="楷体"/>
          <w:bCs/>
          <w:color w:val="000000" w:themeColor="text1"/>
          <w:sz w:val="24"/>
          <w:highlight w:val="none"/>
          <w14:textFill>
            <w14:solidFill>
              <w14:schemeClr w14:val="tx1"/>
            </w14:solidFill>
          </w14:textFill>
        </w:rPr>
      </w:pPr>
      <w:r>
        <w:rPr>
          <w:rFonts w:hint="default" w:ascii="楷体" w:hAnsi="楷体" w:eastAsia="楷体" w:cs="楷体"/>
          <w:bCs/>
          <w:color w:val="000000" w:themeColor="text1"/>
          <w:kern w:val="2"/>
          <w:sz w:val="24"/>
          <w:szCs w:val="24"/>
          <w:lang w:val="en-US" w:eastAsia="zh-CN" w:bidi="ar-SA"/>
          <w14:textFill>
            <w14:solidFill>
              <w14:schemeClr w14:val="tx1"/>
            </w14:solidFill>
          </w14:textFill>
        </w:rPr>
        <w:t>（1）</w:t>
      </w:r>
      <w:r>
        <w:rPr>
          <w:rFonts w:hint="eastAsia" w:ascii="楷体" w:hAnsi="楷体" w:eastAsia="楷体" w:cs="楷体"/>
          <w:bCs/>
          <w:color w:val="000000" w:themeColor="text1"/>
          <w:sz w:val="24"/>
          <w:highlight w:val="none"/>
          <w14:textFill>
            <w14:solidFill>
              <w14:schemeClr w14:val="tx1"/>
            </w14:solidFill>
          </w14:textFill>
        </w:rPr>
        <w:t>开户银行名称：中国建设银行股份有限公司广州石牌支行</w:t>
      </w:r>
    </w:p>
    <w:p w14:paraId="00629BA3">
      <w:pPr>
        <w:numPr>
          <w:ilvl w:val="0"/>
          <w:numId w:val="0"/>
        </w:numPr>
        <w:adjustRightInd w:val="0"/>
        <w:snapToGrid w:val="0"/>
        <w:spacing w:line="360" w:lineRule="auto"/>
        <w:ind w:left="0" w:leftChars="0" w:firstLine="480" w:firstLineChars="200"/>
        <w:rPr>
          <w:rFonts w:hint="eastAsia" w:ascii="楷体" w:hAnsi="楷体" w:eastAsia="楷体" w:cs="楷体"/>
          <w:bCs/>
          <w:color w:val="000000" w:themeColor="text1"/>
          <w:sz w:val="24"/>
          <w:highlight w:val="none"/>
          <w14:textFill>
            <w14:solidFill>
              <w14:schemeClr w14:val="tx1"/>
            </w14:solidFill>
          </w14:textFill>
        </w:rPr>
      </w:pPr>
      <w:r>
        <w:rPr>
          <w:rFonts w:hint="default" w:ascii="楷体" w:hAnsi="楷体" w:eastAsia="楷体" w:cs="楷体"/>
          <w:bCs/>
          <w:color w:val="000000" w:themeColor="text1"/>
          <w:kern w:val="2"/>
          <w:sz w:val="24"/>
          <w:szCs w:val="24"/>
          <w:lang w:val="en-US" w:eastAsia="zh-CN" w:bidi="ar-SA"/>
          <w14:textFill>
            <w14:solidFill>
              <w14:schemeClr w14:val="tx1"/>
            </w14:solidFill>
          </w14:textFill>
        </w:rPr>
        <w:t>（2）</w:t>
      </w:r>
      <w:r>
        <w:rPr>
          <w:rFonts w:hint="eastAsia" w:ascii="楷体" w:hAnsi="楷体" w:eastAsia="楷体" w:cs="楷体"/>
          <w:bCs/>
          <w:color w:val="000000" w:themeColor="text1"/>
          <w:sz w:val="24"/>
          <w:highlight w:val="none"/>
          <w14:textFill>
            <w14:solidFill>
              <w14:schemeClr w14:val="tx1"/>
            </w14:solidFill>
          </w14:textFill>
        </w:rPr>
        <w:t>单位名称：</w:t>
      </w:r>
      <w:r>
        <w:rPr>
          <w:rFonts w:hint="eastAsia" w:ascii="楷体" w:hAnsi="楷体" w:eastAsia="楷体" w:cs="楷体"/>
          <w:color w:val="000000" w:themeColor="text1"/>
          <w:sz w:val="24"/>
          <w:highlight w:val="none"/>
          <w14:textFill>
            <w14:solidFill>
              <w14:schemeClr w14:val="tx1"/>
            </w14:solidFill>
          </w14:textFill>
        </w:rPr>
        <w:t>广东鼎信招标采购有限公司</w:t>
      </w:r>
    </w:p>
    <w:p w14:paraId="3ED11D9C">
      <w:pPr>
        <w:numPr>
          <w:ilvl w:val="0"/>
          <w:numId w:val="0"/>
        </w:numPr>
        <w:adjustRightInd w:val="0"/>
        <w:snapToGrid w:val="0"/>
        <w:spacing w:line="360" w:lineRule="auto"/>
        <w:ind w:left="0" w:leftChars="0" w:firstLine="480" w:firstLineChars="200"/>
        <w:rPr>
          <w:rFonts w:hint="eastAsia" w:ascii="楷体" w:hAnsi="楷体" w:eastAsia="楷体" w:cs="楷体"/>
          <w:bCs/>
          <w:color w:val="000000" w:themeColor="text1"/>
          <w:sz w:val="24"/>
          <w:highlight w:val="none"/>
          <w14:textFill>
            <w14:solidFill>
              <w14:schemeClr w14:val="tx1"/>
            </w14:solidFill>
          </w14:textFill>
        </w:rPr>
      </w:pPr>
      <w:r>
        <w:rPr>
          <w:rFonts w:hint="default" w:ascii="楷体" w:hAnsi="楷体" w:eastAsia="楷体" w:cs="楷体"/>
          <w:bCs/>
          <w:color w:val="000000" w:themeColor="text1"/>
          <w:kern w:val="2"/>
          <w:sz w:val="24"/>
          <w:szCs w:val="24"/>
          <w:lang w:val="en-US" w:eastAsia="zh-CN" w:bidi="ar-SA"/>
          <w14:textFill>
            <w14:solidFill>
              <w14:schemeClr w14:val="tx1"/>
            </w14:solidFill>
          </w14:textFill>
        </w:rPr>
        <w:t>（3）</w:t>
      </w:r>
      <w:r>
        <w:rPr>
          <w:rFonts w:hint="eastAsia" w:ascii="楷体" w:hAnsi="楷体" w:eastAsia="楷体" w:cs="楷体"/>
          <w:bCs/>
          <w:color w:val="000000" w:themeColor="text1"/>
          <w:sz w:val="24"/>
          <w:highlight w:val="none"/>
          <w14:textFill>
            <w14:solidFill>
              <w14:schemeClr w14:val="tx1"/>
            </w14:solidFill>
          </w14:textFill>
        </w:rPr>
        <w:t xml:space="preserve">账号：44050158050200000686 </w:t>
      </w:r>
    </w:p>
    <w:p w14:paraId="20600621">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4、</w:t>
      </w:r>
      <w:r>
        <w:rPr>
          <w:rFonts w:hint="eastAsia" w:ascii="楷体" w:hAnsi="楷体" w:eastAsia="楷体" w:cs="楷体"/>
          <w:color w:val="000000" w:themeColor="text1"/>
          <w:sz w:val="24"/>
          <w:highlight w:val="none"/>
          <w14:textFill>
            <w14:solidFill>
              <w14:schemeClr w14:val="tx1"/>
            </w14:solidFill>
          </w14:textFill>
        </w:rPr>
        <w:t>招标代理机构网址：www.gddingxin.com</w:t>
      </w:r>
    </w:p>
    <w:p w14:paraId="0B14C574">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kern w:val="2"/>
          <w:sz w:val="24"/>
          <w:szCs w:val="24"/>
          <w:lang w:val="en-US" w:eastAsia="zh-CN" w:bidi="ar-SA"/>
          <w14:textFill>
            <w14:solidFill>
              <w14:schemeClr w14:val="tx1"/>
            </w14:solidFill>
          </w14:textFill>
        </w:rPr>
        <w:t>五、</w:t>
      </w:r>
      <w:r>
        <w:rPr>
          <w:rFonts w:hint="eastAsia" w:ascii="楷体" w:hAnsi="楷体" w:eastAsia="楷体" w:cs="楷体"/>
          <w:color w:val="000000" w:themeColor="text1"/>
          <w:sz w:val="24"/>
          <w:highlight w:val="none"/>
          <w14:textFill>
            <w14:solidFill>
              <w14:schemeClr w14:val="tx1"/>
            </w14:solidFill>
          </w14:textFill>
        </w:rPr>
        <w:t>符合资格的供应商（服务商）应当在202</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月</w:t>
      </w:r>
      <w:r>
        <w:rPr>
          <w:rFonts w:hint="eastAsia" w:ascii="楷体" w:hAnsi="楷体" w:eastAsia="楷体" w:cs="楷体"/>
          <w:color w:val="000000" w:themeColor="text1"/>
          <w:sz w:val="24"/>
          <w:highlight w:val="none"/>
          <w:lang w:val="en-US" w:eastAsia="zh-CN"/>
          <w14:textFill>
            <w14:solidFill>
              <w14:schemeClr w14:val="tx1"/>
            </w14:solidFill>
          </w14:textFill>
        </w:rPr>
        <w:t>23</w:t>
      </w:r>
      <w:r>
        <w:rPr>
          <w:rFonts w:hint="eastAsia" w:ascii="楷体" w:hAnsi="楷体" w:eastAsia="楷体" w:cs="楷体"/>
          <w:color w:val="000000" w:themeColor="text1"/>
          <w:sz w:val="24"/>
          <w:highlight w:val="none"/>
          <w14:textFill>
            <w14:solidFill>
              <w14:schemeClr w14:val="tx1"/>
            </w14:solidFill>
          </w14:textFill>
        </w:rPr>
        <w:t>日至202</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14:textFill>
            <w14:solidFill>
              <w14:schemeClr w14:val="tx1"/>
            </w14:solidFill>
          </w14:textFill>
        </w:rPr>
        <w:t>月</w:t>
      </w:r>
      <w:r>
        <w:rPr>
          <w:rFonts w:hint="eastAsia" w:ascii="楷体" w:hAnsi="楷体" w:eastAsia="楷体" w:cs="楷体"/>
          <w:color w:val="000000" w:themeColor="text1"/>
          <w:sz w:val="24"/>
          <w:highlight w:val="none"/>
          <w:lang w:val="en-US" w:eastAsia="zh-CN"/>
          <w14:textFill>
            <w14:solidFill>
              <w14:schemeClr w14:val="tx1"/>
            </w14:solidFill>
          </w14:textFill>
        </w:rPr>
        <w:t>7</w:t>
      </w:r>
      <w:r>
        <w:rPr>
          <w:rFonts w:hint="eastAsia" w:ascii="楷体" w:hAnsi="楷体" w:eastAsia="楷体" w:cs="楷体"/>
          <w:color w:val="000000" w:themeColor="text1"/>
          <w:sz w:val="24"/>
          <w:highlight w:val="none"/>
          <w14:textFill>
            <w14:solidFill>
              <w14:schemeClr w14:val="tx1"/>
            </w14:solidFill>
          </w14:textFill>
        </w:rPr>
        <w:t>日期间（上午09:00至12:00,下午14:30至17:30，法定节假日除外）领购招标文件，招标文件每套售价500元/套（人民币），售后不退。</w:t>
      </w:r>
    </w:p>
    <w:p w14:paraId="3B698C01">
      <w:pPr>
        <w:pStyle w:val="71"/>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领购方式：</w:t>
      </w:r>
    </w:p>
    <w:p w14:paraId="113F3C71">
      <w:pPr>
        <w:pStyle w:val="35"/>
        <w:adjustRightInd w:val="0"/>
        <w:snapToGrid w:val="0"/>
        <w:spacing w:after="0" w:line="360" w:lineRule="auto"/>
        <w:ind w:left="0" w:leftChars="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①现场领购：广东鼎信招标采购有限公司（详细地址：广州市越秀区东风东路699号广东港澳中心402室）</w:t>
      </w:r>
    </w:p>
    <w:p w14:paraId="1974A056">
      <w:pPr>
        <w:pStyle w:val="35"/>
        <w:adjustRightInd w:val="0"/>
        <w:snapToGrid w:val="0"/>
        <w:spacing w:after="0" w:line="360" w:lineRule="auto"/>
        <w:ind w:left="0" w:leftChars="0"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②线上领购：打开www.gddingxin.com电子招标平台供应商入口，登录平台进行领购或将报名资料扫描件发至</w:t>
      </w:r>
      <w:r>
        <w:rPr>
          <w:rFonts w:hint="eastAsia" w:ascii="楷体" w:hAnsi="楷体" w:eastAsia="楷体" w:cs="楷体"/>
          <w:color w:val="000000" w:themeColor="text1"/>
          <w:sz w:val="24"/>
          <w:szCs w:val="24"/>
          <w:highlight w:val="none"/>
          <w14:textFill>
            <w14:solidFill>
              <w14:schemeClr w14:val="tx1"/>
            </w14:solidFill>
          </w14:textFill>
        </w:rPr>
        <w:t>招标</w:t>
      </w:r>
      <w:r>
        <w:rPr>
          <w:rFonts w:hint="eastAsia" w:ascii="楷体" w:hAnsi="楷体" w:eastAsia="楷体" w:cs="楷体"/>
          <w:color w:val="000000" w:themeColor="text1"/>
          <w:sz w:val="24"/>
          <w:highlight w:val="none"/>
          <w14:textFill>
            <w14:solidFill>
              <w14:schemeClr w14:val="tx1"/>
            </w14:solidFill>
          </w14:textFill>
        </w:rPr>
        <w:t>代理机构邮箱（E－mail：GDdingxin@163.com），经</w:t>
      </w:r>
      <w:r>
        <w:rPr>
          <w:rFonts w:hint="eastAsia" w:ascii="楷体" w:hAnsi="楷体" w:eastAsia="楷体" w:cs="楷体"/>
          <w:color w:val="000000" w:themeColor="text1"/>
          <w:sz w:val="24"/>
          <w:szCs w:val="24"/>
          <w:highlight w:val="none"/>
          <w14:textFill>
            <w14:solidFill>
              <w14:schemeClr w14:val="tx1"/>
            </w14:solidFill>
          </w14:textFill>
        </w:rPr>
        <w:t>招标</w:t>
      </w:r>
      <w:r>
        <w:rPr>
          <w:rFonts w:hint="eastAsia" w:ascii="楷体" w:hAnsi="楷体" w:eastAsia="楷体" w:cs="楷体"/>
          <w:color w:val="000000" w:themeColor="text1"/>
          <w:sz w:val="24"/>
          <w:highlight w:val="none"/>
          <w14:textFill>
            <w14:solidFill>
              <w14:schemeClr w14:val="tx1"/>
            </w14:solidFill>
          </w14:textFill>
        </w:rPr>
        <w:t>代理机构工作人员确认后办理相关手续。</w:t>
      </w:r>
    </w:p>
    <w:p w14:paraId="1BE27E61">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六</w:t>
      </w:r>
      <w:r>
        <w:rPr>
          <w:rFonts w:hint="eastAsia" w:ascii="楷体" w:hAnsi="楷体" w:eastAsia="楷体" w:cs="楷体"/>
          <w:color w:val="000000" w:themeColor="text1"/>
          <w:sz w:val="24"/>
          <w:highlight w:val="none"/>
          <w:lang w:eastAsia="zh-CN"/>
          <w14:textFill>
            <w14:solidFill>
              <w14:schemeClr w14:val="tx1"/>
            </w14:solidFill>
          </w14:textFill>
        </w:rPr>
        <w:t>、投标截止时间：202</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lang w:eastAsia="zh-CN"/>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lang w:eastAsia="zh-CN"/>
          <w14:textFill>
            <w14:solidFill>
              <w14:schemeClr w14:val="tx1"/>
            </w14:solidFill>
          </w14:textFill>
        </w:rPr>
        <w:t>月</w:t>
      </w:r>
      <w:r>
        <w:rPr>
          <w:rFonts w:hint="eastAsia" w:ascii="楷体" w:hAnsi="楷体" w:eastAsia="楷体" w:cs="楷体"/>
          <w:color w:val="000000" w:themeColor="text1"/>
          <w:sz w:val="24"/>
          <w:highlight w:val="none"/>
          <w:lang w:val="en-US" w:eastAsia="zh-CN"/>
          <w14:textFill>
            <w14:solidFill>
              <w14:schemeClr w14:val="tx1"/>
            </w14:solidFill>
          </w14:textFill>
        </w:rPr>
        <w:t>18</w:t>
      </w:r>
      <w:r>
        <w:rPr>
          <w:rFonts w:hint="eastAsia" w:ascii="楷体" w:hAnsi="楷体" w:eastAsia="楷体" w:cs="楷体"/>
          <w:color w:val="000000" w:themeColor="text1"/>
          <w:sz w:val="24"/>
          <w:highlight w:val="none"/>
          <w:lang w:eastAsia="zh-CN"/>
          <w14:textFill>
            <w14:solidFill>
              <w14:schemeClr w14:val="tx1"/>
            </w14:solidFill>
          </w14:textFill>
        </w:rPr>
        <w:t>日</w:t>
      </w:r>
      <w:r>
        <w:rPr>
          <w:rFonts w:hint="eastAsia" w:ascii="楷体" w:hAnsi="楷体" w:eastAsia="楷体" w:cs="楷体"/>
          <w:color w:val="000000" w:themeColor="text1"/>
          <w:sz w:val="24"/>
          <w:highlight w:val="none"/>
          <w:lang w:val="en-US" w:eastAsia="zh-CN"/>
          <w14:textFill>
            <w14:solidFill>
              <w14:schemeClr w14:val="tx1"/>
            </w14:solidFill>
          </w14:textFill>
        </w:rPr>
        <w:t>10</w:t>
      </w:r>
      <w:r>
        <w:rPr>
          <w:rFonts w:hint="eastAsia" w:ascii="楷体" w:hAnsi="楷体" w:eastAsia="楷体" w:cs="楷体"/>
          <w:color w:val="000000" w:themeColor="text1"/>
          <w:sz w:val="24"/>
          <w:highlight w:val="none"/>
          <w:lang w:eastAsia="zh-CN"/>
          <w14:textFill>
            <w14:solidFill>
              <w14:schemeClr w14:val="tx1"/>
            </w14:solidFill>
          </w14:textFill>
        </w:rPr>
        <w:t>时</w:t>
      </w:r>
      <w:r>
        <w:rPr>
          <w:rFonts w:hint="eastAsia" w:ascii="楷体" w:hAnsi="楷体" w:eastAsia="楷体" w:cs="楷体"/>
          <w:color w:val="000000" w:themeColor="text1"/>
          <w:sz w:val="24"/>
          <w:highlight w:val="none"/>
          <w:lang w:val="en-US" w:eastAsia="zh-CN"/>
          <w14:textFill>
            <w14:solidFill>
              <w14:schemeClr w14:val="tx1"/>
            </w14:solidFill>
          </w14:textFill>
        </w:rPr>
        <w:t>0</w:t>
      </w:r>
      <w:r>
        <w:rPr>
          <w:rFonts w:hint="eastAsia" w:ascii="楷体" w:hAnsi="楷体" w:eastAsia="楷体" w:cs="楷体"/>
          <w:color w:val="000000" w:themeColor="text1"/>
          <w:sz w:val="24"/>
          <w:highlight w:val="none"/>
          <w:lang w:eastAsia="zh-CN"/>
          <w14:textFill>
            <w14:solidFill>
              <w14:schemeClr w14:val="tx1"/>
            </w14:solidFill>
          </w14:textFill>
        </w:rPr>
        <w:t>0分</w:t>
      </w:r>
    </w:p>
    <w:p w14:paraId="286578FF">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七</w:t>
      </w:r>
      <w:r>
        <w:rPr>
          <w:rFonts w:hint="eastAsia" w:ascii="楷体" w:hAnsi="楷体" w:eastAsia="楷体" w:cs="楷体"/>
          <w:color w:val="000000" w:themeColor="text1"/>
          <w:sz w:val="24"/>
          <w:highlight w:val="none"/>
          <w:lang w:eastAsia="zh-CN"/>
          <w14:textFill>
            <w14:solidFill>
              <w14:schemeClr w14:val="tx1"/>
            </w14:solidFill>
          </w14:textFill>
        </w:rPr>
        <w:t>、提交投标文件地点：电子平台</w:t>
      </w:r>
    </w:p>
    <w:p w14:paraId="047A75CB">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八</w:t>
      </w:r>
      <w:r>
        <w:rPr>
          <w:rFonts w:hint="eastAsia" w:ascii="楷体" w:hAnsi="楷体" w:eastAsia="楷体" w:cs="楷体"/>
          <w:color w:val="000000" w:themeColor="text1"/>
          <w:sz w:val="24"/>
          <w:highlight w:val="none"/>
          <w:lang w:eastAsia="zh-CN"/>
          <w14:textFill>
            <w14:solidFill>
              <w14:schemeClr w14:val="tx1"/>
            </w14:solidFill>
          </w14:textFill>
        </w:rPr>
        <w:t>、开标时间：202</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lang w:eastAsia="zh-CN"/>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lang w:eastAsia="zh-CN"/>
          <w14:textFill>
            <w14:solidFill>
              <w14:schemeClr w14:val="tx1"/>
            </w14:solidFill>
          </w14:textFill>
        </w:rPr>
        <w:t>月</w:t>
      </w:r>
      <w:r>
        <w:rPr>
          <w:rFonts w:hint="eastAsia" w:ascii="楷体" w:hAnsi="楷体" w:eastAsia="楷体" w:cs="楷体"/>
          <w:color w:val="000000" w:themeColor="text1"/>
          <w:sz w:val="24"/>
          <w:highlight w:val="none"/>
          <w:lang w:val="en-US" w:eastAsia="zh-CN"/>
          <w14:textFill>
            <w14:solidFill>
              <w14:schemeClr w14:val="tx1"/>
            </w14:solidFill>
          </w14:textFill>
        </w:rPr>
        <w:t>18</w:t>
      </w:r>
      <w:r>
        <w:rPr>
          <w:rFonts w:hint="eastAsia" w:ascii="楷体" w:hAnsi="楷体" w:eastAsia="楷体" w:cs="楷体"/>
          <w:color w:val="000000" w:themeColor="text1"/>
          <w:sz w:val="24"/>
          <w:highlight w:val="none"/>
          <w:lang w:eastAsia="zh-CN"/>
          <w14:textFill>
            <w14:solidFill>
              <w14:schemeClr w14:val="tx1"/>
            </w14:solidFill>
          </w14:textFill>
        </w:rPr>
        <w:t>日</w:t>
      </w:r>
      <w:r>
        <w:rPr>
          <w:rFonts w:hint="eastAsia" w:ascii="楷体" w:hAnsi="楷体" w:eastAsia="楷体" w:cs="楷体"/>
          <w:color w:val="000000" w:themeColor="text1"/>
          <w:sz w:val="24"/>
          <w:highlight w:val="none"/>
          <w:lang w:val="en-US" w:eastAsia="zh-CN"/>
          <w14:textFill>
            <w14:solidFill>
              <w14:schemeClr w14:val="tx1"/>
            </w14:solidFill>
          </w14:textFill>
        </w:rPr>
        <w:t>10</w:t>
      </w:r>
      <w:r>
        <w:rPr>
          <w:rFonts w:hint="eastAsia" w:ascii="楷体" w:hAnsi="楷体" w:eastAsia="楷体" w:cs="楷体"/>
          <w:color w:val="000000" w:themeColor="text1"/>
          <w:sz w:val="24"/>
          <w:highlight w:val="none"/>
          <w:lang w:eastAsia="zh-CN"/>
          <w14:textFill>
            <w14:solidFill>
              <w14:schemeClr w14:val="tx1"/>
            </w14:solidFill>
          </w14:textFill>
        </w:rPr>
        <w:t>时</w:t>
      </w:r>
      <w:r>
        <w:rPr>
          <w:rFonts w:hint="eastAsia" w:ascii="楷体" w:hAnsi="楷体" w:eastAsia="楷体" w:cs="楷体"/>
          <w:color w:val="000000" w:themeColor="text1"/>
          <w:sz w:val="24"/>
          <w:highlight w:val="none"/>
          <w:lang w:val="en-US" w:eastAsia="zh-CN"/>
          <w14:textFill>
            <w14:solidFill>
              <w14:schemeClr w14:val="tx1"/>
            </w14:solidFill>
          </w14:textFill>
        </w:rPr>
        <w:t>0</w:t>
      </w:r>
      <w:r>
        <w:rPr>
          <w:rFonts w:hint="eastAsia" w:ascii="楷体" w:hAnsi="楷体" w:eastAsia="楷体" w:cs="楷体"/>
          <w:color w:val="000000" w:themeColor="text1"/>
          <w:sz w:val="24"/>
          <w:highlight w:val="none"/>
          <w:lang w:eastAsia="zh-CN"/>
          <w14:textFill>
            <w14:solidFill>
              <w14:schemeClr w14:val="tx1"/>
            </w14:solidFill>
          </w14:textFill>
        </w:rPr>
        <w:t>0分</w:t>
      </w:r>
    </w:p>
    <w:p w14:paraId="35F2A038">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九</w:t>
      </w:r>
      <w:r>
        <w:rPr>
          <w:rFonts w:hint="eastAsia" w:ascii="楷体" w:hAnsi="楷体" w:eastAsia="楷体" w:cs="楷体"/>
          <w:color w:val="000000" w:themeColor="text1"/>
          <w:sz w:val="24"/>
          <w:highlight w:val="none"/>
          <w:lang w:eastAsia="zh-CN"/>
          <w14:textFill>
            <w14:solidFill>
              <w14:schemeClr w14:val="tx1"/>
            </w14:solidFill>
          </w14:textFill>
        </w:rPr>
        <w:t>、开标地点：广州市越秀区东风东路699号广东港澳中心402室</w:t>
      </w:r>
    </w:p>
    <w:p w14:paraId="558B2878">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十</w:t>
      </w:r>
      <w:r>
        <w:rPr>
          <w:rFonts w:hint="eastAsia" w:ascii="楷体" w:hAnsi="楷体" w:eastAsia="楷体" w:cs="楷体"/>
          <w:color w:val="000000" w:themeColor="text1"/>
          <w:sz w:val="24"/>
          <w:highlight w:val="none"/>
          <w:lang w:eastAsia="zh-CN"/>
          <w14:textFill>
            <w14:solidFill>
              <w14:schemeClr w14:val="tx1"/>
            </w14:solidFill>
          </w14:textFill>
        </w:rPr>
        <w:t>、联系事项</w:t>
      </w:r>
    </w:p>
    <w:p w14:paraId="4767C6B9">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招标人：广东烟草江门市有限公司</w:t>
      </w:r>
    </w:p>
    <w:p w14:paraId="1E37D7A1">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地址：江门市蓬江区篁边路2号1幢、2幢</w:t>
      </w:r>
    </w:p>
    <w:p w14:paraId="59A40BD7">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联系人：邝小姐</w:t>
      </w:r>
    </w:p>
    <w:p w14:paraId="02518DF1">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联系电话：0750-3380839</w:t>
      </w:r>
    </w:p>
    <w:p w14:paraId="336F853B">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p>
    <w:p w14:paraId="6D9E2820">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招标代理机构：广东鼎信招标采购有限公司</w:t>
      </w:r>
    </w:p>
    <w:p w14:paraId="0A1F1552">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地址：广州市越秀区东风东路699号广东港澳中心402室</w:t>
      </w:r>
    </w:p>
    <w:p w14:paraId="5D7DAB54">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联系人：蔡小姐、李小姐</w:t>
      </w:r>
    </w:p>
    <w:p w14:paraId="61362340">
      <w:pPr>
        <w:numPr>
          <w:ilvl w:val="0"/>
          <w:numId w:val="0"/>
        </w:numPr>
        <w:adjustRightInd w:val="0"/>
        <w:snapToGrid w:val="0"/>
        <w:spacing w:line="360" w:lineRule="auto"/>
        <w:ind w:firstLine="480" w:firstLineChars="200"/>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lang w:eastAsia="zh-CN"/>
          <w14:textFill>
            <w14:solidFill>
              <w14:schemeClr w14:val="tx1"/>
            </w14:solidFill>
          </w14:textFill>
        </w:rPr>
        <w:t>联系电话：020-87188551、020-38894391</w:t>
      </w:r>
    </w:p>
    <w:p w14:paraId="1F6D5225">
      <w:pPr>
        <w:adjustRightInd w:val="0"/>
        <w:snapToGrid w:val="0"/>
        <w:spacing w:line="360" w:lineRule="auto"/>
        <w:jc w:val="right"/>
        <w:rPr>
          <w:rFonts w:hint="eastAsia" w:ascii="楷体" w:hAnsi="楷体" w:eastAsia="楷体" w:cs="楷体"/>
          <w:color w:val="000000" w:themeColor="text1"/>
          <w:sz w:val="24"/>
          <w:highlight w:val="none"/>
          <w14:textFill>
            <w14:solidFill>
              <w14:schemeClr w14:val="tx1"/>
            </w14:solidFill>
          </w14:textFill>
        </w:rPr>
      </w:pPr>
    </w:p>
    <w:p w14:paraId="692AC957">
      <w:pPr>
        <w:adjustRightInd w:val="0"/>
        <w:snapToGrid w:val="0"/>
        <w:spacing w:line="360" w:lineRule="auto"/>
        <w:jc w:val="righ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广东鼎信招标采购有限公司</w:t>
      </w:r>
    </w:p>
    <w:p w14:paraId="45EB15C2">
      <w:pPr>
        <w:adjustRightInd w:val="0"/>
        <w:snapToGrid w:val="0"/>
        <w:spacing w:line="360" w:lineRule="auto"/>
        <w:jc w:val="righ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202</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14:textFill>
            <w14:solidFill>
              <w14:schemeClr w14:val="tx1"/>
            </w14:solidFill>
          </w14:textFill>
        </w:rPr>
        <w:t>年</w:t>
      </w:r>
      <w:r>
        <w:rPr>
          <w:rFonts w:hint="eastAsia" w:ascii="楷体" w:hAnsi="楷体" w:eastAsia="楷体" w:cs="楷体"/>
          <w:color w:val="000000" w:themeColor="text1"/>
          <w:sz w:val="24"/>
          <w:highlight w:val="none"/>
          <w:lang w:val="en-US" w:eastAsia="zh-CN"/>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月</w:t>
      </w:r>
      <w:r>
        <w:rPr>
          <w:rFonts w:hint="eastAsia" w:ascii="楷体" w:hAnsi="楷体" w:eastAsia="楷体" w:cs="楷体"/>
          <w:color w:val="000000" w:themeColor="text1"/>
          <w:sz w:val="24"/>
          <w:highlight w:val="none"/>
          <w:lang w:val="en-US" w:eastAsia="zh-CN"/>
          <w14:textFill>
            <w14:solidFill>
              <w14:schemeClr w14:val="tx1"/>
            </w14:solidFill>
          </w14:textFill>
        </w:rPr>
        <w:t>22</w:t>
      </w:r>
      <w:r>
        <w:rPr>
          <w:rFonts w:hint="eastAsia" w:ascii="楷体" w:hAnsi="楷体" w:eastAsia="楷体" w:cs="楷体"/>
          <w:color w:val="000000" w:themeColor="text1"/>
          <w:sz w:val="24"/>
          <w:highlight w:val="none"/>
          <w14:textFill>
            <w14:solidFill>
              <w14:schemeClr w14:val="tx1"/>
            </w14:solidFill>
          </w14:textFill>
        </w:rPr>
        <w:t>日</w:t>
      </w:r>
    </w:p>
    <w:p w14:paraId="4AF976C3">
      <w:pPr>
        <w:rPr>
          <w:rFonts w:hint="eastAsia" w:ascii="楷体" w:hAnsi="楷体" w:eastAsia="楷体" w:cs="楷体"/>
          <w:color w:val="000000" w:themeColor="text1"/>
          <w:highlight w:val="none"/>
          <w14:textFill>
            <w14:solidFill>
              <w14:schemeClr w14:val="tx1"/>
            </w14:solidFill>
          </w14:textFill>
        </w:rPr>
      </w:pPr>
      <w:r>
        <w:rPr>
          <w:rFonts w:ascii="楷体" w:hAnsi="楷体" w:eastAsia="楷体" w:cs="楷体"/>
          <w:color w:val="000000" w:themeColor="text1"/>
          <w:highlight w:val="none"/>
          <w14:textFill>
            <w14:solidFill>
              <w14:schemeClr w14:val="tx1"/>
            </w14:solidFill>
          </w14:textFill>
        </w:rPr>
        <w:br w:type="page"/>
      </w:r>
    </w:p>
    <w:p w14:paraId="57FACEA3">
      <w:pPr>
        <w:jc w:val="center"/>
        <w:rPr>
          <w:rFonts w:hint="eastAsia" w:ascii="楷体" w:hAnsi="楷体" w:eastAsia="楷体" w:cs="楷体"/>
          <w:color w:val="000000" w:themeColor="text1"/>
          <w:highlight w:val="none"/>
          <w14:textFill>
            <w14:solidFill>
              <w14:schemeClr w14:val="tx1"/>
            </w14:solidFill>
          </w14:textFill>
        </w:rPr>
      </w:pPr>
    </w:p>
    <w:p w14:paraId="5E79951A">
      <w:pPr>
        <w:jc w:val="center"/>
        <w:rPr>
          <w:rFonts w:hint="eastAsia" w:ascii="楷体" w:hAnsi="楷体" w:eastAsia="楷体" w:cs="楷体"/>
          <w:color w:val="000000" w:themeColor="text1"/>
          <w:highlight w:val="none"/>
          <w14:textFill>
            <w14:solidFill>
              <w14:schemeClr w14:val="tx1"/>
            </w14:solidFill>
          </w14:textFill>
        </w:rPr>
      </w:pPr>
    </w:p>
    <w:p w14:paraId="7E144EC3">
      <w:pPr>
        <w:jc w:val="center"/>
        <w:rPr>
          <w:rFonts w:hint="eastAsia" w:ascii="楷体" w:hAnsi="楷体" w:eastAsia="楷体" w:cs="楷体"/>
          <w:color w:val="000000" w:themeColor="text1"/>
          <w:highlight w:val="none"/>
          <w14:textFill>
            <w14:solidFill>
              <w14:schemeClr w14:val="tx1"/>
            </w14:solidFill>
          </w14:textFill>
        </w:rPr>
      </w:pPr>
    </w:p>
    <w:p w14:paraId="5B6D872B">
      <w:pPr>
        <w:jc w:val="center"/>
        <w:rPr>
          <w:rFonts w:hint="eastAsia" w:ascii="楷体" w:hAnsi="楷体" w:eastAsia="楷体" w:cs="楷体"/>
          <w:color w:val="000000" w:themeColor="text1"/>
          <w:highlight w:val="none"/>
          <w14:textFill>
            <w14:solidFill>
              <w14:schemeClr w14:val="tx1"/>
            </w14:solidFill>
          </w14:textFill>
        </w:rPr>
      </w:pPr>
    </w:p>
    <w:p w14:paraId="72EB7444">
      <w:pPr>
        <w:jc w:val="center"/>
        <w:rPr>
          <w:rFonts w:hint="eastAsia" w:ascii="楷体" w:hAnsi="楷体" w:eastAsia="楷体" w:cs="楷体"/>
          <w:color w:val="000000" w:themeColor="text1"/>
          <w:highlight w:val="none"/>
          <w14:textFill>
            <w14:solidFill>
              <w14:schemeClr w14:val="tx1"/>
            </w14:solidFill>
          </w14:textFill>
        </w:rPr>
      </w:pPr>
    </w:p>
    <w:p w14:paraId="7279A6D3">
      <w:pPr>
        <w:jc w:val="center"/>
        <w:rPr>
          <w:rFonts w:hint="eastAsia" w:ascii="楷体" w:hAnsi="楷体" w:eastAsia="楷体" w:cs="楷体"/>
          <w:color w:val="000000" w:themeColor="text1"/>
          <w:highlight w:val="none"/>
          <w14:textFill>
            <w14:solidFill>
              <w14:schemeClr w14:val="tx1"/>
            </w14:solidFill>
          </w14:textFill>
        </w:rPr>
      </w:pPr>
    </w:p>
    <w:p w14:paraId="1B373BA2">
      <w:pPr>
        <w:jc w:val="center"/>
        <w:rPr>
          <w:rFonts w:hint="eastAsia" w:ascii="楷体" w:hAnsi="楷体" w:eastAsia="楷体" w:cs="楷体"/>
          <w:color w:val="000000" w:themeColor="text1"/>
          <w:highlight w:val="none"/>
          <w14:textFill>
            <w14:solidFill>
              <w14:schemeClr w14:val="tx1"/>
            </w14:solidFill>
          </w14:textFill>
        </w:rPr>
      </w:pPr>
    </w:p>
    <w:p w14:paraId="2DFACCCF">
      <w:pPr>
        <w:jc w:val="center"/>
        <w:rPr>
          <w:rFonts w:hint="eastAsia" w:ascii="楷体" w:hAnsi="楷体" w:eastAsia="楷体" w:cs="楷体"/>
          <w:color w:val="000000" w:themeColor="text1"/>
          <w:highlight w:val="none"/>
          <w14:textFill>
            <w14:solidFill>
              <w14:schemeClr w14:val="tx1"/>
            </w14:solidFill>
          </w14:textFill>
        </w:rPr>
      </w:pPr>
    </w:p>
    <w:p w14:paraId="562FF3CE">
      <w:pPr>
        <w:jc w:val="center"/>
        <w:rPr>
          <w:rFonts w:hint="eastAsia" w:ascii="楷体" w:hAnsi="楷体" w:eastAsia="楷体" w:cs="楷体"/>
          <w:color w:val="000000" w:themeColor="text1"/>
          <w:highlight w:val="none"/>
          <w14:textFill>
            <w14:solidFill>
              <w14:schemeClr w14:val="tx1"/>
            </w14:solidFill>
          </w14:textFill>
        </w:rPr>
      </w:pPr>
    </w:p>
    <w:p w14:paraId="096C4FD1">
      <w:pPr>
        <w:jc w:val="center"/>
        <w:rPr>
          <w:rFonts w:hint="eastAsia" w:ascii="楷体" w:hAnsi="楷体" w:eastAsia="楷体" w:cs="楷体"/>
          <w:color w:val="000000" w:themeColor="text1"/>
          <w:highlight w:val="none"/>
          <w14:textFill>
            <w14:solidFill>
              <w14:schemeClr w14:val="tx1"/>
            </w14:solidFill>
          </w14:textFill>
        </w:rPr>
      </w:pPr>
    </w:p>
    <w:p w14:paraId="4AD66A61">
      <w:pPr>
        <w:jc w:val="center"/>
        <w:rPr>
          <w:rFonts w:hint="eastAsia" w:ascii="楷体" w:hAnsi="楷体" w:eastAsia="楷体" w:cs="楷体"/>
          <w:color w:val="000000" w:themeColor="text1"/>
          <w:highlight w:val="none"/>
          <w14:textFill>
            <w14:solidFill>
              <w14:schemeClr w14:val="tx1"/>
            </w14:solidFill>
          </w14:textFill>
        </w:rPr>
      </w:pPr>
    </w:p>
    <w:p w14:paraId="6A24559D">
      <w:pPr>
        <w:jc w:val="center"/>
        <w:rPr>
          <w:rFonts w:hint="eastAsia" w:ascii="楷体" w:hAnsi="楷体" w:eastAsia="楷体" w:cs="楷体"/>
          <w:color w:val="000000" w:themeColor="text1"/>
          <w:highlight w:val="none"/>
          <w14:textFill>
            <w14:solidFill>
              <w14:schemeClr w14:val="tx1"/>
            </w14:solidFill>
          </w14:textFill>
        </w:rPr>
      </w:pPr>
    </w:p>
    <w:p w14:paraId="107A5918">
      <w:pPr>
        <w:jc w:val="center"/>
        <w:rPr>
          <w:rFonts w:hint="eastAsia" w:ascii="楷体" w:hAnsi="楷体" w:eastAsia="楷体" w:cs="楷体"/>
          <w:color w:val="000000" w:themeColor="text1"/>
          <w:highlight w:val="none"/>
          <w14:textFill>
            <w14:solidFill>
              <w14:schemeClr w14:val="tx1"/>
            </w14:solidFill>
          </w14:textFill>
        </w:rPr>
      </w:pPr>
    </w:p>
    <w:p w14:paraId="2E2DBC20">
      <w:pPr>
        <w:jc w:val="center"/>
        <w:rPr>
          <w:rFonts w:hint="eastAsia" w:ascii="楷体" w:hAnsi="楷体" w:eastAsia="楷体" w:cs="楷体"/>
          <w:color w:val="000000" w:themeColor="text1"/>
          <w:highlight w:val="none"/>
          <w14:textFill>
            <w14:solidFill>
              <w14:schemeClr w14:val="tx1"/>
            </w14:solidFill>
          </w14:textFill>
        </w:rPr>
      </w:pPr>
    </w:p>
    <w:p w14:paraId="26906566">
      <w:pPr>
        <w:jc w:val="center"/>
        <w:rPr>
          <w:rFonts w:hint="eastAsia" w:ascii="楷体" w:hAnsi="楷体" w:eastAsia="楷体" w:cs="楷体"/>
          <w:color w:val="000000" w:themeColor="text1"/>
          <w:highlight w:val="none"/>
          <w14:textFill>
            <w14:solidFill>
              <w14:schemeClr w14:val="tx1"/>
            </w14:solidFill>
          </w14:textFill>
        </w:rPr>
      </w:pPr>
    </w:p>
    <w:p w14:paraId="7FB91FC3">
      <w:pPr>
        <w:jc w:val="center"/>
        <w:rPr>
          <w:rFonts w:hint="eastAsia" w:ascii="楷体" w:hAnsi="楷体" w:eastAsia="楷体" w:cs="楷体"/>
          <w:color w:val="000000" w:themeColor="text1"/>
          <w:highlight w:val="none"/>
          <w14:textFill>
            <w14:solidFill>
              <w14:schemeClr w14:val="tx1"/>
            </w14:solidFill>
          </w14:textFill>
        </w:rPr>
      </w:pPr>
    </w:p>
    <w:p w14:paraId="5AFEBBAF">
      <w:pPr>
        <w:jc w:val="center"/>
        <w:rPr>
          <w:rFonts w:hint="eastAsia" w:ascii="楷体" w:hAnsi="楷体" w:eastAsia="楷体" w:cs="楷体"/>
          <w:color w:val="000000" w:themeColor="text1"/>
          <w:highlight w:val="none"/>
          <w14:textFill>
            <w14:solidFill>
              <w14:schemeClr w14:val="tx1"/>
            </w14:solidFill>
          </w14:textFill>
        </w:rPr>
      </w:pPr>
    </w:p>
    <w:p w14:paraId="5B00D776">
      <w:pPr>
        <w:jc w:val="center"/>
        <w:rPr>
          <w:rFonts w:hint="eastAsia" w:ascii="楷体" w:hAnsi="楷体" w:eastAsia="楷体" w:cs="楷体"/>
          <w:b/>
          <w:bCs/>
          <w:color w:val="000000" w:themeColor="text1"/>
          <w:kern w:val="44"/>
          <w:sz w:val="44"/>
          <w:szCs w:val="44"/>
          <w:highlight w:val="none"/>
          <w14:textFill>
            <w14:solidFill>
              <w14:schemeClr w14:val="tx1"/>
            </w14:solidFill>
          </w14:textFill>
        </w:rPr>
      </w:pPr>
    </w:p>
    <w:p w14:paraId="26DD93DE">
      <w:pPr>
        <w:jc w:val="center"/>
        <w:rPr>
          <w:rFonts w:hint="eastAsia" w:ascii="楷体" w:hAnsi="楷体" w:eastAsia="楷体" w:cs="楷体"/>
          <w:b/>
          <w:bCs/>
          <w:color w:val="000000" w:themeColor="text1"/>
          <w:kern w:val="44"/>
          <w:sz w:val="44"/>
          <w:szCs w:val="44"/>
          <w:highlight w:val="none"/>
          <w14:textFill>
            <w14:solidFill>
              <w14:schemeClr w14:val="tx1"/>
            </w14:solidFill>
          </w14:textFill>
        </w:rPr>
      </w:pPr>
    </w:p>
    <w:p w14:paraId="6A2C9BC3">
      <w:pPr>
        <w:jc w:val="center"/>
        <w:rPr>
          <w:rFonts w:hint="eastAsia" w:ascii="楷体" w:hAnsi="楷体" w:eastAsia="楷体" w:cs="楷体"/>
          <w:b/>
          <w:bCs/>
          <w:color w:val="000000" w:themeColor="text1"/>
          <w:kern w:val="44"/>
          <w:sz w:val="44"/>
          <w:szCs w:val="44"/>
          <w:highlight w:val="none"/>
          <w14:textFill>
            <w14:solidFill>
              <w14:schemeClr w14:val="tx1"/>
            </w14:solidFill>
          </w14:textFill>
        </w:rPr>
      </w:pPr>
    </w:p>
    <w:p w14:paraId="11F32A79">
      <w:pPr>
        <w:jc w:val="center"/>
        <w:outlineLvl w:val="0"/>
        <w:rPr>
          <w:rFonts w:hint="eastAsia" w:ascii="楷体" w:hAnsi="楷体" w:eastAsia="楷体" w:cs="楷体"/>
          <w:color w:val="000000" w:themeColor="text1"/>
          <w:highlight w:val="none"/>
          <w14:textFill>
            <w14:solidFill>
              <w14:schemeClr w14:val="tx1"/>
            </w14:solidFill>
          </w14:textFill>
        </w:rPr>
      </w:pPr>
      <w:bookmarkStart w:id="50" w:name="_Toc9532"/>
      <w:r>
        <w:rPr>
          <w:rFonts w:hint="eastAsia" w:ascii="楷体" w:hAnsi="楷体" w:eastAsia="楷体" w:cs="楷体"/>
          <w:b/>
          <w:bCs/>
          <w:color w:val="000000" w:themeColor="text1"/>
          <w:kern w:val="44"/>
          <w:sz w:val="44"/>
          <w:szCs w:val="44"/>
          <w:highlight w:val="none"/>
          <w14:textFill>
            <w14:solidFill>
              <w14:schemeClr w14:val="tx1"/>
            </w14:solidFill>
          </w14:textFill>
        </w:rPr>
        <w:t>第二章 投标人须知</w:t>
      </w:r>
      <w:bookmarkEnd w:id="45"/>
      <w:bookmarkEnd w:id="46"/>
      <w:bookmarkEnd w:id="47"/>
      <w:bookmarkEnd w:id="48"/>
      <w:bookmarkEnd w:id="49"/>
      <w:bookmarkEnd w:id="50"/>
    </w:p>
    <w:p w14:paraId="2DC725BB">
      <w:pPr>
        <w:rPr>
          <w:rFonts w:hint="eastAsia" w:ascii="楷体" w:hAnsi="楷体" w:eastAsia="楷体" w:cs="楷体"/>
          <w:color w:val="000000" w:themeColor="text1"/>
          <w:highlight w:val="none"/>
          <w14:textFill>
            <w14:solidFill>
              <w14:schemeClr w14:val="tx1"/>
            </w14:solidFill>
          </w14:textFill>
        </w:rPr>
      </w:pPr>
    </w:p>
    <w:p w14:paraId="47ECCF51">
      <w:pPr>
        <w:rPr>
          <w:rFonts w:hint="eastAsia" w:ascii="楷体" w:hAnsi="楷体" w:eastAsia="楷体" w:cs="楷体"/>
          <w:color w:val="000000" w:themeColor="text1"/>
          <w:highlight w:val="none"/>
          <w14:textFill>
            <w14:solidFill>
              <w14:schemeClr w14:val="tx1"/>
            </w14:solidFill>
          </w14:textFill>
        </w:rPr>
      </w:pPr>
    </w:p>
    <w:p w14:paraId="65AD3C5C">
      <w:pPr>
        <w:pStyle w:val="4"/>
        <w:jc w:val="center"/>
        <w:rPr>
          <w:rFonts w:hint="eastAsia" w:ascii="楷体" w:hAnsi="楷体" w:eastAsia="楷体" w:cs="楷体"/>
          <w:color w:val="000000" w:themeColor="text1"/>
          <w:highlight w:val="none"/>
          <w14:textFill>
            <w14:solidFill>
              <w14:schemeClr w14:val="tx1"/>
            </w14:solidFill>
          </w14:textFill>
        </w:rPr>
      </w:pPr>
      <w:bookmarkStart w:id="51" w:name="_Toc25435"/>
      <w:bookmarkStart w:id="52" w:name="_Toc22617"/>
      <w:bookmarkStart w:id="53" w:name="_Toc15780"/>
      <w:bookmarkStart w:id="54" w:name="_Toc26303"/>
      <w:bookmarkStart w:id="55" w:name="_Toc21856"/>
      <w:r>
        <w:rPr>
          <w:rFonts w:hint="eastAsia" w:ascii="楷体" w:hAnsi="楷体" w:eastAsia="楷体" w:cs="楷体"/>
          <w:color w:val="000000" w:themeColor="text1"/>
          <w:highlight w:val="none"/>
          <w14:textFill>
            <w14:solidFill>
              <w14:schemeClr w14:val="tx1"/>
            </w14:solidFill>
          </w14:textFill>
        </w:rPr>
        <w:br w:type="page"/>
      </w:r>
      <w:bookmarkStart w:id="56" w:name="_Toc23348"/>
      <w:bookmarkStart w:id="57" w:name="_Toc19691"/>
      <w:r>
        <w:rPr>
          <w:rFonts w:hint="eastAsia" w:ascii="楷体" w:hAnsi="楷体" w:eastAsia="楷体" w:cs="楷体"/>
          <w:color w:val="000000" w:themeColor="text1"/>
          <w:highlight w:val="none"/>
          <w14:textFill>
            <w14:solidFill>
              <w14:schemeClr w14:val="tx1"/>
            </w14:solidFill>
          </w14:textFill>
        </w:rPr>
        <w:t>投标人须知前附表</w:t>
      </w:r>
      <w:bookmarkEnd w:id="51"/>
      <w:bookmarkEnd w:id="52"/>
      <w:bookmarkEnd w:id="53"/>
      <w:bookmarkEnd w:id="54"/>
      <w:bookmarkEnd w:id="55"/>
      <w:bookmarkEnd w:id="56"/>
      <w:bookmarkEnd w:id="57"/>
    </w:p>
    <w:p w14:paraId="7B3824D1">
      <w:pPr>
        <w:spacing w:before="240" w:beforeLines="100" w:line="360" w:lineRule="auto"/>
        <w:ind w:right="-174" w:rightChars="-83"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本表的条款项号是与本章《投标人须知》条款项号对应的，或增加的条款，是对本章的补充、修改和完善，如果有不一致的，应以本表为准。</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27"/>
        <w:gridCol w:w="7270"/>
      </w:tblGrid>
      <w:tr w14:paraId="6024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gridSpan w:val="2"/>
            <w:shd w:val="clear" w:color="auto" w:fill="EEECE1"/>
            <w:vAlign w:val="center"/>
          </w:tcPr>
          <w:p w14:paraId="4A3B8F25">
            <w:pPr>
              <w:adjustRightInd w:val="0"/>
              <w:snapToGrid w:val="0"/>
              <w:spacing w:line="360" w:lineRule="exact"/>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条款项号</w:t>
            </w:r>
          </w:p>
        </w:tc>
        <w:tc>
          <w:tcPr>
            <w:tcW w:w="4266" w:type="pct"/>
            <w:shd w:val="clear" w:color="auto" w:fill="EEECE1"/>
            <w:vAlign w:val="center"/>
          </w:tcPr>
          <w:p w14:paraId="31DD1EC9">
            <w:pPr>
              <w:adjustRightInd w:val="0"/>
              <w:snapToGrid w:val="0"/>
              <w:spacing w:line="360" w:lineRule="exact"/>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内     容</w:t>
            </w:r>
          </w:p>
        </w:tc>
      </w:tr>
      <w:tr w14:paraId="1581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6DC52C9">
            <w:pPr>
              <w:adjustRightInd w:val="0"/>
              <w:snapToGrid w:val="0"/>
              <w:spacing w:line="36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（一）总则</w:t>
            </w:r>
          </w:p>
        </w:tc>
      </w:tr>
      <w:tr w14:paraId="175A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26647C27">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w:t>
            </w:r>
          </w:p>
        </w:tc>
        <w:tc>
          <w:tcPr>
            <w:tcW w:w="4282" w:type="pct"/>
            <w:gridSpan w:val="2"/>
            <w:vAlign w:val="center"/>
          </w:tcPr>
          <w:p w14:paraId="4F74262F">
            <w:pPr>
              <w:adjustRightInd w:val="0"/>
              <w:snapToGrid w:val="0"/>
              <w:spacing w:line="360" w:lineRule="exact"/>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资金性质：企业自筹</w:t>
            </w:r>
          </w:p>
        </w:tc>
      </w:tr>
      <w:tr w14:paraId="0E8E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181AE465">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1.2</w:t>
            </w:r>
          </w:p>
        </w:tc>
        <w:tc>
          <w:tcPr>
            <w:tcW w:w="4282" w:type="pct"/>
            <w:gridSpan w:val="2"/>
            <w:vAlign w:val="center"/>
          </w:tcPr>
          <w:p w14:paraId="6B41018C">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招标人：广东烟草江门市有限公司</w:t>
            </w:r>
          </w:p>
          <w:p w14:paraId="3690A76D">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地址：江门市蓬江区篁边路2号1幢、2幢</w:t>
            </w:r>
          </w:p>
          <w:p w14:paraId="3025B061">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联系人：邝小姐</w:t>
            </w:r>
          </w:p>
          <w:p w14:paraId="1088B73F">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联系电话：0750-3380839</w:t>
            </w:r>
          </w:p>
          <w:p w14:paraId="03DDBB39">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p>
          <w:p w14:paraId="190C12E7">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招标代理机构：广东鼎信招标采购有限公司</w:t>
            </w:r>
          </w:p>
          <w:p w14:paraId="4B471221">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地址：广州市越秀区东风东路699号广东港澳中心402室</w:t>
            </w:r>
          </w:p>
          <w:p w14:paraId="1442518B">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联系人：蔡小姐、李小姐</w:t>
            </w:r>
          </w:p>
          <w:p w14:paraId="1F608C43">
            <w:pPr>
              <w:adjustRightInd w:val="0"/>
              <w:snapToGrid w:val="0"/>
              <w:spacing w:line="360" w:lineRule="auto"/>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联系电话：020-87188551、020-38894391</w:t>
            </w:r>
          </w:p>
        </w:tc>
      </w:tr>
      <w:tr w14:paraId="698D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4841710B">
            <w:pPr>
              <w:adjustRightInd w:val="0"/>
              <w:snapToGrid w:val="0"/>
              <w:spacing w:line="36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（二）招标文件</w:t>
            </w:r>
          </w:p>
        </w:tc>
      </w:tr>
      <w:tr w14:paraId="2E39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gridSpan w:val="2"/>
            <w:vAlign w:val="center"/>
          </w:tcPr>
          <w:p w14:paraId="4E1671D8">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6.1</w:t>
            </w:r>
          </w:p>
        </w:tc>
        <w:tc>
          <w:tcPr>
            <w:tcW w:w="4266" w:type="pct"/>
            <w:vAlign w:val="center"/>
          </w:tcPr>
          <w:p w14:paraId="1631C272">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答疑会或踏勘现场：本项目不集中举行答疑会或踏勘现场。</w:t>
            </w:r>
          </w:p>
        </w:tc>
      </w:tr>
      <w:tr w14:paraId="226F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222ED5A5">
            <w:pPr>
              <w:adjustRightInd w:val="0"/>
              <w:snapToGrid w:val="0"/>
              <w:spacing w:line="36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（三）投标文件编制要求</w:t>
            </w:r>
          </w:p>
        </w:tc>
      </w:tr>
      <w:tr w14:paraId="72C6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FD9B373">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10.1</w:t>
            </w:r>
          </w:p>
        </w:tc>
        <w:tc>
          <w:tcPr>
            <w:tcW w:w="4266" w:type="pct"/>
            <w:vAlign w:val="center"/>
          </w:tcPr>
          <w:p w14:paraId="1130B405">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纸质投标文件正本1份，加密电子文件1份。</w:t>
            </w:r>
            <w:r>
              <w:rPr>
                <w:rFonts w:hint="eastAsia" w:ascii="楷体" w:hAnsi="楷体" w:eastAsia="楷体" w:cs="楷体"/>
                <w:b/>
                <w:bCs/>
                <w:color w:val="000000" w:themeColor="text1"/>
                <w:sz w:val="24"/>
                <w:highlight w:val="none"/>
                <w14:textFill>
                  <w14:solidFill>
                    <w14:schemeClr w14:val="tx1"/>
                  </w14:solidFill>
                </w14:textFill>
              </w:rPr>
              <w:t>（须在递交投标文件截止时间前成功上传至电子平台，电子投标文件必须签名盖章。）</w:t>
            </w:r>
          </w:p>
          <w:p w14:paraId="40FBAA85">
            <w:pPr>
              <w:spacing w:line="440" w:lineRule="exact"/>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说明：</w:t>
            </w:r>
          </w:p>
          <w:p w14:paraId="08C1911A">
            <w:pPr>
              <w:adjustRightInd w:val="0"/>
              <w:snapToGrid w:val="0"/>
              <w:spacing w:line="360" w:lineRule="exact"/>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1.请保证电子投标文件与纸质投标文件一致，如不一致时以电子平台上传递交的电子投标文件为准。</w:t>
            </w:r>
          </w:p>
          <w:p w14:paraId="7872E335">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2.纸质投标文件可以现场提交或邮寄。投标人如选择现场递交，递交时间为投标截止时间前30分钟；投标人如选择邮寄投标文件，请提前安排时间邮寄，务必保证投标文件于提交投标文件截止时间前到达开标地址（以签收时间为准），并及时将快递单号发送至招标代理机构邮箱：GDdingxin@163.com。现场提交地址和邮寄地址（邮寄地址：广州市越秀区东风东路699号广东港澳中心402室（广东鼎信招标采购有限公司）），收件人及电话：详见项目公告的项目联系人）。</w:t>
            </w:r>
          </w:p>
        </w:tc>
      </w:tr>
      <w:tr w14:paraId="64A1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E14CCF2">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11.1</w:t>
            </w:r>
          </w:p>
        </w:tc>
        <w:tc>
          <w:tcPr>
            <w:tcW w:w="4266" w:type="pct"/>
            <w:vAlign w:val="center"/>
          </w:tcPr>
          <w:p w14:paraId="3D2F2850">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投标有效期：90天</w:t>
            </w:r>
          </w:p>
        </w:tc>
      </w:tr>
      <w:tr w14:paraId="3FDE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AAC41B8">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12.8</w:t>
            </w:r>
          </w:p>
        </w:tc>
        <w:tc>
          <w:tcPr>
            <w:tcW w:w="4266" w:type="pct"/>
            <w:vAlign w:val="center"/>
          </w:tcPr>
          <w:p w14:paraId="161F98CB">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本项目不接受备选方案。</w:t>
            </w:r>
          </w:p>
        </w:tc>
      </w:tr>
      <w:tr w14:paraId="503D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F5164A2">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12.9</w:t>
            </w:r>
          </w:p>
        </w:tc>
        <w:tc>
          <w:tcPr>
            <w:tcW w:w="4266" w:type="pct"/>
            <w:vAlign w:val="center"/>
          </w:tcPr>
          <w:p w14:paraId="116AAD07">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本项目不接受具有附加条件的报价。</w:t>
            </w:r>
          </w:p>
        </w:tc>
      </w:tr>
      <w:tr w14:paraId="709F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11E9BE2">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16.1</w:t>
            </w:r>
          </w:p>
        </w:tc>
        <w:tc>
          <w:tcPr>
            <w:tcW w:w="4266" w:type="pct"/>
            <w:vAlign w:val="center"/>
          </w:tcPr>
          <w:p w14:paraId="26990FCB">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1.本项目投标保证金金额：¥100,000.00（人民币壹拾万元整）</w:t>
            </w:r>
          </w:p>
          <w:p w14:paraId="48FFC15E">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2.投标保证金应在投标截止前到达以下指定账户，逾期不予受理：</w:t>
            </w:r>
          </w:p>
          <w:p w14:paraId="39530866">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收款单位名称：广东鼎信招标采购有限公司</w:t>
            </w:r>
          </w:p>
          <w:p w14:paraId="4A90A4A0">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开户银行：工行广州石牌支行</w:t>
            </w:r>
          </w:p>
          <w:p w14:paraId="2A868699">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账号：3602098619200378121</w:t>
            </w:r>
          </w:p>
          <w:p w14:paraId="78306847">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联系人：蔡小姐、李小姐</w:t>
            </w:r>
          </w:p>
          <w:p w14:paraId="25FF7962">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联系电话：020-87188551、020-38894391</w:t>
            </w:r>
          </w:p>
          <w:p w14:paraId="0D2C0600">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注：投标人请在缴款凭证备注栏写明“项目编号：DXZB-2024GPA0489投标保证金”，以便查询。（上述账号只接受以投标人名义的转账，不接受以个人名义及其他款项的转账）</w:t>
            </w:r>
          </w:p>
          <w:p w14:paraId="73C82FD5">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3.投标人以银行保函或投标担保函形式交纳投标保证金的，请于投标截止时间前将《银行保函》或《投标担保函》发送到代理机构或招标人。</w:t>
            </w:r>
          </w:p>
        </w:tc>
      </w:tr>
      <w:tr w14:paraId="233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68EF763C">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（五）开标与评标</w:t>
            </w:r>
          </w:p>
        </w:tc>
      </w:tr>
      <w:tr w14:paraId="400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264EE67">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23.1.1</w:t>
            </w:r>
          </w:p>
        </w:tc>
        <w:tc>
          <w:tcPr>
            <w:tcW w:w="4266" w:type="pct"/>
            <w:vAlign w:val="center"/>
          </w:tcPr>
          <w:p w14:paraId="295A152C">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评标委员会由</w:t>
            </w:r>
            <w:r>
              <w:rPr>
                <w:rFonts w:hint="eastAsia" w:ascii="楷体" w:hAnsi="楷体" w:eastAsia="楷体" w:cs="楷体"/>
                <w:b/>
                <w:color w:val="000000" w:themeColor="text1"/>
                <w:sz w:val="24"/>
                <w:highlight w:val="none"/>
                <w:u w:val="single"/>
                <w14:textFill>
                  <w14:solidFill>
                    <w14:schemeClr w14:val="tx1"/>
                  </w14:solidFill>
                </w14:textFill>
              </w:rPr>
              <w:t>7</w:t>
            </w:r>
            <w:r>
              <w:rPr>
                <w:rFonts w:hint="eastAsia" w:ascii="楷体" w:hAnsi="楷体" w:eastAsia="楷体" w:cs="楷体"/>
                <w:bCs/>
                <w:color w:val="000000" w:themeColor="text1"/>
                <w:sz w:val="24"/>
                <w:highlight w:val="none"/>
                <w14:textFill>
                  <w14:solidFill>
                    <w14:schemeClr w14:val="tx1"/>
                  </w14:solidFill>
                </w14:textFill>
              </w:rPr>
              <w:t>名单数组成，其中招标人代表</w:t>
            </w:r>
            <w:r>
              <w:rPr>
                <w:rFonts w:hint="eastAsia" w:ascii="楷体" w:hAnsi="楷体" w:eastAsia="楷体" w:cs="楷体"/>
                <w:b/>
                <w:color w:val="000000" w:themeColor="text1"/>
                <w:sz w:val="24"/>
                <w:highlight w:val="none"/>
                <w:u w:val="single"/>
                <w14:textFill>
                  <w14:solidFill>
                    <w14:schemeClr w14:val="tx1"/>
                  </w14:solidFill>
                </w14:textFill>
              </w:rPr>
              <w:t>2</w:t>
            </w:r>
            <w:r>
              <w:rPr>
                <w:rFonts w:hint="eastAsia" w:ascii="楷体" w:hAnsi="楷体" w:eastAsia="楷体" w:cs="楷体"/>
                <w:bCs/>
                <w:color w:val="000000" w:themeColor="text1"/>
                <w:sz w:val="24"/>
                <w:highlight w:val="none"/>
                <w14:textFill>
                  <w14:solidFill>
                    <w14:schemeClr w14:val="tx1"/>
                  </w14:solidFill>
                </w14:textFill>
              </w:rPr>
              <w:t>名，其余</w:t>
            </w:r>
            <w:r>
              <w:rPr>
                <w:rFonts w:hint="eastAsia" w:ascii="楷体" w:hAnsi="楷体" w:eastAsia="楷体" w:cs="楷体"/>
                <w:b/>
                <w:color w:val="000000" w:themeColor="text1"/>
                <w:sz w:val="24"/>
                <w:highlight w:val="none"/>
                <w:u w:val="single"/>
                <w14:textFill>
                  <w14:solidFill>
                    <w14:schemeClr w14:val="tx1"/>
                  </w14:solidFill>
                </w14:textFill>
              </w:rPr>
              <w:t>5</w:t>
            </w:r>
            <w:r>
              <w:rPr>
                <w:rFonts w:hint="eastAsia" w:ascii="楷体" w:hAnsi="楷体" w:eastAsia="楷体" w:cs="楷体"/>
                <w:bCs/>
                <w:color w:val="000000" w:themeColor="text1"/>
                <w:sz w:val="24"/>
                <w:highlight w:val="none"/>
                <w14:textFill>
                  <w14:solidFill>
                    <w14:schemeClr w14:val="tx1"/>
                  </w14:solidFill>
                </w14:textFill>
              </w:rPr>
              <w:t>名专家从专家库随机抽取产生。</w:t>
            </w:r>
          </w:p>
        </w:tc>
      </w:tr>
      <w:tr w14:paraId="4DB5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57362883">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23.1.3</w:t>
            </w:r>
          </w:p>
        </w:tc>
        <w:tc>
          <w:tcPr>
            <w:tcW w:w="4266" w:type="pct"/>
            <w:vAlign w:val="center"/>
          </w:tcPr>
          <w:p w14:paraId="19FBD159">
            <w:pPr>
              <w:adjustRightInd w:val="0"/>
              <w:snapToGrid w:val="0"/>
              <w:spacing w:line="360" w:lineRule="exact"/>
              <w:rPr>
                <w:rFonts w:hint="eastAsia" w:ascii="楷体" w:hAnsi="楷体" w:eastAsia="楷体" w:cs="楷体"/>
                <w:bCs/>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评标方法：综合评分法</w:t>
            </w:r>
          </w:p>
        </w:tc>
      </w:tr>
      <w:tr w14:paraId="2F4C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2E5E8F3">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24.2</w:t>
            </w:r>
          </w:p>
        </w:tc>
        <w:tc>
          <w:tcPr>
            <w:tcW w:w="4266" w:type="pct"/>
            <w:vAlign w:val="center"/>
          </w:tcPr>
          <w:p w14:paraId="0411B816">
            <w:pPr>
              <w:adjustRightInd w:val="0"/>
              <w:snapToGrid w:val="0"/>
              <w:spacing w:line="360" w:lineRule="exact"/>
              <w:rPr>
                <w:rFonts w:hint="eastAsia" w:ascii="楷体" w:hAnsi="楷体" w:eastAsia="楷体" w:cs="楷体"/>
                <w:bCs/>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定标原则：推荐综合得分排名第一的投标人为第一中标候选人，排名第二的投标人为第二中标候选人，排名第三的投标人为第三中标候选人。</w:t>
            </w:r>
          </w:p>
        </w:tc>
      </w:tr>
      <w:tr w14:paraId="185A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7A4CE19B">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（七）授予合同</w:t>
            </w:r>
          </w:p>
        </w:tc>
      </w:tr>
      <w:tr w14:paraId="0497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4B3C04D">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30.1</w:t>
            </w:r>
          </w:p>
        </w:tc>
        <w:tc>
          <w:tcPr>
            <w:tcW w:w="4266" w:type="pct"/>
            <w:vAlign w:val="center"/>
          </w:tcPr>
          <w:p w14:paraId="77FA532E">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履约保证金：人民币伍万元。</w:t>
            </w:r>
          </w:p>
        </w:tc>
      </w:tr>
      <w:tr w14:paraId="48CB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249CD40">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31.1</w:t>
            </w:r>
          </w:p>
        </w:tc>
        <w:tc>
          <w:tcPr>
            <w:tcW w:w="4266" w:type="pct"/>
            <w:vAlign w:val="center"/>
          </w:tcPr>
          <w:p w14:paraId="0AB39C3A">
            <w:pPr>
              <w:tabs>
                <w:tab w:val="left" w:pos="425"/>
              </w:tabs>
              <w:adjustRightInd w:val="0"/>
              <w:snapToGrid w:val="0"/>
              <w:spacing w:line="276"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中标人须向招标代理机构按如下标准和规定交纳招标代理服务费：</w:t>
            </w:r>
          </w:p>
          <w:p w14:paraId="3EC61BEE">
            <w:pPr>
              <w:numPr>
                <w:ilvl w:val="0"/>
                <w:numId w:val="3"/>
              </w:numPr>
              <w:adjustRightInd w:val="0"/>
              <w:snapToGrid w:val="0"/>
              <w:spacing w:line="276" w:lineRule="auto"/>
              <w:ind w:left="680" w:hanging="68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招标代理服务费以中标价（</w:t>
            </w:r>
            <w:r>
              <w:rPr>
                <w:rFonts w:hint="eastAsia" w:ascii="楷体" w:hAnsi="楷体" w:eastAsia="楷体" w:cs="楷体"/>
                <w:color w:val="000000" w:themeColor="text1"/>
                <w:sz w:val="24"/>
                <w:highlight w:val="none"/>
                <w:lang w:val="en-US" w:eastAsia="zh-CN"/>
                <w14:textFill>
                  <w14:solidFill>
                    <w14:schemeClr w14:val="tx1"/>
                  </w14:solidFill>
                </w14:textFill>
              </w:rPr>
              <w:t>前两</w:t>
            </w:r>
            <w:r>
              <w:rPr>
                <w:rFonts w:hint="eastAsia" w:ascii="楷体" w:hAnsi="楷体" w:eastAsia="楷体" w:cs="楷体"/>
                <w:color w:val="000000" w:themeColor="text1"/>
                <w:sz w:val="24"/>
                <w:highlight w:val="none"/>
                <w14:textFill>
                  <w14:solidFill>
                    <w14:schemeClr w14:val="tx1"/>
                  </w14:solidFill>
                </w14:textFill>
              </w:rPr>
              <w:t>项中标价合计金额）作为招标代理服务费的计算基数，按以下规定的</w:t>
            </w:r>
            <w:r>
              <w:rPr>
                <w:rFonts w:hint="eastAsia" w:ascii="楷体" w:hAnsi="楷体" w:eastAsia="楷体" w:cs="楷体"/>
                <w:b/>
                <w:bCs/>
                <w:color w:val="000000" w:themeColor="text1"/>
                <w:sz w:val="24"/>
                <w:highlight w:val="none"/>
                <w14:textFill>
                  <w14:solidFill>
                    <w14:schemeClr w14:val="tx1"/>
                  </w14:solidFill>
                </w14:textFill>
              </w:rPr>
              <w:t>“服务类”</w:t>
            </w:r>
            <w:r>
              <w:rPr>
                <w:rFonts w:hint="eastAsia" w:ascii="楷体" w:hAnsi="楷体" w:eastAsia="楷体" w:cs="楷体"/>
                <w:color w:val="000000" w:themeColor="text1"/>
                <w:sz w:val="24"/>
                <w:highlight w:val="none"/>
                <w14:textFill>
                  <w14:solidFill>
                    <w14:schemeClr w14:val="tx1"/>
                  </w14:solidFill>
                </w14:textFill>
              </w:rPr>
              <w:t>收费标准计算。</w:t>
            </w:r>
          </w:p>
          <w:tbl>
            <w:tblPr>
              <w:tblStyle w:val="44"/>
              <w:tblW w:w="0" w:type="auto"/>
              <w:tblInd w:w="125" w:type="dxa"/>
              <w:tblLayout w:type="autofit"/>
              <w:tblCellMar>
                <w:top w:w="0" w:type="dxa"/>
                <w:left w:w="108" w:type="dxa"/>
                <w:bottom w:w="0" w:type="dxa"/>
                <w:right w:w="108" w:type="dxa"/>
              </w:tblCellMar>
            </w:tblPr>
            <w:tblGrid>
              <w:gridCol w:w="2828"/>
              <w:gridCol w:w="1406"/>
              <w:gridCol w:w="1357"/>
              <w:gridCol w:w="1328"/>
            </w:tblGrid>
            <w:tr w14:paraId="1913C822">
              <w:tblPrEx>
                <w:tblCellMar>
                  <w:top w:w="0" w:type="dxa"/>
                  <w:left w:w="108" w:type="dxa"/>
                  <w:bottom w:w="0" w:type="dxa"/>
                  <w:right w:w="108" w:type="dxa"/>
                </w:tblCellMar>
              </w:tblPrEx>
              <w:trPr>
                <w:trHeight w:val="1303" w:hRule="atLeast"/>
              </w:trPr>
              <w:tc>
                <w:tcPr>
                  <w:tcW w:w="3570" w:type="dxa"/>
                  <w:tcBorders>
                    <w:top w:val="single" w:color="000000" w:sz="8" w:space="0"/>
                    <w:left w:val="single" w:color="000000" w:sz="8" w:space="0"/>
                    <w:bottom w:val="single" w:color="000000" w:sz="2" w:space="0"/>
                    <w:right w:val="single" w:color="000000" w:sz="8" w:space="0"/>
                    <w:tl2br w:val="single" w:color="000000" w:sz="6" w:space="0"/>
                  </w:tcBorders>
                  <w:shd w:val="clear" w:color="auto" w:fill="EEECE1"/>
                  <w:noWrap w:val="0"/>
                  <w:vAlign w:val="top"/>
                </w:tcPr>
                <w:p w14:paraId="5A520977">
                  <w:pPr>
                    <w:autoSpaceDE w:val="0"/>
                    <w:autoSpaceDN w:val="0"/>
                    <w:adjustRightInd w:val="0"/>
                    <w:spacing w:line="400" w:lineRule="atLeast"/>
                    <w:ind w:firstLine="840" w:firstLineChars="400"/>
                    <w:jc w:val="right"/>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招标类型　　　</w:t>
                  </w:r>
                </w:p>
                <w:p w14:paraId="3F592543">
                  <w:pPr>
                    <w:autoSpaceDE w:val="0"/>
                    <w:autoSpaceDN w:val="0"/>
                    <w:adjustRightInd w:val="0"/>
                    <w:spacing w:line="400" w:lineRule="atLeast"/>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中标　　</w:t>
                  </w:r>
                  <w:r>
                    <w:rPr>
                      <w:rFonts w:hint="eastAsia" w:ascii="楷体" w:hAnsi="楷体" w:eastAsia="楷体" w:cs="楷体"/>
                      <w:color w:val="000000" w:themeColor="text1"/>
                      <w:kern w:val="0"/>
                      <w:sz w:val="21"/>
                      <w:szCs w:val="21"/>
                      <w:highlight w:val="none"/>
                      <w:lang w:val="en-US" w:eastAsia="zh-CN"/>
                      <w14:textFill>
                        <w14:solidFill>
                          <w14:schemeClr w14:val="tx1"/>
                        </w14:solidFill>
                      </w14:textFill>
                    </w:rPr>
                    <w:t xml:space="preserve">         </w:t>
                  </w:r>
                  <w:r>
                    <w:rPr>
                      <w:rFonts w:hint="eastAsia" w:ascii="楷体" w:hAnsi="楷体" w:eastAsia="楷体" w:cs="楷体"/>
                      <w:color w:val="000000" w:themeColor="text1"/>
                      <w:kern w:val="0"/>
                      <w:sz w:val="21"/>
                      <w:szCs w:val="21"/>
                      <w:highlight w:val="none"/>
                      <w:lang w:val="zh-CN"/>
                      <w14:textFill>
                        <w14:solidFill>
                          <w14:schemeClr w14:val="tx1"/>
                        </w14:solidFill>
                      </w14:textFill>
                    </w:rPr>
                    <w:t>费率　</w:t>
                  </w:r>
                </w:p>
                <w:p w14:paraId="4CF374B9">
                  <w:pPr>
                    <w:autoSpaceDE w:val="0"/>
                    <w:autoSpaceDN w:val="0"/>
                    <w:adjustRightInd w:val="0"/>
                    <w:spacing w:line="400" w:lineRule="atLeast"/>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金额（万元</w:t>
                  </w:r>
                  <w:r>
                    <w:rPr>
                      <w:rFonts w:hint="eastAsia" w:ascii="楷体" w:hAnsi="楷体" w:eastAsia="楷体" w:cs="楷体"/>
                      <w:color w:val="000000" w:themeColor="text1"/>
                      <w:sz w:val="21"/>
                      <w:szCs w:val="21"/>
                      <w:highlight w:val="none"/>
                      <w:lang w:eastAsia="zh-CN"/>
                      <w14:textFill>
                        <w14:solidFill>
                          <w14:schemeClr w14:val="tx1"/>
                        </w14:solidFill>
                      </w14:textFill>
                    </w:rPr>
                    <w:t>，人民币</w:t>
                  </w:r>
                  <w:r>
                    <w:rPr>
                      <w:rFonts w:hint="eastAsia" w:ascii="楷体" w:hAnsi="楷体" w:eastAsia="楷体" w:cs="楷体"/>
                      <w:color w:val="000000" w:themeColor="text1"/>
                      <w:kern w:val="0"/>
                      <w:sz w:val="21"/>
                      <w:szCs w:val="21"/>
                      <w:highlight w:val="none"/>
                      <w:lang w:val="zh-CN"/>
                      <w14:textFill>
                        <w14:solidFill>
                          <w14:schemeClr w14:val="tx1"/>
                        </w14:solidFill>
                      </w14:textFill>
                    </w:rPr>
                    <w:t>）</w:t>
                  </w:r>
                </w:p>
              </w:tc>
              <w:tc>
                <w:tcPr>
                  <w:tcW w:w="1770" w:type="dxa"/>
                  <w:tcBorders>
                    <w:top w:val="single" w:color="000000" w:sz="8" w:space="0"/>
                    <w:left w:val="single" w:color="000000" w:sz="8" w:space="0"/>
                    <w:bottom w:val="single" w:color="000000" w:sz="2" w:space="0"/>
                    <w:right w:val="single" w:color="000000" w:sz="8" w:space="0"/>
                  </w:tcBorders>
                  <w:shd w:val="clear" w:color="auto" w:fill="EEECE1"/>
                  <w:noWrap w:val="0"/>
                  <w:vAlign w:val="center"/>
                </w:tcPr>
                <w:p w14:paraId="27A42C79">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货物招标</w:t>
                  </w:r>
                </w:p>
              </w:tc>
              <w:tc>
                <w:tcPr>
                  <w:tcW w:w="1695" w:type="dxa"/>
                  <w:tcBorders>
                    <w:top w:val="single" w:color="000000" w:sz="8" w:space="0"/>
                    <w:left w:val="single" w:color="000000" w:sz="8" w:space="0"/>
                    <w:bottom w:val="single" w:color="000000" w:sz="2" w:space="0"/>
                    <w:right w:val="single" w:color="000000" w:sz="8" w:space="0"/>
                  </w:tcBorders>
                  <w:shd w:val="clear" w:color="auto" w:fill="EEECE1"/>
                  <w:noWrap w:val="0"/>
                  <w:vAlign w:val="center"/>
                </w:tcPr>
                <w:p w14:paraId="055B5262">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服务招标</w:t>
                  </w:r>
                </w:p>
              </w:tc>
              <w:tc>
                <w:tcPr>
                  <w:tcW w:w="1650" w:type="dxa"/>
                  <w:tcBorders>
                    <w:top w:val="single" w:color="000000" w:sz="8" w:space="0"/>
                    <w:left w:val="single" w:color="000000" w:sz="8" w:space="0"/>
                    <w:bottom w:val="single" w:color="000000" w:sz="2" w:space="0"/>
                    <w:right w:val="single" w:color="000000" w:sz="8" w:space="0"/>
                  </w:tcBorders>
                  <w:shd w:val="clear" w:color="auto" w:fill="EEECE1"/>
                  <w:noWrap w:val="0"/>
                  <w:vAlign w:val="center"/>
                </w:tcPr>
                <w:p w14:paraId="6E5F5040">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工程招标</w:t>
                  </w:r>
                </w:p>
              </w:tc>
            </w:tr>
            <w:tr w14:paraId="1EB7FA44">
              <w:tblPrEx>
                <w:tblCellMar>
                  <w:top w:w="0" w:type="dxa"/>
                  <w:left w:w="108" w:type="dxa"/>
                  <w:bottom w:w="0" w:type="dxa"/>
                  <w:right w:w="108" w:type="dxa"/>
                </w:tblCellMar>
              </w:tblPrEx>
              <w:trPr>
                <w:trHeight w:val="1" w:hRule="atLeast"/>
              </w:trPr>
              <w:tc>
                <w:tcPr>
                  <w:tcW w:w="3570" w:type="dxa"/>
                  <w:tcBorders>
                    <w:top w:val="single" w:color="000000" w:sz="2" w:space="0"/>
                    <w:left w:val="single" w:color="000000" w:sz="8" w:space="0"/>
                    <w:bottom w:val="single" w:color="000000" w:sz="8" w:space="0"/>
                    <w:right w:val="single" w:color="000000" w:sz="8" w:space="0"/>
                  </w:tcBorders>
                  <w:shd w:val="clear" w:color="000000" w:fill="FFFFFF"/>
                  <w:noWrap w:val="0"/>
                  <w:vAlign w:val="top"/>
                </w:tcPr>
                <w:p w14:paraId="668BA3F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100以下</w:t>
                  </w:r>
                </w:p>
              </w:tc>
              <w:tc>
                <w:tcPr>
                  <w:tcW w:w="1770" w:type="dxa"/>
                  <w:tcBorders>
                    <w:top w:val="single" w:color="000000" w:sz="2" w:space="0"/>
                    <w:left w:val="single" w:color="000000" w:sz="8" w:space="0"/>
                    <w:bottom w:val="single" w:color="000000" w:sz="8" w:space="0"/>
                    <w:right w:val="single" w:color="000000" w:sz="8" w:space="0"/>
                  </w:tcBorders>
                  <w:shd w:val="clear" w:color="000000" w:fill="FFFFFF"/>
                  <w:noWrap w:val="0"/>
                  <w:vAlign w:val="top"/>
                </w:tcPr>
                <w:p w14:paraId="15A470AF">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1.5%</w:t>
                  </w:r>
                </w:p>
              </w:tc>
              <w:tc>
                <w:tcPr>
                  <w:tcW w:w="1695" w:type="dxa"/>
                  <w:tcBorders>
                    <w:top w:val="single" w:color="000000" w:sz="2" w:space="0"/>
                    <w:left w:val="single" w:color="000000" w:sz="8" w:space="0"/>
                    <w:bottom w:val="single" w:color="000000" w:sz="8" w:space="0"/>
                    <w:right w:val="single" w:color="000000" w:sz="8" w:space="0"/>
                  </w:tcBorders>
                  <w:shd w:val="clear" w:color="000000" w:fill="FFFFFF"/>
                  <w:noWrap w:val="0"/>
                  <w:vAlign w:val="top"/>
                </w:tcPr>
                <w:p w14:paraId="42CB8CC9">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1.5%</w:t>
                  </w:r>
                </w:p>
              </w:tc>
              <w:tc>
                <w:tcPr>
                  <w:tcW w:w="1650" w:type="dxa"/>
                  <w:tcBorders>
                    <w:top w:val="single" w:color="000000" w:sz="2" w:space="0"/>
                    <w:left w:val="single" w:color="000000" w:sz="8" w:space="0"/>
                    <w:bottom w:val="single" w:color="000000" w:sz="8" w:space="0"/>
                    <w:right w:val="single" w:color="000000" w:sz="8" w:space="0"/>
                  </w:tcBorders>
                  <w:shd w:val="clear" w:color="000000" w:fill="FFFFFF"/>
                  <w:noWrap w:val="0"/>
                  <w:vAlign w:val="top"/>
                </w:tcPr>
                <w:p w14:paraId="40DC1347">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w:t>
                  </w:r>
                </w:p>
              </w:tc>
            </w:tr>
            <w:tr w14:paraId="5A5C14F3">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781A9F56">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100-500</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318A6B60">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1.1%</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73EF199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0.8%</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43253EF4">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0.7%</w:t>
                  </w:r>
                </w:p>
              </w:tc>
            </w:tr>
            <w:tr w14:paraId="2DFD920A">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650C483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500-1000</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59EAEAED">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0.8%</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17149F28">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0.45%</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03FFF771">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0.55%</w:t>
                  </w:r>
                </w:p>
              </w:tc>
            </w:tr>
            <w:tr w14:paraId="702E54BA">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37C9204E">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1000-5000</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6ED75D2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0.5%</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5814982B">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0.25%</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14EC0283">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0.35%</w:t>
                  </w:r>
                </w:p>
              </w:tc>
            </w:tr>
            <w:tr w14:paraId="5E2F061A">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05B2F676">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5000-10000</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557D0BF4">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0.25%</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24EF5E4A">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0.1%</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36BBDB67">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0.2%</w:t>
                  </w:r>
                </w:p>
              </w:tc>
            </w:tr>
            <w:tr w14:paraId="3B3B3171">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48A7592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10000-100000</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466A08BC">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0.05%</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75873295">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0.05%</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555F5996">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0.05%</w:t>
                  </w:r>
                </w:p>
              </w:tc>
            </w:tr>
            <w:tr w14:paraId="57DAAE0F">
              <w:tblPrEx>
                <w:tblCellMar>
                  <w:top w:w="0" w:type="dxa"/>
                  <w:left w:w="108" w:type="dxa"/>
                  <w:bottom w:w="0" w:type="dxa"/>
                  <w:right w:w="108" w:type="dxa"/>
                </w:tblCellMar>
              </w:tblPrEx>
              <w:trPr>
                <w:trHeight w:val="1" w:hRule="atLeast"/>
              </w:trPr>
              <w:tc>
                <w:tcPr>
                  <w:tcW w:w="35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115A93F6">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1000000以上</w:t>
                  </w:r>
                </w:p>
              </w:tc>
              <w:tc>
                <w:tcPr>
                  <w:tcW w:w="177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7375D291">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0.01%</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4A38FF88">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0.01%</w:t>
                  </w:r>
                </w:p>
              </w:tc>
              <w:tc>
                <w:tcPr>
                  <w:tcW w:w="1650" w:type="dxa"/>
                  <w:tcBorders>
                    <w:top w:val="single" w:color="000000" w:sz="8" w:space="0"/>
                    <w:left w:val="single" w:color="000000" w:sz="8" w:space="0"/>
                    <w:bottom w:val="single" w:color="000000" w:sz="8" w:space="0"/>
                    <w:right w:val="single" w:color="000000" w:sz="8" w:space="0"/>
                  </w:tcBorders>
                  <w:shd w:val="clear" w:color="000000" w:fill="FFFFFF"/>
                  <w:noWrap w:val="0"/>
                  <w:vAlign w:val="top"/>
                </w:tcPr>
                <w:p w14:paraId="2079EC9D">
                  <w:pPr>
                    <w:autoSpaceDE w:val="0"/>
                    <w:autoSpaceDN w:val="0"/>
                    <w:adjustRightInd w:val="0"/>
                    <w:spacing w:line="400" w:lineRule="atLeast"/>
                    <w:jc w:val="center"/>
                    <w:rPr>
                      <w:rFonts w:hint="eastAsia" w:ascii="楷体" w:hAnsi="楷体" w:eastAsia="楷体" w:cs="楷体"/>
                      <w:color w:val="000000" w:themeColor="text1"/>
                      <w:kern w:val="0"/>
                      <w:sz w:val="21"/>
                      <w:szCs w:val="21"/>
                      <w:highlight w:val="none"/>
                      <w:lang w:val="zh-CN"/>
                      <w14:textFill>
                        <w14:solidFill>
                          <w14:schemeClr w14:val="tx1"/>
                        </w14:solidFill>
                      </w14:textFill>
                    </w:rPr>
                  </w:pPr>
                  <w:r>
                    <w:rPr>
                      <w:rFonts w:hint="eastAsia" w:ascii="楷体" w:hAnsi="楷体" w:eastAsia="楷体" w:cs="楷体"/>
                      <w:color w:val="000000" w:themeColor="text1"/>
                      <w:kern w:val="0"/>
                      <w:sz w:val="21"/>
                      <w:szCs w:val="21"/>
                      <w:highlight w:val="none"/>
                      <w:lang w:val="zh-CN"/>
                      <w14:textFill>
                        <w14:solidFill>
                          <w14:schemeClr w14:val="tx1"/>
                        </w14:solidFill>
                      </w14:textFill>
                    </w:rPr>
                    <w:t>0.01%</w:t>
                  </w:r>
                </w:p>
              </w:tc>
            </w:tr>
          </w:tbl>
          <w:p w14:paraId="17FC6CB8">
            <w:pPr>
              <w:numPr>
                <w:ilvl w:val="0"/>
                <w:numId w:val="3"/>
              </w:numPr>
              <w:adjustRightInd w:val="0"/>
              <w:snapToGrid w:val="0"/>
              <w:spacing w:line="276" w:lineRule="auto"/>
              <w:ind w:left="680" w:hanging="68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招标代理服务费按差额定率累进法计算。</w:t>
            </w:r>
          </w:p>
          <w:p w14:paraId="23C50267">
            <w:pPr>
              <w:numPr>
                <w:ilvl w:val="0"/>
                <w:numId w:val="3"/>
              </w:numPr>
              <w:adjustRightInd w:val="0"/>
              <w:snapToGrid w:val="0"/>
              <w:spacing w:line="276" w:lineRule="auto"/>
              <w:ind w:left="680" w:hanging="68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招标代理服务费的交纳形式：采用现金或转账付款方式。</w:t>
            </w:r>
          </w:p>
          <w:p w14:paraId="17B94176">
            <w:pPr>
              <w:numPr>
                <w:ilvl w:val="0"/>
                <w:numId w:val="3"/>
              </w:numPr>
              <w:adjustRightInd w:val="0"/>
              <w:snapToGrid w:val="0"/>
              <w:spacing w:line="276" w:lineRule="auto"/>
              <w:ind w:left="680" w:hanging="68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招标代理服务费付至：</w:t>
            </w:r>
          </w:p>
          <w:p w14:paraId="31564C77">
            <w:pPr>
              <w:adjustRightInd w:val="0"/>
              <w:snapToGrid w:val="0"/>
              <w:spacing w:line="276" w:lineRule="auto"/>
              <w:ind w:firstLine="698" w:firstLineChars="2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收款人名称：广东鼎信招标采购有限公司</w:t>
            </w:r>
          </w:p>
          <w:p w14:paraId="69682C05">
            <w:pPr>
              <w:adjustRightInd w:val="0"/>
              <w:snapToGrid w:val="0"/>
              <w:spacing w:line="276" w:lineRule="auto"/>
              <w:ind w:firstLine="698" w:firstLineChars="2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开户银行：中国建设银行股份有限公司广州石牌支行</w:t>
            </w:r>
          </w:p>
          <w:p w14:paraId="1EEBAA55">
            <w:pPr>
              <w:adjustRightInd w:val="0"/>
              <w:snapToGrid w:val="0"/>
              <w:spacing w:line="360" w:lineRule="exact"/>
              <w:ind w:firstLine="698" w:firstLineChars="2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账    号：44050158050200000686</w:t>
            </w:r>
          </w:p>
        </w:tc>
      </w:tr>
      <w:tr w14:paraId="64F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5CCA517F">
            <w:pPr>
              <w:adjustRightInd w:val="0"/>
              <w:snapToGrid w:val="0"/>
              <w:spacing w:line="360" w:lineRule="exact"/>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补充条款</w:t>
            </w:r>
          </w:p>
        </w:tc>
      </w:tr>
      <w:tr w14:paraId="7E0C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89AA705">
            <w:pPr>
              <w:adjustRightInd w:val="0"/>
              <w:snapToGrid w:val="0"/>
              <w:spacing w:line="36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信息发布媒体</w:t>
            </w:r>
          </w:p>
        </w:tc>
        <w:tc>
          <w:tcPr>
            <w:tcW w:w="4266" w:type="pct"/>
            <w:vAlign w:val="center"/>
          </w:tcPr>
          <w:p w14:paraId="337A6D51">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中国采购与招标网（www.chinabidding.com.cn)</w:t>
            </w:r>
          </w:p>
          <w:p w14:paraId="7F90685B">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中国招投标网（www.infobidding.com）</w:t>
            </w:r>
          </w:p>
          <w:p w14:paraId="501264FC">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广东鼎信招标采购有限公司网站（www.gddingxin.com）</w:t>
            </w:r>
          </w:p>
        </w:tc>
      </w:tr>
      <w:tr w14:paraId="06DD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E10CF1E">
            <w:pPr>
              <w:adjustRightInd w:val="0"/>
              <w:snapToGrid w:val="0"/>
              <w:spacing w:line="360" w:lineRule="exact"/>
              <w:jc w:val="center"/>
              <w:rPr>
                <w:rFonts w:hint="eastAsia" w:ascii="楷体" w:hAnsi="楷体" w:eastAsia="楷体" w:cs="楷体"/>
                <w:bCs/>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重要提醒</w:t>
            </w:r>
          </w:p>
        </w:tc>
        <w:tc>
          <w:tcPr>
            <w:tcW w:w="4266" w:type="pct"/>
            <w:vAlign w:val="center"/>
          </w:tcPr>
          <w:p w14:paraId="16D443D5">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投标人应按照资格条件的要求自行登陆相关网站查询不良行为记录公告平台信息，并按要求提供书面承诺。如投标人提供虚假材料，招标人有权拒绝其投标、取消其中标资格、解除已签订的合同并追究相关责任。</w:t>
            </w:r>
          </w:p>
          <w:p w14:paraId="56A048C5">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中标人应诚信经营、廉洁经营，在提供质量合格、价格合理的产品(或服务)的同时，要配合招标人共同做好党风廉政建设工作，自觉遵守廉政建设相关要求和采购供应商监管制度，共同努力维护公平公正的采购工作环境、共同防范采购法律风险。</w:t>
            </w:r>
          </w:p>
          <w:p w14:paraId="1D63E3E9">
            <w:pPr>
              <w:adjustRightInd w:val="0"/>
              <w:snapToGrid w:val="0"/>
              <w:spacing w:line="36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投标人应认真阅读招标文件的全部内容，并同意遵守烟草行业招投标及供应商管理相关规定。如投标人发现存在烟草行业领导干部违反规定干预和插手采购活动以及烟草行业采购经办人员违规操作谋取不正当利益的情形，应及时向招标人有关部门反映。</w:t>
            </w:r>
          </w:p>
        </w:tc>
      </w:tr>
    </w:tbl>
    <w:p w14:paraId="05C7C790">
      <w:pPr>
        <w:rPr>
          <w:rFonts w:hint="eastAsia" w:ascii="楷体" w:hAnsi="楷体" w:eastAsia="楷体" w:cs="楷体"/>
          <w:color w:val="000000" w:themeColor="text1"/>
          <w:highlight w:val="none"/>
          <w14:textFill>
            <w14:solidFill>
              <w14:schemeClr w14:val="tx1"/>
            </w14:solidFill>
          </w14:textFill>
        </w:rPr>
      </w:pPr>
    </w:p>
    <w:p w14:paraId="1039DC79">
      <w:pP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br w:type="page"/>
      </w:r>
    </w:p>
    <w:p w14:paraId="592D5B9A">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58" w:name="_Toc7469"/>
      <w:bookmarkStart w:id="59" w:name="_Toc7064"/>
      <w:bookmarkStart w:id="60" w:name="_Toc9865"/>
      <w:bookmarkStart w:id="61" w:name="_Toc423021940"/>
      <w:bookmarkStart w:id="62" w:name="_Toc10375"/>
      <w:bookmarkStart w:id="63" w:name="_Toc4284"/>
      <w:r>
        <w:rPr>
          <w:rFonts w:hint="eastAsia" w:ascii="楷体" w:hAnsi="楷体" w:eastAsia="楷体" w:cs="楷体"/>
          <w:color w:val="000000" w:themeColor="text1"/>
          <w:highlight w:val="none"/>
          <w14:textFill>
            <w14:solidFill>
              <w14:schemeClr w14:val="tx1"/>
            </w14:solidFill>
          </w14:textFill>
        </w:rPr>
        <w:t>总则</w:t>
      </w:r>
      <w:bookmarkEnd w:id="58"/>
      <w:bookmarkEnd w:id="59"/>
      <w:bookmarkEnd w:id="60"/>
      <w:bookmarkEnd w:id="61"/>
      <w:bookmarkEnd w:id="62"/>
      <w:bookmarkEnd w:id="63"/>
    </w:p>
    <w:p w14:paraId="79D75CF2">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64" w:name="_Toc1400"/>
      <w:bookmarkStart w:id="65" w:name="_Toc13429"/>
      <w:bookmarkStart w:id="66" w:name="_Toc351"/>
      <w:bookmarkStart w:id="67" w:name="_Toc14827"/>
      <w:bookmarkStart w:id="68" w:name="_Toc22757"/>
      <w:r>
        <w:rPr>
          <w:rFonts w:hint="eastAsia" w:ascii="楷体" w:hAnsi="楷体" w:eastAsia="楷体" w:cs="楷体"/>
          <w:color w:val="000000" w:themeColor="text1"/>
          <w:sz w:val="28"/>
          <w:szCs w:val="28"/>
          <w:highlight w:val="none"/>
          <w:lang w:val="zh-CN"/>
          <w14:textFill>
            <w14:solidFill>
              <w14:schemeClr w14:val="tx1"/>
            </w14:solidFill>
          </w14:textFill>
        </w:rPr>
        <w:t>招标项目与采购当事人</w:t>
      </w:r>
      <w:bookmarkEnd w:id="64"/>
      <w:bookmarkEnd w:id="65"/>
      <w:bookmarkEnd w:id="66"/>
      <w:bookmarkEnd w:id="67"/>
      <w:bookmarkEnd w:id="68"/>
    </w:p>
    <w:p w14:paraId="71F73964">
      <w:pPr>
        <w:numPr>
          <w:ilvl w:val="1"/>
          <w:numId w:val="6"/>
        </w:numPr>
        <w:tabs>
          <w:tab w:val="left" w:pos="105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bookmarkStart w:id="69" w:name="_Toc21444"/>
      <w:r>
        <w:rPr>
          <w:rFonts w:hint="eastAsia" w:ascii="楷体" w:hAnsi="楷体" w:eastAsia="楷体" w:cs="楷体"/>
          <w:color w:val="000000" w:themeColor="text1"/>
          <w:sz w:val="24"/>
          <w:highlight w:val="none"/>
          <w:lang w:val="zh-CN"/>
          <w14:textFill>
            <w14:solidFill>
              <w14:schemeClr w14:val="tx1"/>
            </w14:solidFill>
          </w14:textFill>
        </w:rPr>
        <w:t>本招标文件</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中所述的招标人已经获得足以支付本次采购后所签订的合同项下的款项。</w:t>
      </w:r>
    </w:p>
    <w:p w14:paraId="60244227">
      <w:pPr>
        <w:numPr>
          <w:ilvl w:val="1"/>
          <w:numId w:val="6"/>
        </w:numPr>
        <w:tabs>
          <w:tab w:val="left" w:pos="105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本次采购的招标人和招标代理机构（以下简称招标代理机构）的名称、地址、联系人、电话、传真和电子邮箱见</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w:t>
      </w:r>
    </w:p>
    <w:p w14:paraId="5C217A06">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70" w:name="_Toc13363"/>
      <w:bookmarkStart w:id="71" w:name="_Toc22760"/>
      <w:bookmarkStart w:id="72" w:name="_Toc23656"/>
      <w:bookmarkStart w:id="73" w:name="_Toc27836"/>
      <w:r>
        <w:rPr>
          <w:rFonts w:hint="eastAsia" w:ascii="楷体" w:hAnsi="楷体" w:eastAsia="楷体" w:cs="楷体"/>
          <w:color w:val="000000" w:themeColor="text1"/>
          <w:sz w:val="28"/>
          <w:szCs w:val="28"/>
          <w:highlight w:val="none"/>
          <w:lang w:val="zh-CN"/>
          <w14:textFill>
            <w14:solidFill>
              <w14:schemeClr w14:val="tx1"/>
            </w14:solidFill>
          </w14:textFill>
        </w:rPr>
        <w:t>合格的投标人</w:t>
      </w:r>
      <w:bookmarkEnd w:id="69"/>
      <w:bookmarkEnd w:id="70"/>
      <w:bookmarkEnd w:id="71"/>
      <w:bookmarkEnd w:id="72"/>
      <w:bookmarkEnd w:id="73"/>
    </w:p>
    <w:p w14:paraId="0DEF5B41">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投标人是响应招标、已在招标人或招标代理机构处领购招标文件并参加投标竞争的法人或其他组织。</w:t>
      </w:r>
    </w:p>
    <w:p w14:paraId="02CE8EFB">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任何未在招标人或招标代理机构处领购招标文件的法人或其他组织均不得参加投标。</w:t>
      </w:r>
    </w:p>
    <w:p w14:paraId="6332EB69">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除非另有规定，凡是具有独立承担民事责任能力且</w:t>
      </w:r>
      <w:r>
        <w:rPr>
          <w:rFonts w:hint="eastAsia" w:ascii="楷体" w:hAnsi="楷体" w:eastAsia="楷体" w:cs="楷体"/>
          <w:color w:val="000000" w:themeColor="text1"/>
          <w:sz w:val="24"/>
          <w:highlight w:val="none"/>
          <w14:textFill>
            <w14:solidFill>
              <w14:schemeClr w14:val="tx1"/>
            </w14:solidFill>
          </w14:textFill>
        </w:rPr>
        <w:t>在中华人民共和国境内注册</w:t>
      </w:r>
      <w:r>
        <w:rPr>
          <w:rFonts w:hint="eastAsia" w:ascii="楷体" w:hAnsi="楷体" w:eastAsia="楷体" w:cs="楷体"/>
          <w:color w:val="000000" w:themeColor="text1"/>
          <w:sz w:val="24"/>
          <w:highlight w:val="none"/>
          <w:lang w:val="zh-CN"/>
          <w14:textFill>
            <w14:solidFill>
              <w14:schemeClr w14:val="tx1"/>
            </w14:solidFill>
          </w14:textFill>
        </w:rPr>
        <w:t>的法人或其他组织均可投标。</w:t>
      </w:r>
    </w:p>
    <w:p w14:paraId="651688AD">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与招标人存在利害关系可能影响招标公正性的法人或其他组织不得参加投标。</w:t>
      </w:r>
    </w:p>
    <w:p w14:paraId="1F3C5332">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单位负责人为同一人或者存在控股、管理关系的不同单位，不得参加同一标段投标或者未划分标段的同一招标项目投标。</w:t>
      </w:r>
    </w:p>
    <w:p w14:paraId="764AD775">
      <w:pPr>
        <w:numPr>
          <w:ilvl w:val="1"/>
          <w:numId w:val="7"/>
        </w:numPr>
        <w:tabs>
          <w:tab w:val="left" w:pos="1060"/>
          <w:tab w:val="clear" w:pos="907"/>
        </w:tabs>
        <w:spacing w:line="360" w:lineRule="auto"/>
        <w:ind w:left="1007" w:hanging="5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招标文件要求的其他条款。</w:t>
      </w:r>
    </w:p>
    <w:p w14:paraId="305C4B44">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74" w:name="_Toc24118"/>
      <w:r>
        <w:rPr>
          <w:rFonts w:hint="eastAsia" w:ascii="楷体" w:hAnsi="楷体" w:eastAsia="楷体" w:cs="楷体"/>
          <w:color w:val="000000" w:themeColor="text1"/>
          <w:sz w:val="28"/>
          <w:szCs w:val="28"/>
          <w:highlight w:val="none"/>
          <w:lang w:val="zh-CN"/>
          <w14:textFill>
            <w14:solidFill>
              <w14:schemeClr w14:val="tx1"/>
            </w14:solidFill>
          </w14:textFill>
        </w:rPr>
        <w:t>合格的货物、服务</w:t>
      </w:r>
      <w:r>
        <w:rPr>
          <w:rFonts w:hint="eastAsia" w:ascii="楷体" w:hAnsi="楷体" w:eastAsia="楷体" w:cs="楷体"/>
          <w:color w:val="000000" w:themeColor="text1"/>
          <w:sz w:val="28"/>
          <w:szCs w:val="28"/>
          <w:highlight w:val="none"/>
          <w14:textFill>
            <w14:solidFill>
              <w14:schemeClr w14:val="tx1"/>
            </w14:solidFill>
          </w14:textFill>
        </w:rPr>
        <w:t>和工程</w:t>
      </w:r>
      <w:bookmarkEnd w:id="74"/>
    </w:p>
    <w:p w14:paraId="44F2C5DC">
      <w:pPr>
        <w:numPr>
          <w:ilvl w:val="1"/>
          <w:numId w:val="8"/>
        </w:numPr>
        <w:tabs>
          <w:tab w:val="left" w:pos="1040"/>
          <w:tab w:val="left" w:pos="1260"/>
          <w:tab w:val="clear" w:pos="907"/>
        </w:tabs>
        <w:spacing w:line="360" w:lineRule="auto"/>
        <w:ind w:left="1027" w:hanging="6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投标人应提交证明其拟提供的货物、服务和工程符合文件规定的证明文件，作为其响应文件的一部分。</w:t>
      </w:r>
    </w:p>
    <w:p w14:paraId="40EE5EFE">
      <w:pPr>
        <w:numPr>
          <w:ilvl w:val="1"/>
          <w:numId w:val="8"/>
        </w:numPr>
        <w:tabs>
          <w:tab w:val="left" w:pos="1040"/>
          <w:tab w:val="left" w:pos="1260"/>
          <w:tab w:val="clear" w:pos="907"/>
        </w:tabs>
        <w:spacing w:line="360" w:lineRule="auto"/>
        <w:ind w:left="1027" w:hanging="6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合格的货物是指投标人生产或销售的，符合招标文件有关标准要求的产品，并满足招标文件规定的规格、参数、质量、价格、有效期、售后服务等要求。</w:t>
      </w:r>
    </w:p>
    <w:p w14:paraId="4652BB34">
      <w:pPr>
        <w:numPr>
          <w:ilvl w:val="1"/>
          <w:numId w:val="8"/>
        </w:numPr>
        <w:tabs>
          <w:tab w:val="left" w:pos="1040"/>
          <w:tab w:val="left" w:pos="1260"/>
          <w:tab w:val="clear" w:pos="907"/>
        </w:tabs>
        <w:spacing w:line="360" w:lineRule="auto"/>
        <w:ind w:left="1027" w:hanging="6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投标货物必须是全新的，如安装或配置软件的，须为正版软件。</w:t>
      </w:r>
    </w:p>
    <w:p w14:paraId="2F9CEB03">
      <w:pPr>
        <w:numPr>
          <w:ilvl w:val="1"/>
          <w:numId w:val="8"/>
        </w:numPr>
        <w:tabs>
          <w:tab w:val="left" w:pos="1040"/>
          <w:tab w:val="left" w:pos="1260"/>
          <w:tab w:val="clear" w:pos="907"/>
        </w:tabs>
        <w:spacing w:line="360" w:lineRule="auto"/>
        <w:ind w:left="1027" w:hanging="6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应保证本项目的技术、服务或其任何一部分不会产生因第三方提出侵犯其专利权、商标权或其他知识产权而引起的法律和经济纠纷。如果投标人不拥有相应的知识产权，则须在报价中包含合法获取该知识产权的相关费用，并在投标文件中附有相关证明文件。如因第三方提出其专利权、商标权或其他知识产权的侵权之诉，则一切法律责任由投标人承担。</w:t>
      </w:r>
    </w:p>
    <w:p w14:paraId="625338D2">
      <w:pPr>
        <w:numPr>
          <w:ilvl w:val="1"/>
          <w:numId w:val="8"/>
        </w:numPr>
        <w:tabs>
          <w:tab w:val="left" w:pos="1040"/>
          <w:tab w:val="left" w:pos="1260"/>
          <w:tab w:val="clear" w:pos="907"/>
        </w:tabs>
        <w:spacing w:line="360" w:lineRule="auto"/>
        <w:ind w:left="1027" w:hanging="6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合格的货物、服务和工程是指投标人须承担的运输、安装、技术支持、培训以及招标文件规定的其他伴随服务。</w:t>
      </w:r>
    </w:p>
    <w:p w14:paraId="0414CEF5">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75" w:name="_Toc14728"/>
      <w:bookmarkStart w:id="76" w:name="_Toc9831"/>
      <w:bookmarkStart w:id="77" w:name="_Toc15895"/>
      <w:r>
        <w:rPr>
          <w:rFonts w:hint="eastAsia" w:ascii="楷体" w:hAnsi="楷体" w:eastAsia="楷体" w:cs="楷体"/>
          <w:color w:val="000000" w:themeColor="text1"/>
          <w:highlight w:val="none"/>
          <w14:textFill>
            <w14:solidFill>
              <w14:schemeClr w14:val="tx1"/>
            </w14:solidFill>
          </w14:textFill>
        </w:rPr>
        <w:t>招标文件</w:t>
      </w:r>
      <w:bookmarkEnd w:id="75"/>
      <w:bookmarkEnd w:id="76"/>
      <w:bookmarkEnd w:id="77"/>
    </w:p>
    <w:p w14:paraId="5D983101">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78" w:name="_Toc30977"/>
      <w:bookmarkStart w:id="79" w:name="_Toc4639"/>
      <w:bookmarkStart w:id="80" w:name="_Toc7500"/>
      <w:bookmarkStart w:id="81" w:name="_Toc11137"/>
      <w:bookmarkStart w:id="82" w:name="_Toc19169"/>
      <w:r>
        <w:rPr>
          <w:rFonts w:hint="eastAsia" w:ascii="楷体" w:hAnsi="楷体" w:eastAsia="楷体" w:cs="楷体"/>
          <w:color w:val="000000" w:themeColor="text1"/>
          <w:sz w:val="28"/>
          <w:szCs w:val="28"/>
          <w:highlight w:val="none"/>
          <w:lang w:val="zh-CN"/>
          <w14:textFill>
            <w14:solidFill>
              <w14:schemeClr w14:val="tx1"/>
            </w14:solidFill>
          </w14:textFill>
        </w:rPr>
        <w:t>招标文件的编制依据和组成</w:t>
      </w:r>
      <w:bookmarkEnd w:id="78"/>
      <w:bookmarkEnd w:id="79"/>
      <w:bookmarkEnd w:id="80"/>
      <w:bookmarkEnd w:id="81"/>
      <w:bookmarkEnd w:id="82"/>
    </w:p>
    <w:p w14:paraId="43CB4D1E">
      <w:pPr>
        <w:numPr>
          <w:ilvl w:val="1"/>
          <w:numId w:val="9"/>
        </w:numPr>
        <w:tabs>
          <w:tab w:val="left" w:pos="1060"/>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bookmarkStart w:id="83" w:name="_Toc413373035"/>
      <w:bookmarkStart w:id="84" w:name="_Toc413372889"/>
      <w:bookmarkStart w:id="85" w:name="_Toc413372447"/>
      <w:r>
        <w:rPr>
          <w:rFonts w:hint="eastAsia" w:ascii="楷体" w:hAnsi="楷体" w:eastAsia="楷体" w:cs="楷体"/>
          <w:color w:val="000000" w:themeColor="text1"/>
          <w:sz w:val="24"/>
          <w:highlight w:val="none"/>
          <w:lang w:val="zh-CN"/>
          <w14:textFill>
            <w14:solidFill>
              <w14:schemeClr w14:val="tx1"/>
            </w14:solidFill>
          </w14:textFill>
        </w:rPr>
        <w:t>本招标文件的编制依据参照</w:t>
      </w:r>
      <w:r>
        <w:rPr>
          <w:rFonts w:hint="eastAsia" w:ascii="楷体" w:hAnsi="楷体" w:eastAsia="楷体" w:cs="楷体"/>
          <w:color w:val="000000" w:themeColor="text1"/>
          <w:sz w:val="24"/>
          <w:highlight w:val="none"/>
          <w14:textFill>
            <w14:solidFill>
              <w14:schemeClr w14:val="tx1"/>
            </w14:solidFill>
          </w14:textFill>
        </w:rPr>
        <w:t>《中华人民共和国招标投标法》《中华人民共和国招标投标法实施条例》</w:t>
      </w:r>
      <w:r>
        <w:rPr>
          <w:rFonts w:hint="eastAsia" w:ascii="楷体" w:hAnsi="楷体" w:eastAsia="楷体" w:cs="楷体"/>
          <w:color w:val="000000" w:themeColor="text1"/>
          <w:sz w:val="24"/>
          <w:highlight w:val="none"/>
          <w:lang w:val="zh-CN"/>
          <w14:textFill>
            <w14:solidFill>
              <w14:schemeClr w14:val="tx1"/>
            </w14:solidFill>
          </w14:textFill>
        </w:rPr>
        <w:t>及其配套的法规、规章、规范性文件等。</w:t>
      </w:r>
      <w:bookmarkEnd w:id="83"/>
      <w:bookmarkEnd w:id="84"/>
      <w:bookmarkEnd w:id="85"/>
    </w:p>
    <w:p w14:paraId="46BB64D6">
      <w:pPr>
        <w:numPr>
          <w:ilvl w:val="1"/>
          <w:numId w:val="9"/>
        </w:numPr>
        <w:tabs>
          <w:tab w:val="left" w:pos="1060"/>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招标文件由下列文件以及在招标过程中发出的澄清、修改和补充文件组成，共六章：</w:t>
      </w:r>
    </w:p>
    <w:p w14:paraId="3B450845">
      <w:pPr>
        <w:tabs>
          <w:tab w:val="left" w:pos="1060"/>
        </w:tabs>
        <w:adjustRightInd w:val="0"/>
        <w:snapToGrid w:val="0"/>
        <w:spacing w:line="360" w:lineRule="auto"/>
        <w:ind w:firstLine="1260" w:firstLineChars="5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第一章 投标邀请函</w:t>
      </w:r>
    </w:p>
    <w:p w14:paraId="6E3ED52F">
      <w:pPr>
        <w:adjustRightInd w:val="0"/>
        <w:snapToGrid w:val="0"/>
        <w:spacing w:line="360" w:lineRule="auto"/>
        <w:ind w:firstLine="1260" w:firstLineChars="5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第二章 投标人须知</w:t>
      </w:r>
    </w:p>
    <w:p w14:paraId="0CF325C8">
      <w:pPr>
        <w:adjustRightInd w:val="0"/>
        <w:snapToGrid w:val="0"/>
        <w:spacing w:line="360" w:lineRule="auto"/>
        <w:ind w:firstLine="1260" w:firstLineChars="5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第三章 评标体系与标准</w:t>
      </w:r>
    </w:p>
    <w:p w14:paraId="395F0AB3">
      <w:pPr>
        <w:adjustRightInd w:val="0"/>
        <w:snapToGrid w:val="0"/>
        <w:spacing w:line="360" w:lineRule="auto"/>
        <w:ind w:firstLine="1260" w:firstLineChars="5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第四章 用户需求书</w:t>
      </w:r>
    </w:p>
    <w:p w14:paraId="12DB7E96">
      <w:pPr>
        <w:adjustRightInd w:val="0"/>
        <w:snapToGrid w:val="0"/>
        <w:spacing w:line="360" w:lineRule="auto"/>
        <w:ind w:firstLine="1260" w:firstLineChars="5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第五章 合同格式</w:t>
      </w:r>
    </w:p>
    <w:p w14:paraId="04535A24">
      <w:pPr>
        <w:adjustRightInd w:val="0"/>
        <w:snapToGrid w:val="0"/>
        <w:spacing w:line="360" w:lineRule="auto"/>
        <w:ind w:firstLine="1260" w:firstLineChars="5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第六章 投标文件格式</w:t>
      </w:r>
    </w:p>
    <w:p w14:paraId="77153585">
      <w:pPr>
        <w:numPr>
          <w:ilvl w:val="1"/>
          <w:numId w:val="9"/>
        </w:numPr>
        <w:tabs>
          <w:tab w:val="left" w:pos="1060"/>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应认真阅读招标文件中所有的事项、格式、条款和规范等要求。如果投标人没有按照招标文件的要求提交全部资料，或者投标文件没有对招标文件在各方面作出实质性响应，可能导致其投标被拒绝，或被认定为投标无效。</w:t>
      </w:r>
    </w:p>
    <w:p w14:paraId="1CFA0BA9">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86" w:name="_Toc14080"/>
      <w:bookmarkStart w:id="87" w:name="_Toc14116"/>
      <w:bookmarkStart w:id="88" w:name="_Toc25656"/>
      <w:bookmarkStart w:id="89" w:name="_Toc12309"/>
      <w:bookmarkStart w:id="90" w:name="_Toc10350"/>
      <w:r>
        <w:rPr>
          <w:rFonts w:hint="eastAsia" w:ascii="楷体" w:hAnsi="楷体" w:eastAsia="楷体" w:cs="楷体"/>
          <w:color w:val="000000" w:themeColor="text1"/>
          <w:sz w:val="28"/>
          <w:szCs w:val="28"/>
          <w:highlight w:val="none"/>
          <w:lang w:val="zh-CN"/>
          <w14:textFill>
            <w14:solidFill>
              <w14:schemeClr w14:val="tx1"/>
            </w14:solidFill>
          </w14:textFill>
        </w:rPr>
        <w:t>招标文件的澄清和修改</w:t>
      </w:r>
      <w:bookmarkEnd w:id="86"/>
      <w:bookmarkEnd w:id="87"/>
      <w:bookmarkEnd w:id="88"/>
      <w:bookmarkEnd w:id="89"/>
      <w:bookmarkEnd w:id="90"/>
    </w:p>
    <w:p w14:paraId="1BA8CADA">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29E98E6B">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潜在投标人或者其他利害关系人对招标文件有异议的，应当在投标截止时间10日前提出。招标人应当自收到异议之日起3日内作出答复。</w:t>
      </w:r>
    </w:p>
    <w:p w14:paraId="7FF8841D">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已领购招标文件投标人在收到上述通知后，应在24小时内以书面形式向招标代理机构确认，若投标人未在24小时内书面回复确认将视为同意修改内容，并有责任履行相应的义务。</w:t>
      </w:r>
    </w:p>
    <w:p w14:paraId="42C1621C">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招标文件的修改内容为招标文件的组成部分。</w:t>
      </w:r>
    </w:p>
    <w:p w14:paraId="6B7BA438">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招标文件的澄清或修改均以书面形式明确的内容为准。当招标文件的澄清、修改、补充等在同一内容的表述不一致时，以最后发出的书面文件为准。</w:t>
      </w:r>
    </w:p>
    <w:p w14:paraId="01042C71">
      <w:pPr>
        <w:numPr>
          <w:ilvl w:val="1"/>
          <w:numId w:val="10"/>
        </w:numPr>
        <w:tabs>
          <w:tab w:val="left" w:pos="630"/>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为使投标人在编制投标文件时有充分的时间将招标文件的澄清或修改等内容考虑进去，招标人将酌情延长提交投标文件的截止时间，具体时间将在招标文件的澄清或修改中予以明确。若澄清或修改中没有明确延长时间，即表示投标时间不延长。</w:t>
      </w:r>
    </w:p>
    <w:p w14:paraId="70A70F97">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91" w:name="_Toc5081"/>
      <w:bookmarkStart w:id="92" w:name="_Toc886"/>
      <w:bookmarkStart w:id="93" w:name="_Toc3032"/>
      <w:bookmarkStart w:id="94" w:name="_Toc110"/>
      <w:r>
        <w:rPr>
          <w:rFonts w:hint="eastAsia" w:ascii="楷体" w:hAnsi="楷体" w:eastAsia="楷体" w:cs="楷体"/>
          <w:color w:val="000000" w:themeColor="text1"/>
          <w:sz w:val="28"/>
          <w:szCs w:val="28"/>
          <w:highlight w:val="none"/>
          <w:lang w:val="zh-CN"/>
          <w14:textFill>
            <w14:solidFill>
              <w14:schemeClr w14:val="tx1"/>
            </w14:solidFill>
          </w14:textFill>
        </w:rPr>
        <w:t>答疑会或踏勘现场</w:t>
      </w:r>
      <w:bookmarkEnd w:id="91"/>
      <w:bookmarkEnd w:id="92"/>
      <w:bookmarkEnd w:id="93"/>
      <w:bookmarkEnd w:id="94"/>
    </w:p>
    <w:p w14:paraId="1ADEC016">
      <w:pPr>
        <w:numPr>
          <w:ilvl w:val="1"/>
          <w:numId w:val="11"/>
        </w:numPr>
        <w:tabs>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bookmarkStart w:id="95" w:name="_Toc14980"/>
      <w:bookmarkStart w:id="96" w:name="_Toc423021942"/>
      <w:r>
        <w:rPr>
          <w:rFonts w:hint="eastAsia" w:ascii="楷体" w:hAnsi="楷体" w:eastAsia="楷体" w:cs="楷体"/>
          <w:color w:val="000000" w:themeColor="text1"/>
          <w:sz w:val="24"/>
          <w:highlight w:val="none"/>
          <w:lang w:val="zh-CN"/>
          <w14:textFill>
            <w14:solidFill>
              <w14:schemeClr w14:val="tx1"/>
            </w14:solidFill>
          </w14:textFill>
        </w:rPr>
        <w:t>除非</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中另有规定，本项目不举行集中答疑会或统一组织踏勘现场，如举行集中答疑会或踏勘现场的，则按以下规定：</w:t>
      </w:r>
    </w:p>
    <w:p w14:paraId="23FB4430">
      <w:pPr>
        <w:numPr>
          <w:ilvl w:val="1"/>
          <w:numId w:val="11"/>
        </w:numPr>
        <w:tabs>
          <w:tab w:val="left" w:pos="106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按</w:t>
      </w:r>
      <w:r>
        <w:rPr>
          <w:rFonts w:hint="eastAsia" w:ascii="楷体" w:hAnsi="楷体" w:eastAsia="楷体" w:cs="楷体"/>
          <w:b/>
          <w:bCs/>
          <w:color w:val="000000" w:themeColor="text1"/>
          <w:sz w:val="24"/>
          <w:highlight w:val="none"/>
          <w:lang w:val="zh-CN"/>
          <w14:textFill>
            <w14:solidFill>
              <w14:schemeClr w14:val="tx1"/>
            </w14:solidFill>
          </w14:textFill>
        </w:rPr>
        <w:t>投标邀请函</w:t>
      </w:r>
      <w:r>
        <w:rPr>
          <w:rFonts w:hint="eastAsia" w:ascii="楷体" w:hAnsi="楷体" w:eastAsia="楷体" w:cs="楷体"/>
          <w:color w:val="000000" w:themeColor="text1"/>
          <w:sz w:val="24"/>
          <w:highlight w:val="none"/>
          <w:lang w:val="zh-CN"/>
          <w14:textFill>
            <w14:solidFill>
              <w14:schemeClr w14:val="tx1"/>
            </w14:solidFill>
          </w14:textFill>
        </w:rPr>
        <w:t>中规定的日期、时间和地点组织公开答疑会或踏勘现场</w:t>
      </w:r>
      <w:r>
        <w:rPr>
          <w:rFonts w:hint="eastAsia" w:ascii="楷体" w:hAnsi="楷体" w:eastAsia="楷体" w:cs="楷体"/>
          <w:color w:val="000000" w:themeColor="text1"/>
          <w:sz w:val="24"/>
          <w:highlight w:val="none"/>
          <w14:textFill>
            <w14:solidFill>
              <w14:schemeClr w14:val="tx1"/>
            </w14:solidFill>
          </w14:textFill>
        </w:rPr>
        <w:t>。</w:t>
      </w:r>
    </w:p>
    <w:p w14:paraId="26380867">
      <w:pPr>
        <w:spacing w:line="360" w:lineRule="auto"/>
        <w:ind w:left="1140" w:leftChars="200" w:hanging="720" w:hangingChars="30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6.2.1 </w:t>
      </w:r>
      <w:r>
        <w:rPr>
          <w:rFonts w:hint="eastAsia" w:ascii="楷体" w:hAnsi="楷体" w:eastAsia="楷体" w:cs="楷体"/>
          <w:color w:val="000000" w:themeColor="text1"/>
          <w:sz w:val="24"/>
          <w:highlight w:val="none"/>
          <w:lang w:val="zh-CN"/>
          <w14:textFill>
            <w14:solidFill>
              <w14:schemeClr w14:val="tx1"/>
            </w14:solidFill>
          </w14:textFill>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08D2F376">
      <w:pPr>
        <w:spacing w:line="360" w:lineRule="auto"/>
        <w:ind w:left="1140" w:leftChars="200" w:hanging="720" w:hangingChars="30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6.2.2 </w:t>
      </w:r>
      <w:r>
        <w:rPr>
          <w:rFonts w:hint="eastAsia" w:ascii="楷体" w:hAnsi="楷体" w:eastAsia="楷体" w:cs="楷体"/>
          <w:color w:val="000000" w:themeColor="text1"/>
          <w:sz w:val="24"/>
          <w:highlight w:val="none"/>
          <w:lang w:val="zh-CN"/>
          <w14:textFill>
            <w14:solidFill>
              <w14:schemeClr w14:val="tx1"/>
            </w14:solidFill>
          </w14:textFill>
        </w:rPr>
        <w:t>已购买招标文件的投标人如不出席答疑会或参加踏勘现场视为对招标文件所有内容无任何异议。</w:t>
      </w:r>
    </w:p>
    <w:p w14:paraId="7D81FDF9">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97" w:name="_Toc20380"/>
      <w:bookmarkStart w:id="98" w:name="_Toc26267"/>
      <w:bookmarkStart w:id="99" w:name="_Toc31120"/>
      <w:bookmarkStart w:id="100" w:name="_Toc20641"/>
      <w:r>
        <w:rPr>
          <w:rFonts w:hint="eastAsia" w:ascii="楷体" w:hAnsi="楷体" w:eastAsia="楷体" w:cs="楷体"/>
          <w:color w:val="000000" w:themeColor="text1"/>
          <w:highlight w:val="none"/>
          <w14:textFill>
            <w14:solidFill>
              <w14:schemeClr w14:val="tx1"/>
            </w14:solidFill>
          </w14:textFill>
        </w:rPr>
        <w:t>投标文件的编制</w:t>
      </w:r>
      <w:bookmarkEnd w:id="95"/>
      <w:bookmarkEnd w:id="96"/>
      <w:bookmarkEnd w:id="97"/>
      <w:bookmarkEnd w:id="98"/>
      <w:bookmarkEnd w:id="99"/>
      <w:bookmarkEnd w:id="100"/>
    </w:p>
    <w:p w14:paraId="7509055F">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01" w:name="_Toc29915"/>
      <w:bookmarkStart w:id="102" w:name="_Toc31004"/>
      <w:bookmarkStart w:id="103" w:name="_Toc22361"/>
      <w:bookmarkStart w:id="104" w:name="_Toc25200"/>
      <w:bookmarkStart w:id="105" w:name="_Toc595"/>
      <w:r>
        <w:rPr>
          <w:rFonts w:hint="eastAsia" w:ascii="楷体" w:hAnsi="楷体" w:eastAsia="楷体" w:cs="楷体"/>
          <w:color w:val="000000" w:themeColor="text1"/>
          <w:sz w:val="28"/>
          <w:szCs w:val="28"/>
          <w:highlight w:val="none"/>
          <w:lang w:val="zh-CN"/>
          <w14:textFill>
            <w14:solidFill>
              <w14:schemeClr w14:val="tx1"/>
            </w14:solidFill>
          </w14:textFill>
        </w:rPr>
        <w:t>投标语言和计量单位</w:t>
      </w:r>
      <w:bookmarkEnd w:id="101"/>
      <w:bookmarkEnd w:id="102"/>
      <w:bookmarkEnd w:id="103"/>
      <w:bookmarkEnd w:id="104"/>
      <w:bookmarkEnd w:id="105"/>
    </w:p>
    <w:p w14:paraId="49CA87A7">
      <w:pPr>
        <w:numPr>
          <w:ilvl w:val="1"/>
          <w:numId w:val="12"/>
        </w:numPr>
        <w:tabs>
          <w:tab w:val="left" w:pos="1060"/>
          <w:tab w:val="clear" w:pos="907"/>
        </w:tabs>
        <w:spacing w:line="360" w:lineRule="auto"/>
        <w:ind w:left="1127" w:hanging="7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提交的投标文件以及投标人与招标人或招标代理机构就有关投标的来往函件均应使用简体中文书写。投标人提供的支持文件、技术资料和印刷的文献可以用其他语言，但相应内容应附有第三方的中文翻译本，在解释投标文件时以中文翻译本为准。</w:t>
      </w:r>
    </w:p>
    <w:p w14:paraId="37DA283E">
      <w:pPr>
        <w:numPr>
          <w:ilvl w:val="1"/>
          <w:numId w:val="12"/>
        </w:numPr>
        <w:tabs>
          <w:tab w:val="left" w:pos="1060"/>
          <w:tab w:val="clear" w:pos="907"/>
        </w:tabs>
        <w:spacing w:line="360" w:lineRule="auto"/>
        <w:ind w:left="1127" w:hanging="7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除非招标文件中有特殊要求，投标文件中的计量单位应采用中华人民共和国法定计量单位。</w:t>
      </w:r>
    </w:p>
    <w:p w14:paraId="67B5E855">
      <w:pPr>
        <w:numPr>
          <w:ilvl w:val="1"/>
          <w:numId w:val="12"/>
        </w:numPr>
        <w:tabs>
          <w:tab w:val="left" w:pos="1060"/>
          <w:tab w:val="clear" w:pos="907"/>
        </w:tabs>
        <w:spacing w:line="360" w:lineRule="auto"/>
        <w:ind w:left="1127" w:hanging="70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743EEEC0">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06" w:name="_Toc11148"/>
      <w:bookmarkStart w:id="107" w:name="_Toc20995"/>
      <w:bookmarkStart w:id="108" w:name="_Toc21036"/>
      <w:bookmarkStart w:id="109" w:name="_Toc13183"/>
      <w:bookmarkStart w:id="110" w:name="_Toc19765"/>
      <w:r>
        <w:rPr>
          <w:rFonts w:hint="eastAsia" w:ascii="楷体" w:hAnsi="楷体" w:eastAsia="楷体" w:cs="楷体"/>
          <w:color w:val="000000" w:themeColor="text1"/>
          <w:sz w:val="28"/>
          <w:szCs w:val="28"/>
          <w:highlight w:val="none"/>
          <w:lang w:val="zh-CN"/>
          <w14:textFill>
            <w14:solidFill>
              <w14:schemeClr w14:val="tx1"/>
            </w14:solidFill>
          </w14:textFill>
        </w:rPr>
        <w:t>投标文件的构成</w:t>
      </w:r>
      <w:bookmarkEnd w:id="106"/>
      <w:bookmarkEnd w:id="107"/>
      <w:bookmarkEnd w:id="108"/>
      <w:bookmarkEnd w:id="109"/>
      <w:bookmarkEnd w:id="110"/>
    </w:p>
    <w:p w14:paraId="299AFC76">
      <w:pPr>
        <w:numPr>
          <w:ilvl w:val="1"/>
          <w:numId w:val="13"/>
        </w:numPr>
        <w:tabs>
          <w:tab w:val="left" w:pos="1050"/>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投标人编写的投标文件应包括自查表、初审文件、商务文件、技术文件，编排顺序可参见“第六章</w:t>
      </w:r>
      <w:r>
        <w:rPr>
          <w:rFonts w:hint="eastAsia" w:ascii="楷体" w:hAnsi="楷体" w:eastAsia="楷体" w:cs="楷体"/>
          <w:color w:val="000000" w:themeColor="text1"/>
          <w:sz w:val="24"/>
          <w:highlight w:val="none"/>
          <w14:textFill>
            <w14:solidFill>
              <w14:schemeClr w14:val="tx1"/>
            </w14:solidFill>
          </w14:textFill>
        </w:rPr>
        <w:t xml:space="preserve"> </w:t>
      </w:r>
      <w:r>
        <w:rPr>
          <w:rFonts w:hint="eastAsia" w:ascii="楷体" w:hAnsi="楷体" w:eastAsia="楷体" w:cs="楷体"/>
          <w:color w:val="000000" w:themeColor="text1"/>
          <w:sz w:val="24"/>
          <w:highlight w:val="none"/>
          <w:lang w:val="zh-CN"/>
          <w14:textFill>
            <w14:solidFill>
              <w14:schemeClr w14:val="tx1"/>
            </w14:solidFill>
          </w14:textFill>
        </w:rPr>
        <w:t>投标文件格式”，包括但不限于其中所列表格、文件及证明资料。</w:t>
      </w:r>
    </w:p>
    <w:p w14:paraId="14C09D70">
      <w:pPr>
        <w:numPr>
          <w:ilvl w:val="1"/>
          <w:numId w:val="13"/>
        </w:numPr>
        <w:tabs>
          <w:tab w:val="left" w:pos="1050"/>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投标文件的构成应符合法律法规及招标文件的要求。</w:t>
      </w:r>
    </w:p>
    <w:p w14:paraId="62BEF4DA">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11" w:name="_Toc27249"/>
      <w:bookmarkStart w:id="112" w:name="_Toc1487"/>
      <w:bookmarkStart w:id="113" w:name="_Toc31760"/>
      <w:bookmarkStart w:id="114" w:name="_Toc14037"/>
      <w:bookmarkStart w:id="115" w:name="_Toc8564"/>
      <w:r>
        <w:rPr>
          <w:rFonts w:hint="eastAsia" w:ascii="楷体" w:hAnsi="楷体" w:eastAsia="楷体" w:cs="楷体"/>
          <w:color w:val="000000" w:themeColor="text1"/>
          <w:sz w:val="28"/>
          <w:szCs w:val="28"/>
          <w:highlight w:val="none"/>
          <w:lang w:val="zh-CN"/>
          <w14:textFill>
            <w14:solidFill>
              <w14:schemeClr w14:val="tx1"/>
            </w14:solidFill>
          </w14:textFill>
        </w:rPr>
        <w:t>投标文件编制注意事项</w:t>
      </w:r>
      <w:bookmarkEnd w:id="111"/>
      <w:bookmarkEnd w:id="112"/>
      <w:bookmarkEnd w:id="113"/>
      <w:bookmarkEnd w:id="114"/>
      <w:bookmarkEnd w:id="115"/>
    </w:p>
    <w:p w14:paraId="5DB5A4C7">
      <w:pPr>
        <w:numPr>
          <w:ilvl w:val="1"/>
          <w:numId w:val="14"/>
        </w:numPr>
        <w:tabs>
          <w:tab w:val="left" w:pos="1050"/>
          <w:tab w:val="clear" w:pos="907"/>
        </w:tabs>
        <w:spacing w:line="360" w:lineRule="auto"/>
        <w:ind w:left="1067" w:hanging="647"/>
        <w:rPr>
          <w:rFonts w:hint="eastAsia" w:ascii="楷体" w:hAnsi="楷体" w:eastAsia="楷体" w:cs="楷体"/>
          <w:b/>
          <w:bCs/>
          <w:color w:val="000000" w:themeColor="text1"/>
          <w:sz w:val="24"/>
          <w:highlight w:val="none"/>
          <w:u w:val="singl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投标人应完整、真实、准确地填写招标文件中提供的投标函以及招标文件中规定的其他所有内容。</w:t>
      </w:r>
    </w:p>
    <w:p w14:paraId="146471F5">
      <w:pPr>
        <w:numPr>
          <w:ilvl w:val="1"/>
          <w:numId w:val="14"/>
        </w:numPr>
        <w:tabs>
          <w:tab w:val="left" w:pos="1050"/>
          <w:tab w:val="clear" w:pos="907"/>
        </w:tabs>
        <w:spacing w:line="360" w:lineRule="auto"/>
        <w:ind w:left="1060" w:hanging="6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招标文件中有多个包组，投标人可对其中一个包组进行投标，但不得只对一个包组中的内容拆分制作。</w:t>
      </w:r>
    </w:p>
    <w:p w14:paraId="3FF4CF91">
      <w:pPr>
        <w:numPr>
          <w:ilvl w:val="1"/>
          <w:numId w:val="14"/>
        </w:numPr>
        <w:tabs>
          <w:tab w:val="left" w:pos="1050"/>
          <w:tab w:val="clear" w:pos="907"/>
        </w:tabs>
        <w:spacing w:line="360" w:lineRule="auto"/>
        <w:ind w:left="1060" w:hanging="6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投标人必须对投标文件所提供的全部资料的真实性承担法律责任，并无条件接受招标人或招标代理机构及政府采购监督管理部门等对其中任何资料进行核实的要求。</w:t>
      </w:r>
    </w:p>
    <w:p w14:paraId="444D730B">
      <w:pPr>
        <w:numPr>
          <w:ilvl w:val="1"/>
          <w:numId w:val="14"/>
        </w:numPr>
        <w:tabs>
          <w:tab w:val="left" w:pos="1050"/>
          <w:tab w:val="clear" w:pos="907"/>
        </w:tabs>
        <w:spacing w:line="360" w:lineRule="auto"/>
        <w:ind w:left="1060" w:hanging="6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投标人的投标文件只填写和提供了本招标文件要求的部分内容和附件，或没有提供招标文件中所要求的全部资料及数据，由此造成的后果和责任由投标人承担。</w:t>
      </w:r>
    </w:p>
    <w:p w14:paraId="254261FA">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16" w:name="_Toc30643"/>
      <w:bookmarkStart w:id="117" w:name="_Toc17622"/>
      <w:bookmarkStart w:id="118" w:name="_Toc31650"/>
      <w:bookmarkStart w:id="119" w:name="_Toc282"/>
      <w:bookmarkStart w:id="120" w:name="_Toc28943"/>
      <w:r>
        <w:rPr>
          <w:rFonts w:hint="eastAsia" w:ascii="楷体" w:hAnsi="楷体" w:eastAsia="楷体" w:cs="楷体"/>
          <w:color w:val="000000" w:themeColor="text1"/>
          <w:sz w:val="28"/>
          <w:szCs w:val="28"/>
          <w:highlight w:val="none"/>
          <w:lang w:val="zh-CN"/>
          <w14:textFill>
            <w14:solidFill>
              <w14:schemeClr w14:val="tx1"/>
            </w14:solidFill>
          </w14:textFill>
        </w:rPr>
        <w:t>投标文件的式样和签署</w:t>
      </w:r>
      <w:bookmarkEnd w:id="116"/>
      <w:bookmarkEnd w:id="117"/>
      <w:bookmarkEnd w:id="118"/>
      <w:bookmarkEnd w:id="119"/>
      <w:bookmarkEnd w:id="120"/>
    </w:p>
    <w:p w14:paraId="2F107375">
      <w:pPr>
        <w:numPr>
          <w:ilvl w:val="1"/>
          <w:numId w:val="15"/>
        </w:numPr>
        <w:tabs>
          <w:tab w:val="clear" w:pos="907"/>
        </w:tabs>
        <w:spacing w:line="360" w:lineRule="auto"/>
        <w:ind w:left="1107" w:hanging="6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投标人应制作投标文件正本一本、</w:t>
      </w:r>
      <w:r>
        <w:rPr>
          <w:rFonts w:hint="eastAsia" w:ascii="楷体" w:hAnsi="楷体" w:eastAsia="楷体" w:cs="楷体"/>
          <w:color w:val="000000" w:themeColor="text1"/>
          <w:sz w:val="24"/>
          <w:highlight w:val="none"/>
          <w14:textFill>
            <w14:solidFill>
              <w14:schemeClr w14:val="tx1"/>
            </w14:solidFill>
          </w14:textFill>
        </w:rPr>
        <w:t>加密</w:t>
      </w:r>
      <w:r>
        <w:rPr>
          <w:rFonts w:hint="eastAsia" w:ascii="楷体" w:hAnsi="楷体" w:eastAsia="楷体" w:cs="楷体"/>
          <w:color w:val="000000" w:themeColor="text1"/>
          <w:sz w:val="24"/>
          <w:highlight w:val="none"/>
          <w:lang w:val="zh-CN"/>
          <w14:textFill>
            <w14:solidFill>
              <w14:schemeClr w14:val="tx1"/>
            </w14:solidFill>
          </w14:textFill>
        </w:rPr>
        <w:t>电子文件（电子文件为</w:t>
      </w:r>
      <w:r>
        <w:rPr>
          <w:rFonts w:hint="eastAsia" w:ascii="楷体" w:hAnsi="楷体" w:eastAsia="楷体" w:cs="楷体"/>
          <w:color w:val="000000" w:themeColor="text1"/>
          <w:sz w:val="24"/>
          <w:highlight w:val="none"/>
          <w14:textFill>
            <w14:solidFill>
              <w14:schemeClr w14:val="tx1"/>
            </w14:solidFill>
          </w14:textFill>
        </w:rPr>
        <w:t>经过投标客户端制作并加密</w:t>
      </w:r>
      <w:r>
        <w:rPr>
          <w:rFonts w:hint="eastAsia" w:ascii="楷体" w:hAnsi="楷体" w:eastAsia="楷体" w:cs="楷体"/>
          <w:color w:val="000000" w:themeColor="text1"/>
          <w:sz w:val="24"/>
          <w:highlight w:val="none"/>
          <w:lang w:val="zh-CN"/>
          <w14:textFill>
            <w14:solidFill>
              <w14:schemeClr w14:val="tx1"/>
            </w14:solidFill>
          </w14:textFill>
        </w:rPr>
        <w:t>。）纸质招标文件与电子介质招标文件具有同等法律效力，除另有约定外，两者出现不一致时，以电子投标文件为准。</w:t>
      </w:r>
    </w:p>
    <w:p w14:paraId="5FC0AE0B">
      <w:pPr>
        <w:numPr>
          <w:ilvl w:val="1"/>
          <w:numId w:val="15"/>
        </w:numPr>
        <w:tabs>
          <w:tab w:val="clear" w:pos="907"/>
        </w:tabs>
        <w:spacing w:line="360" w:lineRule="auto"/>
        <w:ind w:left="1107" w:hanging="6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投标文件的正本须用A4纸打印或用不褪色墨水书写，招标文件要求签名的由法定代表人或经其正式授权的代表签字，投标文件封面及要求盖章处须加盖投标人公章。</w:t>
      </w:r>
    </w:p>
    <w:p w14:paraId="3BD615C3">
      <w:pPr>
        <w:numPr>
          <w:ilvl w:val="1"/>
          <w:numId w:val="15"/>
        </w:numPr>
        <w:tabs>
          <w:tab w:val="clear" w:pos="907"/>
        </w:tabs>
        <w:spacing w:line="360" w:lineRule="auto"/>
        <w:ind w:left="1107" w:hanging="6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除对差错处作必要修改外，投标文件一般不得行间插字、涂改或增删，如有上述改动，必须由法定代表人或经其授权的代表在修改处旁边签字或加盖投标人公章。</w:t>
      </w:r>
    </w:p>
    <w:p w14:paraId="009B023A">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21" w:name="_Toc28557"/>
      <w:bookmarkStart w:id="122" w:name="_Toc12107"/>
      <w:bookmarkStart w:id="123" w:name="_Toc19565"/>
      <w:bookmarkStart w:id="124" w:name="_Toc9295"/>
      <w:bookmarkStart w:id="125" w:name="_Toc16164"/>
      <w:r>
        <w:rPr>
          <w:rFonts w:hint="eastAsia" w:ascii="楷体" w:hAnsi="楷体" w:eastAsia="楷体" w:cs="楷体"/>
          <w:color w:val="000000" w:themeColor="text1"/>
          <w:sz w:val="28"/>
          <w:szCs w:val="28"/>
          <w:highlight w:val="none"/>
          <w:lang w:val="zh-CN"/>
          <w14:textFill>
            <w14:solidFill>
              <w14:schemeClr w14:val="tx1"/>
            </w14:solidFill>
          </w14:textFill>
        </w:rPr>
        <w:t>投标有效期</w:t>
      </w:r>
      <w:bookmarkEnd w:id="121"/>
      <w:bookmarkEnd w:id="122"/>
      <w:bookmarkEnd w:id="123"/>
      <w:bookmarkEnd w:id="124"/>
      <w:bookmarkEnd w:id="125"/>
    </w:p>
    <w:p w14:paraId="1CA75A4C">
      <w:pPr>
        <w:numPr>
          <w:ilvl w:val="1"/>
          <w:numId w:val="16"/>
        </w:numPr>
        <w:tabs>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投标有效期自招标文件规定的投标文件递交截止时间起算，并按投标人须知前附表中所述期限内有效。投标有效期比规定时间短的投标将被认定为非实质性响应，视为无效投标。</w:t>
      </w:r>
    </w:p>
    <w:p w14:paraId="0CD73C3F">
      <w:pPr>
        <w:numPr>
          <w:ilvl w:val="1"/>
          <w:numId w:val="16"/>
        </w:numPr>
        <w:tabs>
          <w:tab w:val="clear" w:pos="907"/>
        </w:tabs>
        <w:spacing w:line="360" w:lineRule="auto"/>
        <w:ind w:left="1047" w:hanging="6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特殊情况下</w:t>
      </w:r>
      <w:r>
        <w:rPr>
          <w:rFonts w:hint="eastAsia" w:ascii="楷体" w:hAnsi="楷体" w:eastAsia="楷体" w:cs="楷体"/>
          <w:color w:val="000000" w:themeColor="text1"/>
          <w:sz w:val="24"/>
          <w:highlight w:val="none"/>
          <w:lang w:val="zh-CN"/>
          <w14:textFill>
            <w14:solidFill>
              <w14:schemeClr w14:val="tx1"/>
            </w14:solidFill>
          </w14:textFill>
        </w:rPr>
        <w:t>，</w:t>
      </w:r>
      <w:r>
        <w:rPr>
          <w:rFonts w:hint="eastAsia" w:ascii="楷体" w:hAnsi="楷体" w:eastAsia="楷体" w:cs="楷体"/>
          <w:color w:val="000000" w:themeColor="text1"/>
          <w:sz w:val="24"/>
          <w:highlight w:val="none"/>
          <w:lang w:val="zh-CN" w:eastAsia="zh-TW"/>
          <w14:textFill>
            <w14:solidFill>
              <w14:schemeClr w14:val="tx1"/>
            </w14:solidFill>
          </w14:textFill>
        </w:rPr>
        <w:t>在原投标有效期期满之前</w:t>
      </w:r>
      <w:r>
        <w:rPr>
          <w:rFonts w:hint="eastAsia" w:ascii="楷体" w:hAnsi="楷体" w:eastAsia="楷体" w:cs="楷体"/>
          <w:color w:val="000000" w:themeColor="text1"/>
          <w:sz w:val="24"/>
          <w:highlight w:val="none"/>
          <w:lang w:val="zh-CN"/>
          <w14:textFill>
            <w14:solidFill>
              <w14:schemeClr w14:val="tx1"/>
            </w14:solidFill>
          </w14:textFill>
        </w:rPr>
        <w:t>，</w:t>
      </w:r>
      <w:r>
        <w:rPr>
          <w:rFonts w:hint="eastAsia" w:ascii="楷体" w:hAnsi="楷体" w:eastAsia="楷体" w:cs="楷体"/>
          <w:color w:val="000000" w:themeColor="text1"/>
          <w:sz w:val="24"/>
          <w:highlight w:val="none"/>
          <w:lang w:val="zh-CN"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楷体" w:hAnsi="楷体" w:eastAsia="楷体" w:cs="楷体"/>
          <w:color w:val="000000" w:themeColor="text1"/>
          <w:sz w:val="24"/>
          <w:highlight w:val="none"/>
          <w:lang w:val="zh-CN"/>
          <w14:textFill>
            <w14:solidFill>
              <w14:schemeClr w14:val="tx1"/>
            </w14:solidFill>
          </w14:textFill>
        </w:rPr>
        <w:t>，</w:t>
      </w:r>
      <w:r>
        <w:rPr>
          <w:rFonts w:hint="eastAsia" w:ascii="楷体" w:hAnsi="楷体" w:eastAsia="楷体" w:cs="楷体"/>
          <w:color w:val="000000" w:themeColor="text1"/>
          <w:sz w:val="24"/>
          <w:highlight w:val="none"/>
          <w:lang w:val="zh-CN" w:eastAsia="zh-TW"/>
          <w14:textFill>
            <w14:solidFill>
              <w14:schemeClr w14:val="tx1"/>
            </w14:solidFill>
          </w14:textFill>
        </w:rPr>
        <w:t>但其投标在原投标有效期期满后将不再有效。同意延长投标有效期的投标人将不会被要求和允许修正其投标。</w:t>
      </w:r>
    </w:p>
    <w:p w14:paraId="0E5AF7EA">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26" w:name="_Toc7344"/>
      <w:bookmarkStart w:id="127" w:name="_Toc483642668"/>
      <w:bookmarkStart w:id="128" w:name="_Toc31267"/>
      <w:bookmarkStart w:id="129" w:name="_Toc24642"/>
      <w:bookmarkStart w:id="130" w:name="_Toc22125"/>
      <w:r>
        <w:rPr>
          <w:rFonts w:hint="eastAsia" w:ascii="楷体" w:hAnsi="楷体" w:eastAsia="楷体" w:cs="楷体"/>
          <w:color w:val="000000" w:themeColor="text1"/>
          <w:sz w:val="28"/>
          <w:szCs w:val="28"/>
          <w:highlight w:val="none"/>
          <w:lang w:val="zh-CN"/>
          <w14:textFill>
            <w14:solidFill>
              <w14:schemeClr w14:val="tx1"/>
            </w14:solidFill>
          </w14:textFill>
        </w:rPr>
        <w:t>投标报价</w:t>
      </w:r>
      <w:bookmarkEnd w:id="126"/>
      <w:bookmarkEnd w:id="127"/>
      <w:bookmarkEnd w:id="128"/>
      <w:bookmarkEnd w:id="129"/>
      <w:bookmarkEnd w:id="130"/>
    </w:p>
    <w:p w14:paraId="301A4B13">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bookmarkStart w:id="131" w:name="_Toc23285"/>
      <w:bookmarkStart w:id="132" w:name="_Toc474"/>
      <w:bookmarkStart w:id="133" w:name="_Toc1438"/>
      <w:bookmarkStart w:id="134" w:name="_Toc28304"/>
      <w:r>
        <w:rPr>
          <w:rFonts w:hint="eastAsia" w:ascii="楷体" w:hAnsi="楷体" w:eastAsia="楷体" w:cs="楷体"/>
          <w:color w:val="000000" w:themeColor="text1"/>
          <w:sz w:val="24"/>
          <w:highlight w:val="none"/>
          <w:lang w:val="zh-CN"/>
          <w14:textFill>
            <w14:solidFill>
              <w14:schemeClr w14:val="tx1"/>
            </w14:solidFill>
          </w14:textFill>
        </w:rPr>
        <w:t>投标人应按照“第四章　用户需求书”中规定的内容、责任范围进行报价，并按《开标一览表》及《投标明细报价表》的要求报出</w:t>
      </w:r>
      <w:r>
        <w:rPr>
          <w:rFonts w:hint="eastAsia" w:ascii="楷体" w:hAnsi="楷体" w:eastAsia="楷体" w:cs="楷体"/>
          <w:color w:val="000000" w:themeColor="text1"/>
          <w:sz w:val="24"/>
          <w:highlight w:val="none"/>
          <w14:textFill>
            <w14:solidFill>
              <w14:schemeClr w14:val="tx1"/>
            </w14:solidFill>
          </w14:textFill>
        </w:rPr>
        <w:t>单价</w:t>
      </w:r>
      <w:r>
        <w:rPr>
          <w:rFonts w:hint="eastAsia" w:ascii="楷体" w:hAnsi="楷体" w:eastAsia="楷体" w:cs="楷体"/>
          <w:color w:val="000000" w:themeColor="text1"/>
          <w:sz w:val="24"/>
          <w:highlight w:val="none"/>
          <w:lang w:val="zh-CN"/>
          <w14:textFill>
            <w14:solidFill>
              <w14:schemeClr w14:val="tx1"/>
            </w14:solidFill>
          </w14:textFill>
        </w:rPr>
        <w:t>和分项</w:t>
      </w:r>
      <w:r>
        <w:rPr>
          <w:rFonts w:hint="eastAsia" w:ascii="楷体" w:hAnsi="楷体" w:eastAsia="楷体" w:cs="楷体"/>
          <w:color w:val="000000" w:themeColor="text1"/>
          <w:sz w:val="24"/>
          <w:highlight w:val="none"/>
          <w14:textFill>
            <w14:solidFill>
              <w14:schemeClr w14:val="tx1"/>
            </w14:solidFill>
          </w14:textFill>
        </w:rPr>
        <w:t>明细</w:t>
      </w:r>
      <w:r>
        <w:rPr>
          <w:rFonts w:hint="eastAsia" w:ascii="楷体" w:hAnsi="楷体" w:eastAsia="楷体" w:cs="楷体"/>
          <w:color w:val="000000" w:themeColor="text1"/>
          <w:sz w:val="24"/>
          <w:highlight w:val="none"/>
          <w:lang w:val="zh-CN"/>
          <w14:textFill>
            <w14:solidFill>
              <w14:schemeClr w14:val="tx1"/>
            </w14:solidFill>
          </w14:textFill>
        </w:rPr>
        <w:t>价格。投标</w:t>
      </w:r>
      <w:r>
        <w:rPr>
          <w:rFonts w:hint="eastAsia" w:ascii="楷体" w:hAnsi="楷体" w:eastAsia="楷体" w:cs="楷体"/>
          <w:color w:val="000000" w:themeColor="text1"/>
          <w:sz w:val="24"/>
          <w:highlight w:val="none"/>
          <w14:textFill>
            <w14:solidFill>
              <w14:schemeClr w14:val="tx1"/>
            </w14:solidFill>
          </w14:textFill>
        </w:rPr>
        <w:t>报价</w:t>
      </w:r>
      <w:r>
        <w:rPr>
          <w:rFonts w:hint="eastAsia" w:ascii="楷体" w:hAnsi="楷体" w:eastAsia="楷体" w:cs="楷体"/>
          <w:color w:val="000000" w:themeColor="text1"/>
          <w:sz w:val="24"/>
          <w:highlight w:val="none"/>
          <w:lang w:val="zh-CN"/>
          <w14:textFill>
            <w14:solidFill>
              <w14:schemeClr w14:val="tx1"/>
            </w14:solidFill>
          </w14:textFill>
        </w:rPr>
        <w:t>中不得包含招标文件要求以外的内容，否则，在评标时不予核减。投标</w:t>
      </w:r>
      <w:r>
        <w:rPr>
          <w:rFonts w:hint="eastAsia" w:ascii="楷体" w:hAnsi="楷体" w:eastAsia="楷体" w:cs="楷体"/>
          <w:color w:val="000000" w:themeColor="text1"/>
          <w:sz w:val="24"/>
          <w:highlight w:val="none"/>
          <w14:textFill>
            <w14:solidFill>
              <w14:schemeClr w14:val="tx1"/>
            </w14:solidFill>
          </w14:textFill>
        </w:rPr>
        <w:t>报价</w:t>
      </w:r>
      <w:r>
        <w:rPr>
          <w:rFonts w:hint="eastAsia" w:ascii="楷体" w:hAnsi="楷体" w:eastAsia="楷体" w:cs="楷体"/>
          <w:color w:val="000000" w:themeColor="text1"/>
          <w:sz w:val="24"/>
          <w:highlight w:val="none"/>
          <w:lang w:val="zh-CN"/>
          <w14:textFill>
            <w14:solidFill>
              <w14:schemeClr w14:val="tx1"/>
            </w14:solidFill>
          </w14:textFill>
        </w:rPr>
        <w:t>中也不得缺漏招标文件所要求的内容，否则，将被视为包含在投标报价中。</w:t>
      </w:r>
    </w:p>
    <w:p w14:paraId="09967BD8">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w:t>
      </w:r>
      <w:r>
        <w:rPr>
          <w:rFonts w:hint="eastAsia" w:ascii="楷体" w:hAnsi="楷体" w:eastAsia="楷体" w:cs="楷体"/>
          <w:color w:val="000000" w:themeColor="text1"/>
          <w:sz w:val="24"/>
          <w:highlight w:val="none"/>
          <w14:textFill>
            <w14:solidFill>
              <w14:schemeClr w14:val="tx1"/>
            </w14:solidFill>
          </w14:textFill>
        </w:rPr>
        <w:t>报价</w:t>
      </w:r>
      <w:r>
        <w:rPr>
          <w:rFonts w:hint="eastAsia" w:ascii="楷体" w:hAnsi="楷体" w:eastAsia="楷体" w:cs="楷体"/>
          <w:color w:val="000000" w:themeColor="text1"/>
          <w:sz w:val="24"/>
          <w:highlight w:val="none"/>
          <w:lang w:val="zh-CN"/>
          <w14:textFill>
            <w14:solidFill>
              <w14:schemeClr w14:val="tx1"/>
            </w14:solidFill>
          </w14:textFill>
        </w:rPr>
        <w:t>是在投标人可以独立完成本项目，并满足预期实施效果和符合自身合法利益的前提下，通过准确核算后所报出的全部货物的固定单价费用，包括设备价、运至合同指定地点的运输费、安装费（包括损耗、额外材料等）、技术培训费、保险费、各种税费等。</w:t>
      </w:r>
    </w:p>
    <w:p w14:paraId="00A28575">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投标明细报价表内容应包含：</w:t>
      </w:r>
    </w:p>
    <w:p w14:paraId="638F4B62">
      <w:pPr>
        <w:numPr>
          <w:ilvl w:val="2"/>
          <w:numId w:val="18"/>
        </w:numPr>
        <w:tabs>
          <w:tab w:val="clear" w:pos="907"/>
        </w:tabs>
        <w:spacing w:line="360" w:lineRule="auto"/>
        <w:ind w:left="1247" w:hanging="8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标准附件、备品备件、专用工具等的出厂价（包括已在中国国内的进口货物完税后的仓库交货价、展室交货价或货架交货价），投标货物安装、调试、检验、技术服务和培训等费用；</w:t>
      </w:r>
    </w:p>
    <w:p w14:paraId="79000803">
      <w:pPr>
        <w:numPr>
          <w:ilvl w:val="2"/>
          <w:numId w:val="18"/>
        </w:numPr>
        <w:tabs>
          <w:tab w:val="clear" w:pos="907"/>
        </w:tabs>
        <w:spacing w:line="360" w:lineRule="auto"/>
        <w:ind w:left="1247" w:hanging="8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货物运至最终目的地并安装调试完毕的运输费、保险费以及伴随货物交运的有关费用；</w:t>
      </w:r>
    </w:p>
    <w:p w14:paraId="4B0C285F">
      <w:pPr>
        <w:numPr>
          <w:ilvl w:val="2"/>
          <w:numId w:val="18"/>
        </w:numPr>
        <w:tabs>
          <w:tab w:val="clear" w:pos="907"/>
        </w:tabs>
        <w:spacing w:line="360" w:lineRule="auto"/>
        <w:ind w:left="1247" w:hanging="8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投标报价均应包含所有的税费；</w:t>
      </w:r>
    </w:p>
    <w:p w14:paraId="54EB225E">
      <w:pPr>
        <w:numPr>
          <w:ilvl w:val="2"/>
          <w:numId w:val="18"/>
        </w:numPr>
        <w:tabs>
          <w:tab w:val="clear" w:pos="907"/>
        </w:tabs>
        <w:spacing w:line="360" w:lineRule="auto"/>
        <w:ind w:left="1247" w:hanging="82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其他一切隐含及不可预见的费用。</w:t>
      </w:r>
    </w:p>
    <w:p w14:paraId="537A9932">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本项目采用</w:t>
      </w:r>
      <w:r>
        <w:rPr>
          <w:rFonts w:hint="eastAsia" w:ascii="楷体" w:hAnsi="楷体" w:eastAsia="楷体" w:cs="楷体"/>
          <w:color w:val="000000" w:themeColor="text1"/>
          <w:sz w:val="24"/>
          <w:highlight w:val="none"/>
          <w14:textFill>
            <w14:solidFill>
              <w14:schemeClr w14:val="tx1"/>
            </w14:solidFill>
          </w14:textFill>
        </w:rPr>
        <w:t>固定单价</w:t>
      </w:r>
      <w:r>
        <w:rPr>
          <w:rFonts w:hint="eastAsia" w:ascii="楷体" w:hAnsi="楷体" w:eastAsia="楷体" w:cs="楷体"/>
          <w:color w:val="000000" w:themeColor="text1"/>
          <w:sz w:val="24"/>
          <w:highlight w:val="none"/>
          <w:lang w:val="zh-CN"/>
          <w14:textFill>
            <w14:solidFill>
              <w14:schemeClr w14:val="tx1"/>
            </w14:solidFill>
          </w14:textFill>
        </w:rPr>
        <w:t>，中标人不得在中标后提出任何增加费用要求，投标人在投标时应充分考虑相关风险性因素。</w:t>
      </w:r>
    </w:p>
    <w:p w14:paraId="461EE748">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对于报价免费的内容须标明“免费”。</w:t>
      </w:r>
    </w:p>
    <w:p w14:paraId="56C868A2">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投标人根据本须知第1</w:t>
      </w:r>
      <w:r>
        <w:rPr>
          <w:rFonts w:hint="eastAsia" w:ascii="楷体" w:hAnsi="楷体" w:eastAsia="楷体" w:cs="楷体"/>
          <w:color w:val="000000" w:themeColor="text1"/>
          <w:sz w:val="24"/>
          <w:highlight w:val="none"/>
          <w14:textFill>
            <w14:solidFill>
              <w14:schemeClr w14:val="tx1"/>
            </w14:solidFill>
          </w14:textFill>
        </w:rPr>
        <w:t>2</w:t>
      </w:r>
      <w:r>
        <w:rPr>
          <w:rFonts w:hint="eastAsia" w:ascii="楷体" w:hAnsi="楷体" w:eastAsia="楷体" w:cs="楷体"/>
          <w:color w:val="000000" w:themeColor="text1"/>
          <w:sz w:val="24"/>
          <w:highlight w:val="none"/>
          <w:lang w:val="zh-CN"/>
          <w14:textFill>
            <w14:solidFill>
              <w14:schemeClr w14:val="tx1"/>
            </w14:solidFill>
          </w14:textFill>
        </w:rPr>
        <w:t>.2条的规定将投标报价分成几部分，只是为了方便对投标文件进行比较，并不限制招标人以上述任何条件订立合同的权力。</w:t>
      </w:r>
    </w:p>
    <w:p w14:paraId="0AE5744E">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投标人所报的投标价在合同执行过程中是固定不变的，不得以任何理由予以变更。任何包含价格调整要求的投标将被认为是非实质性响应投标而被拒绝。</w:t>
      </w:r>
    </w:p>
    <w:p w14:paraId="59001EE5">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中另有规定外，本次招标不接受选择性报价，否则将被视为无效投标。</w:t>
      </w:r>
    </w:p>
    <w:p w14:paraId="2CC35670">
      <w:pPr>
        <w:numPr>
          <w:ilvl w:val="1"/>
          <w:numId w:val="17"/>
        </w:numPr>
        <w:tabs>
          <w:tab w:val="left" w:pos="1100"/>
          <w:tab w:val="left" w:pos="1220"/>
          <w:tab w:val="clear" w:pos="907"/>
        </w:tabs>
        <w:spacing w:line="360" w:lineRule="auto"/>
        <w:ind w:left="1087" w:hanging="6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除</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中另有规定外，本次招标不接受具有附加条件的报价，否则将被视为无效投标。</w:t>
      </w:r>
    </w:p>
    <w:p w14:paraId="0232F68B">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35" w:name="_Toc13512"/>
      <w:r>
        <w:rPr>
          <w:rFonts w:hint="eastAsia" w:ascii="楷体" w:hAnsi="楷体" w:eastAsia="楷体" w:cs="楷体"/>
          <w:color w:val="000000" w:themeColor="text1"/>
          <w:sz w:val="28"/>
          <w:szCs w:val="28"/>
          <w:highlight w:val="none"/>
          <w:lang w:val="zh-CN"/>
          <w14:textFill>
            <w14:solidFill>
              <w14:schemeClr w14:val="tx1"/>
            </w14:solidFill>
          </w14:textFill>
        </w:rPr>
        <w:t>联合体投标</w:t>
      </w:r>
      <w:bookmarkEnd w:id="131"/>
      <w:bookmarkEnd w:id="132"/>
      <w:bookmarkEnd w:id="133"/>
      <w:bookmarkEnd w:id="134"/>
      <w:bookmarkEnd w:id="135"/>
    </w:p>
    <w:p w14:paraId="5E862F3A">
      <w:pPr>
        <w:numPr>
          <w:ilvl w:val="1"/>
          <w:numId w:val="19"/>
        </w:numPr>
        <w:tabs>
          <w:tab w:val="left" w:pos="1060"/>
        </w:tabs>
        <w:spacing w:line="360" w:lineRule="auto"/>
        <w:ind w:hanging="48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除非投标邀请函中另有规定，本项目</w:t>
      </w:r>
      <w:r>
        <w:rPr>
          <w:rFonts w:hint="eastAsia" w:ascii="楷体" w:hAnsi="楷体" w:eastAsia="楷体" w:cs="楷体"/>
          <w:color w:val="000000" w:themeColor="text1"/>
          <w:sz w:val="24"/>
          <w:highlight w:val="none"/>
          <w14:textFill>
            <w14:solidFill>
              <w14:schemeClr w14:val="tx1"/>
            </w14:solidFill>
          </w14:textFill>
        </w:rPr>
        <w:t>不允许</w:t>
      </w:r>
      <w:r>
        <w:rPr>
          <w:rFonts w:hint="eastAsia" w:ascii="楷体" w:hAnsi="楷体" w:eastAsia="楷体" w:cs="楷体"/>
          <w:color w:val="000000" w:themeColor="text1"/>
          <w:sz w:val="24"/>
          <w:highlight w:val="none"/>
          <w:lang w:val="zh-CN" w:eastAsia="zh-TW"/>
          <w14:textFill>
            <w14:solidFill>
              <w14:schemeClr w14:val="tx1"/>
            </w14:solidFill>
          </w14:textFill>
        </w:rPr>
        <w:t>联合体投标。</w:t>
      </w:r>
    </w:p>
    <w:p w14:paraId="5B813313">
      <w:pPr>
        <w:numPr>
          <w:ilvl w:val="1"/>
          <w:numId w:val="19"/>
        </w:numPr>
        <w:tabs>
          <w:tab w:val="left" w:pos="1060"/>
        </w:tabs>
        <w:spacing w:line="360" w:lineRule="auto"/>
        <w:ind w:hanging="48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若投标邀请函中允许联合体投标的，则必须满足：</w:t>
      </w:r>
    </w:p>
    <w:p w14:paraId="40996374">
      <w:pPr>
        <w:numPr>
          <w:ilvl w:val="2"/>
          <w:numId w:val="20"/>
        </w:numPr>
        <w:tabs>
          <w:tab w:val="clear" w:pos="907"/>
        </w:tabs>
        <w:spacing w:line="360" w:lineRule="auto"/>
        <w:ind w:left="1476" w:leftChars="200" w:hanging="1056" w:hangingChars="4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以联合体形式参加投标的，联合体各方均须符合投标邀请函“投标人资格要求”的一般规定，并至少有一方符合“投标人资格要求”的特殊条款要求。</w:t>
      </w:r>
    </w:p>
    <w:p w14:paraId="580F6FC2">
      <w:pPr>
        <w:numPr>
          <w:ilvl w:val="2"/>
          <w:numId w:val="20"/>
        </w:numPr>
        <w:tabs>
          <w:tab w:val="clear" w:pos="907"/>
        </w:tabs>
        <w:spacing w:line="360" w:lineRule="auto"/>
        <w:ind w:left="1476" w:leftChars="200" w:hanging="1056" w:hangingChars="4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07E28C0F">
      <w:pPr>
        <w:numPr>
          <w:ilvl w:val="2"/>
          <w:numId w:val="20"/>
        </w:numPr>
        <w:tabs>
          <w:tab w:val="clear" w:pos="907"/>
        </w:tabs>
        <w:spacing w:line="360" w:lineRule="auto"/>
        <w:ind w:left="1476" w:leftChars="200" w:hanging="1056" w:hangingChars="44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联合体中标的，联合体各方应当共同与招标人签订合同。</w:t>
      </w:r>
    </w:p>
    <w:p w14:paraId="134AF7AE">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36" w:name="_Toc13641"/>
      <w:bookmarkStart w:id="137" w:name="_Toc26934"/>
      <w:bookmarkStart w:id="138" w:name="_Toc11591"/>
      <w:bookmarkStart w:id="139" w:name="_Toc18435"/>
      <w:bookmarkStart w:id="140" w:name="_Toc15181"/>
      <w:r>
        <w:rPr>
          <w:rFonts w:hint="eastAsia" w:ascii="楷体" w:hAnsi="楷体" w:eastAsia="楷体" w:cs="楷体"/>
          <w:color w:val="000000" w:themeColor="text1"/>
          <w:sz w:val="28"/>
          <w:szCs w:val="28"/>
          <w:highlight w:val="none"/>
          <w:lang w:val="zh-CN"/>
          <w14:textFill>
            <w14:solidFill>
              <w14:schemeClr w14:val="tx1"/>
            </w14:solidFill>
          </w14:textFill>
        </w:rPr>
        <w:t>证明投标人合格和资格的文件</w:t>
      </w:r>
      <w:bookmarkEnd w:id="136"/>
      <w:bookmarkEnd w:id="137"/>
      <w:bookmarkEnd w:id="138"/>
      <w:bookmarkEnd w:id="139"/>
      <w:bookmarkEnd w:id="140"/>
    </w:p>
    <w:p w14:paraId="549D28C9">
      <w:pPr>
        <w:numPr>
          <w:ilvl w:val="1"/>
          <w:numId w:val="21"/>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投标人应提交证明其有资格参加投标和中标后有能力履行合同的文件，并作为其投标文件的一部分。</w:t>
      </w:r>
    </w:p>
    <w:p w14:paraId="016D9EED">
      <w:pPr>
        <w:numPr>
          <w:ilvl w:val="1"/>
          <w:numId w:val="21"/>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投标人提交的证明其中标后能履行合同的资格证明文件应包括下列文件：</w:t>
      </w:r>
    </w:p>
    <w:p w14:paraId="4FB273D7">
      <w:pPr>
        <w:numPr>
          <w:ilvl w:val="2"/>
          <w:numId w:val="22"/>
        </w:numPr>
        <w:spacing w:line="360" w:lineRule="auto"/>
        <w:ind w:hanging="4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证明投标人已具备履行合同所需的财务、技术和生产能力的文件。</w:t>
      </w:r>
    </w:p>
    <w:p w14:paraId="06738E9D">
      <w:pPr>
        <w:numPr>
          <w:ilvl w:val="2"/>
          <w:numId w:val="22"/>
        </w:numPr>
        <w:spacing w:line="360" w:lineRule="auto"/>
        <w:ind w:hanging="4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证明投标人满足招标文件业绩要求的文件。</w:t>
      </w:r>
    </w:p>
    <w:p w14:paraId="7A1D3530">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41" w:name="_Toc28442"/>
      <w:r>
        <w:rPr>
          <w:rFonts w:hint="eastAsia" w:ascii="楷体" w:hAnsi="楷体" w:eastAsia="楷体" w:cs="楷体"/>
          <w:color w:val="000000" w:themeColor="text1"/>
          <w:sz w:val="28"/>
          <w:szCs w:val="28"/>
          <w:highlight w:val="none"/>
          <w:lang w:val="zh-CN"/>
          <w14:textFill>
            <w14:solidFill>
              <w14:schemeClr w14:val="tx1"/>
            </w14:solidFill>
          </w14:textFill>
        </w:rPr>
        <w:t>证明</w:t>
      </w:r>
      <w:r>
        <w:rPr>
          <w:rFonts w:hint="eastAsia" w:ascii="楷体" w:hAnsi="楷体" w:eastAsia="楷体" w:cs="楷体"/>
          <w:color w:val="000000" w:themeColor="text1"/>
          <w:sz w:val="28"/>
          <w:szCs w:val="28"/>
          <w:highlight w:val="none"/>
          <w14:textFill>
            <w14:solidFill>
              <w14:schemeClr w14:val="tx1"/>
            </w14:solidFill>
          </w14:textFill>
        </w:rPr>
        <w:t>货物、服务和工程</w:t>
      </w:r>
      <w:r>
        <w:rPr>
          <w:rFonts w:hint="eastAsia" w:ascii="楷体" w:hAnsi="楷体" w:eastAsia="楷体" w:cs="楷体"/>
          <w:color w:val="000000" w:themeColor="text1"/>
          <w:sz w:val="28"/>
          <w:szCs w:val="28"/>
          <w:highlight w:val="none"/>
          <w:lang w:val="zh-CN"/>
          <w14:textFill>
            <w14:solidFill>
              <w14:schemeClr w14:val="tx1"/>
            </w14:solidFill>
          </w14:textFill>
        </w:rPr>
        <w:t>的合格性和符合招标文件规定的文件</w:t>
      </w:r>
      <w:bookmarkEnd w:id="141"/>
    </w:p>
    <w:p w14:paraId="1F55BE95">
      <w:pPr>
        <w:numPr>
          <w:ilvl w:val="1"/>
          <w:numId w:val="23"/>
        </w:numPr>
        <w:tabs>
          <w:tab w:val="left" w:pos="1180"/>
          <w:tab w:val="clear" w:pos="907"/>
        </w:tabs>
        <w:spacing w:line="360" w:lineRule="auto"/>
        <w:ind w:left="1173" w:leftChars="227" w:hanging="696" w:hangingChars="290"/>
        <w:rPr>
          <w:rFonts w:hint="eastAsia" w:ascii="楷体" w:hAnsi="楷体" w:eastAsia="楷体" w:cs="楷体"/>
          <w:color w:val="000000" w:themeColor="text1"/>
          <w:sz w:val="24"/>
          <w:highlight w:val="none"/>
          <w:lang w:val="zh-CN" w:eastAsia="zh-TW"/>
          <w14:textFill>
            <w14:solidFill>
              <w14:schemeClr w14:val="tx1"/>
            </w14:solidFill>
          </w14:textFill>
        </w:rPr>
      </w:pPr>
      <w:bookmarkStart w:id="142" w:name="_Toc15333"/>
      <w:bookmarkStart w:id="143" w:name="_Toc32378"/>
      <w:bookmarkStart w:id="144" w:name="_Toc27575"/>
      <w:bookmarkStart w:id="145" w:name="_Toc10352"/>
      <w:r>
        <w:rPr>
          <w:rFonts w:hint="eastAsia" w:ascii="楷体" w:hAnsi="楷体" w:eastAsia="楷体" w:cs="楷体"/>
          <w:color w:val="000000" w:themeColor="text1"/>
          <w:sz w:val="24"/>
          <w:highlight w:val="none"/>
          <w:lang w:val="zh-CN" w:eastAsia="zh-TW"/>
          <w14:textFill>
            <w14:solidFill>
              <w14:schemeClr w14:val="tx1"/>
            </w14:solidFill>
          </w14:textFill>
        </w:rPr>
        <w:t>投标人应提交证明文件，证明其拟投标的</w:t>
      </w:r>
      <w:r>
        <w:rPr>
          <w:rFonts w:hint="eastAsia" w:ascii="楷体" w:hAnsi="楷体" w:eastAsia="楷体" w:cs="楷体"/>
          <w:color w:val="000000" w:themeColor="text1"/>
          <w:sz w:val="24"/>
          <w:highlight w:val="none"/>
          <w14:textFill>
            <w14:solidFill>
              <w14:schemeClr w14:val="tx1"/>
            </w14:solidFill>
          </w14:textFill>
        </w:rPr>
        <w:t>工程、</w:t>
      </w:r>
      <w:r>
        <w:rPr>
          <w:rFonts w:hint="eastAsia" w:ascii="楷体" w:hAnsi="楷体" w:eastAsia="楷体" w:cs="楷体"/>
          <w:color w:val="000000" w:themeColor="text1"/>
          <w:sz w:val="24"/>
          <w:highlight w:val="none"/>
          <w:lang w:val="zh-CN" w:eastAsia="zh-TW"/>
          <w14:textFill>
            <w14:solidFill>
              <w14:schemeClr w14:val="tx1"/>
            </w14:solidFill>
          </w14:textFill>
        </w:rPr>
        <w:t>服务</w:t>
      </w:r>
      <w:r>
        <w:rPr>
          <w:rFonts w:hint="eastAsia" w:ascii="楷体" w:hAnsi="楷体" w:eastAsia="楷体" w:cs="楷体"/>
          <w:color w:val="000000" w:themeColor="text1"/>
          <w:sz w:val="24"/>
          <w:highlight w:val="none"/>
          <w14:textFill>
            <w14:solidFill>
              <w14:schemeClr w14:val="tx1"/>
            </w14:solidFill>
          </w14:textFill>
        </w:rPr>
        <w:t>和货物</w:t>
      </w:r>
      <w:r>
        <w:rPr>
          <w:rFonts w:hint="eastAsia" w:ascii="楷体" w:hAnsi="楷体" w:eastAsia="楷体" w:cs="楷体"/>
          <w:color w:val="000000" w:themeColor="text1"/>
          <w:sz w:val="24"/>
          <w:highlight w:val="none"/>
          <w:lang w:val="zh-CN" w:eastAsia="zh-TW"/>
          <w14:textFill>
            <w14:solidFill>
              <w14:schemeClr w14:val="tx1"/>
            </w14:solidFill>
          </w14:textFill>
        </w:rPr>
        <w:t>的合格性符合招标文件规定。该证明文件作为投标文件的一部分。</w:t>
      </w:r>
    </w:p>
    <w:p w14:paraId="129B17BE">
      <w:pPr>
        <w:numPr>
          <w:ilvl w:val="1"/>
          <w:numId w:val="23"/>
        </w:numPr>
        <w:tabs>
          <w:tab w:val="left" w:pos="1180"/>
          <w:tab w:val="clear" w:pos="907"/>
        </w:tabs>
        <w:spacing w:line="360" w:lineRule="auto"/>
        <w:ind w:left="1173" w:leftChars="227" w:hanging="696" w:hangingChars="29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证明</w:t>
      </w:r>
      <w:r>
        <w:rPr>
          <w:rFonts w:hint="eastAsia" w:ascii="楷体" w:hAnsi="楷体" w:eastAsia="楷体" w:cs="楷体"/>
          <w:color w:val="000000" w:themeColor="text1"/>
          <w:sz w:val="24"/>
          <w:highlight w:val="none"/>
          <w14:textFill>
            <w14:solidFill>
              <w14:schemeClr w14:val="tx1"/>
            </w14:solidFill>
          </w14:textFill>
        </w:rPr>
        <w:t>工程、</w:t>
      </w:r>
      <w:r>
        <w:rPr>
          <w:rFonts w:hint="eastAsia" w:ascii="楷体" w:hAnsi="楷体" w:eastAsia="楷体" w:cs="楷体"/>
          <w:color w:val="000000" w:themeColor="text1"/>
          <w:sz w:val="24"/>
          <w:highlight w:val="none"/>
          <w:lang w:val="zh-CN" w:eastAsia="zh-TW"/>
          <w14:textFill>
            <w14:solidFill>
              <w14:schemeClr w14:val="tx1"/>
            </w14:solidFill>
          </w14:textFill>
        </w:rPr>
        <w:t>服务</w:t>
      </w:r>
      <w:r>
        <w:rPr>
          <w:rFonts w:hint="eastAsia" w:ascii="楷体" w:hAnsi="楷体" w:eastAsia="楷体" w:cs="楷体"/>
          <w:color w:val="000000" w:themeColor="text1"/>
          <w:sz w:val="24"/>
          <w:highlight w:val="none"/>
          <w14:textFill>
            <w14:solidFill>
              <w14:schemeClr w14:val="tx1"/>
            </w14:solidFill>
          </w14:textFill>
        </w:rPr>
        <w:t>和货物</w:t>
      </w:r>
      <w:r>
        <w:rPr>
          <w:rFonts w:hint="eastAsia" w:ascii="楷体" w:hAnsi="楷体" w:eastAsia="楷体" w:cs="楷体"/>
          <w:color w:val="000000" w:themeColor="text1"/>
          <w:sz w:val="24"/>
          <w:highlight w:val="none"/>
          <w:lang w:val="zh-CN" w:eastAsia="zh-TW"/>
          <w14:textFill>
            <w14:solidFill>
              <w14:schemeClr w14:val="tx1"/>
            </w14:solidFill>
          </w14:textFill>
        </w:rPr>
        <w:t>与招标文件的要求相一致的文件，可以是文字资料、图纸和数据，它包括：</w:t>
      </w:r>
    </w:p>
    <w:p w14:paraId="3B0805D1">
      <w:pPr>
        <w:numPr>
          <w:ilvl w:val="2"/>
          <w:numId w:val="24"/>
        </w:numPr>
        <w:spacing w:line="360" w:lineRule="auto"/>
        <w:ind w:hanging="48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主要技术指标和性能的详细说明。</w:t>
      </w:r>
    </w:p>
    <w:p w14:paraId="026CE173">
      <w:pPr>
        <w:numPr>
          <w:ilvl w:val="2"/>
          <w:numId w:val="24"/>
        </w:numPr>
        <w:tabs>
          <w:tab w:val="clear" w:pos="907"/>
        </w:tabs>
        <w:spacing w:line="360" w:lineRule="auto"/>
        <w:ind w:left="1267" w:hanging="8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货物从招标人验收后开始使用至招标文件规定的保质期内正常、连续地使用所必需的备件和专用工具清单，包括备件和专用工具的货源和现行价格。</w:t>
      </w:r>
    </w:p>
    <w:p w14:paraId="7A354C0C">
      <w:pPr>
        <w:numPr>
          <w:ilvl w:val="2"/>
          <w:numId w:val="24"/>
        </w:numPr>
        <w:tabs>
          <w:tab w:val="clear" w:pos="907"/>
        </w:tabs>
        <w:spacing w:line="360" w:lineRule="auto"/>
        <w:ind w:left="1267" w:hanging="8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对照招标文件技术规格，逐条说明所提供</w:t>
      </w:r>
      <w:r>
        <w:rPr>
          <w:rFonts w:hint="eastAsia" w:ascii="楷体" w:hAnsi="楷体" w:eastAsia="楷体" w:cs="楷体"/>
          <w:color w:val="000000" w:themeColor="text1"/>
          <w:sz w:val="24"/>
          <w:highlight w:val="none"/>
          <w14:textFill>
            <w14:solidFill>
              <w14:schemeClr w14:val="tx1"/>
            </w14:solidFill>
          </w14:textFill>
        </w:rPr>
        <w:t>工程、</w:t>
      </w:r>
      <w:r>
        <w:rPr>
          <w:rFonts w:hint="eastAsia" w:ascii="楷体" w:hAnsi="楷体" w:eastAsia="楷体" w:cs="楷体"/>
          <w:color w:val="000000" w:themeColor="text1"/>
          <w:sz w:val="24"/>
          <w:highlight w:val="none"/>
          <w:lang w:val="zh-CN" w:eastAsia="zh-TW"/>
          <w14:textFill>
            <w14:solidFill>
              <w14:schemeClr w14:val="tx1"/>
            </w14:solidFill>
          </w14:textFill>
        </w:rPr>
        <w:t>服务</w:t>
      </w:r>
      <w:r>
        <w:rPr>
          <w:rFonts w:hint="eastAsia" w:ascii="楷体" w:hAnsi="楷体" w:eastAsia="楷体" w:cs="楷体"/>
          <w:color w:val="000000" w:themeColor="text1"/>
          <w:sz w:val="24"/>
          <w:highlight w:val="none"/>
          <w14:textFill>
            <w14:solidFill>
              <w14:schemeClr w14:val="tx1"/>
            </w14:solidFill>
          </w14:textFill>
        </w:rPr>
        <w:t>和货物</w:t>
      </w:r>
      <w:r>
        <w:rPr>
          <w:rFonts w:hint="eastAsia" w:ascii="楷体" w:hAnsi="楷体" w:eastAsia="楷体" w:cs="楷体"/>
          <w:color w:val="000000" w:themeColor="text1"/>
          <w:sz w:val="24"/>
          <w:highlight w:val="none"/>
          <w:lang w:val="zh-CN"/>
          <w14:textFill>
            <w14:solidFill>
              <w14:schemeClr w14:val="tx1"/>
            </w14:solidFill>
          </w14:textFill>
        </w:rPr>
        <w:t>已对招标文件的技术规格作出了实质性的响应，并申明与技术规格条文的偏差和例外。特别是对有具体参数要求的指标，投标人须提供所投设备的具体参数值。</w:t>
      </w:r>
    </w:p>
    <w:p w14:paraId="7A498786">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46" w:name="_Toc3740"/>
      <w:r>
        <w:rPr>
          <w:rFonts w:hint="eastAsia" w:ascii="楷体" w:hAnsi="楷体" w:eastAsia="楷体" w:cs="楷体"/>
          <w:color w:val="000000" w:themeColor="text1"/>
          <w:sz w:val="28"/>
          <w:szCs w:val="28"/>
          <w:highlight w:val="none"/>
          <w:lang w:val="zh-CN"/>
          <w14:textFill>
            <w14:solidFill>
              <w14:schemeClr w14:val="tx1"/>
            </w14:solidFill>
          </w14:textFill>
        </w:rPr>
        <w:t>投标保证金</w:t>
      </w:r>
      <w:bookmarkEnd w:id="142"/>
      <w:bookmarkEnd w:id="143"/>
      <w:bookmarkEnd w:id="144"/>
      <w:bookmarkEnd w:id="145"/>
      <w:bookmarkEnd w:id="146"/>
    </w:p>
    <w:p w14:paraId="18720378">
      <w:pPr>
        <w:numPr>
          <w:ilvl w:val="1"/>
          <w:numId w:val="25"/>
        </w:numPr>
        <w:tabs>
          <w:tab w:val="left" w:pos="1100"/>
        </w:tabs>
        <w:spacing w:line="360" w:lineRule="auto"/>
        <w:ind w:left="1137" w:leftChars="227" w:hanging="660" w:hangingChars="275"/>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投标人须按</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eastAsia="zh-TW"/>
          <w14:textFill>
            <w14:solidFill>
              <w14:schemeClr w14:val="tx1"/>
            </w14:solidFill>
          </w14:textFill>
        </w:rPr>
        <w:t>中规定的金额和交纳期限向招标代理机构交纳投标保证金，并作为其投标文件的组成部分。</w:t>
      </w:r>
    </w:p>
    <w:p w14:paraId="40F4486D">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47" w:name="_Toc24733"/>
      <w:bookmarkStart w:id="148" w:name="_Toc3170"/>
      <w:bookmarkStart w:id="149" w:name="_Toc6362"/>
      <w:bookmarkStart w:id="150" w:name="_Toc10451"/>
      <w:bookmarkStart w:id="151" w:name="_Toc25961"/>
      <w:r>
        <w:rPr>
          <w:rFonts w:hint="eastAsia" w:ascii="楷体" w:hAnsi="楷体" w:eastAsia="楷体" w:cs="楷体"/>
          <w:color w:val="000000" w:themeColor="text1"/>
          <w:sz w:val="28"/>
          <w:szCs w:val="28"/>
          <w:highlight w:val="none"/>
          <w:lang w:val="zh-CN"/>
          <w14:textFill>
            <w14:solidFill>
              <w14:schemeClr w14:val="tx1"/>
            </w14:solidFill>
          </w14:textFill>
        </w:rPr>
        <w:t>投标保证金的退还条件</w:t>
      </w:r>
      <w:bookmarkEnd w:id="147"/>
      <w:bookmarkEnd w:id="148"/>
      <w:bookmarkEnd w:id="149"/>
      <w:bookmarkEnd w:id="150"/>
      <w:bookmarkEnd w:id="151"/>
    </w:p>
    <w:p w14:paraId="5A696A6C">
      <w:pPr>
        <w:numPr>
          <w:ilvl w:val="1"/>
          <w:numId w:val="26"/>
        </w:numPr>
        <w:tabs>
          <w:tab w:val="clear" w:pos="907"/>
        </w:tabs>
        <w:spacing w:line="360" w:lineRule="auto"/>
        <w:ind w:left="1133" w:leftChars="229" w:hanging="652" w:hangingChars="272"/>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如无质疑或投诉，未中标的投标人保证金，在中标通知书发出后五个工作日内退还；如有质疑或投诉，招标人或</w:t>
      </w:r>
      <w:r>
        <w:rPr>
          <w:rFonts w:hint="eastAsia" w:ascii="楷体" w:hAnsi="楷体" w:eastAsia="楷体" w:cs="楷体"/>
          <w:b/>
          <w:color w:val="000000" w:themeColor="text1"/>
          <w:sz w:val="24"/>
          <w:highlight w:val="none"/>
          <w:u w:val="double"/>
          <w14:textFill>
            <w14:solidFill>
              <w14:schemeClr w14:val="tx1"/>
            </w14:solidFill>
          </w14:textFill>
        </w:rPr>
        <w:t>招标</w:t>
      </w:r>
      <w:r>
        <w:rPr>
          <w:rFonts w:hint="eastAsia" w:ascii="楷体" w:hAnsi="楷体" w:eastAsia="楷体" w:cs="楷体"/>
          <w:color w:val="000000" w:themeColor="text1"/>
          <w:sz w:val="24"/>
          <w:highlight w:val="none"/>
          <w:lang w:val="zh-CN" w:eastAsia="zh-TW"/>
          <w14:textFill>
            <w14:solidFill>
              <w14:schemeClr w14:val="tx1"/>
            </w14:solidFill>
          </w14:textFill>
        </w:rPr>
        <w:t>代理机构将在质疑或投诉处理完毕后退还。</w:t>
      </w:r>
    </w:p>
    <w:p w14:paraId="2C828FE7">
      <w:pPr>
        <w:numPr>
          <w:ilvl w:val="1"/>
          <w:numId w:val="26"/>
        </w:numPr>
        <w:tabs>
          <w:tab w:val="left" w:pos="1180"/>
        </w:tabs>
        <w:spacing w:line="360" w:lineRule="auto"/>
        <w:ind w:left="1133" w:leftChars="229" w:hanging="652" w:hangingChars="272"/>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中标人的投标保证金，在中标人与招标人签订采购合同，并将合同原件送招标代理机构备案后五个工作日内退还。</w:t>
      </w:r>
    </w:p>
    <w:p w14:paraId="05918102">
      <w:pPr>
        <w:numPr>
          <w:ilvl w:val="1"/>
          <w:numId w:val="26"/>
        </w:numPr>
        <w:tabs>
          <w:tab w:val="left" w:pos="1180"/>
        </w:tabs>
        <w:spacing w:line="360" w:lineRule="auto"/>
        <w:ind w:left="0" w:firstLine="480" w:firstLineChars="200"/>
        <w:rPr>
          <w:rFonts w:hint="eastAsia" w:ascii="楷体" w:hAnsi="楷体" w:eastAsia="楷体" w:cs="楷体"/>
          <w:color w:val="000000" w:themeColor="text1"/>
          <w:sz w:val="24"/>
          <w:highlight w:val="none"/>
          <w:lang w:val="zh-CN" w:eastAsia="zh-TW"/>
          <w14:textFill>
            <w14:solidFill>
              <w14:schemeClr w14:val="tx1"/>
            </w14:solidFill>
          </w14:textFill>
        </w:rPr>
      </w:pPr>
      <w:bookmarkStart w:id="152" w:name="_Toc11559"/>
      <w:r>
        <w:rPr>
          <w:rFonts w:hint="eastAsia" w:ascii="楷体" w:hAnsi="楷体" w:eastAsia="楷体" w:cs="楷体"/>
          <w:color w:val="000000" w:themeColor="text1"/>
          <w:sz w:val="24"/>
          <w:highlight w:val="none"/>
          <w:lang w:val="zh-CN" w:eastAsia="zh-TW"/>
          <w14:textFill>
            <w14:solidFill>
              <w14:schemeClr w14:val="tx1"/>
            </w14:solidFill>
          </w14:textFill>
        </w:rPr>
        <w:t>下列任一情况发生时，投标保证金将不予退还</w:t>
      </w:r>
      <w:bookmarkEnd w:id="152"/>
      <w:r>
        <w:rPr>
          <w:rFonts w:hint="eastAsia" w:ascii="楷体" w:hAnsi="楷体" w:eastAsia="楷体" w:cs="楷体"/>
          <w:color w:val="000000" w:themeColor="text1"/>
          <w:sz w:val="24"/>
          <w:highlight w:val="none"/>
          <w:lang w:val="zh-CN" w:eastAsia="zh-TW"/>
          <w14:textFill>
            <w14:solidFill>
              <w14:schemeClr w14:val="tx1"/>
            </w14:solidFill>
          </w14:textFill>
        </w:rPr>
        <w:t>：</w:t>
      </w:r>
    </w:p>
    <w:p w14:paraId="4581DA9D">
      <w:pPr>
        <w:tabs>
          <w:tab w:val="left" w:pos="907"/>
        </w:tabs>
        <w:spacing w:line="360" w:lineRule="auto"/>
        <w:ind w:left="-237" w:leftChars="-113" w:firstLine="720" w:firstLineChars="30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17.3.1</w:t>
      </w:r>
      <w:r>
        <w:rPr>
          <w:rFonts w:hint="eastAsia" w:ascii="楷体" w:hAnsi="楷体" w:eastAsia="楷体" w:cs="楷体"/>
          <w:color w:val="000000" w:themeColor="text1"/>
          <w:sz w:val="24"/>
          <w:highlight w:val="none"/>
          <w:lang w:val="zh-CN" w:eastAsia="zh-TW"/>
          <w14:textFill>
            <w14:solidFill>
              <w14:schemeClr w14:val="tx1"/>
            </w14:solidFill>
          </w14:textFill>
        </w:rPr>
        <w:t>投标人在招标文件规定的投标有效期内撤回其投标的；</w:t>
      </w:r>
    </w:p>
    <w:p w14:paraId="01E699F6">
      <w:pPr>
        <w:tabs>
          <w:tab w:val="left" w:pos="907"/>
        </w:tabs>
        <w:spacing w:line="360" w:lineRule="auto"/>
        <w:ind w:left="-237" w:leftChars="-113" w:firstLine="720" w:firstLineChars="30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17.3.2中标人中标后无正当理由放弃中标或在规定期限内未按本须知规定</w:t>
      </w:r>
    </w:p>
    <w:p w14:paraId="55BF4F0A">
      <w:pPr>
        <w:tabs>
          <w:tab w:val="left" w:pos="907"/>
        </w:tabs>
        <w:spacing w:line="360" w:lineRule="auto"/>
        <w:ind w:left="-237" w:leftChars="-113" w:firstLine="720" w:firstLineChars="30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 xml:space="preserve">       </w:t>
      </w:r>
      <w:r>
        <w:rPr>
          <w:rFonts w:hint="eastAsia" w:ascii="楷体" w:hAnsi="楷体" w:eastAsia="楷体" w:cs="楷体"/>
          <w:color w:val="000000" w:themeColor="text1"/>
          <w:sz w:val="24"/>
          <w:highlight w:val="none"/>
          <w:lang w:val="zh-CN" w:eastAsia="zh-TW"/>
          <w14:textFill>
            <w14:solidFill>
              <w14:schemeClr w14:val="tx1"/>
            </w14:solidFill>
          </w14:textFill>
        </w:rPr>
        <w:t>签订合同的；</w:t>
      </w:r>
    </w:p>
    <w:p w14:paraId="1BBBC009">
      <w:pPr>
        <w:tabs>
          <w:tab w:val="left" w:pos="907"/>
        </w:tabs>
        <w:spacing w:line="360" w:lineRule="auto"/>
        <w:ind w:left="-237" w:leftChars="-113" w:firstLine="720" w:firstLineChars="30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17.3.3</w:t>
      </w:r>
      <w:r>
        <w:rPr>
          <w:rFonts w:hint="eastAsia" w:ascii="楷体" w:hAnsi="楷体" w:eastAsia="楷体" w:cs="楷体"/>
          <w:color w:val="000000" w:themeColor="text1"/>
          <w:sz w:val="24"/>
          <w:highlight w:val="none"/>
          <w:lang w:val="zh-CN" w:eastAsia="zh-TW"/>
          <w14:textFill>
            <w14:solidFill>
              <w14:schemeClr w14:val="tx1"/>
            </w14:solidFill>
          </w14:textFill>
        </w:rPr>
        <w:t>中标人在规定期限内未按本须知规定提供履约保证金的；</w:t>
      </w:r>
    </w:p>
    <w:p w14:paraId="0F707FF8">
      <w:pPr>
        <w:tabs>
          <w:tab w:val="left" w:pos="907"/>
        </w:tabs>
        <w:spacing w:line="360" w:lineRule="auto"/>
        <w:ind w:left="-237" w:leftChars="-113" w:firstLine="720" w:firstLineChars="30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17.3.4</w:t>
      </w:r>
      <w:r>
        <w:rPr>
          <w:rFonts w:hint="eastAsia" w:ascii="楷体" w:hAnsi="楷体" w:eastAsia="楷体" w:cs="楷体"/>
          <w:color w:val="000000" w:themeColor="text1"/>
          <w:sz w:val="24"/>
          <w:highlight w:val="none"/>
          <w:lang w:val="zh-CN" w:eastAsia="zh-TW"/>
          <w14:textFill>
            <w14:solidFill>
              <w14:schemeClr w14:val="tx1"/>
            </w14:solidFill>
          </w14:textFill>
        </w:rPr>
        <w:t>中标人未按本须知规定缴交招标代理服务费的；</w:t>
      </w:r>
    </w:p>
    <w:p w14:paraId="38C497CB">
      <w:pPr>
        <w:tabs>
          <w:tab w:val="left" w:pos="907"/>
        </w:tabs>
        <w:spacing w:line="360" w:lineRule="auto"/>
        <w:ind w:left="1201" w:leftChars="229" w:hanging="720" w:hangingChars="30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17.3.5</w:t>
      </w:r>
      <w:r>
        <w:rPr>
          <w:rFonts w:hint="eastAsia" w:ascii="楷体" w:hAnsi="楷体" w:eastAsia="楷体" w:cs="楷体"/>
          <w:color w:val="000000" w:themeColor="text1"/>
          <w:sz w:val="24"/>
          <w:highlight w:val="none"/>
          <w:lang w:val="zh-CN" w:eastAsia="zh-TW"/>
          <w14:textFill>
            <w14:solidFill>
              <w14:schemeClr w14:val="tx1"/>
            </w14:solidFill>
          </w14:textFill>
        </w:rPr>
        <w:t>投标人捏造事实、提供虚假材料或者以非法手段取得证明材料进行异议投诉的。</w:t>
      </w:r>
    </w:p>
    <w:p w14:paraId="4D1AB9C9">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153" w:name="_Toc19319"/>
      <w:bookmarkStart w:id="154" w:name="_Toc423021944"/>
      <w:bookmarkStart w:id="155" w:name="_Toc10947"/>
      <w:bookmarkStart w:id="156" w:name="_Toc29855"/>
      <w:bookmarkStart w:id="157" w:name="_Toc6785"/>
      <w:bookmarkStart w:id="158" w:name="_Toc25191"/>
      <w:r>
        <w:rPr>
          <w:rFonts w:hint="eastAsia" w:ascii="楷体" w:hAnsi="楷体" w:eastAsia="楷体" w:cs="楷体"/>
          <w:color w:val="000000" w:themeColor="text1"/>
          <w:highlight w:val="none"/>
          <w14:textFill>
            <w14:solidFill>
              <w14:schemeClr w14:val="tx1"/>
            </w14:solidFill>
          </w14:textFill>
        </w:rPr>
        <w:t>投标文件的递交</w:t>
      </w:r>
      <w:bookmarkEnd w:id="153"/>
      <w:bookmarkEnd w:id="154"/>
      <w:bookmarkEnd w:id="155"/>
      <w:bookmarkEnd w:id="156"/>
      <w:bookmarkEnd w:id="157"/>
      <w:bookmarkEnd w:id="158"/>
    </w:p>
    <w:p w14:paraId="6FFFB28E">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59" w:name="_Toc32088"/>
      <w:bookmarkStart w:id="160" w:name="_Toc5144"/>
      <w:bookmarkStart w:id="161" w:name="_Toc29676"/>
      <w:bookmarkStart w:id="162" w:name="_Toc26978"/>
      <w:bookmarkStart w:id="163" w:name="_Toc19918"/>
      <w:r>
        <w:rPr>
          <w:rFonts w:hint="eastAsia" w:ascii="楷体" w:hAnsi="楷体" w:eastAsia="楷体" w:cs="楷体"/>
          <w:color w:val="000000" w:themeColor="text1"/>
          <w:sz w:val="28"/>
          <w:szCs w:val="28"/>
          <w:highlight w:val="none"/>
          <w:lang w:val="zh-CN"/>
          <w14:textFill>
            <w14:solidFill>
              <w14:schemeClr w14:val="tx1"/>
            </w14:solidFill>
          </w14:textFill>
        </w:rPr>
        <w:t>投标文件的密封和标记</w:t>
      </w:r>
      <w:bookmarkEnd w:id="159"/>
      <w:bookmarkEnd w:id="160"/>
      <w:bookmarkEnd w:id="161"/>
      <w:bookmarkEnd w:id="162"/>
      <w:bookmarkEnd w:id="163"/>
    </w:p>
    <w:p w14:paraId="462C9A13">
      <w:pPr>
        <w:numPr>
          <w:ilvl w:val="1"/>
          <w:numId w:val="27"/>
        </w:numPr>
        <w:tabs>
          <w:tab w:val="clear" w:pos="907"/>
        </w:tabs>
        <w:spacing w:line="360" w:lineRule="auto"/>
        <w:ind w:left="1247" w:hanging="827"/>
        <w:rPr>
          <w:rFonts w:hint="eastAsia" w:ascii="楷体" w:hAnsi="楷体" w:eastAsia="楷体" w:cs="楷体"/>
          <w:b/>
          <w:bCs/>
          <w:color w:val="000000" w:themeColor="text1"/>
          <w:sz w:val="24"/>
          <w:highlight w:val="none"/>
          <w:u w:val="singl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投标人应将纸质投标文件</w:t>
      </w:r>
      <w:r>
        <w:rPr>
          <w:rFonts w:hint="eastAsia" w:ascii="楷体" w:hAnsi="楷体" w:eastAsia="楷体" w:cs="楷体"/>
          <w:color w:val="000000" w:themeColor="text1"/>
          <w:sz w:val="24"/>
          <w:highlight w:val="none"/>
          <w14:textFill>
            <w14:solidFill>
              <w14:schemeClr w14:val="tx1"/>
            </w14:solidFill>
          </w14:textFill>
        </w:rPr>
        <w:t>进行</w:t>
      </w:r>
      <w:r>
        <w:rPr>
          <w:rFonts w:hint="eastAsia" w:ascii="楷体" w:hAnsi="楷体" w:eastAsia="楷体" w:cs="楷体"/>
          <w:color w:val="000000" w:themeColor="text1"/>
          <w:sz w:val="24"/>
          <w:highlight w:val="none"/>
          <w:lang w:val="zh-CN" w:eastAsia="zh-TW"/>
          <w14:textFill>
            <w14:solidFill>
              <w14:schemeClr w14:val="tx1"/>
            </w14:solidFill>
          </w14:textFill>
        </w:rPr>
        <w:t>密封，且在封套上标明“正本”或“副本”字样。</w:t>
      </w:r>
    </w:p>
    <w:p w14:paraId="1B891567">
      <w:pPr>
        <w:numPr>
          <w:ilvl w:val="1"/>
          <w:numId w:val="27"/>
        </w:numPr>
        <w:tabs>
          <w:tab w:val="clear" w:pos="907"/>
        </w:tabs>
        <w:spacing w:line="360" w:lineRule="auto"/>
        <w:ind w:left="1247" w:hanging="827"/>
        <w:rPr>
          <w:rFonts w:hint="eastAsia" w:ascii="楷体" w:hAnsi="楷体" w:eastAsia="楷体" w:cs="楷体"/>
          <w:b/>
          <w:bCs/>
          <w:color w:val="000000" w:themeColor="text1"/>
          <w:sz w:val="24"/>
          <w:highlight w:val="none"/>
          <w:u w:val="single"/>
          <w:lang w:val="zh-CN" w:eastAsia="zh-TW"/>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电子投标文件应使用投标客户端进行制作并加密。</w:t>
      </w:r>
    </w:p>
    <w:p w14:paraId="32B3A8A1">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64" w:name="_Toc10783"/>
      <w:bookmarkStart w:id="165" w:name="_Toc27599"/>
      <w:bookmarkStart w:id="166" w:name="_Toc29751"/>
      <w:bookmarkStart w:id="167" w:name="_Toc30703"/>
      <w:bookmarkStart w:id="168" w:name="_Toc22553"/>
      <w:r>
        <w:rPr>
          <w:rFonts w:hint="eastAsia" w:ascii="楷体" w:hAnsi="楷体" w:eastAsia="楷体" w:cs="楷体"/>
          <w:color w:val="000000" w:themeColor="text1"/>
          <w:sz w:val="28"/>
          <w:szCs w:val="28"/>
          <w:highlight w:val="none"/>
          <w:lang w:val="zh-CN"/>
          <w14:textFill>
            <w14:solidFill>
              <w14:schemeClr w14:val="tx1"/>
            </w14:solidFill>
          </w14:textFill>
        </w:rPr>
        <w:t>投标文件递交要求</w:t>
      </w:r>
      <w:bookmarkEnd w:id="164"/>
      <w:bookmarkEnd w:id="165"/>
      <w:bookmarkEnd w:id="166"/>
      <w:bookmarkEnd w:id="167"/>
      <w:bookmarkEnd w:id="168"/>
    </w:p>
    <w:p w14:paraId="6159A2F6">
      <w:pPr>
        <w:numPr>
          <w:ilvl w:val="1"/>
          <w:numId w:val="28"/>
        </w:numPr>
        <w:tabs>
          <w:tab w:val="left" w:pos="630"/>
          <w:tab w:val="left" w:pos="1180"/>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纸质投标文件及密封外套须清楚标明投标人名称和地址并加盖单位公章。</w:t>
      </w:r>
    </w:p>
    <w:p w14:paraId="63CC5493">
      <w:pPr>
        <w:numPr>
          <w:ilvl w:val="1"/>
          <w:numId w:val="28"/>
        </w:numPr>
        <w:tabs>
          <w:tab w:val="clear" w:pos="907"/>
        </w:tabs>
        <w:spacing w:line="360" w:lineRule="auto"/>
        <w:ind w:left="1187" w:hanging="767"/>
        <w:rPr>
          <w:rFonts w:hint="eastAsia" w:ascii="楷体" w:hAnsi="楷体" w:eastAsia="楷体" w:cs="楷体"/>
          <w:b/>
          <w:bCs/>
          <w:color w:val="000000" w:themeColor="text1"/>
          <w:sz w:val="24"/>
          <w:highlight w:val="none"/>
          <w:u w:val="singl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清楚注明投标邀请函中指明的</w:t>
      </w:r>
      <w:r>
        <w:rPr>
          <w:rFonts w:hint="eastAsia" w:ascii="楷体" w:hAnsi="楷体" w:eastAsia="楷体" w:cs="楷体"/>
          <w:b/>
          <w:bCs/>
          <w:color w:val="000000" w:themeColor="text1"/>
          <w:sz w:val="24"/>
          <w:highlight w:val="none"/>
          <w:u w:val="single"/>
          <w:lang w:val="zh-CN" w:eastAsia="zh-TW"/>
          <w14:textFill>
            <w14:solidFill>
              <w14:schemeClr w14:val="tx1"/>
            </w14:solidFill>
          </w14:textFill>
        </w:rPr>
        <w:t>项目名称、项目编号、包组号（如有）和“在(招标文件中规定的开标日期和时间)之前不得启封”</w:t>
      </w:r>
      <w:r>
        <w:rPr>
          <w:rFonts w:hint="eastAsia" w:ascii="楷体" w:hAnsi="楷体" w:eastAsia="楷体" w:cs="楷体"/>
          <w:color w:val="000000" w:themeColor="text1"/>
          <w:sz w:val="24"/>
          <w:highlight w:val="none"/>
          <w:lang w:val="zh-CN" w:eastAsia="zh-TW"/>
          <w14:textFill>
            <w14:solidFill>
              <w14:schemeClr w14:val="tx1"/>
            </w14:solidFill>
          </w14:textFill>
        </w:rPr>
        <w:t xml:space="preserve">的字样。 </w:t>
      </w:r>
    </w:p>
    <w:p w14:paraId="1BFA032C">
      <w:pPr>
        <w:numPr>
          <w:ilvl w:val="1"/>
          <w:numId w:val="28"/>
        </w:numPr>
        <w:tabs>
          <w:tab w:val="clear" w:pos="907"/>
        </w:tabs>
        <w:spacing w:line="360" w:lineRule="auto"/>
        <w:ind w:left="1187" w:hanging="767"/>
        <w:rPr>
          <w:rFonts w:hint="eastAsia" w:ascii="楷体" w:hAnsi="楷体" w:eastAsia="楷体" w:cs="楷体"/>
          <w:b/>
          <w:bCs/>
          <w:color w:val="000000" w:themeColor="text1"/>
          <w:sz w:val="24"/>
          <w:highlight w:val="none"/>
          <w:u w:val="singl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如果投标人未按</w:t>
      </w:r>
      <w:r>
        <w:rPr>
          <w:rFonts w:hint="eastAsia" w:ascii="楷体" w:hAnsi="楷体" w:eastAsia="楷体" w:cs="楷体"/>
          <w:color w:val="000000" w:themeColor="text1"/>
          <w:sz w:val="24"/>
          <w:highlight w:val="none"/>
          <w14:textFill>
            <w14:solidFill>
              <w14:schemeClr w14:val="tx1"/>
            </w14:solidFill>
          </w14:textFill>
        </w:rPr>
        <w:t>本须知18</w:t>
      </w:r>
      <w:r>
        <w:rPr>
          <w:rFonts w:hint="eastAsia" w:ascii="楷体" w:hAnsi="楷体" w:eastAsia="楷体" w:cs="楷体"/>
          <w:color w:val="000000" w:themeColor="text1"/>
          <w:sz w:val="24"/>
          <w:highlight w:val="none"/>
          <w:lang w:val="zh-CN" w:eastAsia="zh-TW"/>
          <w14:textFill>
            <w14:solidFill>
              <w14:schemeClr w14:val="tx1"/>
            </w14:solidFill>
          </w14:textFill>
        </w:rPr>
        <w:t>款要求加写标记和密封，招标代理机构对误投或提前启封概不负责。</w:t>
      </w:r>
    </w:p>
    <w:p w14:paraId="5EE01F2B">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69" w:name="_Toc24470"/>
      <w:bookmarkStart w:id="170" w:name="_Toc22077"/>
      <w:bookmarkStart w:id="171" w:name="_Toc10324"/>
      <w:bookmarkStart w:id="172" w:name="_Toc26492"/>
      <w:bookmarkStart w:id="173" w:name="_Toc5514"/>
      <w:r>
        <w:rPr>
          <w:rFonts w:hint="eastAsia" w:ascii="楷体" w:hAnsi="楷体" w:eastAsia="楷体" w:cs="楷体"/>
          <w:color w:val="000000" w:themeColor="text1"/>
          <w:sz w:val="28"/>
          <w:szCs w:val="28"/>
          <w:highlight w:val="none"/>
          <w:lang w:val="zh-CN"/>
          <w14:textFill>
            <w14:solidFill>
              <w14:schemeClr w14:val="tx1"/>
            </w14:solidFill>
          </w14:textFill>
        </w:rPr>
        <w:t>投标截止</w:t>
      </w:r>
      <w:bookmarkEnd w:id="169"/>
      <w:bookmarkEnd w:id="170"/>
      <w:bookmarkEnd w:id="171"/>
      <w:bookmarkEnd w:id="172"/>
      <w:bookmarkEnd w:id="173"/>
    </w:p>
    <w:p w14:paraId="13C38919">
      <w:pPr>
        <w:numPr>
          <w:ilvl w:val="1"/>
          <w:numId w:val="29"/>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投标人应在不迟于</w:t>
      </w:r>
      <w:r>
        <w:rPr>
          <w:rFonts w:hint="eastAsia" w:ascii="楷体" w:hAnsi="楷体" w:eastAsia="楷体" w:cs="楷体"/>
          <w:b/>
          <w:bCs/>
          <w:color w:val="000000" w:themeColor="text1"/>
          <w:sz w:val="24"/>
          <w:highlight w:val="none"/>
          <w:lang w:val="zh-CN" w:eastAsia="zh-TW"/>
          <w14:textFill>
            <w14:solidFill>
              <w14:schemeClr w14:val="tx1"/>
            </w14:solidFill>
          </w14:textFill>
        </w:rPr>
        <w:t>投标邀请函</w:t>
      </w:r>
      <w:r>
        <w:rPr>
          <w:rFonts w:hint="eastAsia" w:ascii="楷体" w:hAnsi="楷体" w:eastAsia="楷体" w:cs="楷体"/>
          <w:color w:val="000000" w:themeColor="text1"/>
          <w:sz w:val="24"/>
          <w:highlight w:val="none"/>
          <w:lang w:val="zh-CN" w:eastAsia="zh-TW"/>
          <w14:textFill>
            <w14:solidFill>
              <w14:schemeClr w14:val="tx1"/>
            </w14:solidFill>
          </w14:textFill>
        </w:rPr>
        <w:t>中规定的截止日期和时间将投标文件递交至招标代理机构，递交地点应是</w:t>
      </w:r>
      <w:r>
        <w:rPr>
          <w:rFonts w:hint="eastAsia" w:ascii="楷体" w:hAnsi="楷体" w:eastAsia="楷体" w:cs="楷体"/>
          <w:b/>
          <w:bCs/>
          <w:color w:val="000000" w:themeColor="text1"/>
          <w:sz w:val="24"/>
          <w:highlight w:val="none"/>
          <w:lang w:val="zh-CN" w:eastAsia="zh-TW"/>
          <w14:textFill>
            <w14:solidFill>
              <w14:schemeClr w14:val="tx1"/>
            </w14:solidFill>
          </w14:textFill>
        </w:rPr>
        <w:t>投标邀请函</w:t>
      </w:r>
      <w:r>
        <w:rPr>
          <w:rFonts w:hint="eastAsia" w:ascii="楷体" w:hAnsi="楷体" w:eastAsia="楷体" w:cs="楷体"/>
          <w:color w:val="000000" w:themeColor="text1"/>
          <w:sz w:val="24"/>
          <w:highlight w:val="none"/>
          <w:lang w:val="zh-CN" w:eastAsia="zh-TW"/>
          <w14:textFill>
            <w14:solidFill>
              <w14:schemeClr w14:val="tx1"/>
            </w14:solidFill>
          </w14:textFill>
        </w:rPr>
        <w:t>中指明的地址。</w:t>
      </w:r>
    </w:p>
    <w:p w14:paraId="21AA314A">
      <w:pPr>
        <w:numPr>
          <w:ilvl w:val="1"/>
          <w:numId w:val="29"/>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68C16F66">
      <w:pPr>
        <w:numPr>
          <w:ilvl w:val="1"/>
          <w:numId w:val="29"/>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招标代理机构将拒绝接收在招标文件规定的投标截止时间之后收到的任何投标文件。</w:t>
      </w:r>
    </w:p>
    <w:p w14:paraId="3E5D52CB">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74" w:name="_Toc32355"/>
      <w:bookmarkStart w:id="175" w:name="_Toc1809"/>
      <w:bookmarkStart w:id="176" w:name="_Toc23368"/>
      <w:bookmarkStart w:id="177" w:name="_Toc1816"/>
      <w:bookmarkStart w:id="178" w:name="_Toc9165"/>
      <w:r>
        <w:rPr>
          <w:rFonts w:hint="eastAsia" w:ascii="楷体" w:hAnsi="楷体" w:eastAsia="楷体" w:cs="楷体"/>
          <w:color w:val="000000" w:themeColor="text1"/>
          <w:sz w:val="28"/>
          <w:szCs w:val="28"/>
          <w:highlight w:val="none"/>
          <w:lang w:val="zh-CN"/>
          <w14:textFill>
            <w14:solidFill>
              <w14:schemeClr w14:val="tx1"/>
            </w14:solidFill>
          </w14:textFill>
        </w:rPr>
        <w:t>投标文件的修改和撤回</w:t>
      </w:r>
      <w:bookmarkEnd w:id="174"/>
      <w:bookmarkEnd w:id="175"/>
      <w:bookmarkEnd w:id="176"/>
      <w:bookmarkEnd w:id="177"/>
      <w:bookmarkEnd w:id="178"/>
    </w:p>
    <w:p w14:paraId="30008208">
      <w:pPr>
        <w:numPr>
          <w:ilvl w:val="1"/>
          <w:numId w:val="30"/>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投标人在投标截止时间前，可以对其递交的投标文件进行补充、修改或撤回，但应书面通知招标代理机构。补充、修改的内容应当按招标文件的要求签署、盖章，并作为投标文件的组成部分。</w:t>
      </w:r>
    </w:p>
    <w:p w14:paraId="55309868">
      <w:pPr>
        <w:numPr>
          <w:ilvl w:val="1"/>
          <w:numId w:val="30"/>
        </w:numPr>
        <w:tabs>
          <w:tab w:val="left" w:pos="1220"/>
        </w:tabs>
        <w:spacing w:line="360" w:lineRule="auto"/>
        <w:ind w:hanging="48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在投标截止时间之后，投标人不得对其投标文件作任何修改。</w:t>
      </w:r>
    </w:p>
    <w:p w14:paraId="432A97AA">
      <w:pPr>
        <w:numPr>
          <w:ilvl w:val="1"/>
          <w:numId w:val="30"/>
        </w:numPr>
        <w:tabs>
          <w:tab w:val="clear" w:pos="907"/>
        </w:tabs>
        <w:spacing w:line="360" w:lineRule="auto"/>
        <w:ind w:left="1247" w:hanging="82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从投标截止期至招标文件规定的投标有效期期满的这段时间内，投标人不得撤回其投标。</w:t>
      </w:r>
    </w:p>
    <w:p w14:paraId="1A281524">
      <w:pPr>
        <w:numPr>
          <w:ilvl w:val="1"/>
          <w:numId w:val="30"/>
        </w:numPr>
        <w:tabs>
          <w:tab w:val="left" w:pos="1220"/>
        </w:tabs>
        <w:spacing w:line="360" w:lineRule="auto"/>
        <w:ind w:hanging="487"/>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除非招标文件另有规定或说明，投标文件一律不予退还。</w:t>
      </w:r>
    </w:p>
    <w:p w14:paraId="68807029">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179" w:name="_Toc30765"/>
      <w:bookmarkStart w:id="180" w:name="_Toc1851"/>
      <w:bookmarkStart w:id="181" w:name="_Toc32255"/>
      <w:bookmarkStart w:id="182" w:name="_Toc18872"/>
      <w:bookmarkStart w:id="183" w:name="_Toc21950"/>
      <w:bookmarkStart w:id="184" w:name="_Toc423021945"/>
      <w:r>
        <w:rPr>
          <w:rFonts w:hint="eastAsia" w:ascii="楷体" w:hAnsi="楷体" w:eastAsia="楷体" w:cs="楷体"/>
          <w:color w:val="000000" w:themeColor="text1"/>
          <w:highlight w:val="none"/>
          <w14:textFill>
            <w14:solidFill>
              <w14:schemeClr w14:val="tx1"/>
            </w14:solidFill>
          </w14:textFill>
        </w:rPr>
        <w:t>开标与评标</w:t>
      </w:r>
      <w:bookmarkEnd w:id="179"/>
      <w:bookmarkEnd w:id="180"/>
      <w:bookmarkEnd w:id="181"/>
      <w:bookmarkEnd w:id="182"/>
      <w:bookmarkEnd w:id="183"/>
      <w:bookmarkEnd w:id="184"/>
    </w:p>
    <w:p w14:paraId="595BD5EB">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85" w:name="_Toc24164"/>
      <w:bookmarkStart w:id="186" w:name="_Toc20889"/>
      <w:bookmarkStart w:id="187" w:name="_Toc15366"/>
      <w:bookmarkStart w:id="188" w:name="_Toc19097"/>
      <w:bookmarkStart w:id="189" w:name="_Toc11634"/>
      <w:r>
        <w:rPr>
          <w:rFonts w:hint="eastAsia" w:ascii="楷体" w:hAnsi="楷体" w:eastAsia="楷体" w:cs="楷体"/>
          <w:color w:val="000000" w:themeColor="text1"/>
          <w:sz w:val="28"/>
          <w:szCs w:val="28"/>
          <w:highlight w:val="none"/>
          <w:lang w:val="zh-CN"/>
          <w14:textFill>
            <w14:solidFill>
              <w14:schemeClr w14:val="tx1"/>
            </w14:solidFill>
          </w14:textFill>
        </w:rPr>
        <w:t>开标</w:t>
      </w:r>
      <w:bookmarkEnd w:id="185"/>
      <w:bookmarkEnd w:id="186"/>
      <w:bookmarkEnd w:id="187"/>
      <w:bookmarkEnd w:id="188"/>
      <w:bookmarkEnd w:id="189"/>
    </w:p>
    <w:p w14:paraId="14D0D971">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招标代理机构按</w:t>
      </w:r>
      <w:r>
        <w:rPr>
          <w:rFonts w:hint="eastAsia" w:ascii="楷体" w:hAnsi="楷体" w:eastAsia="楷体" w:cs="楷体"/>
          <w:b/>
          <w:bCs/>
          <w:color w:val="000000" w:themeColor="text1"/>
          <w:sz w:val="24"/>
          <w:highlight w:val="none"/>
          <w:lang w:val="zh-CN" w:eastAsia="zh-TW"/>
          <w14:textFill>
            <w14:solidFill>
              <w14:schemeClr w14:val="tx1"/>
            </w14:solidFill>
          </w14:textFill>
        </w:rPr>
        <w:t>投标邀请函</w:t>
      </w:r>
      <w:r>
        <w:rPr>
          <w:rFonts w:hint="eastAsia" w:ascii="楷体" w:hAnsi="楷体" w:eastAsia="楷体" w:cs="楷体"/>
          <w:color w:val="000000" w:themeColor="text1"/>
          <w:sz w:val="24"/>
          <w:highlight w:val="none"/>
          <w:lang w:val="zh-CN" w:eastAsia="zh-TW"/>
          <w14:textFill>
            <w14:solidFill>
              <w14:schemeClr w14:val="tx1"/>
            </w14:solidFill>
          </w14:textFill>
        </w:rPr>
        <w:t>中规定的日期、时间和地点组织公开开标。</w:t>
      </w:r>
    </w:p>
    <w:p w14:paraId="76C5BF79">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开标由招标代理机构主持，招标人、投标人和有关方面代表参加。评标委员会专家成员不参加开标会议。</w:t>
      </w:r>
    </w:p>
    <w:p w14:paraId="76262DEC">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开标</w:t>
      </w:r>
      <w:r>
        <w:rPr>
          <w:rFonts w:hint="eastAsia" w:ascii="楷体" w:hAnsi="楷体" w:eastAsia="楷体" w:cs="楷体"/>
          <w:color w:val="000000" w:themeColor="text1"/>
          <w:sz w:val="24"/>
          <w:highlight w:val="none"/>
          <w:lang w:val="zh-CN"/>
          <w14:textFill>
            <w14:solidFill>
              <w14:schemeClr w14:val="tx1"/>
            </w14:solidFill>
          </w14:textFill>
        </w:rPr>
        <w:t>前，按</w:t>
      </w:r>
      <w:r>
        <w:rPr>
          <w:rFonts w:hint="eastAsia" w:ascii="楷体" w:hAnsi="楷体" w:eastAsia="楷体" w:cs="楷体"/>
          <w:color w:val="000000" w:themeColor="text1"/>
          <w:sz w:val="24"/>
          <w:highlight w:val="none"/>
          <w:lang w:val="zh-CN" w:eastAsia="zh-TW"/>
          <w14:textFill>
            <w14:solidFill>
              <w14:schemeClr w14:val="tx1"/>
            </w14:solidFill>
          </w14:textFill>
        </w:rPr>
        <w:t>签到顺序递交投标文件的</w:t>
      </w:r>
      <w:r>
        <w:rPr>
          <w:rFonts w:hint="eastAsia" w:ascii="楷体" w:hAnsi="楷体" w:eastAsia="楷体" w:cs="楷体"/>
          <w:b/>
          <w:bCs/>
          <w:color w:val="000000" w:themeColor="text1"/>
          <w:sz w:val="24"/>
          <w:highlight w:val="none"/>
          <w:lang w:val="zh-CN" w:eastAsia="zh-TW"/>
          <w14:textFill>
            <w14:solidFill>
              <w14:schemeClr w14:val="tx1"/>
            </w14:solidFill>
          </w14:textFill>
        </w:rPr>
        <w:t>前三名</w:t>
      </w:r>
      <w:r>
        <w:rPr>
          <w:rFonts w:hint="eastAsia" w:ascii="楷体" w:hAnsi="楷体" w:eastAsia="楷体" w:cs="楷体"/>
          <w:color w:val="000000" w:themeColor="text1"/>
          <w:sz w:val="24"/>
          <w:highlight w:val="none"/>
          <w:lang w:val="zh-CN"/>
          <w14:textFill>
            <w14:solidFill>
              <w14:schemeClr w14:val="tx1"/>
            </w14:solidFill>
          </w14:textFill>
        </w:rPr>
        <w:t>授权</w:t>
      </w:r>
      <w:r>
        <w:rPr>
          <w:rFonts w:hint="eastAsia" w:ascii="楷体" w:hAnsi="楷体" w:eastAsia="楷体" w:cs="楷体"/>
          <w:color w:val="000000" w:themeColor="text1"/>
          <w:sz w:val="24"/>
          <w:highlight w:val="none"/>
          <w:lang w:val="zh-CN" w:eastAsia="zh-TW"/>
          <w14:textFill>
            <w14:solidFill>
              <w14:schemeClr w14:val="tx1"/>
            </w14:solidFill>
          </w14:textFill>
        </w:rPr>
        <w:t>代表</w:t>
      </w:r>
      <w:r>
        <w:rPr>
          <w:rFonts w:hint="eastAsia" w:ascii="楷体" w:hAnsi="楷体" w:eastAsia="楷体" w:cs="楷体"/>
          <w:color w:val="000000" w:themeColor="text1"/>
          <w:sz w:val="24"/>
          <w:highlight w:val="none"/>
          <w:lang w:val="zh-CN"/>
          <w14:textFill>
            <w14:solidFill>
              <w14:schemeClr w14:val="tx1"/>
            </w14:solidFill>
          </w14:textFill>
        </w:rPr>
        <w:t>检查所有</w:t>
      </w:r>
      <w:r>
        <w:rPr>
          <w:rFonts w:hint="eastAsia" w:ascii="楷体" w:hAnsi="楷体" w:eastAsia="楷体" w:cs="楷体"/>
          <w:color w:val="000000" w:themeColor="text1"/>
          <w:sz w:val="24"/>
          <w:highlight w:val="none"/>
          <w:lang w:val="zh-CN" w:eastAsia="zh-TW"/>
          <w14:textFill>
            <w14:solidFill>
              <w14:schemeClr w14:val="tx1"/>
            </w14:solidFill>
          </w14:textFill>
        </w:rPr>
        <w:t>投标文件的密封情况</w:t>
      </w:r>
      <w:r>
        <w:rPr>
          <w:rFonts w:hint="eastAsia" w:ascii="楷体" w:hAnsi="楷体" w:eastAsia="楷体" w:cs="楷体"/>
          <w:color w:val="000000" w:themeColor="text1"/>
          <w:sz w:val="24"/>
          <w:highlight w:val="none"/>
          <w:lang w:val="zh-CN"/>
          <w14:textFill>
            <w14:solidFill>
              <w14:schemeClr w14:val="tx1"/>
            </w14:solidFill>
          </w14:textFill>
        </w:rPr>
        <w:t>。经确认密封完好后，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1690B6C3">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未宣读的投标价格、价格折扣和招标文件允许提供的备选投标方案等实质内容，评标时不予考虑。</w:t>
      </w:r>
    </w:p>
    <w:p w14:paraId="76A9970A">
      <w:pPr>
        <w:numPr>
          <w:ilvl w:val="1"/>
          <w:numId w:val="31"/>
        </w:numPr>
        <w:tabs>
          <w:tab w:val="left" w:pos="1120"/>
          <w:tab w:val="left" w:pos="1220"/>
        </w:tabs>
        <w:spacing w:line="360" w:lineRule="auto"/>
        <w:ind w:left="1259" w:leftChars="228" w:hanging="780" w:hangingChars="325"/>
        <w:rPr>
          <w:rFonts w:hint="eastAsia" w:ascii="楷体" w:hAnsi="楷体" w:eastAsia="楷体" w:cs="楷体"/>
          <w:bCs/>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招标代理机构将作开标记录，并由投标人代表及有关人员签字确认。</w:t>
      </w:r>
    </w:p>
    <w:p w14:paraId="78B06A77">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开标时，投标文件中开标一览表内容与投标明细报价表内容不一致的，以开标一览表为准。</w:t>
      </w:r>
    </w:p>
    <w:p w14:paraId="0D1EC0A2">
      <w:pPr>
        <w:numPr>
          <w:ilvl w:val="1"/>
          <w:numId w:val="31"/>
        </w:numPr>
        <w:tabs>
          <w:tab w:val="left" w:pos="1120"/>
        </w:tabs>
        <w:spacing w:line="360" w:lineRule="auto"/>
        <w:ind w:left="1077" w:leftChars="227" w:hanging="600" w:hangingChars="250"/>
        <w:rPr>
          <w:rFonts w:hint="eastAsia" w:ascii="楷体" w:hAnsi="楷体" w:eastAsia="楷体" w:cs="楷体"/>
          <w:color w:val="000000" w:themeColor="text1"/>
          <w:sz w:val="24"/>
          <w:highlight w:val="none"/>
          <w:lang w:val="zh-CN" w:eastAsia="zh-TW"/>
          <w14:textFill>
            <w14:solidFill>
              <w14:schemeClr w14:val="tx1"/>
            </w14:solidFill>
          </w14:textFill>
        </w:rPr>
      </w:pPr>
      <w:r>
        <w:rPr>
          <w:rFonts w:hint="eastAsia" w:ascii="楷体" w:hAnsi="楷体" w:eastAsia="楷体" w:cs="楷体"/>
          <w:color w:val="000000" w:themeColor="text1"/>
          <w:sz w:val="24"/>
          <w:highlight w:val="none"/>
          <w:lang w:val="zh-CN" w:eastAsia="zh-TW"/>
          <w14:textFill>
            <w14:solidFill>
              <w14:schemeClr w14:val="tx1"/>
            </w14:solidFill>
          </w14:textFill>
        </w:rPr>
        <w:t>在招标文件要求提交投标文件截止时间前收到的所有投标文件不足三家时，不予以拆封、宣读，将作流标处理。投标人递交的投标文件原封退还。</w:t>
      </w:r>
    </w:p>
    <w:p w14:paraId="09D7AC0A">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90" w:name="_Toc22210"/>
      <w:bookmarkStart w:id="191" w:name="_Toc17883"/>
      <w:bookmarkStart w:id="192" w:name="_Toc31826"/>
      <w:bookmarkStart w:id="193" w:name="_Toc26197"/>
      <w:bookmarkStart w:id="194" w:name="_Toc13947"/>
      <w:r>
        <w:rPr>
          <w:rFonts w:hint="eastAsia" w:ascii="楷体" w:hAnsi="楷体" w:eastAsia="楷体" w:cs="楷体"/>
          <w:color w:val="000000" w:themeColor="text1"/>
          <w:sz w:val="28"/>
          <w:szCs w:val="28"/>
          <w:highlight w:val="none"/>
          <w:lang w:val="zh-CN"/>
          <w14:textFill>
            <w14:solidFill>
              <w14:schemeClr w14:val="tx1"/>
            </w14:solidFill>
          </w14:textFill>
        </w:rPr>
        <w:t>评标</w:t>
      </w:r>
      <w:bookmarkEnd w:id="190"/>
      <w:bookmarkEnd w:id="191"/>
      <w:bookmarkEnd w:id="192"/>
      <w:bookmarkEnd w:id="193"/>
      <w:bookmarkEnd w:id="194"/>
    </w:p>
    <w:p w14:paraId="20724522">
      <w:pPr>
        <w:numPr>
          <w:ilvl w:val="1"/>
          <w:numId w:val="32"/>
        </w:numPr>
        <w:tabs>
          <w:tab w:val="left" w:pos="1100"/>
          <w:tab w:val="left" w:pos="1220"/>
        </w:tabs>
        <w:spacing w:line="360" w:lineRule="auto"/>
        <w:ind w:left="1060" w:leftChars="228" w:hanging="581" w:hangingChars="241"/>
        <w:rPr>
          <w:rFonts w:hint="eastAsia" w:ascii="楷体" w:hAnsi="楷体" w:eastAsia="楷体" w:cs="楷体"/>
          <w:b/>
          <w:bCs/>
          <w:color w:val="000000" w:themeColor="text1"/>
          <w:sz w:val="24"/>
          <w:highlight w:val="none"/>
          <w:lang w:val="zh-CN"/>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 xml:space="preserve"> </w:t>
      </w:r>
      <w:r>
        <w:rPr>
          <w:rFonts w:hint="eastAsia" w:ascii="楷体" w:hAnsi="楷体" w:eastAsia="楷体" w:cs="楷体"/>
          <w:b/>
          <w:bCs/>
          <w:color w:val="000000" w:themeColor="text1"/>
          <w:sz w:val="24"/>
          <w:highlight w:val="none"/>
          <w:lang w:val="zh-CN"/>
          <w14:textFill>
            <w14:solidFill>
              <w14:schemeClr w14:val="tx1"/>
            </w14:solidFill>
          </w14:textFill>
        </w:rPr>
        <w:t>评标委员会</w:t>
      </w:r>
    </w:p>
    <w:p w14:paraId="1B0ED540">
      <w:pPr>
        <w:numPr>
          <w:ilvl w:val="2"/>
          <w:numId w:val="33"/>
        </w:numPr>
        <w:tabs>
          <w:tab w:val="left" w:pos="1300"/>
        </w:tabs>
        <w:spacing w:line="360" w:lineRule="auto"/>
        <w:ind w:left="1254" w:leftChars="227" w:hanging="777" w:hangingChars="324"/>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本项目评标由依照招投标相关法律、法规、规章、规范性文件规定组建的评标委员会负责。评标委员会成员由招标人代表和技术、经济等方面的专家组成。招标人代表人数、专家人数及专业构成按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的规定确定。</w:t>
      </w:r>
    </w:p>
    <w:p w14:paraId="27D76B1C">
      <w:pPr>
        <w:numPr>
          <w:ilvl w:val="2"/>
          <w:numId w:val="33"/>
        </w:numPr>
        <w:tabs>
          <w:tab w:val="left" w:pos="1300"/>
        </w:tabs>
        <w:spacing w:line="360" w:lineRule="auto"/>
        <w:ind w:left="1269" w:leftChars="226" w:hanging="794" w:hangingChars="331"/>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评标委员会名单在评审结果确定前严格保密。评审专家有下列情形之一的，受到邀请应主动提出回避，采购当事人也可以要求该评审专家回避：</w:t>
      </w:r>
    </w:p>
    <w:p w14:paraId="1C2B8B2B">
      <w:pPr>
        <w:numPr>
          <w:ilvl w:val="0"/>
          <w:numId w:val="34"/>
        </w:numPr>
        <w:tabs>
          <w:tab w:val="left" w:pos="851"/>
          <w:tab w:val="left" w:pos="993"/>
          <w:tab w:val="left" w:pos="1134"/>
        </w:tabs>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三年内曾在参加该招标项目供应商（服务商）中任职或担任顾问的；</w:t>
      </w:r>
    </w:p>
    <w:p w14:paraId="6CC973C3">
      <w:pPr>
        <w:numPr>
          <w:ilvl w:val="0"/>
          <w:numId w:val="34"/>
        </w:numPr>
        <w:tabs>
          <w:tab w:val="left" w:pos="993"/>
          <w:tab w:val="left" w:pos="1134"/>
        </w:tabs>
        <w:spacing w:line="360" w:lineRule="auto"/>
        <w:ind w:left="1097" w:hanging="7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配偶或直系亲属在参加该招标项目的供应商（服务商）中任职或担任顾问的；</w:t>
      </w:r>
    </w:p>
    <w:p w14:paraId="50F66769">
      <w:pPr>
        <w:numPr>
          <w:ilvl w:val="0"/>
          <w:numId w:val="34"/>
        </w:numPr>
        <w:tabs>
          <w:tab w:val="left" w:pos="993"/>
          <w:tab w:val="left" w:pos="1134"/>
        </w:tabs>
        <w:spacing w:line="360" w:lineRule="auto"/>
        <w:ind w:left="1097" w:hanging="7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与参加该招标项目供应商（服务商）发生过法律纠纷的；</w:t>
      </w:r>
    </w:p>
    <w:p w14:paraId="46B540E2">
      <w:pPr>
        <w:numPr>
          <w:ilvl w:val="0"/>
          <w:numId w:val="34"/>
        </w:numPr>
        <w:tabs>
          <w:tab w:val="left" w:pos="993"/>
          <w:tab w:val="left" w:pos="1134"/>
        </w:tabs>
        <w:spacing w:line="360" w:lineRule="auto"/>
        <w:ind w:left="1097" w:hanging="7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评标委员会中，同一任职单位评审专家超过二名的；</w:t>
      </w:r>
    </w:p>
    <w:p w14:paraId="285E3E97">
      <w:pPr>
        <w:numPr>
          <w:ilvl w:val="0"/>
          <w:numId w:val="34"/>
        </w:numPr>
        <w:tabs>
          <w:tab w:val="left" w:pos="993"/>
          <w:tab w:val="left" w:pos="1134"/>
        </w:tabs>
        <w:spacing w:line="360" w:lineRule="auto"/>
        <w:ind w:left="1097" w:hanging="7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任职单位与招标人或参与该招标项目供应商（服务商）存在行政隶属关系的；</w:t>
      </w:r>
    </w:p>
    <w:p w14:paraId="2AB77FD8">
      <w:pPr>
        <w:numPr>
          <w:ilvl w:val="0"/>
          <w:numId w:val="34"/>
        </w:numPr>
        <w:tabs>
          <w:tab w:val="left" w:pos="851"/>
          <w:tab w:val="left" w:pos="993"/>
          <w:tab w:val="left" w:pos="1134"/>
        </w:tabs>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参与招标文件论证或进口产品论证的；</w:t>
      </w:r>
    </w:p>
    <w:p w14:paraId="76776549">
      <w:pPr>
        <w:numPr>
          <w:ilvl w:val="0"/>
          <w:numId w:val="34"/>
        </w:numPr>
        <w:tabs>
          <w:tab w:val="left" w:pos="851"/>
          <w:tab w:val="left" w:pos="993"/>
          <w:tab w:val="left" w:pos="1134"/>
        </w:tabs>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法律、法规、规章规定应当回避以及其他可能影响公正评审的。</w:t>
      </w:r>
    </w:p>
    <w:p w14:paraId="75249916">
      <w:pPr>
        <w:numPr>
          <w:ilvl w:val="2"/>
          <w:numId w:val="33"/>
        </w:numPr>
        <w:tabs>
          <w:tab w:val="left" w:pos="1300"/>
        </w:tabs>
        <w:spacing w:line="360" w:lineRule="auto"/>
        <w:ind w:left="1269" w:leftChars="226" w:hanging="794" w:hangingChars="331"/>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评标委员会将按照投标人须知前附表中确定的评标方法和本招标文件第三章规定的评分体系与标准进行评标。</w:t>
      </w:r>
    </w:p>
    <w:p w14:paraId="35FA1AB5">
      <w:pPr>
        <w:numPr>
          <w:ilvl w:val="1"/>
          <w:numId w:val="32"/>
        </w:numPr>
        <w:tabs>
          <w:tab w:val="left" w:pos="1100"/>
          <w:tab w:val="left" w:pos="1220"/>
        </w:tabs>
        <w:spacing w:line="360" w:lineRule="auto"/>
        <w:ind w:left="1060" w:leftChars="228" w:hanging="581" w:hangingChars="241"/>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b/>
          <w:bCs/>
          <w:color w:val="000000" w:themeColor="text1"/>
          <w:sz w:val="24"/>
          <w:highlight w:val="none"/>
          <w:lang w:val="zh-CN"/>
          <w14:textFill>
            <w14:solidFill>
              <w14:schemeClr w14:val="tx1"/>
            </w14:solidFill>
          </w14:textFill>
        </w:rPr>
        <w:t>评标细则：</w:t>
      </w:r>
      <w:r>
        <w:rPr>
          <w:rFonts w:hint="eastAsia" w:ascii="楷体" w:hAnsi="楷体" w:eastAsia="楷体" w:cs="楷体"/>
          <w:color w:val="000000" w:themeColor="text1"/>
          <w:sz w:val="24"/>
          <w:highlight w:val="none"/>
          <w:lang w:val="zh-CN"/>
          <w14:textFill>
            <w14:solidFill>
              <w14:schemeClr w14:val="tx1"/>
            </w14:solidFill>
          </w14:textFill>
        </w:rPr>
        <w:t>详见本招标文件“第三章</w:t>
      </w:r>
      <w:r>
        <w:rPr>
          <w:rFonts w:hint="eastAsia" w:ascii="楷体" w:hAnsi="楷体" w:eastAsia="楷体" w:cs="楷体"/>
          <w:color w:val="000000" w:themeColor="text1"/>
          <w:sz w:val="24"/>
          <w:highlight w:val="none"/>
          <w14:textFill>
            <w14:solidFill>
              <w14:schemeClr w14:val="tx1"/>
            </w14:solidFill>
          </w14:textFill>
        </w:rPr>
        <w:t xml:space="preserve"> </w:t>
      </w:r>
      <w:r>
        <w:rPr>
          <w:rFonts w:hint="eastAsia" w:ascii="楷体" w:hAnsi="楷体" w:eastAsia="楷体" w:cs="楷体"/>
          <w:color w:val="000000" w:themeColor="text1"/>
          <w:sz w:val="24"/>
          <w:highlight w:val="none"/>
          <w:lang w:val="zh-CN"/>
          <w14:textFill>
            <w14:solidFill>
              <w14:schemeClr w14:val="tx1"/>
            </w14:solidFill>
          </w14:textFill>
        </w:rPr>
        <w:t>评分体系与标准”。</w:t>
      </w:r>
    </w:p>
    <w:p w14:paraId="03DD384F">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195" w:name="_Toc6186"/>
      <w:bookmarkStart w:id="196" w:name="_Toc15766"/>
      <w:bookmarkStart w:id="197" w:name="_Toc24123"/>
      <w:bookmarkStart w:id="198" w:name="_Toc31722"/>
      <w:bookmarkStart w:id="199" w:name="_Toc4914"/>
      <w:r>
        <w:rPr>
          <w:rFonts w:hint="eastAsia" w:ascii="楷体" w:hAnsi="楷体" w:eastAsia="楷体" w:cs="楷体"/>
          <w:color w:val="000000" w:themeColor="text1"/>
          <w:sz w:val="28"/>
          <w:szCs w:val="28"/>
          <w:highlight w:val="none"/>
          <w:lang w:val="zh-CN"/>
          <w14:textFill>
            <w14:solidFill>
              <w14:schemeClr w14:val="tx1"/>
            </w14:solidFill>
          </w14:textFill>
        </w:rPr>
        <w:t>定标原则和授标</w:t>
      </w:r>
      <w:bookmarkEnd w:id="195"/>
      <w:bookmarkEnd w:id="196"/>
      <w:bookmarkEnd w:id="197"/>
      <w:bookmarkEnd w:id="198"/>
      <w:bookmarkEnd w:id="199"/>
    </w:p>
    <w:p w14:paraId="7B30E950">
      <w:pPr>
        <w:numPr>
          <w:ilvl w:val="1"/>
          <w:numId w:val="35"/>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评标委员会按照招标文件确定的评标方法、步骤、标准，对投标文件进行评审，提出书面评标报告。</w:t>
      </w:r>
    </w:p>
    <w:p w14:paraId="1360C7C1">
      <w:pPr>
        <w:numPr>
          <w:ilvl w:val="1"/>
          <w:numId w:val="35"/>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采用综合评分法的，按评审后投标人得分由高到低的顺序排列。得分相同的，按投标报价由低到高顺序排列。综合评分相同，且投标报价相同的，名次由评标委员会抽签决定。除</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另有规定，推荐综合得分排名第一的投标人为第一中标候选人，排名第二的投标人为第二中标候选人，排名第三的投标人为第三中标候选人。</w:t>
      </w:r>
    </w:p>
    <w:p w14:paraId="4B5FE063">
      <w:pPr>
        <w:numPr>
          <w:ilvl w:val="1"/>
          <w:numId w:val="35"/>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评标委员会提交评标报告和推荐中标意见报招标人确认，招标人在收到评标报告后的法定时间内，按照评标报告中推荐的中标候选人顺序确定中标人，也可以事先授权评标委员会直接确定中标人。</w:t>
      </w:r>
    </w:p>
    <w:p w14:paraId="3B79D599">
      <w:pPr>
        <w:numPr>
          <w:ilvl w:val="1"/>
          <w:numId w:val="35"/>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定标后，招标人将就规定的内容在信息媒体上公示三</w:t>
      </w:r>
      <w:r>
        <w:rPr>
          <w:rFonts w:hint="eastAsia" w:ascii="楷体" w:hAnsi="楷体" w:eastAsia="楷体" w:cs="楷体"/>
          <w:color w:val="000000" w:themeColor="text1"/>
          <w:sz w:val="24"/>
          <w:highlight w:val="none"/>
          <w14:textFill>
            <w14:solidFill>
              <w14:schemeClr w14:val="tx1"/>
            </w14:solidFill>
          </w14:textFill>
        </w:rPr>
        <w:t>个工作日</w:t>
      </w:r>
      <w:r>
        <w:rPr>
          <w:rFonts w:hint="eastAsia" w:ascii="楷体" w:hAnsi="楷体" w:eastAsia="楷体" w:cs="楷体"/>
          <w:color w:val="000000" w:themeColor="text1"/>
          <w:sz w:val="24"/>
          <w:highlight w:val="none"/>
          <w:lang w:val="zh-CN"/>
          <w14:textFill>
            <w14:solidFill>
              <w14:schemeClr w14:val="tx1"/>
            </w14:solidFill>
          </w14:textFill>
        </w:rPr>
        <w:t>。</w:t>
      </w:r>
    </w:p>
    <w:p w14:paraId="441FFB27">
      <w:pPr>
        <w:numPr>
          <w:ilvl w:val="1"/>
          <w:numId w:val="35"/>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AEBB4D1">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00" w:name="_Toc18578"/>
      <w:bookmarkStart w:id="201" w:name="_Toc67"/>
      <w:bookmarkStart w:id="202" w:name="_Toc29982"/>
      <w:bookmarkStart w:id="203" w:name="_Toc7028"/>
      <w:bookmarkStart w:id="204" w:name="_Toc4553"/>
      <w:r>
        <w:rPr>
          <w:rFonts w:hint="eastAsia" w:ascii="楷体" w:hAnsi="楷体" w:eastAsia="楷体" w:cs="楷体"/>
          <w:color w:val="000000" w:themeColor="text1"/>
          <w:sz w:val="28"/>
          <w:szCs w:val="28"/>
          <w:highlight w:val="none"/>
          <w:lang w:val="zh-CN"/>
          <w14:textFill>
            <w14:solidFill>
              <w14:schemeClr w14:val="tx1"/>
            </w14:solidFill>
          </w14:textFill>
        </w:rPr>
        <w:t>中标通知书</w:t>
      </w:r>
      <w:bookmarkEnd w:id="200"/>
      <w:bookmarkEnd w:id="201"/>
      <w:bookmarkEnd w:id="202"/>
      <w:bookmarkEnd w:id="203"/>
      <w:bookmarkEnd w:id="204"/>
    </w:p>
    <w:p w14:paraId="539DC8C0">
      <w:pPr>
        <w:numPr>
          <w:ilvl w:val="1"/>
          <w:numId w:val="36"/>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公示期满后，招标代理机构在信息媒体发布中标公告，并同时向中标人发放《中标通知书》。（</w:t>
      </w:r>
      <w:r>
        <w:rPr>
          <w:rFonts w:hint="eastAsia" w:ascii="楷体" w:hAnsi="楷体" w:eastAsia="楷体" w:cs="楷体"/>
          <w:b/>
          <w:bCs/>
          <w:color w:val="000000" w:themeColor="text1"/>
          <w:sz w:val="24"/>
          <w:highlight w:val="none"/>
          <w14:textFill>
            <w14:solidFill>
              <w14:schemeClr w14:val="tx1"/>
            </w14:solidFill>
          </w14:textFill>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color w:val="000000" w:themeColor="text1"/>
          <w:sz w:val="24"/>
          <w:highlight w:val="none"/>
          <w:lang w:val="zh-CN"/>
          <w14:textFill>
            <w14:solidFill>
              <w14:schemeClr w14:val="tx1"/>
            </w14:solidFill>
          </w14:textFill>
        </w:rPr>
        <w:t>）</w:t>
      </w:r>
    </w:p>
    <w:p w14:paraId="7B9C05DF">
      <w:pPr>
        <w:numPr>
          <w:ilvl w:val="1"/>
          <w:numId w:val="36"/>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《中标通知书》对中标人和招标人具有同等法律效力。</w:t>
      </w:r>
    </w:p>
    <w:p w14:paraId="6B67B883">
      <w:pPr>
        <w:numPr>
          <w:ilvl w:val="1"/>
          <w:numId w:val="36"/>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《中标通知书》将作为授予合同资格的合法依据，是合同的一个组成部分。</w:t>
      </w:r>
    </w:p>
    <w:p w14:paraId="58F8D3F2">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205" w:name="_Toc21329"/>
      <w:bookmarkStart w:id="206" w:name="_Toc7013"/>
      <w:bookmarkStart w:id="207" w:name="_Toc11160"/>
      <w:bookmarkStart w:id="208" w:name="_Toc32640"/>
      <w:r>
        <w:rPr>
          <w:rFonts w:hint="eastAsia" w:ascii="楷体" w:hAnsi="楷体" w:eastAsia="楷体" w:cs="楷体"/>
          <w:color w:val="000000" w:themeColor="text1"/>
          <w:highlight w:val="none"/>
          <w14:textFill>
            <w14:solidFill>
              <w14:schemeClr w14:val="tx1"/>
            </w14:solidFill>
          </w14:textFill>
        </w:rPr>
        <w:t>异议及投诉</w:t>
      </w:r>
      <w:bookmarkEnd w:id="205"/>
      <w:bookmarkEnd w:id="206"/>
      <w:bookmarkEnd w:id="207"/>
      <w:bookmarkEnd w:id="208"/>
    </w:p>
    <w:p w14:paraId="0951F748">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09" w:name="_Toc7531"/>
      <w:bookmarkStart w:id="210" w:name="_Toc2438"/>
      <w:bookmarkStart w:id="211" w:name="_Toc3005"/>
      <w:bookmarkStart w:id="212" w:name="_Toc29207"/>
      <w:r>
        <w:rPr>
          <w:rFonts w:hint="eastAsia" w:ascii="楷体" w:hAnsi="楷体" w:eastAsia="楷体" w:cs="楷体"/>
          <w:color w:val="000000" w:themeColor="text1"/>
          <w:sz w:val="28"/>
          <w:szCs w:val="28"/>
          <w:highlight w:val="none"/>
          <w:lang w:val="zh-CN"/>
          <w14:textFill>
            <w14:solidFill>
              <w14:schemeClr w14:val="tx1"/>
            </w14:solidFill>
          </w14:textFill>
        </w:rPr>
        <w:t>异议</w:t>
      </w:r>
      <w:bookmarkEnd w:id="209"/>
      <w:bookmarkEnd w:id="210"/>
      <w:bookmarkEnd w:id="211"/>
      <w:bookmarkEnd w:id="212"/>
    </w:p>
    <w:p w14:paraId="063F143B">
      <w:pPr>
        <w:numPr>
          <w:ilvl w:val="1"/>
          <w:numId w:val="37"/>
        </w:numPr>
        <w:tabs>
          <w:tab w:val="left" w:pos="1200"/>
        </w:tabs>
        <w:spacing w:line="360" w:lineRule="auto"/>
        <w:ind w:left="1259" w:leftChars="228" w:hanging="780" w:hangingChars="3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投标人或者其他利害关系人对依法必须进行招标的项目的评标结果有异议的，应当在中标候选人公示期间，以书面形式向招标人或招标代理机构提出异议，逾期异议无效。</w:t>
      </w:r>
    </w:p>
    <w:p w14:paraId="05A16090">
      <w:pPr>
        <w:numPr>
          <w:ilvl w:val="1"/>
          <w:numId w:val="37"/>
        </w:numPr>
        <w:tabs>
          <w:tab w:val="left" w:pos="1200"/>
        </w:tabs>
        <w:spacing w:line="360" w:lineRule="auto"/>
        <w:ind w:left="1259" w:leftChars="228" w:hanging="780" w:hangingChars="3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异议函应当署名。异议供应商（服务商）为自然人的，应当由本人签字；异议供应商（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7CD49F13">
      <w:pPr>
        <w:numPr>
          <w:ilvl w:val="1"/>
          <w:numId w:val="37"/>
        </w:numPr>
        <w:tabs>
          <w:tab w:val="left" w:pos="1200"/>
        </w:tabs>
        <w:spacing w:line="360" w:lineRule="auto"/>
        <w:ind w:left="1259" w:leftChars="228" w:hanging="780" w:hangingChars="3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异议内容必须以书面形式向招标人或招标代理机构提出，投标人以电话、传真或电邮形式提交的异议属于无效异议。</w:t>
      </w:r>
    </w:p>
    <w:p w14:paraId="16A31758">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13" w:name="_Toc25587"/>
      <w:bookmarkStart w:id="214" w:name="_Toc4832"/>
      <w:bookmarkStart w:id="215" w:name="_Toc12355"/>
      <w:bookmarkStart w:id="216" w:name="_Toc20615"/>
      <w:bookmarkStart w:id="217" w:name="_Toc1415"/>
      <w:bookmarkStart w:id="218" w:name="_Toc27632"/>
      <w:r>
        <w:rPr>
          <w:rFonts w:hint="eastAsia" w:ascii="楷体" w:hAnsi="楷体" w:eastAsia="楷体" w:cs="楷体"/>
          <w:color w:val="000000" w:themeColor="text1"/>
          <w:sz w:val="28"/>
          <w:szCs w:val="28"/>
          <w:highlight w:val="none"/>
          <w:lang w:val="zh-CN"/>
          <w14:textFill>
            <w14:solidFill>
              <w14:schemeClr w14:val="tx1"/>
            </w14:solidFill>
          </w14:textFill>
        </w:rPr>
        <w:t>投诉</w:t>
      </w:r>
      <w:bookmarkEnd w:id="213"/>
      <w:bookmarkEnd w:id="214"/>
      <w:bookmarkEnd w:id="215"/>
      <w:bookmarkEnd w:id="216"/>
      <w:bookmarkEnd w:id="217"/>
      <w:bookmarkEnd w:id="218"/>
    </w:p>
    <w:p w14:paraId="208DE0B1">
      <w:pPr>
        <w:numPr>
          <w:ilvl w:val="1"/>
          <w:numId w:val="38"/>
        </w:numPr>
        <w:tabs>
          <w:tab w:val="left" w:pos="1220"/>
        </w:tabs>
        <w:spacing w:line="360" w:lineRule="auto"/>
        <w:ind w:left="1259" w:leftChars="228" w:hanging="780" w:hangingChars="32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供应商（服务商）对招标人、招标代理机构的异议答复不满意，或者招标人、招标代理机构未在规定期限内作出答复的，可以在答复期满后10日内向招标人的监督部门提起投诉。</w:t>
      </w:r>
    </w:p>
    <w:p w14:paraId="5ED934EB">
      <w:pPr>
        <w:pStyle w:val="4"/>
        <w:numPr>
          <w:ilvl w:val="0"/>
          <w:numId w:val="4"/>
        </w:numPr>
        <w:jc w:val="center"/>
        <w:rPr>
          <w:rFonts w:hint="eastAsia" w:ascii="楷体" w:hAnsi="楷体" w:eastAsia="楷体" w:cs="楷体"/>
          <w:color w:val="000000" w:themeColor="text1"/>
          <w:highlight w:val="none"/>
          <w14:textFill>
            <w14:solidFill>
              <w14:schemeClr w14:val="tx1"/>
            </w14:solidFill>
          </w14:textFill>
        </w:rPr>
      </w:pPr>
      <w:bookmarkStart w:id="219" w:name="_Toc4037"/>
      <w:bookmarkStart w:id="220" w:name="_Toc13810"/>
      <w:bookmarkStart w:id="221" w:name="_Toc5622"/>
      <w:bookmarkStart w:id="222" w:name="_Toc423021947"/>
      <w:bookmarkStart w:id="223" w:name="_Toc4726"/>
      <w:bookmarkStart w:id="224" w:name="_Toc6940"/>
      <w:r>
        <w:rPr>
          <w:rFonts w:hint="eastAsia" w:ascii="楷体" w:hAnsi="楷体" w:eastAsia="楷体" w:cs="楷体"/>
          <w:color w:val="000000" w:themeColor="text1"/>
          <w:highlight w:val="none"/>
          <w14:textFill>
            <w14:solidFill>
              <w14:schemeClr w14:val="tx1"/>
            </w14:solidFill>
          </w14:textFill>
        </w:rPr>
        <w:t>授予合同</w:t>
      </w:r>
      <w:bookmarkEnd w:id="219"/>
      <w:bookmarkEnd w:id="220"/>
      <w:bookmarkEnd w:id="221"/>
      <w:bookmarkEnd w:id="222"/>
      <w:bookmarkEnd w:id="223"/>
      <w:bookmarkEnd w:id="224"/>
    </w:p>
    <w:p w14:paraId="339E6C14">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25" w:name="_Toc1594"/>
      <w:bookmarkStart w:id="226" w:name="_Toc30723"/>
      <w:bookmarkStart w:id="227" w:name="_Toc24745"/>
      <w:bookmarkStart w:id="228" w:name="_Toc31689"/>
      <w:bookmarkStart w:id="229" w:name="_Toc16893"/>
      <w:r>
        <w:rPr>
          <w:rFonts w:hint="eastAsia" w:ascii="楷体" w:hAnsi="楷体" w:eastAsia="楷体" w:cs="楷体"/>
          <w:color w:val="000000" w:themeColor="text1"/>
          <w:sz w:val="28"/>
          <w:szCs w:val="28"/>
          <w:highlight w:val="none"/>
          <w:lang w:val="zh-CN"/>
          <w14:textFill>
            <w14:solidFill>
              <w14:schemeClr w14:val="tx1"/>
            </w14:solidFill>
          </w14:textFill>
        </w:rPr>
        <w:t>合同的订立</w:t>
      </w:r>
      <w:bookmarkEnd w:id="225"/>
      <w:bookmarkEnd w:id="226"/>
      <w:bookmarkEnd w:id="227"/>
      <w:bookmarkEnd w:id="228"/>
      <w:bookmarkEnd w:id="229"/>
    </w:p>
    <w:p w14:paraId="32C5C660">
      <w:pPr>
        <w:numPr>
          <w:ilvl w:val="1"/>
          <w:numId w:val="39"/>
        </w:numPr>
        <w:tabs>
          <w:tab w:val="left" w:pos="1220"/>
        </w:tabs>
        <w:spacing w:line="360" w:lineRule="auto"/>
        <w:ind w:left="1273" w:leftChars="227" w:hanging="796" w:hangingChars="332"/>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14:paraId="59DA0AA3">
      <w:pPr>
        <w:numPr>
          <w:ilvl w:val="1"/>
          <w:numId w:val="39"/>
        </w:numPr>
        <w:tabs>
          <w:tab w:val="left" w:pos="1220"/>
        </w:tabs>
        <w:spacing w:line="360" w:lineRule="auto"/>
        <w:ind w:left="1273" w:leftChars="227" w:hanging="796" w:hangingChars="332"/>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招标文件、中标人的投标文件及其澄清文件等，均为签订合同的依据。</w:t>
      </w:r>
    </w:p>
    <w:p w14:paraId="4280EB18">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30" w:name="_Toc5486"/>
      <w:bookmarkStart w:id="231" w:name="_Toc12285"/>
      <w:bookmarkStart w:id="232" w:name="_Toc30424"/>
      <w:bookmarkStart w:id="233" w:name="_Toc28839"/>
      <w:bookmarkStart w:id="234" w:name="_Toc29"/>
      <w:r>
        <w:rPr>
          <w:rFonts w:hint="eastAsia" w:ascii="楷体" w:hAnsi="楷体" w:eastAsia="楷体" w:cs="楷体"/>
          <w:color w:val="000000" w:themeColor="text1"/>
          <w:sz w:val="28"/>
          <w:szCs w:val="28"/>
          <w:highlight w:val="none"/>
          <w:lang w:val="zh-CN"/>
          <w14:textFill>
            <w14:solidFill>
              <w14:schemeClr w14:val="tx1"/>
            </w14:solidFill>
          </w14:textFill>
        </w:rPr>
        <w:t>合同的履行</w:t>
      </w:r>
      <w:bookmarkEnd w:id="230"/>
      <w:bookmarkEnd w:id="231"/>
      <w:bookmarkEnd w:id="232"/>
      <w:bookmarkEnd w:id="233"/>
      <w:bookmarkEnd w:id="234"/>
    </w:p>
    <w:p w14:paraId="5890D5ED">
      <w:pPr>
        <w:numPr>
          <w:ilvl w:val="1"/>
          <w:numId w:val="40"/>
        </w:numPr>
        <w:tabs>
          <w:tab w:val="left" w:pos="1200"/>
          <w:tab w:val="left" w:pos="1260"/>
        </w:tabs>
        <w:spacing w:line="360" w:lineRule="auto"/>
        <w:ind w:left="1273" w:leftChars="227" w:hanging="796" w:hangingChars="332"/>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439FC0D8">
      <w:pPr>
        <w:numPr>
          <w:ilvl w:val="1"/>
          <w:numId w:val="40"/>
        </w:numPr>
        <w:tabs>
          <w:tab w:val="left" w:pos="1200"/>
          <w:tab w:val="left" w:pos="1260"/>
        </w:tabs>
        <w:spacing w:line="360" w:lineRule="auto"/>
        <w:ind w:left="1273" w:leftChars="227" w:hanging="796" w:hangingChars="332"/>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14:paraId="138A70A2">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35" w:name="_Toc4411"/>
      <w:bookmarkStart w:id="236" w:name="_Toc21610"/>
      <w:bookmarkStart w:id="237" w:name="_Toc12849"/>
      <w:bookmarkStart w:id="238" w:name="_Toc19633"/>
      <w:bookmarkStart w:id="239" w:name="_Toc1536"/>
      <w:r>
        <w:rPr>
          <w:rFonts w:hint="eastAsia" w:ascii="楷体" w:hAnsi="楷体" w:eastAsia="楷体" w:cs="楷体"/>
          <w:color w:val="000000" w:themeColor="text1"/>
          <w:sz w:val="28"/>
          <w:szCs w:val="28"/>
          <w:highlight w:val="none"/>
          <w:lang w:val="zh-CN"/>
          <w14:textFill>
            <w14:solidFill>
              <w14:schemeClr w14:val="tx1"/>
            </w14:solidFill>
          </w14:textFill>
        </w:rPr>
        <w:t>履约保证金</w:t>
      </w:r>
      <w:bookmarkEnd w:id="235"/>
      <w:bookmarkEnd w:id="236"/>
      <w:bookmarkEnd w:id="237"/>
      <w:bookmarkEnd w:id="238"/>
      <w:bookmarkEnd w:id="239"/>
    </w:p>
    <w:p w14:paraId="2C451C6D">
      <w:pPr>
        <w:numPr>
          <w:ilvl w:val="1"/>
          <w:numId w:val="41"/>
        </w:numPr>
        <w:tabs>
          <w:tab w:val="left" w:pos="1220"/>
        </w:tabs>
        <w:spacing w:line="360" w:lineRule="auto"/>
        <w:ind w:left="1259" w:leftChars="228" w:hanging="780" w:hangingChars="325"/>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招标文件要求中标人提交履约保证金的，中标人应按照</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规定的金额，以银行转账的形式向招标人提交。</w:t>
      </w:r>
    </w:p>
    <w:p w14:paraId="19F6CDE7">
      <w:pPr>
        <w:rPr>
          <w:rFonts w:hint="eastAsia" w:ascii="楷体" w:hAnsi="楷体" w:eastAsia="楷体" w:cs="楷体"/>
          <w:color w:val="000000" w:themeColor="text1"/>
          <w:highlight w:val="none"/>
          <w14:textFill>
            <w14:solidFill>
              <w14:schemeClr w14:val="tx1"/>
            </w14:solidFill>
          </w14:textFill>
        </w:rPr>
      </w:pPr>
      <w:bookmarkStart w:id="240" w:name="_Toc182886647"/>
      <w:bookmarkStart w:id="241" w:name="_Toc372468300"/>
      <w:bookmarkStart w:id="242" w:name="_Toc183316709"/>
      <w:bookmarkStart w:id="243" w:name="_Toc30599"/>
      <w:bookmarkStart w:id="244" w:name="_Toc423021950"/>
    </w:p>
    <w:p w14:paraId="704B3350">
      <w:pPr>
        <w:pStyle w:val="5"/>
        <w:numPr>
          <w:ilvl w:val="0"/>
          <w:numId w:val="5"/>
        </w:numPr>
        <w:ind w:hanging="5"/>
        <w:rPr>
          <w:rFonts w:hint="eastAsia" w:ascii="楷体" w:hAnsi="楷体" w:eastAsia="楷体" w:cs="楷体"/>
          <w:color w:val="000000" w:themeColor="text1"/>
          <w:sz w:val="28"/>
          <w:szCs w:val="28"/>
          <w:highlight w:val="none"/>
          <w:lang w:val="zh-CN"/>
          <w14:textFill>
            <w14:solidFill>
              <w14:schemeClr w14:val="tx1"/>
            </w14:solidFill>
          </w14:textFill>
        </w:rPr>
      </w:pPr>
      <w:bookmarkStart w:id="245" w:name="_Toc2287"/>
      <w:bookmarkStart w:id="246" w:name="_Toc14343"/>
      <w:bookmarkStart w:id="247" w:name="_Toc30046"/>
      <w:bookmarkStart w:id="248" w:name="_Toc10914"/>
      <w:bookmarkStart w:id="249" w:name="_Toc13320"/>
      <w:bookmarkStart w:id="250" w:name="_Toc7020"/>
      <w:r>
        <w:rPr>
          <w:rFonts w:hint="eastAsia" w:ascii="楷体" w:hAnsi="楷体" w:eastAsia="楷体" w:cs="楷体"/>
          <w:color w:val="000000" w:themeColor="text1"/>
          <w:sz w:val="28"/>
          <w:szCs w:val="28"/>
          <w:highlight w:val="none"/>
          <w:lang w:val="zh-CN"/>
          <w14:textFill>
            <w14:solidFill>
              <w14:schemeClr w14:val="tx1"/>
            </w14:solidFill>
          </w14:textFill>
        </w:rPr>
        <w:t>招标代理服务费</w:t>
      </w:r>
      <w:bookmarkEnd w:id="245"/>
      <w:bookmarkEnd w:id="246"/>
      <w:bookmarkEnd w:id="247"/>
      <w:bookmarkEnd w:id="248"/>
      <w:bookmarkEnd w:id="249"/>
      <w:bookmarkEnd w:id="250"/>
    </w:p>
    <w:p w14:paraId="5503894F">
      <w:pPr>
        <w:numPr>
          <w:ilvl w:val="1"/>
          <w:numId w:val="42"/>
        </w:numPr>
        <w:tabs>
          <w:tab w:val="left" w:pos="1140"/>
        </w:tabs>
        <w:spacing w:line="360" w:lineRule="auto"/>
        <w:ind w:left="1175" w:leftChars="227" w:hanging="698" w:hangingChars="291"/>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中标人应按照</w:t>
      </w:r>
      <w:r>
        <w:rPr>
          <w:rFonts w:hint="eastAsia" w:ascii="楷体" w:hAnsi="楷体" w:eastAsia="楷体" w:cs="楷体"/>
          <w:b/>
          <w:bCs/>
          <w:color w:val="000000" w:themeColor="text1"/>
          <w:sz w:val="24"/>
          <w:highlight w:val="none"/>
          <w:lang w:val="zh-CN"/>
          <w14:textFill>
            <w14:solidFill>
              <w14:schemeClr w14:val="tx1"/>
            </w14:solidFill>
          </w14:textFill>
        </w:rPr>
        <w:t>投标人须知前附表</w:t>
      </w:r>
      <w:r>
        <w:rPr>
          <w:rFonts w:hint="eastAsia" w:ascii="楷体" w:hAnsi="楷体" w:eastAsia="楷体" w:cs="楷体"/>
          <w:color w:val="000000" w:themeColor="text1"/>
          <w:sz w:val="24"/>
          <w:highlight w:val="none"/>
          <w:lang w:val="zh-CN"/>
          <w14:textFill>
            <w14:solidFill>
              <w14:schemeClr w14:val="tx1"/>
            </w14:solidFill>
          </w14:textFill>
        </w:rPr>
        <w:t>中的规定交纳招标代理服务费。</w:t>
      </w:r>
    </w:p>
    <w:p w14:paraId="0AE5C638">
      <w:pPr>
        <w:pStyle w:val="3"/>
        <w:spacing w:before="5280" w:beforeLines="2200" w:after="5280" w:afterLines="2200"/>
        <w:jc w:val="center"/>
        <w:rPr>
          <w:rFonts w:hint="eastAsia" w:ascii="楷体" w:hAnsi="楷体" w:eastAsia="楷体" w:cs="楷体"/>
          <w:color w:val="000000" w:themeColor="text1"/>
          <w:highlight w:val="none"/>
          <w14:textFill>
            <w14:solidFill>
              <w14:schemeClr w14:val="tx1"/>
            </w14:solidFill>
          </w14:textFill>
        </w:rPr>
      </w:pPr>
      <w:bookmarkStart w:id="251" w:name="_Toc15552"/>
      <w:bookmarkStart w:id="252" w:name="_Toc2412"/>
      <w:bookmarkStart w:id="253" w:name="_Toc15414"/>
    </w:p>
    <w:p w14:paraId="6A2F46CD">
      <w:pPr>
        <w:pStyle w:val="3"/>
        <w:spacing w:before="5280" w:beforeLines="2200" w:after="5280" w:afterLines="2200"/>
        <w:jc w:val="center"/>
        <w:rPr>
          <w:rFonts w:hint="eastAsia" w:ascii="楷体" w:hAnsi="楷体" w:eastAsia="楷体" w:cs="楷体"/>
          <w:color w:val="000000" w:themeColor="text1"/>
          <w:highlight w:val="none"/>
          <w14:textFill>
            <w14:solidFill>
              <w14:schemeClr w14:val="tx1"/>
            </w14:solidFill>
          </w14:textFill>
        </w:rPr>
      </w:pPr>
      <w:bookmarkStart w:id="254" w:name="_Toc25119"/>
      <w:r>
        <w:rPr>
          <w:rFonts w:hint="eastAsia" w:ascii="楷体" w:hAnsi="楷体" w:eastAsia="楷体" w:cs="楷体"/>
          <w:color w:val="000000" w:themeColor="text1"/>
          <w:highlight w:val="none"/>
          <w14:textFill>
            <w14:solidFill>
              <w14:schemeClr w14:val="tx1"/>
            </w14:solidFill>
          </w14:textFill>
        </w:rPr>
        <w:t>第三章</w:t>
      </w:r>
      <w:bookmarkEnd w:id="240"/>
      <w:bookmarkEnd w:id="241"/>
      <w:bookmarkEnd w:id="242"/>
      <w:r>
        <w:rPr>
          <w:rFonts w:hint="eastAsia" w:ascii="楷体" w:hAnsi="楷体" w:eastAsia="楷体" w:cs="楷体"/>
          <w:color w:val="000000" w:themeColor="text1"/>
          <w:highlight w:val="none"/>
          <w14:textFill>
            <w14:solidFill>
              <w14:schemeClr w14:val="tx1"/>
            </w14:solidFill>
          </w14:textFill>
        </w:rPr>
        <w:t xml:space="preserve"> 评分体系与标准</w:t>
      </w:r>
      <w:bookmarkEnd w:id="243"/>
      <w:bookmarkEnd w:id="244"/>
      <w:bookmarkEnd w:id="251"/>
      <w:bookmarkEnd w:id="252"/>
      <w:bookmarkEnd w:id="253"/>
      <w:bookmarkEnd w:id="254"/>
    </w:p>
    <w:p w14:paraId="7E970126">
      <w:pPr>
        <w:jc w:val="center"/>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br w:type="page"/>
      </w:r>
      <w:r>
        <w:rPr>
          <w:rFonts w:hint="eastAsia" w:ascii="楷体" w:hAnsi="楷体" w:eastAsia="楷体" w:cs="楷体"/>
          <w:b/>
          <w:bCs/>
          <w:color w:val="000000" w:themeColor="text1"/>
          <w:sz w:val="32"/>
          <w:szCs w:val="32"/>
          <w:highlight w:val="none"/>
          <w14:textFill>
            <w14:solidFill>
              <w14:schemeClr w14:val="tx1"/>
            </w14:solidFill>
          </w14:textFill>
        </w:rPr>
        <w:t>评分体系与标准</w:t>
      </w:r>
    </w:p>
    <w:p w14:paraId="3B28DBE5">
      <w:pPr>
        <w:pStyle w:val="4"/>
        <w:numPr>
          <w:ilvl w:val="0"/>
          <w:numId w:val="43"/>
        </w:numPr>
        <w:adjustRightInd w:val="0"/>
        <w:snapToGrid w:val="0"/>
        <w:spacing w:before="0" w:after="0" w:line="360" w:lineRule="auto"/>
        <w:jc w:val="left"/>
        <w:rPr>
          <w:rFonts w:hint="eastAsia" w:ascii="楷体" w:hAnsi="楷体" w:eastAsia="楷体" w:cs="楷体"/>
          <w:color w:val="000000" w:themeColor="text1"/>
          <w:sz w:val="24"/>
          <w:szCs w:val="24"/>
          <w:highlight w:val="none"/>
          <w14:textFill>
            <w14:solidFill>
              <w14:schemeClr w14:val="tx1"/>
            </w14:solidFill>
          </w14:textFill>
        </w:rPr>
      </w:pPr>
      <w:bookmarkStart w:id="255" w:name="_Toc19963"/>
      <w:bookmarkStart w:id="256" w:name="_Toc23501"/>
      <w:bookmarkStart w:id="257" w:name="_Toc3892"/>
      <w:bookmarkStart w:id="258" w:name="_Toc24056"/>
      <w:bookmarkStart w:id="259" w:name="_Toc18113"/>
      <w:bookmarkStart w:id="260" w:name="_Toc16529"/>
      <w:bookmarkStart w:id="261" w:name="_Toc5450"/>
      <w:r>
        <w:rPr>
          <w:rFonts w:hint="eastAsia" w:ascii="楷体" w:hAnsi="楷体" w:eastAsia="楷体" w:cs="楷体"/>
          <w:color w:val="000000" w:themeColor="text1"/>
          <w:sz w:val="24"/>
          <w:szCs w:val="24"/>
          <w:highlight w:val="none"/>
          <w14:textFill>
            <w14:solidFill>
              <w14:schemeClr w14:val="tx1"/>
            </w14:solidFill>
          </w14:textFill>
        </w:rPr>
        <w:t>评标方法</w:t>
      </w:r>
      <w:bookmarkEnd w:id="255"/>
      <w:bookmarkEnd w:id="256"/>
      <w:bookmarkEnd w:id="257"/>
      <w:bookmarkEnd w:id="258"/>
      <w:bookmarkEnd w:id="259"/>
      <w:bookmarkEnd w:id="260"/>
      <w:bookmarkEnd w:id="261"/>
    </w:p>
    <w:p w14:paraId="7EB36F1A">
      <w:pPr>
        <w:adjustRightInd w:val="0"/>
        <w:snapToGrid w:val="0"/>
        <w:spacing w:line="360" w:lineRule="auto"/>
        <w:ind w:firstLine="480" w:firstLineChars="200"/>
        <w:rPr>
          <w:rFonts w:hint="eastAsia" w:ascii="楷体" w:hAnsi="楷体" w:eastAsia="楷体" w:cs="楷体"/>
          <w:bCs/>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本次评标采用综合评分法，即在最大限度地满足招标文件实质性要求前提下，按照招标文件中规定的各项因素进行综合评审后，以评标总得分最高的投标人作为中标候选供应商（服务商）或者中标人（服务商）的评标方法。</w:t>
      </w:r>
    </w:p>
    <w:p w14:paraId="3BA26AA0">
      <w:pPr>
        <w:pStyle w:val="4"/>
        <w:numPr>
          <w:ilvl w:val="0"/>
          <w:numId w:val="43"/>
        </w:numPr>
        <w:adjustRightInd w:val="0"/>
        <w:snapToGrid w:val="0"/>
        <w:spacing w:before="0" w:after="0" w:line="360" w:lineRule="auto"/>
        <w:jc w:val="left"/>
        <w:rPr>
          <w:rFonts w:hint="eastAsia" w:ascii="楷体" w:hAnsi="楷体" w:eastAsia="楷体" w:cs="楷体"/>
          <w:color w:val="000000" w:themeColor="text1"/>
          <w:sz w:val="24"/>
          <w:szCs w:val="24"/>
          <w:highlight w:val="none"/>
          <w14:textFill>
            <w14:solidFill>
              <w14:schemeClr w14:val="tx1"/>
            </w14:solidFill>
          </w14:textFill>
        </w:rPr>
      </w:pPr>
      <w:bookmarkStart w:id="262" w:name="_Toc23511"/>
      <w:bookmarkStart w:id="263" w:name="_Toc5726"/>
      <w:bookmarkStart w:id="264" w:name="_Toc613"/>
      <w:bookmarkStart w:id="265" w:name="_Toc18263"/>
      <w:bookmarkStart w:id="266" w:name="_Toc3659"/>
      <w:bookmarkStart w:id="267" w:name="_Toc30198"/>
      <w:bookmarkStart w:id="268" w:name="_Toc29992"/>
      <w:r>
        <w:rPr>
          <w:rFonts w:hint="eastAsia" w:ascii="楷体" w:hAnsi="楷体" w:eastAsia="楷体" w:cs="楷体"/>
          <w:color w:val="000000" w:themeColor="text1"/>
          <w:sz w:val="24"/>
          <w:szCs w:val="24"/>
          <w:highlight w:val="none"/>
          <w14:textFill>
            <w14:solidFill>
              <w14:schemeClr w14:val="tx1"/>
            </w14:solidFill>
          </w14:textFill>
        </w:rPr>
        <w:t>评标流程</w:t>
      </w:r>
      <w:bookmarkEnd w:id="262"/>
      <w:bookmarkEnd w:id="263"/>
      <w:bookmarkEnd w:id="264"/>
      <w:bookmarkEnd w:id="265"/>
      <w:bookmarkEnd w:id="266"/>
      <w:bookmarkEnd w:id="267"/>
      <w:bookmarkEnd w:id="268"/>
    </w:p>
    <w:p w14:paraId="5EFF54CD">
      <w:pPr>
        <w:numPr>
          <w:ilvl w:val="1"/>
          <w:numId w:val="4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投标文件初步审查</w:t>
      </w:r>
    </w:p>
    <w:p w14:paraId="0242F835">
      <w:pPr>
        <w:numPr>
          <w:ilvl w:val="1"/>
          <w:numId w:val="4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投标文件详细评审（商务评审、技术评审及价格评审）</w:t>
      </w:r>
    </w:p>
    <w:p w14:paraId="10426690">
      <w:pPr>
        <w:numPr>
          <w:ilvl w:val="1"/>
          <w:numId w:val="4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bookmarkStart w:id="269" w:name="JudgeBidwfDesc"/>
      <w:bookmarkEnd w:id="269"/>
      <w:r>
        <w:rPr>
          <w:rFonts w:hint="eastAsia" w:ascii="楷体" w:hAnsi="楷体" w:eastAsia="楷体" w:cs="楷体"/>
          <w:color w:val="000000" w:themeColor="text1"/>
          <w:sz w:val="24"/>
          <w:highlight w:val="none"/>
          <w:lang w:val="zh-CN"/>
          <w14:textFill>
            <w14:solidFill>
              <w14:schemeClr w14:val="tx1"/>
            </w14:solidFill>
          </w14:textFill>
        </w:rPr>
        <w:t>综合评分汇总及中标推荐</w:t>
      </w:r>
    </w:p>
    <w:p w14:paraId="3D6C2648">
      <w:pPr>
        <w:pStyle w:val="4"/>
        <w:numPr>
          <w:ilvl w:val="0"/>
          <w:numId w:val="43"/>
        </w:numPr>
        <w:adjustRightInd w:val="0"/>
        <w:snapToGrid w:val="0"/>
        <w:spacing w:before="0" w:after="0" w:line="360" w:lineRule="auto"/>
        <w:jc w:val="left"/>
        <w:rPr>
          <w:rFonts w:hint="eastAsia" w:ascii="楷体" w:hAnsi="楷体" w:eastAsia="楷体" w:cs="楷体"/>
          <w:color w:val="000000" w:themeColor="text1"/>
          <w:sz w:val="24"/>
          <w:szCs w:val="24"/>
          <w:highlight w:val="none"/>
          <w:lang w:val="zh-CN"/>
          <w14:textFill>
            <w14:solidFill>
              <w14:schemeClr w14:val="tx1"/>
            </w14:solidFill>
          </w14:textFill>
        </w:rPr>
      </w:pPr>
      <w:bookmarkStart w:id="270" w:name="_Toc18958"/>
      <w:bookmarkStart w:id="271" w:name="_Toc332"/>
      <w:bookmarkStart w:id="272" w:name="_Toc29707"/>
      <w:bookmarkStart w:id="273" w:name="_Toc7167"/>
      <w:bookmarkStart w:id="274" w:name="_Toc29918"/>
      <w:bookmarkStart w:id="275" w:name="_Toc28795"/>
      <w:bookmarkStart w:id="276" w:name="_Toc30393"/>
      <w:r>
        <w:rPr>
          <w:rFonts w:hint="eastAsia" w:ascii="楷体" w:hAnsi="楷体" w:eastAsia="楷体" w:cs="楷体"/>
          <w:color w:val="000000" w:themeColor="text1"/>
          <w:sz w:val="24"/>
          <w:szCs w:val="24"/>
          <w:highlight w:val="none"/>
          <w:lang w:val="zh-CN"/>
          <w14:textFill>
            <w14:solidFill>
              <w14:schemeClr w14:val="tx1"/>
            </w14:solidFill>
          </w14:textFill>
        </w:rPr>
        <w:t>初步评审</w:t>
      </w:r>
      <w:bookmarkEnd w:id="270"/>
      <w:bookmarkEnd w:id="271"/>
      <w:bookmarkEnd w:id="272"/>
      <w:bookmarkEnd w:id="273"/>
      <w:bookmarkEnd w:id="274"/>
      <w:bookmarkEnd w:id="275"/>
      <w:bookmarkEnd w:id="276"/>
    </w:p>
    <w:p w14:paraId="29C21184">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投标文件的初审即为资格及符合性审查。评标委员会根据《资格性审查及符合性审查表》（见附表</w:t>
      </w:r>
      <w:r>
        <w:rPr>
          <w:rFonts w:hint="eastAsia" w:ascii="楷体" w:hAnsi="楷体" w:eastAsia="楷体" w:cs="楷体"/>
          <w:color w:val="000000" w:themeColor="text1"/>
          <w:sz w:val="24"/>
          <w:highlight w:val="none"/>
          <w14:textFill>
            <w14:solidFill>
              <w14:schemeClr w14:val="tx1"/>
            </w14:solidFill>
          </w14:textFill>
        </w:rPr>
        <w:t>1</w:t>
      </w:r>
      <w:r>
        <w:rPr>
          <w:rFonts w:hint="eastAsia" w:ascii="楷体" w:hAnsi="楷体" w:eastAsia="楷体" w:cs="楷体"/>
          <w:color w:val="000000" w:themeColor="text1"/>
          <w:sz w:val="24"/>
          <w:highlight w:val="none"/>
          <w:lang w:val="zh-CN"/>
          <w14:textFill>
            <w14:solidFill>
              <w14:schemeClr w14:val="tx1"/>
            </w14:solidFill>
          </w14:textFill>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57D4A331">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28D6BB30">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14:paraId="20F46FA9">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的投标报价明显低于其他投标报价，评标委员会将要求该投标人作出书面说明并提供相关证明材料。投标人不能合理说明理由或者不能提供相关证明材料的，评标委员会将认定该投标人以低于成本报价竞标，其投标作无效投标处理。</w:t>
      </w:r>
    </w:p>
    <w:p w14:paraId="17EE1722">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对于投标文件中不构成实质性偏差的不正规、不一致或不规则，评标委员会可以接受，但这种接受不能损害或影响任何投标人的相对排序。</w:t>
      </w:r>
    </w:p>
    <w:p w14:paraId="60A01548">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6CCF706A">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00AEFD97">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投标文件没有投标人加盖公章、投标人法定代表人或经其正式授权的代表签名或盖章的；</w:t>
      </w:r>
    </w:p>
    <w:p w14:paraId="44005F50">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投标文件提供虚假材料的；</w:t>
      </w:r>
    </w:p>
    <w:p w14:paraId="1963D843">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投标文件未完全满足招标文件带“★”号的条款或指标的；</w:t>
      </w:r>
    </w:p>
    <w:p w14:paraId="0F1EA430">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投标人没有按招标文件的要求提交相关证件、证明文件、合同和其他文件的原件、复印件或提交的原件与复印件不一致的；</w:t>
      </w:r>
    </w:p>
    <w:p w14:paraId="5F7D328C">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投标人报价不确定或超过招标文件中列出的采购预算（最高限价）的；</w:t>
      </w:r>
    </w:p>
    <w:p w14:paraId="2B94CE8A">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投标人未按招标文件要求交纳投标保证金的；</w:t>
      </w:r>
    </w:p>
    <w:p w14:paraId="10D05FB5">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投标人投标报价低于企业的成本价的；</w:t>
      </w:r>
    </w:p>
    <w:p w14:paraId="550C0F9C">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评审期间，投标人没有按评标委员会的要求提交经授权代表签字的澄清、说明、补正或改变了投标文件的实质性内容的；</w:t>
      </w:r>
    </w:p>
    <w:p w14:paraId="027F406E">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投标人对招标人、评标委员会、招标代理机构及其工作人员施加影响，有碍公平、公正的；</w:t>
      </w:r>
    </w:p>
    <w:p w14:paraId="2321030A">
      <w:pPr>
        <w:numPr>
          <w:ilvl w:val="0"/>
          <w:numId w:val="46"/>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法律、法规和招标文件规定的其他无效情形。</w:t>
      </w:r>
    </w:p>
    <w:p w14:paraId="07B8B9C9">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如发生下列情形之一的，本项目废标：</w:t>
      </w:r>
    </w:p>
    <w:p w14:paraId="1A40254C">
      <w:pPr>
        <w:numPr>
          <w:ilvl w:val="0"/>
          <w:numId w:val="47"/>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符合专业条件的供应商（服务商）或者对招标文件作实质响应的投标人不足三家的；</w:t>
      </w:r>
    </w:p>
    <w:p w14:paraId="013124AB">
      <w:pPr>
        <w:numPr>
          <w:ilvl w:val="0"/>
          <w:numId w:val="47"/>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出现影响采购公正的违法、违规行为的；</w:t>
      </w:r>
    </w:p>
    <w:p w14:paraId="0F2BDF8C">
      <w:pPr>
        <w:numPr>
          <w:ilvl w:val="0"/>
          <w:numId w:val="47"/>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投标人的报价均超过了采购预算，招标人不能支付的；</w:t>
      </w:r>
    </w:p>
    <w:p w14:paraId="13C87D9C">
      <w:pPr>
        <w:numPr>
          <w:ilvl w:val="0"/>
          <w:numId w:val="47"/>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因重大变故，采购任务取消的。</w:t>
      </w:r>
    </w:p>
    <w:p w14:paraId="5631A0EF">
      <w:pPr>
        <w:numPr>
          <w:ilvl w:val="1"/>
          <w:numId w:val="45"/>
        </w:numPr>
        <w:tabs>
          <w:tab w:val="clear" w:pos="907"/>
        </w:tabs>
        <w:adjustRightInd w:val="0"/>
        <w:snapToGrid w:val="0"/>
        <w:spacing w:line="360" w:lineRule="auto"/>
        <w:ind w:left="1187" w:hanging="54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投标文件的澄清</w:t>
      </w:r>
    </w:p>
    <w:p w14:paraId="5175EA43">
      <w:pPr>
        <w:numPr>
          <w:ilvl w:val="0"/>
          <w:numId w:val="48"/>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7FBB653E">
      <w:pPr>
        <w:numPr>
          <w:ilvl w:val="0"/>
          <w:numId w:val="48"/>
        </w:numPr>
        <w:tabs>
          <w:tab w:val="left" w:pos="975"/>
          <w:tab w:val="left" w:pos="1240"/>
        </w:tabs>
        <w:adjustRightInd w:val="0"/>
        <w:snapToGrid w:val="0"/>
        <w:spacing w:line="360" w:lineRule="auto"/>
        <w:ind w:left="1296" w:leftChars="303" w:hanging="66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投标人的澄清文件是其投标文件的组成部分。</w:t>
      </w:r>
    </w:p>
    <w:p w14:paraId="7B581D61">
      <w:pPr>
        <w:pStyle w:val="4"/>
        <w:numPr>
          <w:ilvl w:val="0"/>
          <w:numId w:val="43"/>
        </w:numPr>
        <w:adjustRightInd w:val="0"/>
        <w:snapToGrid w:val="0"/>
        <w:spacing w:before="0" w:after="0" w:line="360" w:lineRule="auto"/>
        <w:jc w:val="left"/>
        <w:rPr>
          <w:rFonts w:hint="eastAsia" w:ascii="楷体" w:hAnsi="楷体" w:eastAsia="楷体" w:cs="楷体"/>
          <w:color w:val="000000" w:themeColor="text1"/>
          <w:sz w:val="24"/>
          <w:szCs w:val="24"/>
          <w:highlight w:val="none"/>
          <w:lang w:val="zh-CN"/>
          <w14:textFill>
            <w14:solidFill>
              <w14:schemeClr w14:val="tx1"/>
            </w14:solidFill>
          </w14:textFill>
        </w:rPr>
      </w:pPr>
      <w:bookmarkStart w:id="277" w:name="_Toc8047"/>
      <w:bookmarkStart w:id="278" w:name="_Toc23079"/>
      <w:bookmarkStart w:id="279" w:name="_Toc152"/>
      <w:bookmarkStart w:id="280" w:name="_Toc26291"/>
      <w:bookmarkStart w:id="281" w:name="_Toc13133"/>
      <w:bookmarkStart w:id="282" w:name="_Toc4433"/>
      <w:bookmarkStart w:id="283" w:name="_Toc25270"/>
      <w:r>
        <w:rPr>
          <w:rFonts w:hint="eastAsia" w:ascii="楷体" w:hAnsi="楷体" w:eastAsia="楷体" w:cs="楷体"/>
          <w:color w:val="000000" w:themeColor="text1"/>
          <w:sz w:val="24"/>
          <w:szCs w:val="24"/>
          <w:highlight w:val="none"/>
          <w:lang w:val="zh-CN"/>
          <w14:textFill>
            <w14:solidFill>
              <w14:schemeClr w14:val="tx1"/>
            </w14:solidFill>
          </w14:textFill>
        </w:rPr>
        <w:t>详细评审</w:t>
      </w:r>
      <w:bookmarkEnd w:id="277"/>
      <w:bookmarkEnd w:id="278"/>
      <w:bookmarkEnd w:id="279"/>
      <w:bookmarkEnd w:id="280"/>
      <w:bookmarkEnd w:id="281"/>
      <w:bookmarkEnd w:id="282"/>
      <w:bookmarkEnd w:id="283"/>
    </w:p>
    <w:p w14:paraId="3FDF6CAE">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详细评审是对通过初审的有效投标人进行技术和商务方面的评分。评分总值最高为100分，各分项的分值分配见附表</w:t>
      </w:r>
      <w:r>
        <w:rPr>
          <w:rFonts w:hint="eastAsia" w:ascii="楷体" w:hAnsi="楷体" w:eastAsia="楷体" w:cs="楷体"/>
          <w:color w:val="000000" w:themeColor="text1"/>
          <w:sz w:val="24"/>
          <w:highlight w:val="none"/>
          <w14:textFill>
            <w14:solidFill>
              <w14:schemeClr w14:val="tx1"/>
            </w14:solidFill>
          </w14:textFill>
        </w:rPr>
        <w:t>2</w:t>
      </w:r>
      <w:r>
        <w:rPr>
          <w:rFonts w:hint="eastAsia" w:ascii="楷体" w:hAnsi="楷体" w:eastAsia="楷体" w:cs="楷体"/>
          <w:color w:val="000000" w:themeColor="text1"/>
          <w:sz w:val="24"/>
          <w:highlight w:val="none"/>
          <w:lang w:val="zh-CN"/>
          <w14:textFill>
            <w14:solidFill>
              <w14:schemeClr w14:val="tx1"/>
            </w14:solidFill>
          </w14:textFill>
        </w:rPr>
        <w:t>。</w:t>
      </w:r>
    </w:p>
    <w:p w14:paraId="66315B3E">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shd w:val="clear" w:color="auto" w:fill="FFFFFF"/>
          <w:lang w:val="zh-CN"/>
          <w14:textFill>
            <w14:solidFill>
              <w14:schemeClr w14:val="tx1"/>
            </w14:solidFill>
          </w14:textFill>
        </w:rPr>
      </w:pPr>
      <w:r>
        <w:rPr>
          <w:rFonts w:hint="eastAsia" w:ascii="楷体" w:hAnsi="楷体" w:eastAsia="楷体" w:cs="楷体"/>
          <w:color w:val="000000" w:themeColor="text1"/>
          <w:sz w:val="24"/>
          <w:highlight w:val="none"/>
          <w:shd w:val="clear" w:color="auto" w:fill="FFFFFF"/>
          <w:lang w:val="zh-CN"/>
          <w14:textFill>
            <w14:solidFill>
              <w14:schemeClr w14:val="tx1"/>
            </w14:solidFill>
          </w14:textFill>
        </w:rPr>
        <w:t>技术评审：见附表</w:t>
      </w:r>
      <w:r>
        <w:rPr>
          <w:rFonts w:hint="eastAsia" w:ascii="楷体" w:hAnsi="楷体" w:eastAsia="楷体" w:cs="楷体"/>
          <w:color w:val="000000" w:themeColor="text1"/>
          <w:sz w:val="24"/>
          <w:highlight w:val="none"/>
          <w:shd w:val="clear" w:color="auto" w:fill="FFFFFF"/>
          <w14:textFill>
            <w14:solidFill>
              <w14:schemeClr w14:val="tx1"/>
            </w14:solidFill>
          </w14:textFill>
        </w:rPr>
        <w:t>4。</w:t>
      </w:r>
    </w:p>
    <w:p w14:paraId="72D77A4D">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shd w:val="clear" w:color="auto" w:fill="FFFFFF"/>
          <w:lang w:val="zh-CN"/>
          <w14:textFill>
            <w14:solidFill>
              <w14:schemeClr w14:val="tx1"/>
            </w14:solidFill>
          </w14:textFill>
        </w:rPr>
        <w:t>商务评审：见附表</w:t>
      </w:r>
      <w:r>
        <w:rPr>
          <w:rFonts w:hint="eastAsia" w:ascii="楷体" w:hAnsi="楷体" w:eastAsia="楷体" w:cs="楷体"/>
          <w:color w:val="000000" w:themeColor="text1"/>
          <w:sz w:val="24"/>
          <w:highlight w:val="none"/>
          <w:shd w:val="clear" w:color="auto" w:fill="FFFFFF"/>
          <w14:textFill>
            <w14:solidFill>
              <w14:schemeClr w14:val="tx1"/>
            </w14:solidFill>
          </w14:textFill>
        </w:rPr>
        <w:t>3。</w:t>
      </w:r>
    </w:p>
    <w:p w14:paraId="13A9ACB2">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价格</w:t>
      </w:r>
      <w:r>
        <w:rPr>
          <w:rFonts w:hint="eastAsia" w:ascii="楷体" w:hAnsi="楷体" w:eastAsia="楷体" w:cs="楷体"/>
          <w:color w:val="000000" w:themeColor="text1"/>
          <w:sz w:val="24"/>
          <w:highlight w:val="none"/>
          <w:shd w:val="clear" w:color="auto" w:fill="FFFFFF"/>
          <w:lang w:val="zh-CN"/>
          <w14:textFill>
            <w14:solidFill>
              <w14:schemeClr w14:val="tx1"/>
            </w14:solidFill>
          </w14:textFill>
        </w:rPr>
        <w:t>评审：</w:t>
      </w:r>
      <w:r>
        <w:rPr>
          <w:rFonts w:hint="eastAsia" w:ascii="楷体" w:hAnsi="楷体" w:eastAsia="楷体" w:cs="楷体"/>
          <w:color w:val="000000" w:themeColor="text1"/>
          <w:sz w:val="24"/>
          <w:highlight w:val="none"/>
          <w:lang w:val="zh-CN"/>
          <w14:textFill>
            <w14:solidFill>
              <w14:schemeClr w14:val="tx1"/>
            </w14:solidFill>
          </w14:textFill>
        </w:rPr>
        <w:t>评标委员会对各个有效投标人的投标报价进行校核、评审或作出必要的修正，并按价格评分办法计算其价格评分。</w:t>
      </w:r>
    </w:p>
    <w:p w14:paraId="56FD30D4">
      <w:pPr>
        <w:numPr>
          <w:ilvl w:val="0"/>
          <w:numId w:val="50"/>
        </w:numPr>
        <w:tabs>
          <w:tab w:val="clear" w:pos="1077"/>
        </w:tabs>
        <w:adjustRightInd w:val="0"/>
        <w:snapToGrid w:val="0"/>
        <w:spacing w:line="360" w:lineRule="auto"/>
        <w:ind w:left="1277" w:hanging="63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投标报价的校核及对报价错误的处理与修正原则：评标委员会详细分析、核准供应商（服务商）价格表，检查其是否存在计算上或累加上的算术错误，并按以下原则进行修正：</w:t>
      </w:r>
    </w:p>
    <w:p w14:paraId="1195244E">
      <w:pPr>
        <w:numPr>
          <w:ilvl w:val="0"/>
          <w:numId w:val="51"/>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投标文件的大写金额与小写金额不一致的，以大写金额为准。</w:t>
      </w:r>
    </w:p>
    <w:p w14:paraId="6AB4B82A">
      <w:pPr>
        <w:numPr>
          <w:ilvl w:val="0"/>
          <w:numId w:val="51"/>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总价金额与按单价汇总金额不一致的，以单价金额计算结果为准。</w:t>
      </w:r>
    </w:p>
    <w:p w14:paraId="68B75DC4">
      <w:pPr>
        <w:numPr>
          <w:ilvl w:val="0"/>
          <w:numId w:val="51"/>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单价金额小数点有明显错位的，以总价为准，并修改单价。</w:t>
      </w:r>
    </w:p>
    <w:p w14:paraId="6F4C87EB">
      <w:pPr>
        <w:tabs>
          <w:tab w:val="left" w:pos="1134"/>
        </w:tabs>
        <w:adjustRightInd w:val="0"/>
        <w:snapToGrid w:val="0"/>
        <w:spacing w:line="360" w:lineRule="auto"/>
        <w:ind w:left="84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同时出现两种以上不一致的，按照上述规定的顺序修正。修正后的报价经投标人确认后产生约束力，投标人不确认的，其投标无效。</w:t>
      </w:r>
    </w:p>
    <w:p w14:paraId="347041BB">
      <w:pPr>
        <w:numPr>
          <w:ilvl w:val="0"/>
          <w:numId w:val="50"/>
        </w:numPr>
        <w:tabs>
          <w:tab w:val="clear" w:pos="1077"/>
        </w:tabs>
        <w:adjustRightInd w:val="0"/>
        <w:snapToGrid w:val="0"/>
        <w:spacing w:line="360" w:lineRule="auto"/>
        <w:ind w:left="1277" w:hanging="63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投标报价缺漏项的处理：对投标货物投标报价缺漏项的，评标委员会将以其他投标人对应项的最高投标报价补充计入其评标总价；若其中标，有关该内容的合同价格不予调整。</w:t>
      </w:r>
    </w:p>
    <w:p w14:paraId="104B1AC7">
      <w:pPr>
        <w:numPr>
          <w:ilvl w:val="0"/>
          <w:numId w:val="50"/>
        </w:numPr>
        <w:tabs>
          <w:tab w:val="clear" w:pos="1077"/>
        </w:tabs>
        <w:adjustRightInd w:val="0"/>
        <w:snapToGrid w:val="0"/>
        <w:spacing w:line="360" w:lineRule="auto"/>
        <w:ind w:left="1277" w:hanging="63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评标价的确定：按上述条款校核修正后的价格为评标价。</w:t>
      </w:r>
    </w:p>
    <w:p w14:paraId="6D0A01A6">
      <w:pPr>
        <w:numPr>
          <w:ilvl w:val="0"/>
          <w:numId w:val="50"/>
        </w:numPr>
        <w:tabs>
          <w:tab w:val="clear" w:pos="1077"/>
        </w:tabs>
        <w:adjustRightInd w:val="0"/>
        <w:snapToGrid w:val="0"/>
        <w:spacing w:line="360" w:lineRule="auto"/>
        <w:ind w:left="1277" w:hanging="63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中标价的确定：中标价将根据投标人的报价及招标文件评标办法按照下述原则修正，但无论如何修正，中标价不能大于投标人的报价。</w:t>
      </w:r>
    </w:p>
    <w:p w14:paraId="4334ED6A">
      <w:pPr>
        <w:numPr>
          <w:ilvl w:val="0"/>
          <w:numId w:val="52"/>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以投标报价总表中的投标总价大写表述为准；</w:t>
      </w:r>
    </w:p>
    <w:p w14:paraId="07F35711">
      <w:pPr>
        <w:numPr>
          <w:ilvl w:val="0"/>
          <w:numId w:val="52"/>
        </w:numPr>
        <w:tabs>
          <w:tab w:val="left" w:pos="1134"/>
        </w:tabs>
        <w:adjustRightInd w:val="0"/>
        <w:snapToGrid w:val="0"/>
        <w:spacing w:line="360" w:lineRule="auto"/>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单价与数量之积与合价不一致时以单价与数量之积为准，但</w:t>
      </w:r>
      <w:r>
        <w:rPr>
          <w:rFonts w:hint="eastAsia" w:ascii="楷体" w:hAnsi="楷体" w:eastAsia="楷体" w:cs="楷体"/>
          <w:color w:val="000000" w:themeColor="text1"/>
          <w:sz w:val="24"/>
          <w:highlight w:val="none"/>
          <w:lang w:val="zh-CN"/>
          <w14:textFill>
            <w14:solidFill>
              <w14:schemeClr w14:val="tx1"/>
            </w14:solidFill>
          </w14:textFill>
        </w:rPr>
        <w:t>单价小数点有明显错误的除外；</w:t>
      </w:r>
    </w:p>
    <w:p w14:paraId="31644A03">
      <w:pPr>
        <w:numPr>
          <w:ilvl w:val="0"/>
          <w:numId w:val="52"/>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缺项、漏项时视为包含在其他项目中；</w:t>
      </w:r>
    </w:p>
    <w:p w14:paraId="1BCCE0E6">
      <w:pPr>
        <w:numPr>
          <w:ilvl w:val="0"/>
          <w:numId w:val="52"/>
        </w:numPr>
        <w:tabs>
          <w:tab w:val="left" w:pos="1134"/>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其他情况按照靠小不靠大的原则予以修正调整。</w:t>
      </w:r>
    </w:p>
    <w:p w14:paraId="77A02534">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按照上述原则修正后的总价如果超出投标人的报价，则将中标价调整至投标人的报价；如果总价小于投标人的报价，则修正后的总价为中标价。</w:t>
      </w:r>
    </w:p>
    <w:p w14:paraId="1CF1B67D">
      <w:pPr>
        <w:numPr>
          <w:ilvl w:val="0"/>
          <w:numId w:val="50"/>
        </w:numPr>
        <w:tabs>
          <w:tab w:val="clear" w:pos="1077"/>
        </w:tabs>
        <w:adjustRightInd w:val="0"/>
        <w:snapToGrid w:val="0"/>
        <w:spacing w:line="360" w:lineRule="auto"/>
        <w:ind w:left="1277" w:hanging="63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计算价格评分：详见附表</w:t>
      </w:r>
      <w:r>
        <w:rPr>
          <w:rFonts w:hint="eastAsia" w:ascii="楷体" w:hAnsi="楷体" w:eastAsia="楷体" w:cs="楷体"/>
          <w:color w:val="000000" w:themeColor="text1"/>
          <w:sz w:val="24"/>
          <w:highlight w:val="none"/>
          <w14:textFill>
            <w14:solidFill>
              <w14:schemeClr w14:val="tx1"/>
            </w14:solidFill>
          </w14:textFill>
        </w:rPr>
        <w:t>5</w:t>
      </w:r>
      <w:r>
        <w:rPr>
          <w:rFonts w:hint="eastAsia" w:ascii="楷体" w:hAnsi="楷体" w:eastAsia="楷体" w:cs="楷体"/>
          <w:color w:val="000000" w:themeColor="text1"/>
          <w:sz w:val="24"/>
          <w:highlight w:val="none"/>
          <w:lang w:val="zh-CN"/>
          <w14:textFill>
            <w14:solidFill>
              <w14:schemeClr w14:val="tx1"/>
            </w14:solidFill>
          </w14:textFill>
        </w:rPr>
        <w:t>：价格评审</w:t>
      </w:r>
    </w:p>
    <w:p w14:paraId="09C8BC0F">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评标总得分及其统计</w:t>
      </w:r>
    </w:p>
    <w:p w14:paraId="25F56349">
      <w:pPr>
        <w:numPr>
          <w:ilvl w:val="0"/>
          <w:numId w:val="53"/>
        </w:numPr>
        <w:tabs>
          <w:tab w:val="clear" w:pos="1077"/>
        </w:tabs>
        <w:adjustRightInd w:val="0"/>
        <w:snapToGrid w:val="0"/>
        <w:spacing w:line="360" w:lineRule="auto"/>
        <w:ind w:left="1297" w:hanging="65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按照评标程序、评分标准及权重分配的规定，评标委员会各成员分别就各个有效投标人的技术商务状况及其对招标文件要求的响应情况进行评分，将各评委评分的算术平均值作为该投标人的技术商务评分。然后，根据比价原则评出价格评分。将技术商务评分和价格评分相加得出评标总得分（评标总得分分值按四舍五入原则精确到小数点后两位数）。</w:t>
      </w:r>
    </w:p>
    <w:p w14:paraId="10EA2AF1">
      <w:pPr>
        <w:numPr>
          <w:ilvl w:val="1"/>
          <w:numId w:val="49"/>
        </w:numPr>
        <w:tabs>
          <w:tab w:val="clear" w:pos="907"/>
        </w:tabs>
        <w:adjustRightInd w:val="0"/>
        <w:snapToGrid w:val="0"/>
        <w:spacing w:line="360" w:lineRule="auto"/>
        <w:ind w:left="1207" w:hanging="5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推荐意见</w:t>
      </w:r>
    </w:p>
    <w:p w14:paraId="0C01A02C">
      <w:pPr>
        <w:tabs>
          <w:tab w:val="left" w:pos="1220"/>
        </w:tabs>
        <w:adjustRightInd w:val="0"/>
        <w:snapToGrid w:val="0"/>
        <w:spacing w:line="360" w:lineRule="auto"/>
        <w:ind w:firstLine="480" w:firstLineChars="200"/>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详见本招标文件第二章投标人须知第</w:t>
      </w:r>
      <w:r>
        <w:rPr>
          <w:rFonts w:hint="eastAsia" w:ascii="楷体" w:hAnsi="楷体" w:eastAsia="楷体" w:cs="楷体"/>
          <w:color w:val="000000" w:themeColor="text1"/>
          <w:sz w:val="24"/>
          <w:highlight w:val="none"/>
          <w14:textFill>
            <w14:solidFill>
              <w14:schemeClr w14:val="tx1"/>
            </w14:solidFill>
          </w14:textFill>
        </w:rPr>
        <w:t>24款相关内容。</w:t>
      </w:r>
    </w:p>
    <w:p w14:paraId="486E0BFD">
      <w:pPr>
        <w:pStyle w:val="4"/>
        <w:numPr>
          <w:ilvl w:val="0"/>
          <w:numId w:val="43"/>
        </w:numPr>
        <w:adjustRightInd w:val="0"/>
        <w:snapToGrid w:val="0"/>
        <w:spacing w:before="0" w:after="0" w:line="360" w:lineRule="auto"/>
        <w:jc w:val="left"/>
        <w:rPr>
          <w:rFonts w:hint="eastAsia" w:ascii="楷体" w:hAnsi="楷体" w:eastAsia="楷体" w:cs="楷体"/>
          <w:color w:val="000000" w:themeColor="text1"/>
          <w:sz w:val="24"/>
          <w:szCs w:val="24"/>
          <w:highlight w:val="none"/>
          <w:lang w:val="zh-CN"/>
          <w14:textFill>
            <w14:solidFill>
              <w14:schemeClr w14:val="tx1"/>
            </w14:solidFill>
          </w14:textFill>
        </w:rPr>
      </w:pPr>
      <w:bookmarkStart w:id="284" w:name="_Toc17517"/>
      <w:bookmarkStart w:id="285" w:name="_Toc26429"/>
      <w:bookmarkStart w:id="286" w:name="_Toc9215"/>
      <w:bookmarkStart w:id="287" w:name="_Toc25275"/>
      <w:bookmarkStart w:id="288" w:name="_Toc12509"/>
      <w:bookmarkStart w:id="289" w:name="_Toc11968"/>
      <w:bookmarkStart w:id="290" w:name="_Toc30220"/>
      <w:r>
        <w:rPr>
          <w:rFonts w:hint="eastAsia" w:ascii="楷体" w:hAnsi="楷体" w:eastAsia="楷体" w:cs="楷体"/>
          <w:color w:val="000000" w:themeColor="text1"/>
          <w:sz w:val="24"/>
          <w:szCs w:val="24"/>
          <w:highlight w:val="none"/>
          <w:lang w:val="zh-CN"/>
          <w14:textFill>
            <w14:solidFill>
              <w14:schemeClr w14:val="tx1"/>
            </w14:solidFill>
          </w14:textFill>
        </w:rPr>
        <w:t>附表</w:t>
      </w:r>
      <w:bookmarkEnd w:id="284"/>
      <w:bookmarkEnd w:id="285"/>
      <w:bookmarkEnd w:id="286"/>
      <w:bookmarkEnd w:id="287"/>
      <w:bookmarkEnd w:id="288"/>
      <w:bookmarkEnd w:id="289"/>
      <w:bookmarkEnd w:id="290"/>
    </w:p>
    <w:p w14:paraId="0BF5C6DA">
      <w:pPr>
        <w:numPr>
          <w:ilvl w:val="1"/>
          <w:numId w:val="5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bookmarkStart w:id="291" w:name="_Toc13698"/>
      <w:bookmarkStart w:id="292" w:name="_Toc23661"/>
      <w:r>
        <w:rPr>
          <w:rFonts w:hint="eastAsia" w:ascii="楷体" w:hAnsi="楷体" w:eastAsia="楷体" w:cs="楷体"/>
          <w:color w:val="000000" w:themeColor="text1"/>
          <w:sz w:val="24"/>
          <w:highlight w:val="none"/>
          <w:lang w:val="zh-CN"/>
          <w14:textFill>
            <w14:solidFill>
              <w14:schemeClr w14:val="tx1"/>
            </w14:solidFill>
          </w14:textFill>
        </w:rPr>
        <w:t>附表</w:t>
      </w:r>
      <w:r>
        <w:rPr>
          <w:rFonts w:hint="eastAsia" w:ascii="楷体" w:hAnsi="楷体" w:eastAsia="楷体" w:cs="楷体"/>
          <w:color w:val="000000" w:themeColor="text1"/>
          <w:sz w:val="24"/>
          <w:highlight w:val="none"/>
          <w14:textFill>
            <w14:solidFill>
              <w14:schemeClr w14:val="tx1"/>
            </w14:solidFill>
          </w14:textFill>
        </w:rPr>
        <w:t>1：</w:t>
      </w:r>
      <w:r>
        <w:rPr>
          <w:rFonts w:hint="eastAsia" w:ascii="楷体" w:hAnsi="楷体" w:eastAsia="楷体" w:cs="楷体"/>
          <w:color w:val="000000" w:themeColor="text1"/>
          <w:sz w:val="24"/>
          <w:highlight w:val="none"/>
          <w:lang w:val="zh-CN"/>
          <w14:textFill>
            <w14:solidFill>
              <w14:schemeClr w14:val="tx1"/>
            </w14:solidFill>
          </w14:textFill>
        </w:rPr>
        <w:t>资格性审查及符合性审查表</w:t>
      </w:r>
    </w:p>
    <w:p w14:paraId="54D6FC9B">
      <w:pPr>
        <w:numPr>
          <w:ilvl w:val="1"/>
          <w:numId w:val="5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附表</w:t>
      </w:r>
      <w:r>
        <w:rPr>
          <w:rFonts w:hint="eastAsia" w:ascii="楷体" w:hAnsi="楷体" w:eastAsia="楷体" w:cs="楷体"/>
          <w:color w:val="000000" w:themeColor="text1"/>
          <w:sz w:val="24"/>
          <w:highlight w:val="none"/>
          <w14:textFill>
            <w14:solidFill>
              <w14:schemeClr w14:val="tx1"/>
            </w14:solidFill>
          </w14:textFill>
        </w:rPr>
        <w:t>2：</w:t>
      </w:r>
      <w:r>
        <w:rPr>
          <w:rFonts w:hint="eastAsia" w:ascii="楷体" w:hAnsi="楷体" w:eastAsia="楷体" w:cs="楷体"/>
          <w:color w:val="000000" w:themeColor="text1"/>
          <w:sz w:val="24"/>
          <w:highlight w:val="none"/>
          <w:lang w:val="zh-CN"/>
          <w14:textFill>
            <w14:solidFill>
              <w14:schemeClr w14:val="tx1"/>
            </w14:solidFill>
          </w14:textFill>
        </w:rPr>
        <w:t>商务技术及价格权重分配</w:t>
      </w:r>
    </w:p>
    <w:p w14:paraId="56F7EEAE">
      <w:pPr>
        <w:numPr>
          <w:ilvl w:val="1"/>
          <w:numId w:val="5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附表</w:t>
      </w:r>
      <w:r>
        <w:rPr>
          <w:rFonts w:hint="eastAsia" w:ascii="楷体" w:hAnsi="楷体" w:eastAsia="楷体" w:cs="楷体"/>
          <w:color w:val="000000" w:themeColor="text1"/>
          <w:sz w:val="24"/>
          <w:highlight w:val="none"/>
          <w14:textFill>
            <w14:solidFill>
              <w14:schemeClr w14:val="tx1"/>
            </w14:solidFill>
          </w14:textFill>
        </w:rPr>
        <w:t>3：</w:t>
      </w:r>
      <w:r>
        <w:rPr>
          <w:rFonts w:hint="eastAsia" w:ascii="楷体" w:hAnsi="楷体" w:eastAsia="楷体" w:cs="楷体"/>
          <w:color w:val="000000" w:themeColor="text1"/>
          <w:sz w:val="24"/>
          <w:highlight w:val="none"/>
          <w:lang w:val="zh-CN"/>
          <w14:textFill>
            <w14:solidFill>
              <w14:schemeClr w14:val="tx1"/>
            </w14:solidFill>
          </w14:textFill>
        </w:rPr>
        <w:t>商务评审表</w:t>
      </w:r>
    </w:p>
    <w:p w14:paraId="4AD23CA1">
      <w:pPr>
        <w:numPr>
          <w:ilvl w:val="1"/>
          <w:numId w:val="54"/>
        </w:numPr>
        <w:tabs>
          <w:tab w:val="left" w:pos="1220"/>
        </w:tabs>
        <w:adjustRightInd w:val="0"/>
        <w:snapToGrid w:val="0"/>
        <w:spacing w:line="360" w:lineRule="auto"/>
        <w:ind w:hanging="267"/>
        <w:rPr>
          <w:rFonts w:hint="eastAsia" w:ascii="楷体" w:hAnsi="楷体" w:eastAsia="楷体" w:cs="楷体"/>
          <w:color w:val="000000" w:themeColor="text1"/>
          <w:sz w:val="24"/>
          <w:highlight w:val="none"/>
          <w:lang w:val="zh-CN"/>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附表</w:t>
      </w:r>
      <w:r>
        <w:rPr>
          <w:rFonts w:hint="eastAsia" w:ascii="楷体" w:hAnsi="楷体" w:eastAsia="楷体" w:cs="楷体"/>
          <w:color w:val="000000" w:themeColor="text1"/>
          <w:sz w:val="24"/>
          <w:highlight w:val="none"/>
          <w14:textFill>
            <w14:solidFill>
              <w14:schemeClr w14:val="tx1"/>
            </w14:solidFill>
          </w14:textFill>
        </w:rPr>
        <w:t>4：</w:t>
      </w:r>
      <w:r>
        <w:rPr>
          <w:rFonts w:hint="eastAsia" w:ascii="楷体" w:hAnsi="楷体" w:eastAsia="楷体" w:cs="楷体"/>
          <w:color w:val="000000" w:themeColor="text1"/>
          <w:sz w:val="24"/>
          <w:highlight w:val="none"/>
          <w:lang w:val="zh-CN"/>
          <w14:textFill>
            <w14:solidFill>
              <w14:schemeClr w14:val="tx1"/>
            </w14:solidFill>
          </w14:textFill>
        </w:rPr>
        <w:t>技术评审表</w:t>
      </w:r>
    </w:p>
    <w:p w14:paraId="72DBA777">
      <w:pPr>
        <w:numPr>
          <w:ilvl w:val="1"/>
          <w:numId w:val="54"/>
        </w:numPr>
        <w:tabs>
          <w:tab w:val="left" w:pos="1220"/>
        </w:tabs>
        <w:adjustRightInd w:val="0"/>
        <w:snapToGrid w:val="0"/>
        <w:spacing w:line="360" w:lineRule="auto"/>
        <w:ind w:hanging="267"/>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zh-CN"/>
          <w14:textFill>
            <w14:solidFill>
              <w14:schemeClr w14:val="tx1"/>
            </w14:solidFill>
          </w14:textFill>
        </w:rPr>
        <w:t>附表</w:t>
      </w:r>
      <w:r>
        <w:rPr>
          <w:rFonts w:hint="eastAsia" w:ascii="楷体" w:hAnsi="楷体" w:eastAsia="楷体" w:cs="楷体"/>
          <w:color w:val="000000" w:themeColor="text1"/>
          <w:sz w:val="24"/>
          <w:highlight w:val="none"/>
          <w14:textFill>
            <w14:solidFill>
              <w14:schemeClr w14:val="tx1"/>
            </w14:solidFill>
          </w14:textFill>
        </w:rPr>
        <w:t>5：</w:t>
      </w:r>
      <w:r>
        <w:rPr>
          <w:rFonts w:hint="eastAsia" w:ascii="楷体" w:hAnsi="楷体" w:eastAsia="楷体" w:cs="楷体"/>
          <w:color w:val="000000" w:themeColor="text1"/>
          <w:sz w:val="24"/>
          <w:highlight w:val="none"/>
          <w:lang w:val="zh-CN"/>
          <w14:textFill>
            <w14:solidFill>
              <w14:schemeClr w14:val="tx1"/>
            </w14:solidFill>
          </w14:textFill>
        </w:rPr>
        <w:t>价格评审</w:t>
      </w:r>
      <w:r>
        <w:rPr>
          <w:rFonts w:hint="eastAsia" w:ascii="楷体" w:hAnsi="楷体" w:eastAsia="楷体" w:cs="楷体"/>
          <w:b/>
          <w:color w:val="000000" w:themeColor="text1"/>
          <w:sz w:val="24"/>
          <w:highlight w:val="none"/>
          <w14:textFill>
            <w14:solidFill>
              <w14:schemeClr w14:val="tx1"/>
            </w14:solidFill>
          </w14:textFill>
        </w:rPr>
        <w:br w:type="page"/>
      </w:r>
      <w:r>
        <w:rPr>
          <w:rFonts w:hint="eastAsia" w:ascii="楷体" w:hAnsi="楷体" w:eastAsia="楷体" w:cs="楷体"/>
          <w:b/>
          <w:color w:val="000000" w:themeColor="text1"/>
          <w:sz w:val="24"/>
          <w:highlight w:val="none"/>
          <w14:textFill>
            <w14:solidFill>
              <w14:schemeClr w14:val="tx1"/>
            </w14:solidFill>
          </w14:textFill>
        </w:rPr>
        <w:t>附表1：资格性审查及符合性审查表</w:t>
      </w:r>
      <w:bookmarkEnd w:id="291"/>
      <w:bookmarkEnd w:id="29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1B29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18A78D1D">
            <w:pPr>
              <w:jc w:val="center"/>
              <w:rPr>
                <w:rFonts w:hint="eastAsia" w:ascii="楷体" w:hAnsi="楷体" w:eastAsia="楷体" w:cs="楷体"/>
                <w:b/>
                <w:color w:val="000000" w:themeColor="text1"/>
                <w:sz w:val="24"/>
                <w:highlight w:val="none"/>
                <w:lang w:eastAsia="en-US"/>
                <w14:textFill>
                  <w14:solidFill>
                    <w14:schemeClr w14:val="tx1"/>
                  </w14:solidFill>
                </w14:textFill>
              </w:rPr>
            </w:pPr>
            <w:r>
              <w:rPr>
                <w:rFonts w:hint="eastAsia" w:ascii="楷体" w:hAnsi="楷体" w:eastAsia="楷体" w:cs="楷体"/>
                <w:b/>
                <w:color w:val="000000" w:themeColor="text1"/>
                <w:sz w:val="24"/>
                <w:highlight w:val="none"/>
                <w:lang w:eastAsia="en-US"/>
                <w14:textFill>
                  <w14:solidFill>
                    <w14:schemeClr w14:val="tx1"/>
                  </w14:solidFill>
                </w14:textFill>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0576E646">
            <w:pPr>
              <w:jc w:val="center"/>
              <w:rPr>
                <w:rFonts w:hint="eastAsia" w:ascii="楷体" w:hAnsi="楷体" w:eastAsia="楷体" w:cs="楷体"/>
                <w:b/>
                <w:color w:val="000000" w:themeColor="text1"/>
                <w:sz w:val="24"/>
                <w:highlight w:val="none"/>
                <w:lang w:eastAsia="en-US"/>
                <w14:textFill>
                  <w14:solidFill>
                    <w14:schemeClr w14:val="tx1"/>
                  </w14:solidFill>
                </w14:textFill>
              </w:rPr>
            </w:pPr>
            <w:r>
              <w:rPr>
                <w:rFonts w:hint="eastAsia" w:ascii="楷体" w:hAnsi="楷体" w:eastAsia="楷体" w:cs="楷体"/>
                <w:b/>
                <w:color w:val="000000" w:themeColor="text1"/>
                <w:sz w:val="24"/>
                <w:highlight w:val="none"/>
                <w:lang w:eastAsia="en-US"/>
                <w14:textFill>
                  <w14:solidFill>
                    <w14:schemeClr w14:val="tx1"/>
                  </w14:solidFill>
                </w14:textFill>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00858126">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b/>
                <w:color w:val="000000" w:themeColor="text1"/>
                <w:sz w:val="24"/>
                <w:highlight w:val="none"/>
                <w:lang w:eastAsia="en-US"/>
                <w14:textFill>
                  <w14:solidFill>
                    <w14:schemeClr w14:val="tx1"/>
                  </w14:solidFill>
                </w14:textFill>
              </w:rPr>
              <w:t>评审标准</w:t>
            </w:r>
          </w:p>
        </w:tc>
      </w:tr>
      <w:tr w14:paraId="39D7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4C2FD85">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D962C9C">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918C8B3">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7E31FB2">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详见投标邀请函中“供应商（服务商）资格”相应条款</w:t>
            </w:r>
          </w:p>
        </w:tc>
      </w:tr>
      <w:tr w14:paraId="7645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5045342D">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7ACC7903">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12988F6B">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65FB5B6">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按对应格式文件填写、签署、盖章</w:t>
            </w:r>
          </w:p>
        </w:tc>
      </w:tr>
      <w:tr w14:paraId="50CA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F5DC6C4">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A0B5557">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7016E90">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A7406BB">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按对应格式文件签署、盖章</w:t>
            </w:r>
          </w:p>
        </w:tc>
      </w:tr>
      <w:tr w14:paraId="07E6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63CC7A1">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478B7DB">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vMerge w:val="restart"/>
            <w:tcBorders>
              <w:top w:val="single" w:color="000000" w:sz="4" w:space="0"/>
              <w:left w:val="single" w:color="000000" w:sz="4" w:space="0"/>
              <w:right w:val="single" w:color="000000" w:sz="4" w:space="0"/>
            </w:tcBorders>
            <w:noWrap/>
            <w:vAlign w:val="center"/>
          </w:tcPr>
          <w:p w14:paraId="2302CA15">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报价要求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4843DC6">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投标报价是固定价且是唯一的，投标报价未超出最高限价。</w:t>
            </w:r>
          </w:p>
        </w:tc>
      </w:tr>
      <w:tr w14:paraId="1DF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EC6F873">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0ED80D5">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vMerge w:val="continue"/>
            <w:tcBorders>
              <w:left w:val="single" w:color="000000" w:sz="4" w:space="0"/>
              <w:right w:val="single" w:color="000000" w:sz="4" w:space="0"/>
            </w:tcBorders>
            <w:noWrap/>
            <w:vAlign w:val="center"/>
          </w:tcPr>
          <w:p w14:paraId="4183E6A7">
            <w:pPr>
              <w:jc w:val="center"/>
              <w:rPr>
                <w:rFonts w:hint="eastAsia" w:ascii="楷体" w:hAnsi="楷体" w:eastAsia="楷体" w:cs="楷体"/>
                <w:color w:val="000000" w:themeColor="text1"/>
                <w:sz w:val="24"/>
                <w:highlight w:val="none"/>
                <w14:textFill>
                  <w14:solidFill>
                    <w14:schemeClr w14:val="tx1"/>
                  </w14:solidFill>
                </w14:textFill>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E3F4364">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投标人的报价明显低于其他通过符合性审查投标人的报价，评标委员会有权要求投标人在规定时间内提供书面说明或提供相关证明材料，否则视为无效投标。</w:t>
            </w:r>
          </w:p>
        </w:tc>
      </w:tr>
      <w:tr w14:paraId="4EAD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A2778A8">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59D4060B">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vMerge w:val="continue"/>
            <w:tcBorders>
              <w:left w:val="single" w:color="000000" w:sz="4" w:space="0"/>
              <w:bottom w:val="single" w:color="000000" w:sz="4" w:space="0"/>
              <w:right w:val="single" w:color="000000" w:sz="4" w:space="0"/>
            </w:tcBorders>
            <w:noWrap/>
            <w:vAlign w:val="center"/>
          </w:tcPr>
          <w:p w14:paraId="046584C6">
            <w:pPr>
              <w:jc w:val="center"/>
              <w:rPr>
                <w:rFonts w:hint="eastAsia" w:ascii="楷体" w:hAnsi="楷体" w:eastAsia="楷体" w:cs="楷体"/>
                <w:color w:val="000000" w:themeColor="text1"/>
                <w:sz w:val="24"/>
                <w:highlight w:val="none"/>
                <w14:textFill>
                  <w14:solidFill>
                    <w14:schemeClr w14:val="tx1"/>
                  </w14:solidFill>
                </w14:textFill>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01DDB088">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招标文件不接受提交备选方案。</w:t>
            </w:r>
          </w:p>
        </w:tc>
      </w:tr>
      <w:tr w14:paraId="1A54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21EC90A9">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2200A70">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65813F65">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C601AA6">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投标文件完整且编排有序，投标内容基本完整，无重大错漏，并按要求密封、签署、盖章。</w:t>
            </w:r>
          </w:p>
        </w:tc>
      </w:tr>
      <w:tr w14:paraId="0406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2E988DE5">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5AE323B">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28CE895">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服务期限</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AF61B80">
            <w:pPr>
              <w:jc w:val="left"/>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满足招标文件要求</w:t>
            </w:r>
          </w:p>
        </w:tc>
      </w:tr>
      <w:tr w14:paraId="1CEE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272A585">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8545A44">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7D855F3C">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B57BFDF">
            <w:pPr>
              <w:jc w:val="left"/>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投标截止日起90天</w:t>
            </w:r>
          </w:p>
        </w:tc>
      </w:tr>
      <w:tr w14:paraId="7C3C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45ACF7B">
            <w:pPr>
              <w:jc w:val="center"/>
              <w:rPr>
                <w:rFonts w:hint="eastAsia" w:ascii="楷体" w:hAnsi="楷体" w:eastAsia="楷体" w:cs="楷体"/>
                <w:color w:val="000000" w:themeColor="text1"/>
                <w:sz w:val="24"/>
                <w:highlight w:val="none"/>
                <w:lang w:eastAsia="en-US"/>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D87C7AB">
            <w:pPr>
              <w:jc w:val="center"/>
              <w:rPr>
                <w:rFonts w:hint="eastAsia" w:ascii="楷体" w:hAnsi="楷体" w:eastAsia="楷体" w:cs="楷体"/>
                <w:color w:val="000000" w:themeColor="text1"/>
                <w:sz w:val="24"/>
                <w:highlight w:val="none"/>
                <w:lang w:eastAsia="en-US"/>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C561655">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86759ED">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已按招标文件要求提交招标代理服务费支付承诺书</w:t>
            </w:r>
          </w:p>
        </w:tc>
      </w:tr>
      <w:tr w14:paraId="4533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D9CB0A9">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A188AD4">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2C7350BA">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号条款</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9A3D61C">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满足招标文件要求</w:t>
            </w:r>
          </w:p>
        </w:tc>
      </w:tr>
      <w:tr w14:paraId="16DA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99BDF5D">
            <w:pPr>
              <w:jc w:val="center"/>
              <w:rPr>
                <w:rFonts w:hint="eastAsia" w:ascii="楷体" w:hAnsi="楷体" w:eastAsia="楷体" w:cs="楷体"/>
                <w:color w:val="000000" w:themeColor="text1"/>
                <w:sz w:val="24"/>
                <w:highlight w:val="none"/>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A05F3C2">
            <w:pPr>
              <w:jc w:val="center"/>
              <w:rPr>
                <w:rFonts w:hint="eastAsia" w:ascii="楷体" w:hAnsi="楷体" w:eastAsia="楷体" w:cs="楷体"/>
                <w:color w:val="000000" w:themeColor="text1"/>
                <w:sz w:val="24"/>
                <w:highlight w:val="none"/>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25FAD7A">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0F22BDBE">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没有出现法律、法规和招标文件规定的其他投标无效情形</w:t>
            </w:r>
          </w:p>
        </w:tc>
      </w:tr>
    </w:tbl>
    <w:p w14:paraId="1C738A2D">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备注：1、每一项符合的打“○”，不符合的打“×”。2、“结论”一栏填写“通过”或“不通过”；任何一项出现“×”的，结论为不通过。不通过的为无效投标。3、汇总时出现不同意见的，评标委员会按简单多数原则表决决定。</w:t>
      </w:r>
    </w:p>
    <w:p w14:paraId="0B6BD130">
      <w:pPr>
        <w:tabs>
          <w:tab w:val="left" w:pos="360"/>
          <w:tab w:val="left" w:pos="1030"/>
        </w:tabs>
        <w:adjustRightInd w:val="0"/>
        <w:snapToGrid w:val="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br w:type="page"/>
      </w:r>
      <w:bookmarkStart w:id="293" w:name="_Toc10825"/>
      <w:bookmarkStart w:id="294" w:name="_Toc12147"/>
      <w:bookmarkStart w:id="295" w:name="_Toc19680"/>
      <w:r>
        <w:rPr>
          <w:rFonts w:hint="eastAsia" w:ascii="楷体" w:hAnsi="楷体" w:eastAsia="楷体" w:cs="楷体"/>
          <w:b/>
          <w:color w:val="000000" w:themeColor="text1"/>
          <w:sz w:val="26"/>
          <w:szCs w:val="26"/>
          <w:highlight w:val="none"/>
          <w14:textFill>
            <w14:solidFill>
              <w14:schemeClr w14:val="tx1"/>
            </w14:solidFill>
          </w14:textFill>
        </w:rPr>
        <w:t>附表2：商务技术及价格分值分配</w:t>
      </w:r>
      <w:bookmarkEnd w:id="293"/>
      <w:bookmarkEnd w:id="294"/>
      <w:bookmarkEnd w:id="295"/>
    </w:p>
    <w:tbl>
      <w:tblPr>
        <w:tblStyle w:val="44"/>
        <w:tblW w:w="83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66"/>
        <w:gridCol w:w="1781"/>
        <w:gridCol w:w="1892"/>
        <w:gridCol w:w="1272"/>
      </w:tblGrid>
      <w:tr w14:paraId="13F4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658" w:type="dxa"/>
            <w:shd w:val="clear" w:color="auto" w:fill="EAEAEA"/>
            <w:vAlign w:val="center"/>
          </w:tcPr>
          <w:p w14:paraId="1CF107D3">
            <w:pPr>
              <w:adjustRightInd w:val="0"/>
              <w:snapToGrid w:val="0"/>
              <w:jc w:val="center"/>
              <w:rPr>
                <w:rFonts w:hint="eastAsia" w:ascii="楷体" w:hAnsi="楷体" w:eastAsia="楷体" w:cs="楷体"/>
                <w:b/>
                <w:bCs/>
                <w:color w:val="000000" w:themeColor="text1"/>
                <w:sz w:val="26"/>
                <w:szCs w:val="26"/>
                <w:highlight w:val="none"/>
                <w14:textFill>
                  <w14:solidFill>
                    <w14:schemeClr w14:val="tx1"/>
                  </w14:solidFill>
                </w14:textFill>
              </w:rPr>
            </w:pPr>
            <w:bookmarkStart w:id="296" w:name="_Toc8708"/>
            <w:bookmarkStart w:id="297" w:name="_Toc17151"/>
            <w:r>
              <w:rPr>
                <w:rFonts w:hint="eastAsia" w:ascii="楷体" w:hAnsi="楷体" w:eastAsia="楷体" w:cs="楷体"/>
                <w:b/>
                <w:bCs/>
                <w:color w:val="000000" w:themeColor="text1"/>
                <w:sz w:val="26"/>
                <w:szCs w:val="26"/>
                <w:highlight w:val="none"/>
                <w14:textFill>
                  <w14:solidFill>
                    <w14:schemeClr w14:val="tx1"/>
                  </w14:solidFill>
                </w14:textFill>
              </w:rPr>
              <w:t>评分项目</w:t>
            </w:r>
          </w:p>
        </w:tc>
        <w:tc>
          <w:tcPr>
            <w:tcW w:w="1766" w:type="dxa"/>
            <w:shd w:val="clear" w:color="auto" w:fill="EAEAEA"/>
            <w:vAlign w:val="center"/>
          </w:tcPr>
          <w:p w14:paraId="24DC8FAE">
            <w:pPr>
              <w:adjustRightInd w:val="0"/>
              <w:snapToGrid w:val="0"/>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商务</w:t>
            </w:r>
          </w:p>
        </w:tc>
        <w:tc>
          <w:tcPr>
            <w:tcW w:w="1781" w:type="dxa"/>
            <w:shd w:val="clear" w:color="auto" w:fill="EAEAEA"/>
            <w:vAlign w:val="center"/>
          </w:tcPr>
          <w:p w14:paraId="02B9D7B1">
            <w:pPr>
              <w:adjustRightInd w:val="0"/>
              <w:snapToGrid w:val="0"/>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技术</w:t>
            </w:r>
          </w:p>
        </w:tc>
        <w:tc>
          <w:tcPr>
            <w:tcW w:w="1892" w:type="dxa"/>
            <w:shd w:val="clear" w:color="auto" w:fill="EAEAEA"/>
            <w:vAlign w:val="center"/>
          </w:tcPr>
          <w:p w14:paraId="6D852B67">
            <w:pPr>
              <w:adjustRightInd w:val="0"/>
              <w:snapToGrid w:val="0"/>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价格</w:t>
            </w:r>
          </w:p>
        </w:tc>
        <w:tc>
          <w:tcPr>
            <w:tcW w:w="1272" w:type="dxa"/>
            <w:shd w:val="clear" w:color="auto" w:fill="EAEAEA"/>
            <w:vAlign w:val="center"/>
          </w:tcPr>
          <w:p w14:paraId="79D06E03">
            <w:pPr>
              <w:adjustRightInd w:val="0"/>
              <w:snapToGrid w:val="0"/>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合计</w:t>
            </w:r>
          </w:p>
        </w:tc>
      </w:tr>
      <w:tr w14:paraId="4D63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8" w:type="dxa"/>
            <w:vAlign w:val="center"/>
          </w:tcPr>
          <w:p w14:paraId="6DDA1BBB">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分值</w:t>
            </w:r>
          </w:p>
        </w:tc>
        <w:tc>
          <w:tcPr>
            <w:tcW w:w="1766" w:type="dxa"/>
            <w:vAlign w:val="center"/>
          </w:tcPr>
          <w:p w14:paraId="7E2F9DC6">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30分</w:t>
            </w:r>
          </w:p>
        </w:tc>
        <w:tc>
          <w:tcPr>
            <w:tcW w:w="1781" w:type="dxa"/>
            <w:vAlign w:val="center"/>
          </w:tcPr>
          <w:p w14:paraId="3014DA33">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50分</w:t>
            </w:r>
          </w:p>
        </w:tc>
        <w:tc>
          <w:tcPr>
            <w:tcW w:w="1892" w:type="dxa"/>
            <w:vAlign w:val="center"/>
          </w:tcPr>
          <w:p w14:paraId="199820BB">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20分</w:t>
            </w:r>
          </w:p>
        </w:tc>
        <w:tc>
          <w:tcPr>
            <w:tcW w:w="1272" w:type="dxa"/>
            <w:vAlign w:val="center"/>
          </w:tcPr>
          <w:p w14:paraId="30F92370">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100分</w:t>
            </w:r>
          </w:p>
        </w:tc>
      </w:tr>
    </w:tbl>
    <w:p w14:paraId="1056D987">
      <w:pPr>
        <w:tabs>
          <w:tab w:val="left" w:pos="360"/>
          <w:tab w:val="left" w:pos="1030"/>
        </w:tabs>
        <w:adjustRightInd w:val="0"/>
        <w:snapToGrid w:val="0"/>
        <w:rPr>
          <w:rFonts w:hint="eastAsia" w:ascii="楷体" w:hAnsi="楷体" w:eastAsia="楷体" w:cs="楷体"/>
          <w:b/>
          <w:color w:val="000000" w:themeColor="text1"/>
          <w:sz w:val="26"/>
          <w:szCs w:val="26"/>
          <w:highlight w:val="none"/>
          <w14:textFill>
            <w14:solidFill>
              <w14:schemeClr w14:val="tx1"/>
            </w14:solidFill>
          </w14:textFill>
        </w:rPr>
      </w:pPr>
    </w:p>
    <w:p w14:paraId="286C406B">
      <w:pPr>
        <w:tabs>
          <w:tab w:val="left" w:pos="360"/>
          <w:tab w:val="left" w:pos="1030"/>
        </w:tabs>
        <w:adjustRightInd w:val="0"/>
        <w:snapToGrid w:val="0"/>
        <w:rPr>
          <w:rFonts w:hint="eastAsia" w:ascii="楷体" w:hAnsi="楷体" w:eastAsia="楷体" w:cs="楷体"/>
          <w:b/>
          <w:color w:val="000000" w:themeColor="text1"/>
          <w:sz w:val="26"/>
          <w:szCs w:val="26"/>
          <w:highlight w:val="none"/>
          <w14:textFill>
            <w14:solidFill>
              <w14:schemeClr w14:val="tx1"/>
            </w14:solidFill>
          </w14:textFill>
        </w:rPr>
      </w:pPr>
      <w:bookmarkStart w:id="298" w:name="_Toc29638"/>
      <w:r>
        <w:rPr>
          <w:rFonts w:hint="eastAsia" w:ascii="楷体" w:hAnsi="楷体" w:eastAsia="楷体" w:cs="楷体"/>
          <w:b/>
          <w:color w:val="000000" w:themeColor="text1"/>
          <w:sz w:val="26"/>
          <w:szCs w:val="26"/>
          <w:highlight w:val="none"/>
          <w14:textFill>
            <w14:solidFill>
              <w14:schemeClr w14:val="tx1"/>
            </w14:solidFill>
          </w14:textFill>
        </w:rPr>
        <w:t>附表3：</w:t>
      </w:r>
      <w:bookmarkEnd w:id="296"/>
      <w:bookmarkEnd w:id="297"/>
      <w:r>
        <w:rPr>
          <w:rFonts w:hint="eastAsia" w:ascii="楷体" w:hAnsi="楷体" w:eastAsia="楷体" w:cs="楷体"/>
          <w:b/>
          <w:color w:val="000000" w:themeColor="text1"/>
          <w:sz w:val="26"/>
          <w:szCs w:val="26"/>
          <w:highlight w:val="none"/>
          <w14:textFill>
            <w14:solidFill>
              <w14:schemeClr w14:val="tx1"/>
            </w14:solidFill>
          </w14:textFill>
        </w:rPr>
        <w:t>商务评审表</w:t>
      </w:r>
      <w:bookmarkEnd w:id="298"/>
    </w:p>
    <w:tbl>
      <w:tblPr>
        <w:tblStyle w:val="4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20"/>
        <w:gridCol w:w="5539"/>
        <w:gridCol w:w="851"/>
      </w:tblGrid>
      <w:tr w14:paraId="0211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48" w:type="dxa"/>
            <w:tcBorders>
              <w:top w:val="single" w:color="auto" w:sz="4" w:space="0"/>
              <w:left w:val="single" w:color="auto" w:sz="4" w:space="0"/>
              <w:right w:val="single" w:color="auto" w:sz="4" w:space="0"/>
            </w:tcBorders>
            <w:vAlign w:val="center"/>
          </w:tcPr>
          <w:p w14:paraId="53891602">
            <w:pPr>
              <w:spacing w:line="240" w:lineRule="atLeas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序号</w:t>
            </w:r>
          </w:p>
        </w:tc>
        <w:tc>
          <w:tcPr>
            <w:tcW w:w="1320" w:type="dxa"/>
            <w:tcBorders>
              <w:top w:val="single" w:color="auto" w:sz="4" w:space="0"/>
              <w:left w:val="single" w:color="auto" w:sz="4" w:space="0"/>
              <w:right w:val="single" w:color="auto" w:sz="4" w:space="0"/>
            </w:tcBorders>
            <w:vAlign w:val="center"/>
          </w:tcPr>
          <w:p w14:paraId="3B506AC8">
            <w:pPr>
              <w:adjustRightInd w:val="0"/>
              <w:snapToGrid w:val="0"/>
              <w:spacing w:line="240" w:lineRule="atLeast"/>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评分项目</w:t>
            </w:r>
          </w:p>
        </w:tc>
        <w:tc>
          <w:tcPr>
            <w:tcW w:w="5539" w:type="dxa"/>
            <w:tcBorders>
              <w:top w:val="single" w:color="auto" w:sz="4" w:space="0"/>
              <w:left w:val="single" w:color="auto" w:sz="4" w:space="0"/>
              <w:right w:val="single" w:color="auto" w:sz="4" w:space="0"/>
            </w:tcBorders>
            <w:vAlign w:val="center"/>
          </w:tcPr>
          <w:p w14:paraId="5892252D">
            <w:pPr>
              <w:adjustRightInd w:val="0"/>
              <w:snapToGrid w:val="0"/>
              <w:spacing w:line="240" w:lineRule="atLeast"/>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评分标准</w:t>
            </w:r>
          </w:p>
        </w:tc>
        <w:tc>
          <w:tcPr>
            <w:tcW w:w="851" w:type="dxa"/>
            <w:tcBorders>
              <w:top w:val="single" w:color="auto" w:sz="4" w:space="0"/>
              <w:left w:val="single" w:color="auto" w:sz="4" w:space="0"/>
              <w:right w:val="single" w:color="auto" w:sz="4" w:space="0"/>
            </w:tcBorders>
            <w:vAlign w:val="center"/>
          </w:tcPr>
          <w:p w14:paraId="56262F43">
            <w:pPr>
              <w:spacing w:line="240" w:lineRule="atLeast"/>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分值</w:t>
            </w:r>
          </w:p>
        </w:tc>
      </w:tr>
      <w:tr w14:paraId="021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2" w:hRule="atLeast"/>
          <w:jc w:val="center"/>
        </w:trPr>
        <w:tc>
          <w:tcPr>
            <w:tcW w:w="848" w:type="dxa"/>
            <w:tcBorders>
              <w:left w:val="single" w:color="auto" w:sz="4" w:space="0"/>
              <w:right w:val="single" w:color="auto" w:sz="4" w:space="0"/>
            </w:tcBorders>
            <w:vAlign w:val="center"/>
          </w:tcPr>
          <w:p w14:paraId="3D1452B9">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1320" w:type="dxa"/>
            <w:tcBorders>
              <w:top w:val="single" w:color="auto" w:sz="4" w:space="0"/>
              <w:left w:val="single" w:color="auto" w:sz="4" w:space="0"/>
              <w:right w:val="single" w:color="auto" w:sz="4" w:space="0"/>
            </w:tcBorders>
            <w:vAlign w:val="center"/>
          </w:tcPr>
          <w:p w14:paraId="30AE72F9">
            <w:pPr>
              <w:adjustRightInd w:val="0"/>
              <w:snapToGrid w:val="0"/>
              <w:spacing w:line="240" w:lineRule="atLeast"/>
              <w:ind w:left="-63" w:leftChars="-30" w:right="-88" w:rightChars="-42"/>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投标人自2022年至今在管或已完成的同类项目经验</w:t>
            </w:r>
            <w:r>
              <w:rPr>
                <w:rFonts w:hint="eastAsia" w:ascii="楷体" w:hAnsi="楷体" w:eastAsia="楷体" w:cs="楷体"/>
                <w:color w:val="000000" w:themeColor="text1"/>
                <w:spacing w:val="-20"/>
                <w:sz w:val="26"/>
                <w:szCs w:val="26"/>
                <w:highlight w:val="none"/>
                <w14:textFill>
                  <w14:solidFill>
                    <w14:schemeClr w14:val="tx1"/>
                  </w14:solidFill>
                </w14:textFill>
              </w:rPr>
              <w:t xml:space="preserve"> </w:t>
            </w:r>
          </w:p>
        </w:tc>
        <w:tc>
          <w:tcPr>
            <w:tcW w:w="5539" w:type="dxa"/>
            <w:tcBorders>
              <w:top w:val="single" w:color="auto" w:sz="4" w:space="0"/>
              <w:left w:val="single" w:color="auto" w:sz="4" w:space="0"/>
              <w:bottom w:val="single" w:color="auto" w:sz="4" w:space="0"/>
              <w:right w:val="single" w:color="auto" w:sz="4" w:space="0"/>
            </w:tcBorders>
            <w:vAlign w:val="center"/>
          </w:tcPr>
          <w:p w14:paraId="0B30B1B2">
            <w:pPr>
              <w:tabs>
                <w:tab w:val="left" w:pos="325"/>
              </w:tabs>
              <w:adjustRightInd w:val="0"/>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2022年1月1日至今，正在开展或完成的物业服务管理项目，每有一项得0.5分，最高得4分。</w:t>
            </w:r>
          </w:p>
          <w:p w14:paraId="5FD52369">
            <w:pPr>
              <w:adjustRightInd w:val="0"/>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注：提供合同关键页（含签订合同双方的单位名称、合同项目名称、项目金额与签订合同双方的落款盖章、签订日期的关键页），复印件加盖投标人公章。以合同或协议签订时间为准，否则不予计分。同一个服务单位的业绩只算一项，不能按不同年份重复计算。</w:t>
            </w:r>
          </w:p>
        </w:tc>
        <w:tc>
          <w:tcPr>
            <w:tcW w:w="851" w:type="dxa"/>
            <w:tcBorders>
              <w:top w:val="single" w:color="auto" w:sz="4" w:space="0"/>
              <w:left w:val="single" w:color="auto" w:sz="4" w:space="0"/>
              <w:bottom w:val="single" w:color="auto" w:sz="4" w:space="0"/>
              <w:right w:val="single" w:color="auto" w:sz="4" w:space="0"/>
            </w:tcBorders>
            <w:vAlign w:val="center"/>
          </w:tcPr>
          <w:p w14:paraId="45891A30">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4分</w:t>
            </w:r>
          </w:p>
        </w:tc>
      </w:tr>
      <w:tr w14:paraId="1F09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jc w:val="center"/>
        </w:trPr>
        <w:tc>
          <w:tcPr>
            <w:tcW w:w="848" w:type="dxa"/>
            <w:tcBorders>
              <w:left w:val="single" w:color="auto" w:sz="4" w:space="0"/>
              <w:right w:val="single" w:color="auto" w:sz="4" w:space="0"/>
            </w:tcBorders>
            <w:vAlign w:val="center"/>
          </w:tcPr>
          <w:p w14:paraId="2EB2461A">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1320" w:type="dxa"/>
            <w:tcBorders>
              <w:top w:val="single" w:color="auto" w:sz="4" w:space="0"/>
              <w:left w:val="single" w:color="auto" w:sz="4" w:space="0"/>
              <w:right w:val="single" w:color="auto" w:sz="4" w:space="0"/>
            </w:tcBorders>
            <w:vAlign w:val="center"/>
          </w:tcPr>
          <w:p w14:paraId="4E4C6AA8">
            <w:pPr>
              <w:pStyle w:val="1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客户评价</w:t>
            </w:r>
          </w:p>
        </w:tc>
        <w:tc>
          <w:tcPr>
            <w:tcW w:w="5539" w:type="dxa"/>
            <w:tcBorders>
              <w:top w:val="single" w:color="auto" w:sz="4" w:space="0"/>
              <w:left w:val="single" w:color="auto" w:sz="4" w:space="0"/>
              <w:bottom w:val="single" w:color="auto" w:sz="4" w:space="0"/>
              <w:right w:val="single" w:color="auto" w:sz="4" w:space="0"/>
            </w:tcBorders>
            <w:vAlign w:val="center"/>
          </w:tcPr>
          <w:p w14:paraId="48EC0A13">
            <w:pPr>
              <w:tabs>
                <w:tab w:val="left" w:pos="325"/>
              </w:tabs>
              <w:adjustRightInd w:val="0"/>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2022年1月1日至今的同类项目经验（必须为以上同类项目经验中有效计分的经验）。获得项目用户评价为优秀、满意或相当于类似正面评价，每份得2分，最高10分。同一项目不同年份的合同按一份计算，不重复计算分数（注：提供合同甲方或甲方项目主管部门盖章的评价文件，不提供不得分）。</w:t>
            </w:r>
          </w:p>
        </w:tc>
        <w:tc>
          <w:tcPr>
            <w:tcW w:w="851" w:type="dxa"/>
            <w:tcBorders>
              <w:top w:val="single" w:color="auto" w:sz="4" w:space="0"/>
              <w:left w:val="single" w:color="auto" w:sz="4" w:space="0"/>
              <w:bottom w:val="single" w:color="auto" w:sz="4" w:space="0"/>
              <w:right w:val="single" w:color="auto" w:sz="4" w:space="0"/>
            </w:tcBorders>
            <w:vAlign w:val="center"/>
          </w:tcPr>
          <w:p w14:paraId="1D0C7D4E">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10分</w:t>
            </w:r>
          </w:p>
        </w:tc>
      </w:tr>
      <w:tr w14:paraId="0420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48" w:type="dxa"/>
            <w:vMerge w:val="restart"/>
            <w:tcBorders>
              <w:left w:val="single" w:color="auto" w:sz="4" w:space="0"/>
              <w:right w:val="single" w:color="auto" w:sz="4" w:space="0"/>
            </w:tcBorders>
            <w:vAlign w:val="center"/>
          </w:tcPr>
          <w:p w14:paraId="048F6447">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1320" w:type="dxa"/>
            <w:vMerge w:val="restart"/>
            <w:tcBorders>
              <w:top w:val="single" w:color="auto" w:sz="4" w:space="0"/>
              <w:left w:val="single" w:color="auto" w:sz="4" w:space="0"/>
              <w:right w:val="single" w:color="auto" w:sz="4" w:space="0"/>
            </w:tcBorders>
            <w:vAlign w:val="center"/>
          </w:tcPr>
          <w:p w14:paraId="508EC3D8">
            <w:pPr>
              <w:snapToGrid w:val="0"/>
              <w:spacing w:line="240" w:lineRule="atLeast"/>
              <w:ind w:left="-63" w:leftChars="-30" w:right="-88" w:rightChars="-42"/>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拟投入本项目的团队人员情况</w:t>
            </w:r>
          </w:p>
        </w:tc>
        <w:tc>
          <w:tcPr>
            <w:tcW w:w="5539" w:type="dxa"/>
            <w:tcBorders>
              <w:top w:val="single" w:color="auto" w:sz="4" w:space="0"/>
              <w:left w:val="single" w:color="auto" w:sz="4" w:space="0"/>
              <w:bottom w:val="single" w:color="auto" w:sz="4" w:space="0"/>
              <w:right w:val="single" w:color="auto" w:sz="4" w:space="0"/>
            </w:tcBorders>
            <w:vAlign w:val="center"/>
          </w:tcPr>
          <w:p w14:paraId="0DA1500C">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1.项目主管的</w:t>
            </w:r>
            <w:r>
              <w:rPr>
                <w:rFonts w:hint="eastAsia" w:ascii="楷体" w:hAnsi="楷体" w:eastAsia="楷体" w:cs="楷体"/>
                <w:color w:val="000000" w:themeColor="text1"/>
                <w:sz w:val="26"/>
                <w:szCs w:val="26"/>
                <w:highlight w:val="none"/>
                <w:lang w:val="en-US" w:eastAsia="zh-CN"/>
                <w14:textFill>
                  <w14:solidFill>
                    <w14:schemeClr w14:val="tx1"/>
                  </w14:solidFill>
                </w14:textFill>
              </w:rPr>
              <w:t>学历</w:t>
            </w:r>
            <w:r>
              <w:rPr>
                <w:rFonts w:hint="eastAsia" w:ascii="楷体" w:hAnsi="楷体" w:eastAsia="楷体" w:cs="楷体"/>
                <w:color w:val="000000" w:themeColor="text1"/>
                <w:sz w:val="26"/>
                <w:szCs w:val="26"/>
                <w:highlight w:val="none"/>
                <w14:textFill>
                  <w14:solidFill>
                    <w14:schemeClr w14:val="tx1"/>
                  </w14:solidFill>
                </w14:textFill>
              </w:rPr>
              <w:t xml:space="preserve">和经验： </w:t>
            </w:r>
          </w:p>
          <w:p w14:paraId="46557B54">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(1)具有大专</w:t>
            </w:r>
            <w:r>
              <w:rPr>
                <w:rFonts w:hint="eastAsia" w:ascii="楷体" w:hAnsi="楷体" w:eastAsia="楷体" w:cs="楷体"/>
                <w:color w:val="000000" w:themeColor="text1"/>
                <w:sz w:val="26"/>
                <w:szCs w:val="26"/>
                <w:highlight w:val="none"/>
                <w:lang w:val="en-US" w:eastAsia="zh-CN"/>
                <w14:textFill>
                  <w14:solidFill>
                    <w14:schemeClr w14:val="tx1"/>
                  </w14:solidFill>
                </w14:textFill>
              </w:rPr>
              <w:t>或</w:t>
            </w:r>
            <w:r>
              <w:rPr>
                <w:rFonts w:hint="eastAsia" w:ascii="楷体" w:hAnsi="楷体" w:eastAsia="楷体" w:cs="楷体"/>
                <w:color w:val="000000" w:themeColor="text1"/>
                <w:sz w:val="26"/>
                <w:szCs w:val="26"/>
                <w:highlight w:val="none"/>
                <w14:textFill>
                  <w14:solidFill>
                    <w14:schemeClr w14:val="tx1"/>
                  </w14:solidFill>
                </w14:textFill>
              </w:rPr>
              <w:t xml:space="preserve">以上毕业证； </w:t>
            </w:r>
          </w:p>
          <w:p w14:paraId="521F23B1">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(2)具有5年</w:t>
            </w:r>
            <w:r>
              <w:rPr>
                <w:rFonts w:hint="eastAsia" w:ascii="楷体" w:hAnsi="楷体" w:eastAsia="楷体" w:cs="楷体"/>
                <w:color w:val="000000" w:themeColor="text1"/>
                <w:sz w:val="26"/>
                <w:szCs w:val="26"/>
                <w:highlight w:val="none"/>
                <w:lang w:val="en-US" w:eastAsia="zh-CN"/>
                <w14:textFill>
                  <w14:solidFill>
                    <w14:schemeClr w14:val="tx1"/>
                  </w14:solidFill>
                </w14:textFill>
              </w:rPr>
              <w:t>或</w:t>
            </w:r>
            <w:r>
              <w:rPr>
                <w:rFonts w:hint="eastAsia" w:ascii="楷体" w:hAnsi="楷体" w:eastAsia="楷体" w:cs="楷体"/>
                <w:color w:val="000000" w:themeColor="text1"/>
                <w:sz w:val="26"/>
                <w:szCs w:val="26"/>
                <w:highlight w:val="none"/>
                <w14:textFill>
                  <w14:solidFill>
                    <w14:schemeClr w14:val="tx1"/>
                  </w14:solidFill>
                </w14:textFill>
              </w:rPr>
              <w:t xml:space="preserve">以上同等职位工作经验； </w:t>
            </w:r>
          </w:p>
          <w:p w14:paraId="3120C322">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每满足1项得0.5分，最高得1分。</w:t>
            </w:r>
          </w:p>
          <w:p w14:paraId="4FD862AF">
            <w:pPr>
              <w:pStyle w:val="74"/>
              <w:adjustRightInd w:val="0"/>
              <w:snapToGrid w:val="0"/>
              <w:spacing w:line="240" w:lineRule="atLeast"/>
              <w:ind w:right="-88" w:rightChars="-42" w:firstLine="0" w:firstLineChars="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注：提供相关学历证明</w:t>
            </w:r>
            <w:r>
              <w:rPr>
                <w:rFonts w:hint="eastAsia" w:ascii="楷体" w:hAnsi="楷体" w:eastAsia="楷体" w:cs="楷体"/>
                <w:color w:val="000000" w:themeColor="text1"/>
                <w:sz w:val="26"/>
                <w:szCs w:val="26"/>
                <w:highlight w:val="none"/>
                <w:lang w:eastAsia="zh-CN"/>
                <w14:textFill>
                  <w14:solidFill>
                    <w14:schemeClr w14:val="tx1"/>
                  </w14:solidFill>
                </w14:textFill>
              </w:rPr>
              <w:t>和劳动合同</w:t>
            </w:r>
            <w:r>
              <w:rPr>
                <w:rFonts w:hint="eastAsia" w:ascii="楷体" w:hAnsi="楷体" w:eastAsia="楷体" w:cs="楷体"/>
                <w:color w:val="000000" w:themeColor="text1"/>
                <w:sz w:val="26"/>
                <w:szCs w:val="26"/>
                <w:highlight w:val="none"/>
                <w14:textFill>
                  <w14:solidFill>
                    <w14:schemeClr w14:val="tx1"/>
                  </w14:solidFill>
                </w14:textFill>
              </w:rPr>
              <w:t>和在投标单位任职的外部证明材料(如加盖社会保险基金管理中心印章的打印日期在本项目投标截止日之前六个月内任意一个月的《投保单》或《社会保险参保人员缴费证明》或单位代缴个人所得税税单的复印件</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lang w:val="en-US" w:eastAsia="zh-CN"/>
                <w14:textFill>
                  <w14:solidFill>
                    <w14:schemeClr w14:val="tx1"/>
                  </w14:solidFill>
                </w14:textFill>
              </w:rPr>
              <w:t>提供不全不得分</w:t>
            </w:r>
            <w:r>
              <w:rPr>
                <w:rFonts w:hint="eastAsia" w:ascii="楷体" w:hAnsi="楷体" w:eastAsia="楷体" w:cs="楷体"/>
                <w:color w:val="000000" w:themeColor="text1"/>
                <w:sz w:val="26"/>
                <w:szCs w:val="26"/>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1A3F4D6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55F8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48" w:type="dxa"/>
            <w:vMerge w:val="continue"/>
            <w:tcBorders>
              <w:left w:val="single" w:color="auto" w:sz="4" w:space="0"/>
              <w:right w:val="single" w:color="auto" w:sz="4" w:space="0"/>
            </w:tcBorders>
            <w:vAlign w:val="center"/>
          </w:tcPr>
          <w:p w14:paraId="56BEDF0C">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p>
        </w:tc>
        <w:tc>
          <w:tcPr>
            <w:tcW w:w="1320" w:type="dxa"/>
            <w:vMerge w:val="continue"/>
            <w:tcBorders>
              <w:left w:val="single" w:color="auto" w:sz="4" w:space="0"/>
              <w:right w:val="single" w:color="auto" w:sz="4" w:space="0"/>
            </w:tcBorders>
            <w:vAlign w:val="center"/>
          </w:tcPr>
          <w:p w14:paraId="41DE6809">
            <w:pPr>
              <w:snapToGrid w:val="0"/>
              <w:spacing w:line="240" w:lineRule="atLeast"/>
              <w:ind w:left="-63" w:leftChars="-30" w:right="-88" w:rightChars="-42"/>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539" w:type="dxa"/>
            <w:tcBorders>
              <w:top w:val="single" w:color="auto" w:sz="4" w:space="0"/>
              <w:left w:val="single" w:color="auto" w:sz="4" w:space="0"/>
              <w:bottom w:val="single" w:color="auto" w:sz="4" w:space="0"/>
              <w:right w:val="single" w:color="auto" w:sz="4" w:space="0"/>
            </w:tcBorders>
            <w:vAlign w:val="center"/>
          </w:tcPr>
          <w:p w14:paraId="5A052D83">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2.其他人员要求：</w:t>
            </w:r>
          </w:p>
          <w:p w14:paraId="2C33E694">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r>
              <w:rPr>
                <w:rFonts w:hint="eastAsia" w:ascii="楷体" w:hAnsi="楷体" w:eastAsia="楷体" w:cs="楷体"/>
                <w:b/>
                <w:bCs/>
                <w:color w:val="000000" w:themeColor="text1"/>
                <w:sz w:val="26"/>
                <w:szCs w:val="26"/>
                <w:highlight w:val="none"/>
                <w14:textFill>
                  <w14:solidFill>
                    <w14:schemeClr w14:val="tx1"/>
                  </w14:solidFill>
                </w14:textFill>
              </w:rPr>
              <w:t>电工：</w:t>
            </w:r>
            <w:r>
              <w:rPr>
                <w:rFonts w:hint="eastAsia" w:ascii="楷体" w:hAnsi="楷体" w:eastAsia="楷体" w:cs="楷体"/>
                <w:color w:val="000000" w:themeColor="text1"/>
                <w:sz w:val="26"/>
                <w:szCs w:val="26"/>
                <w:highlight w:val="none"/>
                <w14:textFill>
                  <w14:solidFill>
                    <w14:schemeClr w14:val="tx1"/>
                  </w14:solidFill>
                </w14:textFill>
              </w:rPr>
              <w:t>提供承诺函，日常工作人数配备高压电工不低于2人、低压电工不低于6人的，得2分；否则不得分。</w:t>
            </w:r>
          </w:p>
          <w:p w14:paraId="5FFEE725">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b/>
                <w:bCs/>
                <w:color w:val="000000" w:themeColor="text1"/>
                <w:sz w:val="26"/>
                <w:szCs w:val="26"/>
                <w:highlight w:val="none"/>
                <w14:textFill>
                  <w14:solidFill>
                    <w14:schemeClr w14:val="tx1"/>
                  </w14:solidFill>
                </w14:textFill>
              </w:rPr>
              <w:t>会务服务员：</w:t>
            </w:r>
            <w:r>
              <w:rPr>
                <w:rFonts w:hint="eastAsia" w:ascii="楷体" w:hAnsi="楷体" w:eastAsia="楷体" w:cs="楷体"/>
                <w:color w:val="000000" w:themeColor="text1"/>
                <w:sz w:val="26"/>
                <w:szCs w:val="26"/>
                <w:highlight w:val="none"/>
                <w14:textFill>
                  <w14:solidFill>
                    <w14:schemeClr w14:val="tx1"/>
                  </w14:solidFill>
                </w14:textFill>
              </w:rPr>
              <w:t>提供承诺函，日常工作配备人数不低于</w:t>
            </w:r>
            <w:r>
              <w:rPr>
                <w:rFonts w:hint="eastAsia" w:ascii="楷体" w:hAnsi="楷体" w:eastAsia="楷体" w:cs="楷体"/>
                <w:color w:val="000000" w:themeColor="text1"/>
                <w:sz w:val="26"/>
                <w:szCs w:val="26"/>
                <w:highlight w:val="none"/>
                <w:lang w:val="en-US" w:eastAsia="zh-CN"/>
                <w14:textFill>
                  <w14:solidFill>
                    <w14:schemeClr w14:val="tx1"/>
                  </w14:solidFill>
                </w14:textFill>
              </w:rPr>
              <w:t>10</w:t>
            </w:r>
            <w:r>
              <w:rPr>
                <w:rFonts w:hint="eastAsia" w:ascii="楷体" w:hAnsi="楷体" w:eastAsia="楷体" w:cs="楷体"/>
                <w:color w:val="000000" w:themeColor="text1"/>
                <w:sz w:val="26"/>
                <w:szCs w:val="26"/>
                <w:highlight w:val="none"/>
                <w14:textFill>
                  <w14:solidFill>
                    <w14:schemeClr w14:val="tx1"/>
                  </w14:solidFill>
                </w14:textFill>
              </w:rPr>
              <w:t>人的</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得2分，否则不得分。</w:t>
            </w:r>
          </w:p>
          <w:p w14:paraId="4D2978EF">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r>
              <w:rPr>
                <w:rFonts w:hint="eastAsia" w:ascii="楷体" w:hAnsi="楷体" w:eastAsia="楷体" w:cs="楷体"/>
                <w:b/>
                <w:bCs/>
                <w:color w:val="000000" w:themeColor="text1"/>
                <w:kern w:val="0"/>
                <w:sz w:val="26"/>
                <w:szCs w:val="26"/>
                <w:highlight w:val="none"/>
                <w14:textFill>
                  <w14:solidFill>
                    <w14:schemeClr w14:val="tx1"/>
                  </w14:solidFill>
                </w14:textFill>
              </w:rPr>
              <w:t>保洁员：</w:t>
            </w:r>
            <w:r>
              <w:rPr>
                <w:rFonts w:hint="eastAsia" w:ascii="楷体" w:hAnsi="楷体" w:eastAsia="楷体" w:cs="楷体"/>
                <w:color w:val="000000" w:themeColor="text1"/>
                <w:sz w:val="26"/>
                <w:szCs w:val="26"/>
                <w:highlight w:val="none"/>
                <w14:textFill>
                  <w14:solidFill>
                    <w14:schemeClr w14:val="tx1"/>
                  </w14:solidFill>
                </w14:textFill>
              </w:rPr>
              <w:t>提供承诺函，日常工作配备人数不低于25人的</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得2分，否则不得分。</w:t>
            </w:r>
          </w:p>
          <w:p w14:paraId="3EECD919">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r>
              <w:rPr>
                <w:rFonts w:hint="eastAsia" w:ascii="楷体" w:hAnsi="楷体" w:eastAsia="楷体" w:cs="楷体"/>
                <w:b/>
                <w:bCs/>
                <w:color w:val="000000" w:themeColor="text1"/>
                <w:kern w:val="0"/>
                <w:sz w:val="26"/>
                <w:szCs w:val="26"/>
                <w:highlight w:val="none"/>
                <w14:textFill>
                  <w14:solidFill>
                    <w14:schemeClr w14:val="tx1"/>
                  </w14:solidFill>
                </w14:textFill>
              </w:rPr>
              <w:t>厨房厨师和厨房杂工：</w:t>
            </w:r>
            <w:r>
              <w:rPr>
                <w:rFonts w:hint="eastAsia" w:ascii="楷体" w:hAnsi="楷体" w:eastAsia="楷体" w:cs="楷体"/>
                <w:color w:val="000000" w:themeColor="text1"/>
                <w:sz w:val="26"/>
                <w:szCs w:val="26"/>
                <w:highlight w:val="none"/>
                <w14:textFill>
                  <w14:solidFill>
                    <w14:schemeClr w14:val="tx1"/>
                  </w14:solidFill>
                </w14:textFill>
              </w:rPr>
              <w:t>提供承诺函，日常工作配备人数厨师不低于19人、厨房杂工不低于</w:t>
            </w:r>
            <w:r>
              <w:rPr>
                <w:rFonts w:hint="eastAsia" w:ascii="楷体" w:hAnsi="楷体" w:eastAsia="楷体" w:cs="楷体"/>
                <w:color w:val="000000" w:themeColor="text1"/>
                <w:sz w:val="26"/>
                <w:szCs w:val="26"/>
                <w:highlight w:val="none"/>
                <w:lang w:val="en-US" w:eastAsia="zh-CN"/>
                <w14:textFill>
                  <w14:solidFill>
                    <w14:schemeClr w14:val="tx1"/>
                  </w14:solidFill>
                </w14:textFill>
              </w:rPr>
              <w:t>20</w:t>
            </w:r>
            <w:r>
              <w:rPr>
                <w:rFonts w:hint="eastAsia" w:ascii="楷体" w:hAnsi="楷体" w:eastAsia="楷体" w:cs="楷体"/>
                <w:color w:val="000000" w:themeColor="text1"/>
                <w:sz w:val="26"/>
                <w:szCs w:val="26"/>
                <w:highlight w:val="none"/>
                <w14:textFill>
                  <w14:solidFill>
                    <w14:schemeClr w14:val="tx1"/>
                  </w14:solidFill>
                </w14:textFill>
              </w:rPr>
              <w:t>人的</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得2分，否则不得分。</w:t>
            </w:r>
          </w:p>
          <w:p w14:paraId="26A84654">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注：以上人员按</w:t>
            </w:r>
            <w:r>
              <w:rPr>
                <w:rFonts w:hint="eastAsia" w:ascii="楷体" w:hAnsi="楷体" w:eastAsia="楷体" w:cs="楷体"/>
                <w:color w:val="000000" w:themeColor="text1"/>
                <w:sz w:val="26"/>
                <w:szCs w:val="26"/>
                <w:highlight w:val="none"/>
                <w:lang w:val="en-US" w:eastAsia="zh-CN"/>
                <w14:textFill>
                  <w14:solidFill>
                    <w14:schemeClr w14:val="tx1"/>
                  </w14:solidFill>
                </w14:textFill>
              </w:rPr>
              <w:t>招标人</w:t>
            </w:r>
            <w:r>
              <w:rPr>
                <w:rFonts w:hint="eastAsia" w:ascii="楷体" w:hAnsi="楷体" w:eastAsia="楷体" w:cs="楷体"/>
                <w:color w:val="000000" w:themeColor="text1"/>
                <w:sz w:val="26"/>
                <w:szCs w:val="26"/>
                <w:highlight w:val="none"/>
                <w14:textFill>
                  <w14:solidFill>
                    <w14:schemeClr w14:val="tx1"/>
                  </w14:solidFill>
                </w14:textFill>
              </w:rPr>
              <w:t>要求安排在相关地点工作，否则本项不得分。</w:t>
            </w:r>
          </w:p>
        </w:tc>
        <w:tc>
          <w:tcPr>
            <w:tcW w:w="851" w:type="dxa"/>
            <w:tcBorders>
              <w:top w:val="single" w:color="auto" w:sz="4" w:space="0"/>
              <w:left w:val="single" w:color="auto" w:sz="4" w:space="0"/>
              <w:bottom w:val="single" w:color="auto" w:sz="4" w:space="0"/>
              <w:right w:val="single" w:color="auto" w:sz="4" w:space="0"/>
            </w:tcBorders>
            <w:vAlign w:val="center"/>
          </w:tcPr>
          <w:p w14:paraId="41423AD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9分</w:t>
            </w:r>
          </w:p>
        </w:tc>
      </w:tr>
      <w:tr w14:paraId="4E1D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48" w:type="dxa"/>
            <w:tcBorders>
              <w:left w:val="single" w:color="auto" w:sz="4" w:space="0"/>
              <w:right w:val="single" w:color="auto" w:sz="4" w:space="0"/>
            </w:tcBorders>
            <w:vAlign w:val="center"/>
          </w:tcPr>
          <w:p w14:paraId="16D6055B">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1320" w:type="dxa"/>
            <w:tcBorders>
              <w:top w:val="single" w:color="auto" w:sz="4" w:space="0"/>
              <w:left w:val="single" w:color="auto" w:sz="4" w:space="0"/>
              <w:right w:val="single" w:color="auto" w:sz="4" w:space="0"/>
            </w:tcBorders>
            <w:vAlign w:val="center"/>
          </w:tcPr>
          <w:p w14:paraId="03A1A4B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认证证书</w:t>
            </w:r>
          </w:p>
        </w:tc>
        <w:tc>
          <w:tcPr>
            <w:tcW w:w="5539" w:type="dxa"/>
            <w:tcBorders>
              <w:top w:val="single" w:color="auto" w:sz="4" w:space="0"/>
              <w:left w:val="single" w:color="auto" w:sz="4" w:space="0"/>
              <w:bottom w:val="single" w:color="auto" w:sz="4" w:space="0"/>
              <w:right w:val="single" w:color="auto" w:sz="4" w:space="0"/>
            </w:tcBorders>
            <w:vAlign w:val="center"/>
          </w:tcPr>
          <w:p w14:paraId="16D0315D">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通过ISO9001质量管理体系认证的，得1分。</w:t>
            </w:r>
          </w:p>
          <w:p w14:paraId="6D3DB5F3">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通过ISO14001环境管理体系认证的，得1分。</w:t>
            </w:r>
          </w:p>
          <w:p w14:paraId="33DABF58">
            <w:pPr>
              <w:snapToGrid w:val="0"/>
              <w:spacing w:line="240" w:lineRule="atLeast"/>
              <w:ind w:right="-88" w:rightChars="-42"/>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通过ISO4</w:t>
            </w:r>
            <w:r>
              <w:rPr>
                <w:rFonts w:hint="eastAsia" w:ascii="楷体" w:hAnsi="楷体" w:eastAsia="楷体" w:cs="楷体"/>
                <w:color w:val="000000" w:themeColor="text1"/>
                <w:sz w:val="26"/>
                <w:szCs w:val="26"/>
                <w:highlight w:val="none"/>
                <w:lang w:val="en-US" w:eastAsia="zh-CN"/>
                <w14:textFill>
                  <w14:solidFill>
                    <w14:schemeClr w14:val="tx1"/>
                  </w14:solidFill>
                </w14:textFill>
              </w:rPr>
              <w:t>50</w:t>
            </w:r>
            <w:r>
              <w:rPr>
                <w:rFonts w:hint="eastAsia" w:ascii="楷体" w:hAnsi="楷体" w:eastAsia="楷体" w:cs="楷体"/>
                <w:color w:val="000000" w:themeColor="text1"/>
                <w:sz w:val="26"/>
                <w:szCs w:val="26"/>
                <w:highlight w:val="none"/>
                <w14:textFill>
                  <w14:solidFill>
                    <w14:schemeClr w14:val="tx1"/>
                  </w14:solidFill>
                </w14:textFill>
              </w:rPr>
              <w:t>01职业健康安全管理体系认证的，得1分。</w:t>
            </w:r>
          </w:p>
          <w:p w14:paraId="00EA7B92">
            <w:pPr>
              <w:snapToGrid w:val="0"/>
              <w:spacing w:line="240" w:lineRule="atLeast"/>
              <w:ind w:left="-78" w:leftChars="-37" w:right="-73" w:rightChars="-35"/>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注：提供证书复印件及在国家认证认可监督管理委员会网站（http://www.cnca.gov.cn）对体系认证证书的信息查询截图作为评审依据，已失效或撤销的不得分，提供不全不得分。</w:t>
            </w:r>
          </w:p>
        </w:tc>
        <w:tc>
          <w:tcPr>
            <w:tcW w:w="851" w:type="dxa"/>
            <w:tcBorders>
              <w:top w:val="single" w:color="auto" w:sz="4" w:space="0"/>
              <w:left w:val="single" w:color="auto" w:sz="4" w:space="0"/>
              <w:bottom w:val="single" w:color="auto" w:sz="4" w:space="0"/>
              <w:right w:val="single" w:color="auto" w:sz="4" w:space="0"/>
            </w:tcBorders>
            <w:vAlign w:val="center"/>
          </w:tcPr>
          <w:p w14:paraId="790AC38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3分</w:t>
            </w:r>
          </w:p>
        </w:tc>
      </w:tr>
      <w:tr w14:paraId="773E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848" w:type="dxa"/>
            <w:tcBorders>
              <w:left w:val="single" w:color="auto" w:sz="4" w:space="0"/>
              <w:right w:val="single" w:color="auto" w:sz="4" w:space="0"/>
            </w:tcBorders>
            <w:vAlign w:val="center"/>
          </w:tcPr>
          <w:p w14:paraId="4C4BC613">
            <w:pPr>
              <w:spacing w:line="240" w:lineRule="atLeast"/>
              <w:ind w:left="24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1320" w:type="dxa"/>
            <w:tcBorders>
              <w:top w:val="single" w:color="auto" w:sz="4" w:space="0"/>
              <w:left w:val="single" w:color="auto" w:sz="4" w:space="0"/>
              <w:right w:val="single" w:color="auto" w:sz="4" w:space="0"/>
            </w:tcBorders>
            <w:vAlign w:val="center"/>
          </w:tcPr>
          <w:p w14:paraId="16ABC6B4">
            <w:pPr>
              <w:snapToGrid w:val="0"/>
              <w:spacing w:line="240" w:lineRule="atLeast"/>
              <w:ind w:left="-63" w:leftChars="-30" w:right="-88" w:rightChars="-42"/>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快捷响应</w:t>
            </w:r>
          </w:p>
          <w:p w14:paraId="5902BA92">
            <w:pPr>
              <w:snapToGrid w:val="0"/>
              <w:spacing w:line="240" w:lineRule="atLeast"/>
              <w:ind w:left="-63" w:leftChars="-30" w:right="-88" w:rightChars="-42"/>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速度</w:t>
            </w:r>
          </w:p>
        </w:tc>
        <w:tc>
          <w:tcPr>
            <w:tcW w:w="5539" w:type="dxa"/>
            <w:tcBorders>
              <w:top w:val="single" w:color="auto" w:sz="4" w:space="0"/>
              <w:left w:val="single" w:color="auto" w:sz="4" w:space="0"/>
              <w:right w:val="single" w:color="auto" w:sz="4" w:space="0"/>
            </w:tcBorders>
            <w:vAlign w:val="center"/>
          </w:tcPr>
          <w:p w14:paraId="37C0D592">
            <w:pPr>
              <w:widowControl/>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快捷响应时长：</w:t>
            </w:r>
          </w:p>
          <w:p w14:paraId="1FF3E499">
            <w:pPr>
              <w:widowControl/>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承诺时间＜0.5小时，得 4分；</w:t>
            </w:r>
          </w:p>
          <w:p w14:paraId="7BEF3195">
            <w:pPr>
              <w:widowControl/>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0.5小时≤承诺时间＜1小时，得2分；</w:t>
            </w:r>
          </w:p>
          <w:p w14:paraId="11C825F1">
            <w:pPr>
              <w:widowControl/>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1小时≤承诺时间，得 1分。</w:t>
            </w:r>
          </w:p>
          <w:p w14:paraId="2E88C641">
            <w:pPr>
              <w:widowControl/>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其他情况不得分。</w:t>
            </w:r>
          </w:p>
          <w:p w14:paraId="27C804B3">
            <w:pPr>
              <w:widowControl/>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注：提供承诺函，不提供不得分。</w:t>
            </w:r>
          </w:p>
        </w:tc>
        <w:tc>
          <w:tcPr>
            <w:tcW w:w="851" w:type="dxa"/>
            <w:tcBorders>
              <w:top w:val="single" w:color="auto" w:sz="4" w:space="0"/>
              <w:left w:val="single" w:color="auto" w:sz="4" w:space="0"/>
              <w:right w:val="single" w:color="auto" w:sz="4" w:space="0"/>
            </w:tcBorders>
            <w:vAlign w:val="center"/>
          </w:tcPr>
          <w:p w14:paraId="137A823F">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4分</w:t>
            </w:r>
          </w:p>
        </w:tc>
      </w:tr>
      <w:tr w14:paraId="7A2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07" w:type="dxa"/>
            <w:gridSpan w:val="3"/>
            <w:tcBorders>
              <w:left w:val="single" w:color="auto" w:sz="4" w:space="0"/>
              <w:right w:val="single" w:color="auto" w:sz="4" w:space="0"/>
            </w:tcBorders>
            <w:vAlign w:val="center"/>
          </w:tcPr>
          <w:p w14:paraId="71403E3C">
            <w:pPr>
              <w:tabs>
                <w:tab w:val="left" w:pos="840"/>
              </w:tabs>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总  分</w:t>
            </w:r>
          </w:p>
        </w:tc>
        <w:tc>
          <w:tcPr>
            <w:tcW w:w="851" w:type="dxa"/>
            <w:tcBorders>
              <w:top w:val="single" w:color="auto" w:sz="4" w:space="0"/>
              <w:left w:val="single" w:color="auto" w:sz="4" w:space="0"/>
              <w:bottom w:val="single" w:color="auto" w:sz="4" w:space="0"/>
              <w:right w:val="single" w:color="auto" w:sz="4" w:space="0"/>
            </w:tcBorders>
            <w:vAlign w:val="center"/>
          </w:tcPr>
          <w:p w14:paraId="0B790624">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30</w:t>
            </w:r>
          </w:p>
        </w:tc>
      </w:tr>
    </w:tbl>
    <w:p w14:paraId="6699F910">
      <w:pPr>
        <w:adjustRightInd w:val="0"/>
        <w:snapToGrid w:val="0"/>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备注：上表中要求提供佐证材料的，投标人必须提供，否则计0分。（得分四舍五入后，小数点后保留两位有效数）</w:t>
      </w:r>
    </w:p>
    <w:p w14:paraId="17CBC5CD">
      <w:pPr>
        <w:tabs>
          <w:tab w:val="left" w:pos="360"/>
          <w:tab w:val="left" w:pos="1030"/>
        </w:tabs>
        <w:adjustRightInd w:val="0"/>
        <w:snapToGrid w:val="0"/>
        <w:rPr>
          <w:rFonts w:hint="eastAsia" w:ascii="楷体" w:hAnsi="楷体" w:eastAsia="楷体" w:cs="楷体"/>
          <w:color w:val="000000" w:themeColor="text1"/>
          <w:sz w:val="26"/>
          <w:szCs w:val="26"/>
          <w:highlight w:val="none"/>
          <w14:textFill>
            <w14:solidFill>
              <w14:schemeClr w14:val="tx1"/>
            </w14:solidFill>
          </w14:textFill>
        </w:rPr>
      </w:pPr>
      <w:bookmarkStart w:id="299" w:name="_Toc13267"/>
      <w:bookmarkStart w:id="300" w:name="_Toc22061"/>
      <w:r>
        <w:rPr>
          <w:rFonts w:hint="eastAsia" w:ascii="楷体" w:hAnsi="楷体" w:eastAsia="楷体" w:cs="楷体"/>
          <w:b/>
          <w:color w:val="000000" w:themeColor="text1"/>
          <w:sz w:val="26"/>
          <w:szCs w:val="26"/>
          <w:highlight w:val="none"/>
          <w14:textFill>
            <w14:solidFill>
              <w14:schemeClr w14:val="tx1"/>
            </w14:solidFill>
          </w14:textFill>
        </w:rPr>
        <w:br w:type="page"/>
      </w:r>
      <w:bookmarkStart w:id="301" w:name="_Toc22294"/>
      <w:r>
        <w:rPr>
          <w:rFonts w:hint="eastAsia" w:ascii="楷体" w:hAnsi="楷体" w:eastAsia="楷体" w:cs="楷体"/>
          <w:b/>
          <w:color w:val="000000" w:themeColor="text1"/>
          <w:sz w:val="26"/>
          <w:szCs w:val="26"/>
          <w:highlight w:val="none"/>
          <w14:textFill>
            <w14:solidFill>
              <w14:schemeClr w14:val="tx1"/>
            </w14:solidFill>
          </w14:textFill>
        </w:rPr>
        <w:t>附表4：技术评审表</w:t>
      </w:r>
      <w:bookmarkEnd w:id="301"/>
    </w:p>
    <w:tbl>
      <w:tblPr>
        <w:tblStyle w:val="44"/>
        <w:tblW w:w="85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9"/>
        <w:gridCol w:w="1365"/>
        <w:gridCol w:w="5460"/>
        <w:gridCol w:w="852"/>
      </w:tblGrid>
      <w:tr w14:paraId="1C318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829" w:type="dxa"/>
            <w:vAlign w:val="center"/>
          </w:tcPr>
          <w:p w14:paraId="6CF2E742">
            <w:pPr>
              <w:spacing w:line="240" w:lineRule="atLeast"/>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序号</w:t>
            </w:r>
          </w:p>
        </w:tc>
        <w:tc>
          <w:tcPr>
            <w:tcW w:w="1365" w:type="dxa"/>
            <w:vAlign w:val="center"/>
          </w:tcPr>
          <w:p w14:paraId="364C15EB">
            <w:pPr>
              <w:spacing w:line="240" w:lineRule="atLeas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评审项目</w:t>
            </w:r>
          </w:p>
        </w:tc>
        <w:tc>
          <w:tcPr>
            <w:tcW w:w="5460" w:type="dxa"/>
            <w:vAlign w:val="center"/>
          </w:tcPr>
          <w:p w14:paraId="472D66E1">
            <w:pPr>
              <w:adjustRightInd w:val="0"/>
              <w:snapToGrid w:val="0"/>
              <w:spacing w:line="240" w:lineRule="atLeast"/>
              <w:ind w:left="24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评分标准</w:t>
            </w:r>
          </w:p>
        </w:tc>
        <w:tc>
          <w:tcPr>
            <w:tcW w:w="852" w:type="dxa"/>
            <w:vAlign w:val="center"/>
          </w:tcPr>
          <w:p w14:paraId="2E8E8490">
            <w:pPr>
              <w:spacing w:line="240" w:lineRule="atLeast"/>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分值</w:t>
            </w:r>
          </w:p>
        </w:tc>
      </w:tr>
      <w:tr w14:paraId="7EBA4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 w:hRule="atLeast"/>
          <w:jc w:val="center"/>
        </w:trPr>
        <w:tc>
          <w:tcPr>
            <w:tcW w:w="829" w:type="dxa"/>
            <w:vAlign w:val="center"/>
          </w:tcPr>
          <w:p w14:paraId="2E8144F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1365" w:type="dxa"/>
            <w:vAlign w:val="center"/>
          </w:tcPr>
          <w:p w14:paraId="18A1EF87">
            <w:pPr>
              <w:widowControl/>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物业服务整体设想及策划</w:t>
            </w:r>
          </w:p>
        </w:tc>
        <w:tc>
          <w:tcPr>
            <w:tcW w:w="5460" w:type="dxa"/>
            <w:vAlign w:val="center"/>
          </w:tcPr>
          <w:p w14:paraId="61C8C1A1">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对本项目整体设想及策划、重点、难点的理解分析及相应的解决方案（包括但不限于对本项目实施重、难点的认识、理解及分析、针对本项目实施重、难点拟定的解决方案、针对本项目实施的初步设想等）进行评审：</w:t>
            </w:r>
          </w:p>
          <w:p w14:paraId="3AD96A23">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（1）对本项目实施重、难点的认识、理解及分析准确到位，解决方案科学合理，对本项目实施的初步设想合理，可行性高，得3分；</w:t>
            </w:r>
          </w:p>
          <w:p w14:paraId="1F54E5F2">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（2）对本项目实施重、难点的认识、理解及分析部分内容较准确，解决方案基本科学合理，对本项目实施的初步设想较合理，可行性较高，得2分；</w:t>
            </w:r>
          </w:p>
          <w:p w14:paraId="126F4349">
            <w:pPr>
              <w:widowControl/>
              <w:spacing w:line="240" w:lineRule="atLeast"/>
              <w:jc w:val="left"/>
              <w:rPr>
                <w:color w:val="000000" w:themeColor="text1"/>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3</w:t>
            </w:r>
            <w:r>
              <w:rPr>
                <w:rFonts w:hint="eastAsia" w:ascii="楷体" w:hAnsi="楷体" w:eastAsia="楷体" w:cs="楷体"/>
                <w:color w:val="000000" w:themeColor="text1"/>
                <w:kern w:val="0"/>
                <w:sz w:val="26"/>
                <w:szCs w:val="26"/>
                <w:highlight w:val="none"/>
                <w14:textFill>
                  <w14:solidFill>
                    <w14:schemeClr w14:val="tx1"/>
                  </w14:solidFill>
                </w14:textFill>
              </w:rPr>
              <w:t>）其他或不提供不得分。</w:t>
            </w:r>
          </w:p>
        </w:tc>
        <w:tc>
          <w:tcPr>
            <w:tcW w:w="852" w:type="dxa"/>
            <w:vAlign w:val="center"/>
          </w:tcPr>
          <w:p w14:paraId="3F4FA281">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3分</w:t>
            </w:r>
          </w:p>
        </w:tc>
      </w:tr>
      <w:tr w14:paraId="761E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restart"/>
            <w:vAlign w:val="center"/>
          </w:tcPr>
          <w:p w14:paraId="4E58722F">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1365" w:type="dxa"/>
            <w:vMerge w:val="restart"/>
            <w:vAlign w:val="center"/>
          </w:tcPr>
          <w:p w14:paraId="624B7F6D">
            <w:pPr>
              <w:widowControl/>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日常物业管理服务方案</w:t>
            </w:r>
          </w:p>
        </w:tc>
        <w:tc>
          <w:tcPr>
            <w:tcW w:w="5460" w:type="dxa"/>
            <w:vAlign w:val="center"/>
          </w:tcPr>
          <w:p w14:paraId="311FFA6C">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根据投标人提供的会务服务方案进行评审：</w:t>
            </w:r>
          </w:p>
          <w:p w14:paraId="460CEE8E">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（1）方案完整、详细，合理可行的，满足且优于采购需求要求，得3分；</w:t>
            </w:r>
          </w:p>
          <w:p w14:paraId="238ACAE1">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（2）方案较为完整、详细，较合理可行的，满足采购需求要求，得2分；</w:t>
            </w:r>
          </w:p>
          <w:p w14:paraId="291719F0">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03B0AA28">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3分</w:t>
            </w:r>
          </w:p>
        </w:tc>
      </w:tr>
      <w:tr w14:paraId="6DBD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24A52B13">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2F254458">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6FB05985">
            <w:pPr>
              <w:widowControl/>
              <w:snapToGrid w:val="0"/>
              <w:spacing w:line="240" w:lineRule="atLeast"/>
              <w:jc w:val="left"/>
              <w:rPr>
                <w:rFonts w:hint="eastAsia" w:ascii="楷体" w:hAnsi="楷体" w:eastAsia="楷体" w:cs="楷体"/>
                <w:i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根据投标人提供的办公区秩序维护服务方案进行评审</w:t>
            </w:r>
            <w:r>
              <w:rPr>
                <w:rFonts w:hint="eastAsia" w:ascii="楷体" w:hAnsi="楷体" w:eastAsia="楷体" w:cs="楷体"/>
                <w:iCs/>
                <w:color w:val="000000" w:themeColor="text1"/>
                <w:kern w:val="0"/>
                <w:sz w:val="26"/>
                <w:szCs w:val="26"/>
                <w:highlight w:val="none"/>
                <w14:textFill>
                  <w14:solidFill>
                    <w14:schemeClr w14:val="tx1"/>
                  </w14:solidFill>
                </w14:textFill>
              </w:rPr>
              <w:t>；</w:t>
            </w:r>
          </w:p>
          <w:p w14:paraId="75408D9C">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（1）方案完整、详细，合理可行的，满足且优于采购需求要求，得3分；</w:t>
            </w:r>
          </w:p>
          <w:p w14:paraId="2669DB7A">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（2）方案较为完整、详细，较合理可行的，满足采购需求要求，得2分；</w:t>
            </w:r>
          </w:p>
          <w:p w14:paraId="7C41487D">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18D25352">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3分</w:t>
            </w:r>
          </w:p>
        </w:tc>
      </w:tr>
      <w:tr w14:paraId="7E0B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4C5FC51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190328A8">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53FB65FD">
            <w:pPr>
              <w:widowControl/>
              <w:snapToGrid w:val="0"/>
              <w:spacing w:line="240" w:lineRule="atLeast"/>
              <w:jc w:val="left"/>
              <w:rPr>
                <w:rFonts w:hint="eastAsia" w:ascii="楷体" w:hAnsi="楷体" w:eastAsia="楷体" w:cs="楷体"/>
                <w:i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根据投标人提供的日常办公区域卫生保洁服务方案进行评审</w:t>
            </w:r>
            <w:r>
              <w:rPr>
                <w:rFonts w:hint="eastAsia" w:ascii="楷体" w:hAnsi="楷体" w:eastAsia="楷体" w:cs="楷体"/>
                <w:iCs/>
                <w:color w:val="000000" w:themeColor="text1"/>
                <w:kern w:val="0"/>
                <w:sz w:val="26"/>
                <w:szCs w:val="26"/>
                <w:highlight w:val="none"/>
                <w14:textFill>
                  <w14:solidFill>
                    <w14:schemeClr w14:val="tx1"/>
                  </w14:solidFill>
                </w14:textFill>
              </w:rPr>
              <w:t>；</w:t>
            </w:r>
          </w:p>
          <w:p w14:paraId="6F93ED9D">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（1）方案完整、详细，合理可行的，满足且优于采购需求要求，得2分；</w:t>
            </w:r>
          </w:p>
          <w:p w14:paraId="6F749F07">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（2）方案较为完整、详细，较合理可行的，满足采购需求要求，得1分；</w:t>
            </w:r>
          </w:p>
          <w:p w14:paraId="1C7FBBEE">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172E82B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737E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0497275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60B9A7BB">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74EA102F">
            <w:pPr>
              <w:widowControl/>
              <w:snapToGrid w:val="0"/>
              <w:spacing w:line="240" w:lineRule="atLeast"/>
              <w:jc w:val="left"/>
              <w:rPr>
                <w:rFonts w:hint="eastAsia" w:ascii="楷体" w:hAnsi="楷体" w:eastAsia="楷体" w:cs="楷体"/>
                <w:i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根据投标人提供的设施、设备养护与维护服务方案进行评审</w:t>
            </w:r>
            <w:r>
              <w:rPr>
                <w:rFonts w:hint="eastAsia" w:ascii="楷体" w:hAnsi="楷体" w:eastAsia="楷体" w:cs="楷体"/>
                <w:iCs/>
                <w:color w:val="000000" w:themeColor="text1"/>
                <w:kern w:val="0"/>
                <w:sz w:val="26"/>
                <w:szCs w:val="26"/>
                <w:highlight w:val="none"/>
                <w14:textFill>
                  <w14:solidFill>
                    <w14:schemeClr w14:val="tx1"/>
                  </w14:solidFill>
                </w14:textFill>
              </w:rPr>
              <w:t>；</w:t>
            </w:r>
          </w:p>
          <w:p w14:paraId="63072A02">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（1）方案完整、详细，合理可行的，满足且优于采购需求要求，得2分；</w:t>
            </w:r>
          </w:p>
          <w:p w14:paraId="0DD93AFA">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（2）方案较为完整、详细，较合理可行的，满足采购需求要求，得1分；</w:t>
            </w:r>
          </w:p>
          <w:p w14:paraId="0979B24B">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47A70C7D">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1E28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698A8FC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6470C7EB">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31975DC8">
            <w:pPr>
              <w:widowControl/>
              <w:snapToGrid w:val="0"/>
              <w:spacing w:line="240" w:lineRule="atLeast"/>
              <w:jc w:val="left"/>
              <w:rPr>
                <w:rFonts w:hint="eastAsia" w:ascii="楷体" w:hAnsi="楷体" w:eastAsia="楷体" w:cs="楷体"/>
                <w:i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根据投标人提供的食堂服务方案进行评审</w:t>
            </w:r>
            <w:r>
              <w:rPr>
                <w:rFonts w:hint="eastAsia" w:ascii="楷体" w:hAnsi="楷体" w:eastAsia="楷体" w:cs="楷体"/>
                <w:iCs/>
                <w:color w:val="000000" w:themeColor="text1"/>
                <w:kern w:val="0"/>
                <w:sz w:val="26"/>
                <w:szCs w:val="26"/>
                <w:highlight w:val="none"/>
                <w14:textFill>
                  <w14:solidFill>
                    <w14:schemeClr w14:val="tx1"/>
                  </w14:solidFill>
                </w14:textFill>
              </w:rPr>
              <w:t>；</w:t>
            </w:r>
          </w:p>
          <w:p w14:paraId="4377107E">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（1）方案完整、详细，合理可行的，满足且优于采购需求要求，得2分；</w:t>
            </w:r>
          </w:p>
          <w:p w14:paraId="6F777B22">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（2）方案较为完整、详细，较合理可行的，满足采购需求要求，得1分；</w:t>
            </w:r>
          </w:p>
          <w:p w14:paraId="1C39FA76">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42B72F9B">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6FD0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708FF50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285D83BF">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4415EC30">
            <w:pPr>
              <w:widowControl/>
              <w:snapToGrid w:val="0"/>
              <w:spacing w:line="240" w:lineRule="atLeast"/>
              <w:jc w:val="left"/>
              <w:rPr>
                <w:rFonts w:hint="eastAsia" w:ascii="楷体" w:hAnsi="楷体" w:eastAsia="楷体" w:cs="楷体"/>
                <w:i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根据投标人提供的清理化粪池和除“四害”等其他清洁方案进行评审</w:t>
            </w:r>
            <w:r>
              <w:rPr>
                <w:rFonts w:hint="eastAsia" w:ascii="楷体" w:hAnsi="楷体" w:eastAsia="楷体" w:cs="楷体"/>
                <w:iCs/>
                <w:color w:val="000000" w:themeColor="text1"/>
                <w:kern w:val="0"/>
                <w:sz w:val="26"/>
                <w:szCs w:val="26"/>
                <w:highlight w:val="none"/>
                <w14:textFill>
                  <w14:solidFill>
                    <w14:schemeClr w14:val="tx1"/>
                  </w14:solidFill>
                </w14:textFill>
              </w:rPr>
              <w:t>；</w:t>
            </w:r>
          </w:p>
          <w:p w14:paraId="3A9A495F">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（1）方案完整、详细，合理可行的，满足且优于采购需求要求，得2分；</w:t>
            </w:r>
          </w:p>
          <w:p w14:paraId="2207A6F1">
            <w:pPr>
              <w:widowControl/>
              <w:numPr>
                <w:ilvl w:val="255"/>
                <w:numId w:val="0"/>
              </w:numPr>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（2）方案较为完整、详细，较合理可行的，满足采购需求要求，得1分；</w:t>
            </w:r>
          </w:p>
          <w:p w14:paraId="6E87368E">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（3）其他或不提供不得分。</w:t>
            </w:r>
          </w:p>
        </w:tc>
        <w:tc>
          <w:tcPr>
            <w:tcW w:w="852" w:type="dxa"/>
            <w:vAlign w:val="center"/>
          </w:tcPr>
          <w:p w14:paraId="6E8B31B6">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16D53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Align w:val="center"/>
          </w:tcPr>
          <w:p w14:paraId="16470E94">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1365" w:type="dxa"/>
            <w:vAlign w:val="center"/>
          </w:tcPr>
          <w:p w14:paraId="4F126ED9">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绿化养护管理方案</w:t>
            </w:r>
          </w:p>
        </w:tc>
        <w:tc>
          <w:tcPr>
            <w:tcW w:w="5460" w:type="dxa"/>
            <w:vAlign w:val="center"/>
          </w:tcPr>
          <w:p w14:paraId="3A69D522">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根据投标人提供绿化养护管理方案进行综合评审：</w:t>
            </w:r>
          </w:p>
          <w:p w14:paraId="05619B51">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r>
              <w:rPr>
                <w:rFonts w:hint="eastAsia" w:ascii="楷体" w:hAnsi="楷体" w:eastAsia="楷体" w:cs="楷体"/>
                <w:color w:val="000000" w:themeColor="text1"/>
                <w:sz w:val="26"/>
                <w:szCs w:val="26"/>
                <w:highlight w:val="none"/>
                <w14:textFill>
                  <w14:solidFill>
                    <w14:schemeClr w14:val="tx1"/>
                  </w14:solidFill>
                </w14:textFill>
              </w:rPr>
              <w:t>方案详细且可行性强，工作质量标准</w:t>
            </w:r>
            <w:r>
              <w:rPr>
                <w:rFonts w:hint="eastAsia" w:ascii="楷体" w:hAnsi="楷体" w:eastAsia="楷体" w:cs="楷体"/>
                <w:color w:val="000000" w:themeColor="text1"/>
                <w:kern w:val="0"/>
                <w:sz w:val="26"/>
                <w:szCs w:val="26"/>
                <w:highlight w:val="none"/>
                <w14:textFill>
                  <w14:solidFill>
                    <w14:schemeClr w14:val="tx1"/>
                  </w14:solidFill>
                </w14:textFill>
              </w:rPr>
              <w:t>满足且优于采购需求要求，</w:t>
            </w:r>
            <w:r>
              <w:rPr>
                <w:rFonts w:hint="eastAsia" w:ascii="楷体" w:hAnsi="楷体" w:eastAsia="楷体" w:cs="楷体"/>
                <w:color w:val="000000" w:themeColor="text1"/>
                <w:sz w:val="26"/>
                <w:szCs w:val="26"/>
                <w:highlight w:val="none"/>
                <w14:textFill>
                  <w14:solidFill>
                    <w14:schemeClr w14:val="tx1"/>
                  </w14:solidFill>
                </w14:textFill>
              </w:rPr>
              <w:t>得2分；</w:t>
            </w:r>
          </w:p>
          <w:p w14:paraId="2A8A6DC5">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r>
              <w:rPr>
                <w:rFonts w:hint="eastAsia" w:ascii="楷体" w:hAnsi="楷体" w:eastAsia="楷体" w:cs="楷体"/>
                <w:color w:val="000000" w:themeColor="text1"/>
                <w:sz w:val="26"/>
                <w:szCs w:val="26"/>
                <w:highlight w:val="none"/>
                <w14:textFill>
                  <w14:solidFill>
                    <w14:schemeClr w14:val="tx1"/>
                  </w14:solidFill>
                </w14:textFill>
              </w:rPr>
              <w:t>方案基本完整且可行性较强，工作质量标准</w:t>
            </w:r>
            <w:r>
              <w:rPr>
                <w:rFonts w:hint="eastAsia" w:ascii="楷体" w:hAnsi="楷体" w:eastAsia="楷体" w:cs="楷体"/>
                <w:color w:val="000000" w:themeColor="text1"/>
                <w:kern w:val="0"/>
                <w:sz w:val="26"/>
                <w:szCs w:val="26"/>
                <w:highlight w:val="none"/>
                <w14:textFill>
                  <w14:solidFill>
                    <w14:schemeClr w14:val="tx1"/>
                  </w14:solidFill>
                </w14:textFill>
              </w:rPr>
              <w:t>满足采购需求要求，</w:t>
            </w:r>
            <w:r>
              <w:rPr>
                <w:rFonts w:hint="eastAsia" w:ascii="楷体" w:hAnsi="楷体" w:eastAsia="楷体" w:cs="楷体"/>
                <w:color w:val="000000" w:themeColor="text1"/>
                <w:sz w:val="26"/>
                <w:szCs w:val="26"/>
                <w:highlight w:val="none"/>
                <w14:textFill>
                  <w14:solidFill>
                    <w14:schemeClr w14:val="tx1"/>
                  </w14:solidFill>
                </w14:textFill>
              </w:rPr>
              <w:t>得1分；</w:t>
            </w:r>
          </w:p>
          <w:p w14:paraId="280EA255">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r>
              <w:rPr>
                <w:rFonts w:hint="eastAsia" w:ascii="楷体" w:hAnsi="楷体" w:eastAsia="楷体" w:cs="楷体"/>
                <w:color w:val="000000" w:themeColor="text1"/>
                <w:sz w:val="26"/>
                <w:szCs w:val="26"/>
                <w:highlight w:val="none"/>
                <w14:textFill>
                  <w14:solidFill>
                    <w14:schemeClr w14:val="tx1"/>
                  </w14:solidFill>
                </w14:textFill>
              </w:rPr>
              <w:t>方案不全且可行性较差，工作质量标准部分</w:t>
            </w:r>
            <w:r>
              <w:rPr>
                <w:rFonts w:hint="eastAsia" w:ascii="楷体" w:hAnsi="楷体" w:eastAsia="楷体" w:cs="楷体"/>
                <w:color w:val="000000" w:themeColor="text1"/>
                <w:kern w:val="0"/>
                <w:sz w:val="26"/>
                <w:szCs w:val="26"/>
                <w:highlight w:val="none"/>
                <w14:textFill>
                  <w14:solidFill>
                    <w14:schemeClr w14:val="tx1"/>
                  </w14:solidFill>
                </w14:textFill>
              </w:rPr>
              <w:t>满足采购需求要求，</w:t>
            </w:r>
            <w:r>
              <w:rPr>
                <w:rFonts w:hint="eastAsia" w:ascii="楷体" w:hAnsi="楷体" w:eastAsia="楷体" w:cs="楷体"/>
                <w:color w:val="000000" w:themeColor="text1"/>
                <w:sz w:val="26"/>
                <w:szCs w:val="26"/>
                <w:highlight w:val="none"/>
                <w14:textFill>
                  <w14:solidFill>
                    <w14:schemeClr w14:val="tx1"/>
                  </w14:solidFill>
                </w14:textFill>
              </w:rPr>
              <w:t>得0.5分；</w:t>
            </w:r>
          </w:p>
          <w:p w14:paraId="613C8DBB">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（4）其他或不</w:t>
            </w:r>
            <w:r>
              <w:rPr>
                <w:rFonts w:hint="eastAsia" w:ascii="楷体" w:hAnsi="楷体" w:eastAsia="楷体" w:cs="楷体"/>
                <w:color w:val="000000" w:themeColor="text1"/>
                <w:sz w:val="26"/>
                <w:szCs w:val="26"/>
                <w:highlight w:val="none"/>
                <w14:textFill>
                  <w14:solidFill>
                    <w14:schemeClr w14:val="tx1"/>
                  </w14:solidFill>
                </w14:textFill>
              </w:rPr>
              <w:t>提供不得分。</w:t>
            </w:r>
          </w:p>
        </w:tc>
        <w:tc>
          <w:tcPr>
            <w:tcW w:w="852" w:type="dxa"/>
            <w:vAlign w:val="center"/>
          </w:tcPr>
          <w:p w14:paraId="1C2E6938">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16CC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Align w:val="center"/>
          </w:tcPr>
          <w:p w14:paraId="3D0869C5">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1365" w:type="dxa"/>
            <w:vAlign w:val="center"/>
          </w:tcPr>
          <w:p w14:paraId="4665F176">
            <w:pPr>
              <w:snapToGrid w:val="0"/>
              <w:spacing w:line="240" w:lineRule="atLeast"/>
              <w:ind w:left="-78" w:leftChars="-37" w:right="-73" w:rightChars="-35"/>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工作人员培训及管理方案</w:t>
            </w:r>
          </w:p>
        </w:tc>
        <w:tc>
          <w:tcPr>
            <w:tcW w:w="5460" w:type="dxa"/>
            <w:vAlign w:val="center"/>
          </w:tcPr>
          <w:p w14:paraId="4CAC7CFB">
            <w:pPr>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（1）工作人员培训的时间安排合理，培训计划详细具体，管理方案严格细致且切实可行，得2分；</w:t>
            </w:r>
          </w:p>
          <w:p w14:paraId="02BBD546">
            <w:pPr>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（2）工作人员培训时间安排较合理，培训计划基本完善，管理方案较细致，较切实可行，得1分；</w:t>
            </w:r>
          </w:p>
          <w:p w14:paraId="511CB4E5">
            <w:pPr>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（3）工作人员培训时间安排不合理，培训计划不够完善，管理方案缺乏可行性，得0.5分；</w:t>
            </w:r>
          </w:p>
          <w:p w14:paraId="0ABAD963">
            <w:pPr>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r>
              <w:rPr>
                <w:rFonts w:hint="eastAsia" w:ascii="楷体" w:hAnsi="楷体" w:eastAsia="楷体" w:cs="楷体"/>
                <w:color w:val="000000" w:themeColor="text1"/>
                <w:kern w:val="0"/>
                <w:sz w:val="26"/>
                <w:szCs w:val="26"/>
                <w:highlight w:val="none"/>
                <w14:textFill>
                  <w14:solidFill>
                    <w14:schemeClr w14:val="tx1"/>
                  </w14:solidFill>
                </w14:textFill>
              </w:rPr>
              <w:t>其他或不</w:t>
            </w:r>
            <w:r>
              <w:rPr>
                <w:rFonts w:hint="eastAsia" w:ascii="楷体" w:hAnsi="楷体" w:eastAsia="楷体" w:cs="楷体"/>
                <w:color w:val="000000" w:themeColor="text1"/>
                <w:sz w:val="26"/>
                <w:szCs w:val="26"/>
                <w:highlight w:val="none"/>
                <w14:textFill>
                  <w14:solidFill>
                    <w14:schemeClr w14:val="tx1"/>
                  </w14:solidFill>
                </w14:textFill>
              </w:rPr>
              <w:t>提供不得分。</w:t>
            </w:r>
          </w:p>
        </w:tc>
        <w:tc>
          <w:tcPr>
            <w:tcW w:w="852" w:type="dxa"/>
            <w:vAlign w:val="center"/>
          </w:tcPr>
          <w:p w14:paraId="041545E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197B9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Align w:val="center"/>
          </w:tcPr>
          <w:p w14:paraId="16E6A4BE">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1365" w:type="dxa"/>
            <w:vAlign w:val="center"/>
          </w:tcPr>
          <w:p w14:paraId="2C8E1732">
            <w:pPr>
              <w:widowControl/>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应急预案</w:t>
            </w:r>
          </w:p>
        </w:tc>
        <w:tc>
          <w:tcPr>
            <w:tcW w:w="5460" w:type="dxa"/>
            <w:vAlign w:val="center"/>
          </w:tcPr>
          <w:p w14:paraId="4916DD39">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根据投标人提供的应急预案（包括但不限于应对反恐，消防安全、处理突发事件等内容）进行评审： </w:t>
            </w:r>
          </w:p>
          <w:p w14:paraId="30BFB068">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（1）方案</w:t>
            </w:r>
            <w:r>
              <w:rPr>
                <w:rFonts w:hint="eastAsia" w:ascii="楷体" w:hAnsi="楷体" w:eastAsia="楷体" w:cs="楷体"/>
                <w:color w:val="000000" w:themeColor="text1"/>
                <w:sz w:val="26"/>
                <w:szCs w:val="26"/>
                <w:highlight w:val="none"/>
                <w14:textFill>
                  <w14:solidFill>
                    <w14:schemeClr w14:val="tx1"/>
                  </w14:solidFill>
                </w14:textFill>
              </w:rPr>
              <w:t>完整且科学合理，可行性高，突发事件情景丰富，应对措施完善合理，得2分；</w:t>
            </w:r>
          </w:p>
          <w:p w14:paraId="31126390">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color w:val="000000" w:themeColor="text1"/>
                <w:kern w:val="0"/>
                <w:sz w:val="26"/>
                <w:szCs w:val="26"/>
                <w:highlight w:val="none"/>
                <w14:textFill>
                  <w14:solidFill>
                    <w14:schemeClr w14:val="tx1"/>
                  </w14:solidFill>
                </w14:textFill>
              </w:rPr>
              <w:t>方案</w:t>
            </w:r>
            <w:r>
              <w:rPr>
                <w:rFonts w:hint="eastAsia" w:ascii="楷体" w:hAnsi="楷体" w:eastAsia="楷体" w:cs="楷体"/>
                <w:color w:val="000000" w:themeColor="text1"/>
                <w:sz w:val="26"/>
                <w:szCs w:val="26"/>
                <w:highlight w:val="none"/>
                <w14:textFill>
                  <w14:solidFill>
                    <w14:schemeClr w14:val="tx1"/>
                  </w14:solidFill>
                </w14:textFill>
              </w:rPr>
              <w:t>基本完整，较科学合理，但可行性一般，突发事件情景较丰富，应对措施较完善合理，得1分；</w:t>
            </w:r>
          </w:p>
          <w:p w14:paraId="208A6076">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r>
              <w:rPr>
                <w:rFonts w:hint="eastAsia" w:ascii="楷体" w:hAnsi="楷体" w:eastAsia="楷体" w:cs="楷体"/>
                <w:color w:val="000000" w:themeColor="text1"/>
                <w:kern w:val="0"/>
                <w:sz w:val="26"/>
                <w:szCs w:val="26"/>
                <w:highlight w:val="none"/>
                <w14:textFill>
                  <w14:solidFill>
                    <w14:schemeClr w14:val="tx1"/>
                  </w14:solidFill>
                </w14:textFill>
              </w:rPr>
              <w:t>方案</w:t>
            </w:r>
            <w:r>
              <w:rPr>
                <w:rFonts w:hint="eastAsia" w:ascii="楷体" w:hAnsi="楷体" w:eastAsia="楷体" w:cs="楷体"/>
                <w:color w:val="000000" w:themeColor="text1"/>
                <w:sz w:val="26"/>
                <w:szCs w:val="26"/>
                <w:highlight w:val="none"/>
                <w14:textFill>
                  <w14:solidFill>
                    <w14:schemeClr w14:val="tx1"/>
                  </w14:solidFill>
                </w14:textFill>
              </w:rPr>
              <w:t>不够完整，缺乏可行性，突发事件情景单一，应对措施部分合理，得0.5分；</w:t>
            </w:r>
          </w:p>
          <w:p w14:paraId="087C32A9">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（4）其他或不提供不得分。</w:t>
            </w:r>
          </w:p>
        </w:tc>
        <w:tc>
          <w:tcPr>
            <w:tcW w:w="852" w:type="dxa"/>
            <w:vAlign w:val="center"/>
          </w:tcPr>
          <w:p w14:paraId="07ADEB8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3277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restart"/>
            <w:vAlign w:val="center"/>
          </w:tcPr>
          <w:p w14:paraId="5AE1185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365" w:type="dxa"/>
            <w:vMerge w:val="restart"/>
            <w:vAlign w:val="center"/>
          </w:tcPr>
          <w:p w14:paraId="51EA3062">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服务人员福利待遇的方案</w:t>
            </w:r>
          </w:p>
        </w:tc>
        <w:tc>
          <w:tcPr>
            <w:tcW w:w="5460" w:type="dxa"/>
            <w:vAlign w:val="center"/>
          </w:tcPr>
          <w:p w14:paraId="47CAB245">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投标人对服务人员有合理安排及进行妥善安置，并承诺签订有效的劳动合同，按国家有关规定购买五险</w:t>
            </w:r>
            <w:r>
              <w:rPr>
                <w:rFonts w:hint="eastAsia" w:ascii="楷体" w:hAnsi="楷体" w:eastAsia="楷体" w:cs="楷体"/>
                <w:color w:val="000000" w:themeColor="text1"/>
                <w:sz w:val="26"/>
                <w:szCs w:val="26"/>
                <w:highlight w:val="none"/>
                <w:lang w:val="en-US" w:eastAsia="zh-CN"/>
                <w14:textFill>
                  <w14:solidFill>
                    <w14:schemeClr w14:val="tx1"/>
                  </w14:solidFill>
                </w14:textFill>
              </w:rPr>
              <w:t>一金</w:t>
            </w:r>
            <w:r>
              <w:rPr>
                <w:rFonts w:hint="eastAsia" w:ascii="楷体" w:hAnsi="楷体" w:eastAsia="楷体" w:cs="楷体"/>
                <w:color w:val="000000" w:themeColor="text1"/>
                <w:sz w:val="26"/>
                <w:szCs w:val="26"/>
                <w:highlight w:val="none"/>
                <w14:textFill>
                  <w14:solidFill>
                    <w14:schemeClr w14:val="tx1"/>
                  </w14:solidFill>
                </w14:textFill>
              </w:rPr>
              <w:t>，得2分；无承诺不得分。</w:t>
            </w:r>
          </w:p>
        </w:tc>
        <w:tc>
          <w:tcPr>
            <w:tcW w:w="852" w:type="dxa"/>
            <w:vAlign w:val="center"/>
          </w:tcPr>
          <w:p w14:paraId="205F722C">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5A4C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00F785C3">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6B53BE38">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40537603">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投标人承诺每年出资为厨房人员办理健康证得1分；无承诺不得分。</w:t>
            </w:r>
          </w:p>
        </w:tc>
        <w:tc>
          <w:tcPr>
            <w:tcW w:w="852" w:type="dxa"/>
            <w:vAlign w:val="center"/>
          </w:tcPr>
          <w:p w14:paraId="2803D762">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1分</w:t>
            </w:r>
          </w:p>
        </w:tc>
      </w:tr>
      <w:tr w14:paraId="4835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55166BF1">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5AC0956F">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3F30CECC">
            <w:pPr>
              <w:widowControl/>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人制定本项目劳务人员的薪资及节日福利待遇（春节、端午节、中秋节等慰问）发放方案，方案必须参照《物业管理劳务外包服务月人均服务费计算标准参考表》列明每个岗位的月人均服务费（与各岗位建议配置人数加权合计金额*36个月为投标报价），以及薪资及节日福利待遇：</w:t>
            </w:r>
          </w:p>
          <w:p w14:paraId="65C99673">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（1）薪资及福利待遇发放方案合理、内容详细、完善、合理，可行性高，得5分；</w:t>
            </w:r>
          </w:p>
          <w:p w14:paraId="77ABD252">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（2）薪资及福利待遇发放方案内容较完善、合理，可行性较高，得3分；</w:t>
            </w:r>
          </w:p>
          <w:p w14:paraId="3C125618">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（3）薪资及福利待遇发放方案内容描述一般，缺乏合理、可行性，得1分；</w:t>
            </w:r>
          </w:p>
          <w:p w14:paraId="1647D8F7">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（4）未按照要求提供，或方案与投标报价不相符不得分。</w:t>
            </w:r>
          </w:p>
        </w:tc>
        <w:tc>
          <w:tcPr>
            <w:tcW w:w="852" w:type="dxa"/>
            <w:vAlign w:val="center"/>
          </w:tcPr>
          <w:p w14:paraId="40B8C703">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5分</w:t>
            </w:r>
          </w:p>
        </w:tc>
      </w:tr>
      <w:tr w14:paraId="1DA9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Merge w:val="continue"/>
            <w:vAlign w:val="center"/>
          </w:tcPr>
          <w:p w14:paraId="7E9C4694">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365" w:type="dxa"/>
            <w:vMerge w:val="continue"/>
            <w:vAlign w:val="center"/>
          </w:tcPr>
          <w:p w14:paraId="396DD175">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60" w:type="dxa"/>
            <w:vAlign w:val="center"/>
          </w:tcPr>
          <w:p w14:paraId="513CBE45">
            <w:pPr>
              <w:snapToGrid w:val="0"/>
              <w:jc w:val="left"/>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rPr>
              <w:t>方案列明各岗位劳务人员月度实收工资占比=各岗位劳务人员月度实收工资/月人均服务费（比例在50%-70%区间范围内为合理范围）,并计算月均实收工资占比=∑[工作岗位人数×月度实收工资占比]/</w:t>
            </w:r>
            <w:r>
              <w:rPr>
                <w:rFonts w:hint="eastAsia" w:ascii="楷体" w:hAnsi="楷体" w:eastAsia="楷体" w:cs="楷体"/>
                <w:b w:val="0"/>
                <w:bCs w:val="0"/>
                <w:color w:val="auto"/>
                <w:sz w:val="26"/>
                <w:szCs w:val="26"/>
                <w:highlight w:val="none"/>
                <w:lang w:val="en-US" w:eastAsia="zh-CN"/>
              </w:rPr>
              <w:t>83</w:t>
            </w:r>
            <w:r>
              <w:rPr>
                <w:rFonts w:hint="eastAsia" w:ascii="楷体" w:hAnsi="楷体" w:eastAsia="楷体" w:cs="楷体"/>
                <w:b w:val="0"/>
                <w:bCs w:val="0"/>
                <w:color w:val="auto"/>
                <w:sz w:val="26"/>
                <w:szCs w:val="26"/>
                <w:highlight w:val="none"/>
              </w:rPr>
              <w:t>人。</w:t>
            </w:r>
          </w:p>
          <w:p w14:paraId="34DB3050">
            <w:pPr>
              <w:keepNext w:val="0"/>
              <w:keepLines w:val="0"/>
              <w:widowControl/>
              <w:suppressLineNumbers w:val="0"/>
              <w:jc w:val="left"/>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rPr>
              <w:t>注：实发工资=应发工资-由公司代扣代缴的应由劳务人员承担的各项社会保险费用-应缴个人所得税。</w:t>
            </w: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rPr>
              <w:t>本次计算中，</w:t>
            </w:r>
            <w:r>
              <w:rPr>
                <w:rFonts w:hint="eastAsia" w:ascii="楷体" w:hAnsi="楷体" w:eastAsia="楷体" w:cs="楷体"/>
                <w:b w:val="0"/>
                <w:bCs w:val="0"/>
                <w:color w:val="auto"/>
                <w:sz w:val="26"/>
                <w:szCs w:val="26"/>
                <w:highlight w:val="none"/>
                <w:lang w:val="en-US" w:eastAsia="zh-CN"/>
              </w:rPr>
              <w:t>住房公积金（含双方缴纳部分）、社保（含双方缴纳部分）、</w:t>
            </w:r>
            <w:r>
              <w:rPr>
                <w:rFonts w:hint="eastAsia" w:ascii="楷体" w:hAnsi="楷体" w:eastAsia="楷体" w:cs="楷体"/>
                <w:b w:val="0"/>
                <w:bCs w:val="0"/>
                <w:color w:val="auto"/>
                <w:sz w:val="26"/>
                <w:szCs w:val="26"/>
                <w:highlight w:val="none"/>
              </w:rPr>
              <w:t>福利、高温补贴、服装费、加班费、</w:t>
            </w:r>
            <w:r>
              <w:rPr>
                <w:rFonts w:hint="eastAsia" w:ascii="楷体" w:hAnsi="楷体" w:eastAsia="楷体" w:cs="楷体"/>
                <w:b w:val="0"/>
                <w:bCs w:val="0"/>
                <w:color w:val="auto"/>
                <w:sz w:val="26"/>
                <w:szCs w:val="26"/>
                <w:highlight w:val="none"/>
                <w:lang w:eastAsia="zh-CN"/>
              </w:rPr>
              <w:t>体检费、</w:t>
            </w:r>
            <w:r>
              <w:rPr>
                <w:rFonts w:hint="eastAsia" w:ascii="楷体" w:hAnsi="楷体" w:eastAsia="楷体" w:cs="楷体"/>
                <w:b w:val="0"/>
                <w:bCs w:val="0"/>
                <w:color w:val="auto"/>
                <w:sz w:val="26"/>
                <w:szCs w:val="26"/>
                <w:highlight w:val="none"/>
              </w:rPr>
              <w:t>通讯费、经济补偿金、残疾人保障金、人员住宿费、管理费、税金、工具用具、劳保用品、清洁用品、消毒用品等所有的费用均不计算在内。如以上费用计算在内，此项不得分。</w:t>
            </w:r>
            <w:r>
              <w:rPr>
                <w:rFonts w:hint="eastAsia" w:ascii="楷体" w:hAnsi="楷体" w:eastAsia="楷体" w:cs="楷体"/>
                <w:b w:val="0"/>
                <w:bCs w:val="0"/>
                <w:color w:val="auto"/>
                <w:sz w:val="26"/>
                <w:szCs w:val="26"/>
                <w:highlight w:val="none"/>
                <w:lang w:eastAsia="zh-CN"/>
              </w:rPr>
              <w:t>】</w:t>
            </w:r>
          </w:p>
          <w:p w14:paraId="4D62452D">
            <w:pPr>
              <w:adjustRightInd w:val="0"/>
              <w:snapToGrid w:val="0"/>
              <w:spacing w:line="276" w:lineRule="auto"/>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rPr>
              <w:t>（1）月均实收工资占比最高得15分；</w:t>
            </w:r>
          </w:p>
          <w:p w14:paraId="4F764D2F">
            <w:pPr>
              <w:pStyle w:val="53"/>
              <w:numPr>
                <w:ilvl w:val="255"/>
                <w:numId w:val="0"/>
              </w:numPr>
              <w:spacing w:line="240" w:lineRule="auto"/>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rPr>
              <w:t>（2）月均实收工资占比其次得10分；</w:t>
            </w:r>
          </w:p>
          <w:p w14:paraId="5A844586">
            <w:pPr>
              <w:pStyle w:val="53"/>
              <w:numPr>
                <w:ilvl w:val="255"/>
                <w:numId w:val="0"/>
              </w:numPr>
              <w:spacing w:line="240" w:lineRule="auto"/>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rPr>
              <w:t>（3）月均实收工资占比第3得7分；</w:t>
            </w:r>
          </w:p>
          <w:p w14:paraId="7922AF37">
            <w:pPr>
              <w:pStyle w:val="17"/>
              <w:numPr>
                <w:ilvl w:val="0"/>
                <w:numId w:val="0"/>
              </w:numPr>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lang w:val="en-US" w:eastAsia="zh-CN"/>
              </w:rPr>
              <w:t>4</w:t>
            </w: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rPr>
              <w:t>月均实收工资占比第</w:t>
            </w:r>
            <w:r>
              <w:rPr>
                <w:rFonts w:hint="eastAsia" w:ascii="楷体" w:hAnsi="楷体" w:eastAsia="楷体" w:cs="楷体"/>
                <w:b w:val="0"/>
                <w:bCs w:val="0"/>
                <w:color w:val="auto"/>
                <w:sz w:val="26"/>
                <w:szCs w:val="26"/>
                <w:highlight w:val="none"/>
                <w:lang w:val="en-US" w:eastAsia="zh-CN"/>
              </w:rPr>
              <w:t>4</w:t>
            </w:r>
            <w:r>
              <w:rPr>
                <w:rFonts w:hint="eastAsia" w:ascii="楷体" w:hAnsi="楷体" w:eastAsia="楷体" w:cs="楷体"/>
                <w:b w:val="0"/>
                <w:bCs w:val="0"/>
                <w:color w:val="auto"/>
                <w:sz w:val="26"/>
                <w:szCs w:val="26"/>
                <w:highlight w:val="none"/>
              </w:rPr>
              <w:t>得</w:t>
            </w:r>
            <w:r>
              <w:rPr>
                <w:rFonts w:hint="eastAsia" w:ascii="楷体" w:hAnsi="楷体" w:eastAsia="楷体" w:cs="楷体"/>
                <w:b w:val="0"/>
                <w:bCs w:val="0"/>
                <w:color w:val="auto"/>
                <w:sz w:val="26"/>
                <w:szCs w:val="26"/>
                <w:highlight w:val="none"/>
                <w:lang w:val="en-US" w:eastAsia="zh-CN"/>
              </w:rPr>
              <w:t>4</w:t>
            </w:r>
            <w:r>
              <w:rPr>
                <w:rFonts w:hint="eastAsia" w:ascii="楷体" w:hAnsi="楷体" w:eastAsia="楷体" w:cs="楷体"/>
                <w:b w:val="0"/>
                <w:bCs w:val="0"/>
                <w:color w:val="auto"/>
                <w:sz w:val="26"/>
                <w:szCs w:val="26"/>
                <w:highlight w:val="none"/>
              </w:rPr>
              <w:t>分；</w:t>
            </w:r>
          </w:p>
          <w:p w14:paraId="163DD830">
            <w:pPr>
              <w:pStyle w:val="17"/>
              <w:numPr>
                <w:ilvl w:val="0"/>
                <w:numId w:val="0"/>
              </w:numPr>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lang w:val="en-US" w:eastAsia="zh-CN"/>
              </w:rPr>
              <w:t>5</w:t>
            </w: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rPr>
              <w:t>月均实收工资占比第</w:t>
            </w:r>
            <w:r>
              <w:rPr>
                <w:rFonts w:hint="eastAsia" w:ascii="楷体" w:hAnsi="楷体" w:eastAsia="楷体" w:cs="楷体"/>
                <w:b w:val="0"/>
                <w:bCs w:val="0"/>
                <w:color w:val="auto"/>
                <w:sz w:val="26"/>
                <w:szCs w:val="26"/>
                <w:highlight w:val="none"/>
                <w:lang w:val="en-US" w:eastAsia="zh-CN"/>
              </w:rPr>
              <w:t>5</w:t>
            </w:r>
            <w:r>
              <w:rPr>
                <w:rFonts w:hint="eastAsia" w:ascii="楷体" w:hAnsi="楷体" w:eastAsia="楷体" w:cs="楷体"/>
                <w:b w:val="0"/>
                <w:bCs w:val="0"/>
                <w:color w:val="auto"/>
                <w:sz w:val="26"/>
                <w:szCs w:val="26"/>
                <w:highlight w:val="none"/>
              </w:rPr>
              <w:t>得</w:t>
            </w:r>
            <w:r>
              <w:rPr>
                <w:rFonts w:hint="eastAsia" w:ascii="楷体" w:hAnsi="楷体" w:eastAsia="楷体" w:cs="楷体"/>
                <w:b w:val="0"/>
                <w:bCs w:val="0"/>
                <w:color w:val="auto"/>
                <w:sz w:val="26"/>
                <w:szCs w:val="26"/>
                <w:highlight w:val="none"/>
                <w:lang w:val="en-US" w:eastAsia="zh-CN"/>
              </w:rPr>
              <w:t>1</w:t>
            </w:r>
            <w:r>
              <w:rPr>
                <w:rFonts w:hint="eastAsia" w:ascii="楷体" w:hAnsi="楷体" w:eastAsia="楷体" w:cs="楷体"/>
                <w:b w:val="0"/>
                <w:bCs w:val="0"/>
                <w:color w:val="auto"/>
                <w:sz w:val="26"/>
                <w:szCs w:val="26"/>
                <w:highlight w:val="none"/>
              </w:rPr>
              <w:t>分；</w:t>
            </w:r>
          </w:p>
          <w:p w14:paraId="52F4077A">
            <w:pPr>
              <w:pStyle w:val="17"/>
              <w:numPr>
                <w:ilvl w:val="0"/>
                <w:numId w:val="0"/>
              </w:numPr>
              <w:rPr>
                <w:rFonts w:hint="eastAsia" w:ascii="楷体" w:hAnsi="楷体" w:eastAsia="楷体" w:cs="楷体"/>
                <w:b w:val="0"/>
                <w:bCs w:val="0"/>
                <w:color w:val="auto"/>
                <w:sz w:val="26"/>
                <w:szCs w:val="26"/>
                <w:highlight w:val="none"/>
              </w:rPr>
            </w:pP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lang w:val="en-US" w:eastAsia="zh-CN"/>
              </w:rPr>
              <w:t>6</w:t>
            </w:r>
            <w:r>
              <w:rPr>
                <w:rFonts w:hint="eastAsia" w:ascii="楷体" w:hAnsi="楷体" w:eastAsia="楷体" w:cs="楷体"/>
                <w:b w:val="0"/>
                <w:bCs w:val="0"/>
                <w:color w:val="auto"/>
                <w:sz w:val="26"/>
                <w:szCs w:val="26"/>
                <w:highlight w:val="none"/>
                <w:lang w:eastAsia="zh-CN"/>
              </w:rPr>
              <w:t>）</w:t>
            </w:r>
            <w:r>
              <w:rPr>
                <w:rFonts w:hint="eastAsia" w:ascii="楷体" w:hAnsi="楷体" w:eastAsia="楷体" w:cs="楷体"/>
                <w:b w:val="0"/>
                <w:bCs w:val="0"/>
                <w:color w:val="auto"/>
                <w:sz w:val="26"/>
                <w:szCs w:val="26"/>
                <w:highlight w:val="none"/>
              </w:rPr>
              <w:t>其他，或未按照要求提供占比，或</w:t>
            </w:r>
            <w:r>
              <w:rPr>
                <w:rFonts w:hint="eastAsia" w:ascii="楷体" w:hAnsi="楷体" w:eastAsia="楷体" w:cs="楷体"/>
                <w:b w:val="0"/>
                <w:bCs w:val="0"/>
                <w:color w:val="auto"/>
                <w:kern w:val="2"/>
                <w:sz w:val="26"/>
                <w:szCs w:val="26"/>
                <w:highlight w:val="none"/>
              </w:rPr>
              <w:t>月度实收工资占比不在合理范围内的不得分。</w:t>
            </w:r>
          </w:p>
        </w:tc>
        <w:tc>
          <w:tcPr>
            <w:tcW w:w="852" w:type="dxa"/>
            <w:vAlign w:val="center"/>
          </w:tcPr>
          <w:p w14:paraId="65EBAF1A">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15分</w:t>
            </w:r>
          </w:p>
        </w:tc>
      </w:tr>
      <w:tr w14:paraId="7054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Align w:val="center"/>
          </w:tcPr>
          <w:p w14:paraId="48F5F25B">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1365" w:type="dxa"/>
            <w:vAlign w:val="center"/>
          </w:tcPr>
          <w:p w14:paraId="1F221960">
            <w:pPr>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接管方案</w:t>
            </w:r>
          </w:p>
        </w:tc>
        <w:tc>
          <w:tcPr>
            <w:tcW w:w="5460" w:type="dxa"/>
            <w:vAlign w:val="center"/>
          </w:tcPr>
          <w:p w14:paraId="4017759A">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（1）接管方案完善、合理可行，各项措施能有效平稳接管，得2分；</w:t>
            </w:r>
          </w:p>
          <w:p w14:paraId="5D79A878">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（2）接管方案较完善，较合理可行，各项措施较能有效平稳接管，得1分；</w:t>
            </w:r>
          </w:p>
          <w:p w14:paraId="5A9336CC">
            <w:pPr>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（3）其他情况不得分。</w:t>
            </w:r>
          </w:p>
        </w:tc>
        <w:tc>
          <w:tcPr>
            <w:tcW w:w="852" w:type="dxa"/>
            <w:vAlign w:val="center"/>
          </w:tcPr>
          <w:p w14:paraId="6116DEE4">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486D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829" w:type="dxa"/>
            <w:vAlign w:val="center"/>
          </w:tcPr>
          <w:p w14:paraId="21B0C230">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p>
        </w:tc>
        <w:tc>
          <w:tcPr>
            <w:tcW w:w="1365" w:type="dxa"/>
            <w:vAlign w:val="center"/>
          </w:tcPr>
          <w:p w14:paraId="32A99E89">
            <w:pPr>
              <w:widowControl/>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管理服务承诺及违约承诺</w:t>
            </w:r>
          </w:p>
        </w:tc>
        <w:tc>
          <w:tcPr>
            <w:tcW w:w="5460" w:type="dxa"/>
            <w:vAlign w:val="center"/>
          </w:tcPr>
          <w:p w14:paraId="03C9A1B3">
            <w:pPr>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（1）有针对本项目服务内容和要求提出的物业服务目标和各项管理服务承诺指标；</w:t>
            </w:r>
          </w:p>
          <w:p w14:paraId="4F4030FF">
            <w:pPr>
              <w:pStyle w:val="22"/>
              <w:widowControl/>
              <w:snapToGrid w:val="0"/>
              <w:spacing w:line="240" w:lineRule="atLeast"/>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（2）提出合同解除或终止时的退出机制方案（包括资料、设备、场地、人员交接等）。</w:t>
            </w:r>
          </w:p>
          <w:p w14:paraId="7C6F0EF0">
            <w:pPr>
              <w:pStyle w:val="22"/>
              <w:spacing w:line="240" w:lineRule="atLeas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评审标准如下：</w:t>
            </w:r>
          </w:p>
          <w:p w14:paraId="067D5286">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东文宋体" w:hAnsi="东文宋体" w:eastAsia="东文宋体" w:cs="东文宋体"/>
                <w:color w:val="000000" w:themeColor="text1"/>
                <w:kern w:val="0"/>
                <w:sz w:val="26"/>
                <w:szCs w:val="26"/>
                <w:highlight w:val="none"/>
                <w14:textFill>
                  <w14:solidFill>
                    <w14:schemeClr w14:val="tx1"/>
                  </w14:solidFill>
                </w14:textFill>
              </w:rPr>
              <w:t>①</w:t>
            </w:r>
            <w:r>
              <w:rPr>
                <w:rFonts w:hint="eastAsia" w:ascii="楷体" w:hAnsi="楷体" w:eastAsia="楷体" w:cs="楷体"/>
                <w:color w:val="000000" w:themeColor="text1"/>
                <w:sz w:val="26"/>
                <w:szCs w:val="26"/>
                <w:highlight w:val="none"/>
                <w14:textFill>
                  <w14:solidFill>
                    <w14:schemeClr w14:val="tx1"/>
                  </w14:solidFill>
                </w14:textFill>
              </w:rPr>
              <w:t>方案详细且可行性强，目标清晰，</w:t>
            </w:r>
            <w:r>
              <w:rPr>
                <w:rFonts w:hint="eastAsia" w:ascii="楷体" w:hAnsi="楷体" w:eastAsia="楷体" w:cs="楷体"/>
                <w:color w:val="000000" w:themeColor="text1"/>
                <w:kern w:val="0"/>
                <w:sz w:val="26"/>
                <w:szCs w:val="26"/>
                <w:highlight w:val="none"/>
                <w14:textFill>
                  <w14:solidFill>
                    <w14:schemeClr w14:val="tx1"/>
                  </w14:solidFill>
                </w14:textFill>
              </w:rPr>
              <w:t>各项管理服务承诺指标满足且优于采购需求要求，退出机制合理完善，</w:t>
            </w:r>
            <w:r>
              <w:rPr>
                <w:rFonts w:hint="eastAsia" w:ascii="楷体" w:hAnsi="楷体" w:eastAsia="楷体" w:cs="楷体"/>
                <w:color w:val="000000" w:themeColor="text1"/>
                <w:sz w:val="26"/>
                <w:szCs w:val="26"/>
                <w:highlight w:val="none"/>
                <w14:textFill>
                  <w14:solidFill>
                    <w14:schemeClr w14:val="tx1"/>
                  </w14:solidFill>
                </w14:textFill>
              </w:rPr>
              <w:t>得2分；</w:t>
            </w:r>
          </w:p>
          <w:p w14:paraId="6D3128E9">
            <w:pPr>
              <w:pStyle w:val="22"/>
              <w:snapToGrid w:val="0"/>
              <w:spacing w:line="240" w:lineRule="atLeast"/>
              <w:rPr>
                <w:rFonts w:hint="eastAsia" w:ascii="楷体" w:hAnsi="楷体" w:eastAsia="楷体" w:cs="楷体"/>
                <w:color w:val="000000" w:themeColor="text1"/>
                <w:sz w:val="26"/>
                <w:szCs w:val="26"/>
                <w:highlight w:val="none"/>
                <w14:textFill>
                  <w14:solidFill>
                    <w14:schemeClr w14:val="tx1"/>
                  </w14:solidFill>
                </w14:textFill>
              </w:rPr>
            </w:pPr>
            <w:r>
              <w:rPr>
                <w:rFonts w:hint="eastAsia" w:ascii="东文宋体" w:hAnsi="东文宋体" w:eastAsia="东文宋体" w:cs="东文宋体"/>
                <w:color w:val="000000" w:themeColor="text1"/>
                <w:kern w:val="0"/>
                <w:sz w:val="26"/>
                <w:szCs w:val="26"/>
                <w:highlight w:val="none"/>
                <w14:textFill>
                  <w14:solidFill>
                    <w14:schemeClr w14:val="tx1"/>
                  </w14:solidFill>
                </w14:textFill>
              </w:rPr>
              <w:t>②</w:t>
            </w:r>
            <w:r>
              <w:rPr>
                <w:rFonts w:hint="eastAsia" w:ascii="楷体" w:hAnsi="楷体" w:eastAsia="楷体" w:cs="楷体"/>
                <w:color w:val="000000" w:themeColor="text1"/>
                <w:sz w:val="26"/>
                <w:szCs w:val="26"/>
                <w:highlight w:val="none"/>
                <w14:textFill>
                  <w14:solidFill>
                    <w14:schemeClr w14:val="tx1"/>
                  </w14:solidFill>
                </w14:textFill>
              </w:rPr>
              <w:t>方案基本完整且可行性较强，目标较清晰，</w:t>
            </w:r>
            <w:r>
              <w:rPr>
                <w:rFonts w:hint="eastAsia" w:ascii="楷体" w:hAnsi="楷体" w:eastAsia="楷体" w:cs="楷体"/>
                <w:color w:val="000000" w:themeColor="text1"/>
                <w:kern w:val="0"/>
                <w:sz w:val="26"/>
                <w:szCs w:val="26"/>
                <w:highlight w:val="none"/>
                <w14:textFill>
                  <w14:solidFill>
                    <w14:schemeClr w14:val="tx1"/>
                  </w14:solidFill>
                </w14:textFill>
              </w:rPr>
              <w:t>各项管理服务承诺指标满足采购需求要求，退出机制较合理完善，</w:t>
            </w:r>
            <w:r>
              <w:rPr>
                <w:rFonts w:hint="eastAsia" w:ascii="楷体" w:hAnsi="楷体" w:eastAsia="楷体" w:cs="楷体"/>
                <w:color w:val="000000" w:themeColor="text1"/>
                <w:sz w:val="26"/>
                <w:szCs w:val="26"/>
                <w:highlight w:val="none"/>
                <w14:textFill>
                  <w14:solidFill>
                    <w14:schemeClr w14:val="tx1"/>
                  </w14:solidFill>
                </w14:textFill>
              </w:rPr>
              <w:t>得1分；</w:t>
            </w:r>
          </w:p>
          <w:p w14:paraId="7E109611">
            <w:pPr>
              <w:widowControl/>
              <w:snapToGrid w:val="0"/>
              <w:spacing w:line="240" w:lineRule="atLeast"/>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东文宋体" w:hAnsi="东文宋体" w:eastAsia="东文宋体" w:cs="东文宋体"/>
                <w:color w:val="000000" w:themeColor="text1"/>
                <w:kern w:val="0"/>
                <w:sz w:val="26"/>
                <w:szCs w:val="26"/>
                <w:highlight w:val="none"/>
                <w14:textFill>
                  <w14:solidFill>
                    <w14:schemeClr w14:val="tx1"/>
                  </w14:solidFill>
                </w14:textFill>
              </w:rPr>
              <w:t>③</w:t>
            </w:r>
            <w:r>
              <w:rPr>
                <w:rFonts w:hint="eastAsia" w:ascii="楷体" w:hAnsi="楷体" w:eastAsia="楷体" w:cs="楷体"/>
                <w:color w:val="000000" w:themeColor="text1"/>
                <w:kern w:val="0"/>
                <w:sz w:val="26"/>
                <w:szCs w:val="26"/>
                <w:highlight w:val="none"/>
                <w14:textFill>
                  <w14:solidFill>
                    <w14:schemeClr w14:val="tx1"/>
                  </w14:solidFill>
                </w14:textFill>
              </w:rPr>
              <w:t>其他或不</w:t>
            </w:r>
            <w:r>
              <w:rPr>
                <w:rFonts w:hint="eastAsia" w:ascii="楷体" w:hAnsi="楷体" w:eastAsia="楷体" w:cs="楷体"/>
                <w:color w:val="000000" w:themeColor="text1"/>
                <w:sz w:val="26"/>
                <w:szCs w:val="26"/>
                <w:highlight w:val="none"/>
                <w14:textFill>
                  <w14:solidFill>
                    <w14:schemeClr w14:val="tx1"/>
                  </w14:solidFill>
                </w14:textFill>
              </w:rPr>
              <w:t>提供不得分。</w:t>
            </w:r>
          </w:p>
        </w:tc>
        <w:tc>
          <w:tcPr>
            <w:tcW w:w="852" w:type="dxa"/>
            <w:vAlign w:val="center"/>
          </w:tcPr>
          <w:p w14:paraId="23463097">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2分</w:t>
            </w:r>
          </w:p>
        </w:tc>
      </w:tr>
      <w:tr w14:paraId="3A28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7654" w:type="dxa"/>
            <w:gridSpan w:val="3"/>
            <w:vAlign w:val="center"/>
          </w:tcPr>
          <w:p w14:paraId="12602CC7">
            <w:pPr>
              <w:widowControl/>
              <w:snapToGrid w:val="0"/>
              <w:spacing w:line="240" w:lineRule="atLeast"/>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总  分</w:t>
            </w:r>
          </w:p>
        </w:tc>
        <w:tc>
          <w:tcPr>
            <w:tcW w:w="852" w:type="dxa"/>
            <w:vAlign w:val="center"/>
          </w:tcPr>
          <w:p w14:paraId="78D1653A">
            <w:pPr>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50分</w:t>
            </w:r>
          </w:p>
        </w:tc>
      </w:tr>
    </w:tbl>
    <w:p w14:paraId="3EA3BE8B">
      <w:pPr>
        <w:adjustRightInd w:val="0"/>
        <w:snapToGrid w:val="0"/>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备注：上表中要求提供佐证材料的，投标人必须提供，否则计0分。（得分四舍五入后，小数点后保留两位有效数）</w:t>
      </w:r>
    </w:p>
    <w:p w14:paraId="10B5ECBC">
      <w:pPr>
        <w:adjustRightInd w:val="0"/>
        <w:snapToGrid w:val="0"/>
        <w:rPr>
          <w:rFonts w:hint="eastAsia" w:ascii="楷体" w:hAnsi="楷体" w:eastAsia="楷体" w:cs="楷体"/>
          <w:b/>
          <w:color w:val="000000" w:themeColor="text1"/>
          <w:sz w:val="26"/>
          <w:szCs w:val="26"/>
          <w:highlight w:val="none"/>
          <w14:textFill>
            <w14:solidFill>
              <w14:schemeClr w14:val="tx1"/>
            </w14:solidFill>
          </w14:textFill>
        </w:rPr>
      </w:pPr>
    </w:p>
    <w:p w14:paraId="79C37BCC">
      <w:pPr>
        <w:pStyle w:val="18"/>
        <w:rPr>
          <w:color w:val="000000" w:themeColor="text1"/>
          <w:highlight w:val="none"/>
          <w14:textFill>
            <w14:solidFill>
              <w14:schemeClr w14:val="tx1"/>
            </w14:solidFill>
          </w14:textFill>
        </w:rPr>
      </w:pPr>
    </w:p>
    <w:p w14:paraId="2E50008F">
      <w:pPr>
        <w:adjustRightInd w:val="0"/>
        <w:snapToGrid w:val="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附表5：价格评审</w:t>
      </w:r>
    </w:p>
    <w:bookmarkEnd w:id="299"/>
    <w:bookmarkEnd w:id="300"/>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368"/>
      </w:tblGrid>
      <w:tr w14:paraId="7EC36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658617C6">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评分项目</w:t>
            </w:r>
          </w:p>
        </w:tc>
        <w:tc>
          <w:tcPr>
            <w:tcW w:w="6368" w:type="dxa"/>
            <w:vAlign w:val="center"/>
          </w:tcPr>
          <w:p w14:paraId="3094F24E">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评分标准</w:t>
            </w:r>
          </w:p>
        </w:tc>
      </w:tr>
      <w:tr w14:paraId="353D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25EA17A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投标总价</w:t>
            </w:r>
          </w:p>
        </w:tc>
        <w:tc>
          <w:tcPr>
            <w:tcW w:w="6368" w:type="dxa"/>
            <w:vAlign w:val="center"/>
          </w:tcPr>
          <w:p w14:paraId="3518224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投标报价得分=(评标基准价/投标报价) ×20</w:t>
            </w:r>
          </w:p>
        </w:tc>
      </w:tr>
    </w:tbl>
    <w:p w14:paraId="7CB484CC">
      <w:pPr>
        <w:pStyle w:val="22"/>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1.</w:t>
      </w:r>
      <w:r>
        <w:rPr>
          <w:rFonts w:hint="eastAsia" w:ascii="楷体" w:hAnsi="楷体" w:eastAsia="楷体" w:cs="楷体"/>
          <w:b/>
          <w:bCs/>
          <w:color w:val="000000" w:themeColor="text1"/>
          <w:sz w:val="26"/>
          <w:szCs w:val="26"/>
          <w:highlight w:val="none"/>
          <w14:textFill>
            <w14:solidFill>
              <w14:schemeClr w14:val="tx1"/>
            </w14:solidFill>
          </w14:textFill>
        </w:rPr>
        <w:t>劳务外包承包费用</w:t>
      </w:r>
      <w:r>
        <w:rPr>
          <w:rFonts w:hint="eastAsia" w:ascii="楷体" w:hAnsi="楷体" w:eastAsia="楷体" w:cs="楷体"/>
          <w:b/>
          <w:color w:val="000000" w:themeColor="text1"/>
          <w:sz w:val="26"/>
          <w:szCs w:val="26"/>
          <w:highlight w:val="none"/>
          <w14:textFill>
            <w14:solidFill>
              <w14:schemeClr w14:val="tx1"/>
            </w14:solidFill>
          </w14:textFill>
        </w:rPr>
        <w:t>投标报价：</w:t>
      </w:r>
      <w:r>
        <w:rPr>
          <w:rFonts w:hint="eastAsia" w:ascii="楷体" w:hAnsi="楷体" w:eastAsia="楷体" w:cs="楷体"/>
          <w:color w:val="000000" w:themeColor="text1"/>
          <w:sz w:val="26"/>
          <w:szCs w:val="26"/>
          <w:highlight w:val="none"/>
          <w14:textFill>
            <w14:solidFill>
              <w14:schemeClr w14:val="tx1"/>
            </w14:solidFill>
          </w14:textFill>
        </w:rPr>
        <w:t>将评标委员会修正后的投标人的投标价格，取满足招标文件要求的投标价格</w:t>
      </w:r>
      <w:r>
        <w:rPr>
          <w:rFonts w:hint="eastAsia" w:ascii="楷体" w:hAnsi="楷体" w:eastAsia="楷体" w:cs="楷体"/>
          <w:b/>
          <w:color w:val="000000" w:themeColor="text1"/>
          <w:sz w:val="26"/>
          <w:szCs w:val="26"/>
          <w:highlight w:val="none"/>
          <w14:textFill>
            <w14:solidFill>
              <w14:schemeClr w14:val="tx1"/>
            </w14:solidFill>
          </w14:textFill>
        </w:rPr>
        <w:t>最低价</w:t>
      </w:r>
      <w:r>
        <w:rPr>
          <w:rFonts w:hint="eastAsia" w:ascii="楷体" w:hAnsi="楷体" w:eastAsia="楷体" w:cs="楷体"/>
          <w:color w:val="000000" w:themeColor="text1"/>
          <w:sz w:val="26"/>
          <w:szCs w:val="26"/>
          <w:highlight w:val="none"/>
          <w14:textFill>
            <w14:solidFill>
              <w14:schemeClr w14:val="tx1"/>
            </w14:solidFill>
          </w14:textFill>
        </w:rPr>
        <w:t>作为评标基准价，定评标基准价的价格评分为</w:t>
      </w:r>
      <w:r>
        <w:rPr>
          <w:rFonts w:hint="eastAsia" w:ascii="楷体" w:hAnsi="楷体" w:eastAsia="楷体" w:cs="楷体"/>
          <w:color w:val="000000" w:themeColor="text1"/>
          <w:sz w:val="26"/>
          <w:szCs w:val="26"/>
          <w:highlight w:val="none"/>
          <w:lang w:val="en-US" w:eastAsia="zh-CN"/>
          <w14:textFill>
            <w14:solidFill>
              <w14:schemeClr w14:val="tx1"/>
            </w14:solidFill>
          </w14:textFill>
        </w:rPr>
        <w:t>14</w:t>
      </w:r>
      <w:r>
        <w:rPr>
          <w:rFonts w:hint="eastAsia" w:ascii="楷体" w:hAnsi="楷体" w:eastAsia="楷体" w:cs="楷体"/>
          <w:color w:val="000000" w:themeColor="text1"/>
          <w:sz w:val="26"/>
          <w:szCs w:val="26"/>
          <w:highlight w:val="none"/>
          <w14:textFill>
            <w14:solidFill>
              <w14:schemeClr w14:val="tx1"/>
            </w14:solidFill>
          </w14:textFill>
        </w:rPr>
        <w:t>分。其他投标人的价格分按照下列公式计算：</w:t>
      </w:r>
    </w:p>
    <w:p w14:paraId="5884BC52">
      <w:pPr>
        <w:pStyle w:val="22"/>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劳务外包承包费用投标报价得分＝（评标基准价/投标报价）×70%×20</w:t>
      </w:r>
    </w:p>
    <w:p w14:paraId="6A61FD10">
      <w:pPr>
        <w:pStyle w:val="22"/>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2.绿化摆放和养护投标报价：</w:t>
      </w:r>
      <w:r>
        <w:rPr>
          <w:rFonts w:hint="eastAsia" w:ascii="楷体" w:hAnsi="楷体" w:eastAsia="楷体" w:cs="楷体"/>
          <w:color w:val="000000" w:themeColor="text1"/>
          <w:sz w:val="26"/>
          <w:szCs w:val="26"/>
          <w:highlight w:val="none"/>
          <w14:textFill>
            <w14:solidFill>
              <w14:schemeClr w14:val="tx1"/>
            </w14:solidFill>
          </w14:textFill>
        </w:rPr>
        <w:t>将评标委员会修正后的投标人的投标价格，取满足招标文件要求且投标价格</w:t>
      </w:r>
      <w:r>
        <w:rPr>
          <w:rFonts w:hint="eastAsia" w:ascii="楷体" w:hAnsi="楷体" w:eastAsia="楷体" w:cs="楷体"/>
          <w:b/>
          <w:color w:val="000000" w:themeColor="text1"/>
          <w:sz w:val="26"/>
          <w:szCs w:val="26"/>
          <w:highlight w:val="none"/>
          <w14:textFill>
            <w14:solidFill>
              <w14:schemeClr w14:val="tx1"/>
            </w14:solidFill>
          </w14:textFill>
        </w:rPr>
        <w:t>最低价</w:t>
      </w:r>
      <w:r>
        <w:rPr>
          <w:rFonts w:hint="eastAsia" w:ascii="楷体" w:hAnsi="楷体" w:eastAsia="楷体" w:cs="楷体"/>
          <w:color w:val="000000" w:themeColor="text1"/>
          <w:sz w:val="26"/>
          <w:szCs w:val="26"/>
          <w:highlight w:val="none"/>
          <w14:textFill>
            <w14:solidFill>
              <w14:schemeClr w14:val="tx1"/>
            </w14:solidFill>
          </w14:textFill>
        </w:rPr>
        <w:t>作为评标基准价，定评标基准价的价格评分为</w:t>
      </w:r>
      <w:r>
        <w:rPr>
          <w:rFonts w:hint="eastAsia" w:ascii="楷体" w:hAnsi="楷体" w:eastAsia="楷体" w:cs="楷体"/>
          <w:color w:val="000000" w:themeColor="text1"/>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z w:val="26"/>
          <w:szCs w:val="26"/>
          <w:highlight w:val="none"/>
          <w14:textFill>
            <w14:solidFill>
              <w14:schemeClr w14:val="tx1"/>
            </w14:solidFill>
          </w14:textFill>
        </w:rPr>
        <w:t>分。其他投标人的价格分按照下列公式计算：</w:t>
      </w:r>
    </w:p>
    <w:p w14:paraId="51522D66">
      <w:pPr>
        <w:pStyle w:val="22"/>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绿化摆放和养护投标报价得分＝（评标基准价/投标报价）×10%×20</w:t>
      </w:r>
    </w:p>
    <w:p w14:paraId="1959A35C">
      <w:pPr>
        <w:pStyle w:val="22"/>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3.其他清洁服务投标报价：</w:t>
      </w:r>
      <w:r>
        <w:rPr>
          <w:rFonts w:hint="eastAsia" w:ascii="楷体" w:hAnsi="楷体" w:eastAsia="楷体" w:cs="楷体"/>
          <w:color w:val="000000" w:themeColor="text1"/>
          <w:sz w:val="26"/>
          <w:szCs w:val="26"/>
          <w:highlight w:val="none"/>
          <w14:textFill>
            <w14:solidFill>
              <w14:schemeClr w14:val="tx1"/>
            </w14:solidFill>
          </w14:textFill>
        </w:rPr>
        <w:t>将评标委员会修正后的投标人的投标价格，取满足招标文件要求且投标价格</w:t>
      </w:r>
      <w:r>
        <w:rPr>
          <w:rFonts w:hint="eastAsia" w:ascii="楷体" w:hAnsi="楷体" w:eastAsia="楷体" w:cs="楷体"/>
          <w:b/>
          <w:color w:val="000000" w:themeColor="text1"/>
          <w:sz w:val="26"/>
          <w:szCs w:val="26"/>
          <w:highlight w:val="none"/>
          <w14:textFill>
            <w14:solidFill>
              <w14:schemeClr w14:val="tx1"/>
            </w14:solidFill>
          </w14:textFill>
        </w:rPr>
        <w:t>最低价</w:t>
      </w:r>
      <w:r>
        <w:rPr>
          <w:rFonts w:hint="eastAsia" w:ascii="楷体" w:hAnsi="楷体" w:eastAsia="楷体" w:cs="楷体"/>
          <w:color w:val="000000" w:themeColor="text1"/>
          <w:sz w:val="26"/>
          <w:szCs w:val="26"/>
          <w:highlight w:val="none"/>
          <w14:textFill>
            <w14:solidFill>
              <w14:schemeClr w14:val="tx1"/>
            </w14:solidFill>
          </w14:textFill>
        </w:rPr>
        <w:t>作为评标基准价，定评标基准价的价格评分为</w:t>
      </w:r>
      <w:r>
        <w:rPr>
          <w:rFonts w:hint="eastAsia" w:ascii="楷体" w:hAnsi="楷体" w:eastAsia="楷体" w:cs="楷体"/>
          <w:color w:val="000000" w:themeColor="text1"/>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z w:val="26"/>
          <w:szCs w:val="26"/>
          <w:highlight w:val="none"/>
          <w14:textFill>
            <w14:solidFill>
              <w14:schemeClr w14:val="tx1"/>
            </w14:solidFill>
          </w14:textFill>
        </w:rPr>
        <w:t>分。其他投标人的价格分按照下列公式计算：</w:t>
      </w:r>
    </w:p>
    <w:p w14:paraId="79FE10C8">
      <w:pPr>
        <w:pStyle w:val="22"/>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其他清洁服务投标报价得分＝（评标基准价/投标报价）×10%×20</w:t>
      </w:r>
    </w:p>
    <w:p w14:paraId="4F93E8CB">
      <w:pPr>
        <w:pStyle w:val="22"/>
        <w:adjustRightInd w:val="0"/>
        <w:snapToGrid w:val="0"/>
        <w:spacing w:line="360" w:lineRule="auto"/>
        <w:ind w:firstLine="392" w:firstLineChars="15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4.园区绿化日常养护投标报价:</w:t>
      </w:r>
    </w:p>
    <w:p w14:paraId="750686E6">
      <w:pPr>
        <w:pStyle w:val="22"/>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将评标委员会修正后的投标人的投标价格，取满足招标文件要求且投标价格</w:t>
      </w:r>
      <w:r>
        <w:rPr>
          <w:rFonts w:hint="eastAsia" w:ascii="楷体" w:hAnsi="楷体" w:eastAsia="楷体" w:cs="楷体"/>
          <w:b/>
          <w:color w:val="000000" w:themeColor="text1"/>
          <w:sz w:val="26"/>
          <w:szCs w:val="26"/>
          <w:highlight w:val="none"/>
          <w14:textFill>
            <w14:solidFill>
              <w14:schemeClr w14:val="tx1"/>
            </w14:solidFill>
          </w14:textFill>
        </w:rPr>
        <w:t>最低价</w:t>
      </w:r>
      <w:r>
        <w:rPr>
          <w:rFonts w:hint="eastAsia" w:ascii="楷体" w:hAnsi="楷体" w:eastAsia="楷体" w:cs="楷体"/>
          <w:color w:val="000000" w:themeColor="text1"/>
          <w:sz w:val="26"/>
          <w:szCs w:val="26"/>
          <w:highlight w:val="none"/>
          <w14:textFill>
            <w14:solidFill>
              <w14:schemeClr w14:val="tx1"/>
            </w14:solidFill>
          </w14:textFill>
        </w:rPr>
        <w:t>作为评标基准价，定评标基准价的价格评分为</w:t>
      </w:r>
      <w:r>
        <w:rPr>
          <w:rFonts w:hint="eastAsia" w:ascii="楷体" w:hAnsi="楷体" w:eastAsia="楷体" w:cs="楷体"/>
          <w:color w:val="000000" w:themeColor="text1"/>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z w:val="26"/>
          <w:szCs w:val="26"/>
          <w:highlight w:val="none"/>
          <w14:textFill>
            <w14:solidFill>
              <w14:schemeClr w14:val="tx1"/>
            </w14:solidFill>
          </w14:textFill>
        </w:rPr>
        <w:t>分。其他投标人的价格分按照下列公式计算：</w:t>
      </w:r>
    </w:p>
    <w:p w14:paraId="1729093C">
      <w:pPr>
        <w:pStyle w:val="22"/>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园区绿化日常养护投标报价得分＝（评标基准价/投标报价）×10%×20</w:t>
      </w:r>
    </w:p>
    <w:p w14:paraId="1B8C1916">
      <w:pPr>
        <w:pStyle w:val="17"/>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价格评定得分=劳务外包承包费用投标报价得分+绿化摆放和养护投标报价得分+其他清洁服务投标报价得分+</w:t>
      </w:r>
      <w:r>
        <w:rPr>
          <w:rFonts w:hint="eastAsia" w:ascii="楷体" w:hAnsi="楷体" w:eastAsia="楷体" w:cs="楷体"/>
          <w:color w:val="000000" w:themeColor="text1"/>
          <w:sz w:val="26"/>
          <w:szCs w:val="26"/>
          <w:highlight w:val="none"/>
          <w14:textFill>
            <w14:solidFill>
              <w14:schemeClr w14:val="tx1"/>
            </w14:solidFill>
          </w14:textFill>
        </w:rPr>
        <w:t>园区</w:t>
      </w:r>
      <w:r>
        <w:rPr>
          <w:rFonts w:hint="eastAsia" w:ascii="楷体" w:hAnsi="楷体" w:eastAsia="楷体" w:cs="楷体"/>
          <w:b/>
          <w:color w:val="000000" w:themeColor="text1"/>
          <w:sz w:val="26"/>
          <w:szCs w:val="26"/>
          <w:highlight w:val="none"/>
          <w14:textFill>
            <w14:solidFill>
              <w14:schemeClr w14:val="tx1"/>
            </w14:solidFill>
          </w14:textFill>
        </w:rPr>
        <w:t>绿化日常养护投标报价得分。</w:t>
      </w:r>
    </w:p>
    <w:p w14:paraId="6EA09F43">
      <w:pPr>
        <w:rPr>
          <w:rFonts w:hint="eastAsia" w:ascii="楷体" w:hAnsi="楷体" w:eastAsia="楷体" w:cs="楷体"/>
          <w:color w:val="000000" w:themeColor="text1"/>
          <w:highlight w:val="none"/>
          <w14:textFill>
            <w14:solidFill>
              <w14:schemeClr w14:val="tx1"/>
            </w14:solidFill>
          </w14:textFill>
        </w:rPr>
      </w:pPr>
      <w:bookmarkStart w:id="302" w:name="_Toc423021951"/>
      <w:bookmarkStart w:id="303" w:name="_Toc2252"/>
      <w:bookmarkStart w:id="304" w:name="_Toc14045"/>
      <w:bookmarkStart w:id="305" w:name="_Toc6184"/>
      <w:bookmarkStart w:id="306" w:name="_Toc17733"/>
      <w:bookmarkStart w:id="307" w:name="_Toc13713"/>
      <w:r>
        <w:rPr>
          <w:rFonts w:hint="eastAsia" w:ascii="楷体" w:hAnsi="楷体" w:eastAsia="楷体" w:cs="楷体"/>
          <w:color w:val="000000" w:themeColor="text1"/>
          <w:highlight w:val="none"/>
          <w14:textFill>
            <w14:solidFill>
              <w14:schemeClr w14:val="tx1"/>
            </w14:solidFill>
          </w14:textFill>
        </w:rPr>
        <w:br w:type="page"/>
      </w:r>
    </w:p>
    <w:p w14:paraId="04615CB2">
      <w:pPr>
        <w:pStyle w:val="3"/>
        <w:spacing w:before="6240" w:beforeLines="2600" w:after="5280" w:afterLines="2200" w:line="0" w:lineRule="atLeast"/>
        <w:jc w:val="center"/>
        <w:rPr>
          <w:rFonts w:hint="eastAsia" w:ascii="楷体" w:hAnsi="楷体" w:eastAsia="楷体" w:cs="楷体"/>
          <w:color w:val="000000" w:themeColor="text1"/>
          <w:highlight w:val="none"/>
          <w14:textFill>
            <w14:solidFill>
              <w14:schemeClr w14:val="tx1"/>
            </w14:solidFill>
          </w14:textFill>
        </w:rPr>
      </w:pPr>
    </w:p>
    <w:p w14:paraId="60BDBBB7">
      <w:pPr>
        <w:pStyle w:val="3"/>
        <w:spacing w:before="6240" w:beforeLines="2600" w:after="5280" w:afterLines="2200" w:line="0" w:lineRule="atLeas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第四章 用户需求书</w:t>
      </w:r>
      <w:bookmarkEnd w:id="302"/>
      <w:bookmarkEnd w:id="303"/>
      <w:bookmarkEnd w:id="304"/>
      <w:bookmarkEnd w:id="305"/>
      <w:bookmarkEnd w:id="306"/>
      <w:bookmarkEnd w:id="307"/>
    </w:p>
    <w:p w14:paraId="7AE97064">
      <w:pPr>
        <w:widowControl/>
        <w:spacing w:before="240" w:beforeLines="100" w:after="240" w:afterLines="100" w:line="360" w:lineRule="auto"/>
        <w:jc w:val="center"/>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b/>
          <w:bCs/>
          <w:color w:val="000000" w:themeColor="text1"/>
          <w:sz w:val="32"/>
          <w:szCs w:val="32"/>
          <w:highlight w:val="none"/>
          <w14:textFill>
            <w14:solidFill>
              <w14:schemeClr w14:val="tx1"/>
            </w14:solidFill>
          </w14:textFill>
        </w:rPr>
        <w:br w:type="page"/>
      </w:r>
      <w:r>
        <w:rPr>
          <w:rFonts w:hint="eastAsia" w:ascii="楷体" w:hAnsi="楷体" w:eastAsia="楷体" w:cs="楷体"/>
          <w:b/>
          <w:bCs/>
          <w:color w:val="000000" w:themeColor="text1"/>
          <w:sz w:val="32"/>
          <w:szCs w:val="32"/>
          <w:highlight w:val="none"/>
          <w14:textFill>
            <w14:solidFill>
              <w14:schemeClr w14:val="tx1"/>
            </w14:solidFill>
          </w14:textFill>
        </w:rPr>
        <w:t>用户需求书</w:t>
      </w:r>
    </w:p>
    <w:p w14:paraId="0F2A6C77">
      <w:pPr>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一、项目名称：</w:t>
      </w:r>
      <w:r>
        <w:rPr>
          <w:rFonts w:hint="eastAsia" w:ascii="楷体" w:hAnsi="楷体" w:eastAsia="楷体" w:cs="楷体"/>
          <w:color w:val="000000" w:themeColor="text1"/>
          <w:sz w:val="26"/>
          <w:szCs w:val="26"/>
          <w:highlight w:val="none"/>
          <w14:textFill>
            <w14:solidFill>
              <w14:schemeClr w14:val="tx1"/>
            </w14:solidFill>
          </w14:textFill>
        </w:rPr>
        <w:t>广东烟草江门市有限公司物业管理劳务外包服务采购项目</w:t>
      </w:r>
    </w:p>
    <w:p w14:paraId="762C3EE3">
      <w:pPr>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二、项目简介：</w:t>
      </w:r>
      <w:r>
        <w:rPr>
          <w:rFonts w:hint="eastAsia" w:ascii="楷体" w:hAnsi="楷体" w:eastAsia="楷体" w:cs="楷体"/>
          <w:color w:val="000000" w:themeColor="text1"/>
          <w:spacing w:val="-4"/>
          <w:sz w:val="26"/>
          <w:szCs w:val="26"/>
          <w:highlight w:val="none"/>
          <w14:textFill>
            <w14:solidFill>
              <w14:schemeClr w14:val="tx1"/>
            </w14:solidFill>
          </w14:textFill>
        </w:rPr>
        <w:t>本次招标项目为广东烟草江门市有限公司及其下属分公司、物流配送中心的水电技术服务、会务服务、食堂服务、保洁卫生、绿化摆放和养护、其他清洁服务</w:t>
      </w:r>
      <w:r>
        <w:rPr>
          <w:rFonts w:hint="eastAsia"/>
          <w:color w:val="000000" w:themeColor="text1"/>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园区绿化日常养护</w:t>
      </w:r>
      <w:r>
        <w:rPr>
          <w:rFonts w:hint="eastAsia" w:ascii="楷体" w:hAnsi="楷体" w:eastAsia="楷体" w:cs="楷体"/>
          <w:color w:val="000000" w:themeColor="text1"/>
          <w:spacing w:val="-4"/>
          <w:sz w:val="26"/>
          <w:szCs w:val="26"/>
          <w:highlight w:val="none"/>
          <w14:textFill>
            <w14:solidFill>
              <w14:schemeClr w14:val="tx1"/>
            </w14:solidFill>
          </w14:textFill>
        </w:rPr>
        <w:t>等劳务外包服务，</w:t>
      </w:r>
      <w:r>
        <w:rPr>
          <w:rFonts w:hint="eastAsia" w:ascii="楷体" w:hAnsi="楷体" w:eastAsia="楷体" w:cs="楷体"/>
          <w:color w:val="000000" w:themeColor="text1"/>
          <w:sz w:val="26"/>
          <w:szCs w:val="26"/>
          <w:highlight w:val="none"/>
          <w14:textFill>
            <w14:solidFill>
              <w14:schemeClr w14:val="tx1"/>
            </w14:solidFill>
          </w14:textFill>
        </w:rPr>
        <w:t>工作范围包括江门市蓬江区、新会区、鹤山市、台山市、开平市、恩平市。</w:t>
      </w:r>
    </w:p>
    <w:p w14:paraId="7CA76A2A">
      <w:pPr>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三、拟采购并确定服务机构数量</w:t>
      </w:r>
      <w:r>
        <w:rPr>
          <w:rFonts w:hint="eastAsia" w:ascii="楷体" w:hAnsi="楷体" w:eastAsia="楷体" w:cs="楷体"/>
          <w:color w:val="000000" w:themeColor="text1"/>
          <w:sz w:val="26"/>
          <w:szCs w:val="26"/>
          <w:highlight w:val="none"/>
          <w14:textFill>
            <w14:solidFill>
              <w14:schemeClr w14:val="tx1"/>
            </w14:solidFill>
          </w14:textFill>
        </w:rPr>
        <w:t>：1家。</w:t>
      </w:r>
    </w:p>
    <w:p w14:paraId="21FE77D7">
      <w:pPr>
        <w:pStyle w:val="53"/>
        <w:ind w:left="0" w:firstLine="522" w:firstLineChars="200"/>
        <w:jc w:val="left"/>
        <w:rPr>
          <w:rFonts w:hint="eastAsia" w:ascii="楷体" w:hAnsi="楷体" w:eastAsia="楷体" w:cs="楷体"/>
          <w:b/>
          <w:color w:val="000000" w:themeColor="text1"/>
          <w:kern w:val="2"/>
          <w:sz w:val="26"/>
          <w:szCs w:val="26"/>
          <w:highlight w:val="none"/>
          <w14:textFill>
            <w14:solidFill>
              <w14:schemeClr w14:val="tx1"/>
            </w14:solidFill>
          </w14:textFill>
        </w:rPr>
      </w:pPr>
      <w:r>
        <w:rPr>
          <w:rFonts w:hint="eastAsia" w:ascii="楷体" w:hAnsi="楷体" w:eastAsia="楷体" w:cs="楷体"/>
          <w:b/>
          <w:color w:val="000000" w:themeColor="text1"/>
          <w:kern w:val="2"/>
          <w:sz w:val="26"/>
          <w:szCs w:val="26"/>
          <w:highlight w:val="none"/>
          <w14:textFill>
            <w14:solidFill>
              <w14:schemeClr w14:val="tx1"/>
            </w14:solidFill>
          </w14:textFill>
        </w:rPr>
        <w:t>四、项目预算：225</w:t>
      </w:r>
      <w:r>
        <w:rPr>
          <w:rFonts w:hint="eastAsia" w:ascii="楷体" w:hAnsi="楷体" w:eastAsia="楷体" w:cs="楷体"/>
          <w:b/>
          <w:color w:val="000000" w:themeColor="text1"/>
          <w:kern w:val="2"/>
          <w:sz w:val="26"/>
          <w:szCs w:val="26"/>
          <w:highlight w:val="none"/>
          <w:lang w:val="en-US" w:eastAsia="zh-CN"/>
          <w14:textFill>
            <w14:solidFill>
              <w14:schemeClr w14:val="tx1"/>
            </w14:solidFill>
          </w14:textFill>
        </w:rPr>
        <w:t>0</w:t>
      </w:r>
      <w:r>
        <w:rPr>
          <w:rFonts w:hint="eastAsia" w:ascii="楷体" w:hAnsi="楷体" w:eastAsia="楷体" w:cs="楷体"/>
          <w:b/>
          <w:color w:val="000000" w:themeColor="text1"/>
          <w:kern w:val="2"/>
          <w:sz w:val="26"/>
          <w:szCs w:val="26"/>
          <w:highlight w:val="none"/>
          <w14:textFill>
            <w14:solidFill>
              <w14:schemeClr w14:val="tx1"/>
            </w14:solidFill>
          </w14:textFill>
        </w:rPr>
        <w:t>万元（人民币贰仟贰佰伍拾万元整）</w:t>
      </w:r>
    </w:p>
    <w:p w14:paraId="15B2F63F">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五、采购内容及需求</w:t>
      </w:r>
    </w:p>
    <w:tbl>
      <w:tblPr>
        <w:tblStyle w:val="44"/>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282"/>
        <w:gridCol w:w="1306"/>
        <w:gridCol w:w="2089"/>
      </w:tblGrid>
      <w:tr w14:paraId="16FA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89" w:type="dxa"/>
            <w:vAlign w:val="center"/>
          </w:tcPr>
          <w:p w14:paraId="044C5BBC">
            <w:pPr>
              <w:adjustRightInd w:val="0"/>
              <w:snapToGrid w:val="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采购内容</w:t>
            </w:r>
          </w:p>
        </w:tc>
        <w:tc>
          <w:tcPr>
            <w:tcW w:w="2282" w:type="dxa"/>
            <w:vAlign w:val="center"/>
          </w:tcPr>
          <w:p w14:paraId="21463F9B">
            <w:pPr>
              <w:adjustRightInd w:val="0"/>
              <w:snapToGrid w:val="0"/>
              <w:ind w:left="26" w:hanging="26" w:hangingChars="1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最高限价</w:t>
            </w:r>
          </w:p>
          <w:p w14:paraId="74DB604B">
            <w:pPr>
              <w:adjustRightInd w:val="0"/>
              <w:snapToGrid w:val="0"/>
              <w:ind w:left="26" w:hanging="26" w:hangingChars="1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（人民币）</w:t>
            </w:r>
          </w:p>
        </w:tc>
        <w:tc>
          <w:tcPr>
            <w:tcW w:w="1306" w:type="dxa"/>
            <w:vAlign w:val="center"/>
          </w:tcPr>
          <w:p w14:paraId="463B904D">
            <w:pPr>
              <w:adjustRightInd w:val="0"/>
              <w:snapToGrid w:val="0"/>
              <w:ind w:left="26" w:hanging="26" w:hangingChars="1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入围数量</w:t>
            </w:r>
          </w:p>
        </w:tc>
        <w:tc>
          <w:tcPr>
            <w:tcW w:w="2089" w:type="dxa"/>
            <w:vAlign w:val="center"/>
          </w:tcPr>
          <w:p w14:paraId="740376A4">
            <w:pPr>
              <w:adjustRightInd w:val="0"/>
              <w:snapToGrid w:val="0"/>
              <w:ind w:left="24" w:hanging="24" w:hangingChars="1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服务期限</w:t>
            </w:r>
          </w:p>
        </w:tc>
      </w:tr>
      <w:tr w14:paraId="3E01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2589" w:type="dxa"/>
            <w:vAlign w:val="center"/>
          </w:tcPr>
          <w:p w14:paraId="370EF87E">
            <w:pPr>
              <w:adjustRightInd w:val="0"/>
              <w:snapToGrid w:val="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广东烟草江门市有限公司物业管理劳务外包服务-</w:t>
            </w:r>
            <w:r>
              <w:rPr>
                <w:rFonts w:hint="eastAsia" w:ascii="楷体" w:hAnsi="楷体" w:eastAsia="楷体" w:cs="楷体"/>
                <w:color w:val="000000" w:themeColor="text1"/>
                <w:spacing w:val="-4"/>
                <w:sz w:val="26"/>
                <w:szCs w:val="26"/>
                <w:highlight w:val="none"/>
                <w14:textFill>
                  <w14:solidFill>
                    <w14:schemeClr w14:val="tx1"/>
                  </w14:solidFill>
                </w14:textFill>
              </w:rPr>
              <w:t>水电技术服务、</w:t>
            </w:r>
            <w:r>
              <w:rPr>
                <w:rFonts w:hint="eastAsia" w:ascii="楷体" w:hAnsi="楷体" w:eastAsia="楷体" w:cs="楷体"/>
                <w:color w:val="000000" w:themeColor="text1"/>
                <w:sz w:val="26"/>
                <w:szCs w:val="26"/>
                <w:highlight w:val="none"/>
                <w14:textFill>
                  <w14:solidFill>
                    <w14:schemeClr w14:val="tx1"/>
                  </w14:solidFill>
                </w14:textFill>
              </w:rPr>
              <w:t>会务服务、食堂服务、保洁卫生等劳务外包</w:t>
            </w:r>
          </w:p>
        </w:tc>
        <w:tc>
          <w:tcPr>
            <w:tcW w:w="2282" w:type="dxa"/>
            <w:vAlign w:val="center"/>
          </w:tcPr>
          <w:p w14:paraId="55C6A333">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20</w:t>
            </w:r>
            <w:r>
              <w:rPr>
                <w:rFonts w:hint="eastAsia" w:ascii="楷体" w:hAnsi="楷体" w:eastAsia="楷体" w:cs="楷体"/>
                <w:color w:val="000000" w:themeColor="text1"/>
                <w:sz w:val="26"/>
                <w:szCs w:val="26"/>
                <w:highlight w:val="none"/>
                <w:lang w:val="en-US" w:eastAsia="zh-CN"/>
                <w14:textFill>
                  <w14:solidFill>
                    <w14:schemeClr w14:val="tx1"/>
                  </w14:solidFill>
                </w14:textFill>
              </w:rPr>
              <w:t>16</w:t>
            </w:r>
            <w:r>
              <w:rPr>
                <w:rFonts w:hint="eastAsia" w:ascii="楷体" w:hAnsi="楷体" w:eastAsia="楷体" w:cs="楷体"/>
                <w:color w:val="000000" w:themeColor="text1"/>
                <w:sz w:val="26"/>
                <w:szCs w:val="26"/>
                <w:highlight w:val="none"/>
                <w14:textFill>
                  <w14:solidFill>
                    <w14:schemeClr w14:val="tx1"/>
                  </w14:solidFill>
                </w14:textFill>
              </w:rPr>
              <w:t>万元</w:t>
            </w:r>
          </w:p>
        </w:tc>
        <w:tc>
          <w:tcPr>
            <w:tcW w:w="1306" w:type="dxa"/>
            <w:vMerge w:val="restart"/>
            <w:vAlign w:val="center"/>
          </w:tcPr>
          <w:p w14:paraId="46002322">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1家</w:t>
            </w:r>
          </w:p>
        </w:tc>
        <w:tc>
          <w:tcPr>
            <w:tcW w:w="2089" w:type="dxa"/>
            <w:vMerge w:val="restart"/>
            <w:vAlign w:val="center"/>
          </w:tcPr>
          <w:p w14:paraId="157CF3BD">
            <w:pPr>
              <w:adjustRightInd w:val="0"/>
              <w:snapToGrid w:val="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服务期36个月，自2025年4月1日起至2028年3月31日止，若中标人考核不合格，招标人有权解除合同。</w:t>
            </w:r>
          </w:p>
          <w:p w14:paraId="046C5988">
            <w:pPr>
              <w:adjustRightInd w:val="0"/>
              <w:snapToGrid w:val="0"/>
              <w:ind w:hanging="21"/>
              <w:rPr>
                <w:rFonts w:hint="eastAsia" w:ascii="楷体" w:hAnsi="楷体" w:eastAsia="楷体" w:cs="楷体"/>
                <w:color w:val="000000" w:themeColor="text1"/>
                <w:sz w:val="26"/>
                <w:szCs w:val="26"/>
                <w:highlight w:val="none"/>
                <w14:textFill>
                  <w14:solidFill>
                    <w14:schemeClr w14:val="tx1"/>
                  </w14:solidFill>
                </w14:textFill>
              </w:rPr>
            </w:pPr>
          </w:p>
        </w:tc>
      </w:tr>
      <w:tr w14:paraId="5D14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589" w:type="dxa"/>
            <w:vAlign w:val="center"/>
          </w:tcPr>
          <w:p w14:paraId="066096CF">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园区绿化日常养护</w:t>
            </w:r>
          </w:p>
        </w:tc>
        <w:tc>
          <w:tcPr>
            <w:tcW w:w="2282" w:type="dxa"/>
            <w:vAlign w:val="center"/>
          </w:tcPr>
          <w:p w14:paraId="5DA0DBF1">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30万元</w:t>
            </w:r>
          </w:p>
        </w:tc>
        <w:tc>
          <w:tcPr>
            <w:tcW w:w="1306" w:type="dxa"/>
            <w:vMerge w:val="continue"/>
            <w:vAlign w:val="center"/>
          </w:tcPr>
          <w:p w14:paraId="4CBC8A24">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089" w:type="dxa"/>
            <w:vMerge w:val="continue"/>
            <w:vAlign w:val="center"/>
          </w:tcPr>
          <w:p w14:paraId="51F301C6">
            <w:pPr>
              <w:adjustRightInd w:val="0"/>
              <w:snapToGrid w:val="0"/>
              <w:ind w:left="26" w:hanging="26" w:hangingChars="10"/>
              <w:rPr>
                <w:rFonts w:hint="eastAsia" w:ascii="楷体" w:hAnsi="楷体" w:eastAsia="楷体" w:cs="楷体"/>
                <w:color w:val="000000" w:themeColor="text1"/>
                <w:sz w:val="26"/>
                <w:szCs w:val="26"/>
                <w:highlight w:val="none"/>
                <w14:textFill>
                  <w14:solidFill>
                    <w14:schemeClr w14:val="tx1"/>
                  </w14:solidFill>
                </w14:textFill>
              </w:rPr>
            </w:pPr>
          </w:p>
        </w:tc>
      </w:tr>
      <w:tr w14:paraId="326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589" w:type="dxa"/>
            <w:vAlign w:val="center"/>
          </w:tcPr>
          <w:p w14:paraId="4FDC8001">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绿化摆放和养护</w:t>
            </w:r>
          </w:p>
        </w:tc>
        <w:tc>
          <w:tcPr>
            <w:tcW w:w="2282" w:type="dxa"/>
            <w:vAlign w:val="center"/>
          </w:tcPr>
          <w:p w14:paraId="03DA4982">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754元/月/盆</w:t>
            </w:r>
          </w:p>
          <w:p w14:paraId="6C0C2574">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（按实际结算）</w:t>
            </w:r>
          </w:p>
        </w:tc>
        <w:tc>
          <w:tcPr>
            <w:tcW w:w="1306" w:type="dxa"/>
            <w:vMerge w:val="continue"/>
          </w:tcPr>
          <w:p w14:paraId="673878A5">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089" w:type="dxa"/>
            <w:vMerge w:val="continue"/>
            <w:vAlign w:val="center"/>
          </w:tcPr>
          <w:p w14:paraId="4F9339A0">
            <w:pPr>
              <w:adjustRightInd w:val="0"/>
              <w:snapToGrid w:val="0"/>
              <w:ind w:left="26" w:hanging="26" w:hangingChars="10"/>
              <w:rPr>
                <w:rFonts w:hint="eastAsia" w:ascii="楷体" w:hAnsi="楷体" w:eastAsia="楷体" w:cs="楷体"/>
                <w:color w:val="000000" w:themeColor="text1"/>
                <w:sz w:val="26"/>
                <w:szCs w:val="26"/>
                <w:highlight w:val="none"/>
                <w14:textFill>
                  <w14:solidFill>
                    <w14:schemeClr w14:val="tx1"/>
                  </w14:solidFill>
                </w14:textFill>
              </w:rPr>
            </w:pPr>
          </w:p>
        </w:tc>
      </w:tr>
      <w:tr w14:paraId="2A9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589" w:type="dxa"/>
            <w:vAlign w:val="center"/>
          </w:tcPr>
          <w:p w14:paraId="12D4E2F3">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其他清洁服务项目</w:t>
            </w:r>
          </w:p>
        </w:tc>
        <w:tc>
          <w:tcPr>
            <w:tcW w:w="2282" w:type="dxa"/>
            <w:vAlign w:val="center"/>
          </w:tcPr>
          <w:p w14:paraId="121686F8">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55</w:t>
            </w:r>
            <w:r>
              <w:rPr>
                <w:rFonts w:hint="eastAsia" w:ascii="楷体" w:hAnsi="楷体" w:eastAsia="楷体" w:cs="楷体"/>
                <w:color w:val="000000" w:themeColor="text1"/>
                <w:sz w:val="26"/>
                <w:szCs w:val="26"/>
                <w:highlight w:val="none"/>
                <w14:textFill>
                  <w14:solidFill>
                    <w14:schemeClr w14:val="tx1"/>
                  </w14:solidFill>
                </w14:textFill>
              </w:rPr>
              <w:t>00元/次</w:t>
            </w:r>
          </w:p>
          <w:p w14:paraId="730AF3D0">
            <w:pPr>
              <w:adjustRightInd w:val="0"/>
              <w:snapToGrid w:val="0"/>
              <w:ind w:left="26" w:hanging="26" w:hangingChars="1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（按实际结算）</w:t>
            </w:r>
          </w:p>
        </w:tc>
        <w:tc>
          <w:tcPr>
            <w:tcW w:w="1306" w:type="dxa"/>
            <w:vMerge w:val="continue"/>
          </w:tcPr>
          <w:p w14:paraId="201AB4A1">
            <w:pPr>
              <w:adjustRightInd w:val="0"/>
              <w:snapToGrid w:val="0"/>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089" w:type="dxa"/>
            <w:vMerge w:val="continue"/>
            <w:vAlign w:val="center"/>
          </w:tcPr>
          <w:p w14:paraId="6A52626A">
            <w:pPr>
              <w:adjustRightInd w:val="0"/>
              <w:snapToGrid w:val="0"/>
              <w:ind w:left="26" w:hanging="26" w:hangingChars="10"/>
              <w:rPr>
                <w:rFonts w:hint="eastAsia" w:ascii="楷体" w:hAnsi="楷体" w:eastAsia="楷体" w:cs="楷体"/>
                <w:color w:val="000000" w:themeColor="text1"/>
                <w:sz w:val="26"/>
                <w:szCs w:val="26"/>
                <w:highlight w:val="none"/>
                <w14:textFill>
                  <w14:solidFill>
                    <w14:schemeClr w14:val="tx1"/>
                  </w14:solidFill>
                </w14:textFill>
              </w:rPr>
            </w:pPr>
          </w:p>
        </w:tc>
      </w:tr>
    </w:tbl>
    <w:p w14:paraId="400F38B0">
      <w:pPr>
        <w:adjustRightInd w:val="0"/>
        <w:snapToGrid w:val="0"/>
        <w:spacing w:line="360" w:lineRule="auto"/>
        <w:ind w:firstLine="645"/>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六、技术要求</w:t>
      </w:r>
    </w:p>
    <w:p w14:paraId="52BD998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（一）关于报价费用的说明及要求</w:t>
      </w:r>
    </w:p>
    <w:p w14:paraId="6AA1508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1.投标人报价需包含以下费用（所有报价均为含税价）：</w:t>
      </w:r>
    </w:p>
    <w:p w14:paraId="01A16277">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1）劳务外包承包费用：是指水电技术、会务、食堂、保洁卫生等劳务外包服务，包括员工工资、住房公积金、社保（投标人必须按江门市地方政府最新的要求为每一位外包人员购买基本医疗、工伤、养老、失业、生育险等）、福利、高温补贴、服装费、加班费、</w:t>
      </w:r>
      <w:r>
        <w:rPr>
          <w:rFonts w:hint="eastAsia" w:ascii="楷体" w:hAnsi="楷体" w:eastAsia="楷体" w:cs="楷体"/>
          <w:bCs/>
          <w:color w:val="000000" w:themeColor="text1"/>
          <w:sz w:val="26"/>
          <w:szCs w:val="26"/>
          <w:highlight w:val="none"/>
          <w:lang w:eastAsia="zh-CN"/>
          <w14:textFill>
            <w14:solidFill>
              <w14:schemeClr w14:val="tx1"/>
            </w14:solidFill>
          </w14:textFill>
        </w:rPr>
        <w:t>体检费、</w:t>
      </w:r>
      <w:r>
        <w:rPr>
          <w:rFonts w:hint="eastAsia" w:ascii="楷体" w:hAnsi="楷体" w:eastAsia="楷体" w:cs="楷体"/>
          <w:bCs/>
          <w:color w:val="000000" w:themeColor="text1"/>
          <w:sz w:val="26"/>
          <w:szCs w:val="26"/>
          <w:highlight w:val="none"/>
          <w14:textFill>
            <w14:solidFill>
              <w14:schemeClr w14:val="tx1"/>
            </w14:solidFill>
          </w14:textFill>
        </w:rPr>
        <w:t>通讯费、</w:t>
      </w:r>
      <w:r>
        <w:rPr>
          <w:rFonts w:hint="eastAsia" w:ascii="楷体" w:hAnsi="楷体" w:eastAsia="楷体" w:cs="楷体"/>
          <w:bCs/>
          <w:color w:val="000000" w:themeColor="text1"/>
          <w:sz w:val="26"/>
          <w:szCs w:val="26"/>
          <w:highlight w:val="none"/>
          <w:lang w:eastAsia="zh-CN"/>
          <w14:textFill>
            <w14:solidFill>
              <w14:schemeClr w14:val="tx1"/>
            </w14:solidFill>
          </w14:textFill>
        </w:rPr>
        <w:t>经济补偿金、</w:t>
      </w:r>
      <w:r>
        <w:rPr>
          <w:rFonts w:hint="eastAsia" w:ascii="楷体" w:hAnsi="楷体" w:eastAsia="楷体" w:cs="楷体"/>
          <w:bCs/>
          <w:color w:val="000000" w:themeColor="text1"/>
          <w:sz w:val="26"/>
          <w:szCs w:val="26"/>
          <w:highlight w:val="none"/>
          <w14:textFill>
            <w14:solidFill>
              <w14:schemeClr w14:val="tx1"/>
            </w14:solidFill>
          </w14:textFill>
        </w:rPr>
        <w:t>残疾人保障金、人员住宿费、管理费、税金、工具用具、劳保用品、清洁用品（不含卫生间内用纸、洗手液和饭堂用纸、饭堂洗碗用的清洁剂）、消毒用品、烹饪用具等。</w:t>
      </w:r>
    </w:p>
    <w:p w14:paraId="2FC1944B">
      <w:pPr>
        <w:adjustRightInd w:val="0"/>
        <w:snapToGrid w:val="0"/>
        <w:spacing w:line="360" w:lineRule="auto"/>
        <w:ind w:firstLine="522" w:firstLineChars="200"/>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注：投标报价须包含此项所有费用，招标人不再另外承担。</w:t>
      </w:r>
    </w:p>
    <w:p w14:paraId="75FDCFCC">
      <w:pPr>
        <w:adjustRightInd w:val="0"/>
        <w:snapToGrid w:val="0"/>
        <w:spacing w:line="360" w:lineRule="auto"/>
        <w:ind w:firstLine="496"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bCs/>
          <w:color w:val="000000" w:themeColor="text1"/>
          <w:sz w:val="26"/>
          <w:szCs w:val="26"/>
          <w:highlight w:val="none"/>
          <w14:textFill>
            <w14:solidFill>
              <w14:schemeClr w14:val="tx1"/>
            </w14:solidFill>
          </w14:textFill>
        </w:rPr>
        <w:t>园区绿化日常养护费用：是指招标人指定园区内的绿化植物日常养护费用，包括由此产生的养护、人工、税费、绿化设备、器具、修剪工具、肥料、杀虫剂等一切费用。</w:t>
      </w:r>
    </w:p>
    <w:p w14:paraId="3D1FFF4F">
      <w:pPr>
        <w:adjustRightInd w:val="0"/>
        <w:snapToGrid w:val="0"/>
        <w:spacing w:line="360" w:lineRule="auto"/>
        <w:ind w:firstLine="520" w:firstLineChars="200"/>
        <w:rPr>
          <w:rFonts w:hint="eastAsia" w:ascii="楷体" w:hAnsi="楷体" w:eastAsia="楷体" w:cs="楷体"/>
          <w:color w:val="000000" w:themeColor="text1"/>
          <w:spacing w:val="-6"/>
          <w:sz w:val="26"/>
          <w:szCs w:val="26"/>
          <w:highlight w:val="none"/>
          <w:lang w:eastAsia="zh-CN"/>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3</w:t>
      </w:r>
      <w:r>
        <w:rPr>
          <w:rFonts w:hint="eastAsia" w:ascii="楷体" w:hAnsi="楷体" w:eastAsia="楷体" w:cs="楷体"/>
          <w:bCs/>
          <w:color w:val="000000" w:themeColor="text1"/>
          <w:sz w:val="26"/>
          <w:szCs w:val="26"/>
          <w:highlight w:val="none"/>
          <w14:textFill>
            <w14:solidFill>
              <w14:schemeClr w14:val="tx1"/>
            </w14:solidFill>
          </w14:textFill>
        </w:rPr>
        <w:t>）绿化摆放和养护费用：是指招标人指定的办公场所每月摆放及定期更换绿化植物的费用，包括由此产生的绿化植物、运输、搬卸、养护、人工、税费、绿化设备、器具、修剪工具、肥料、杀虫剂等一切费用。投标人须按</w:t>
      </w:r>
      <w:r>
        <w:rPr>
          <w:rFonts w:hint="eastAsia" w:ascii="楷体" w:hAnsi="楷体" w:eastAsia="楷体" w:cs="楷体"/>
          <w:color w:val="000000" w:themeColor="text1"/>
          <w:spacing w:val="-6"/>
          <w:sz w:val="26"/>
          <w:szCs w:val="26"/>
          <w:highlight w:val="none"/>
          <w14:textFill>
            <w14:solidFill>
              <w14:schemeClr w14:val="tx1"/>
            </w14:solidFill>
          </w14:textFill>
        </w:rPr>
        <w:t>要求报投标单价，费用按实际结算为准</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p>
    <w:p w14:paraId="2513F984">
      <w:pPr>
        <w:adjustRightInd w:val="0"/>
        <w:snapToGrid w:val="0"/>
        <w:spacing w:line="360" w:lineRule="auto"/>
        <w:ind w:firstLine="520"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（4）其他清洁承包费用：是指单次结算的清通化粪池、清洗厨房排油烟管道、除“四害”等费用，包括由此产生的人工、税费、设备、器具、工具、洗涤剂、杀虫剂</w:t>
      </w:r>
      <w:r>
        <w:rPr>
          <w:rFonts w:hint="eastAsia" w:ascii="楷体" w:hAnsi="楷体" w:eastAsia="楷体" w:cs="楷体"/>
          <w:color w:val="000000" w:themeColor="text1"/>
          <w:spacing w:val="-6"/>
          <w:sz w:val="26"/>
          <w:szCs w:val="26"/>
          <w:highlight w:val="none"/>
          <w14:textFill>
            <w14:solidFill>
              <w14:schemeClr w14:val="tx1"/>
            </w14:solidFill>
          </w14:textFill>
        </w:rPr>
        <w:t>等一切费用。投标人须按要求报投标单价，费用按实际结算为准。</w:t>
      </w:r>
    </w:p>
    <w:p w14:paraId="633467B9">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2.中标人给外包人员工资发放时间必须根据广东省工资支付条例最新政策执行，以保证人员稳定。</w:t>
      </w:r>
    </w:p>
    <w:p w14:paraId="3A7B801C">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3.外包人员加班工资，如因招标人特殊工作安排，可以要求中标人安排外包人员休息日调休，中标人应安排其调休或支付加班费。</w:t>
      </w:r>
    </w:p>
    <w:p w14:paraId="7A7FA51E">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4.中标人需按要求完成各项工作及各按次服务的专项工作，中标人没按要求完成某专项工作的，招标人有权扣减合同中约定该专项工作的相应费用。</w:t>
      </w:r>
    </w:p>
    <w:p w14:paraId="7BB32657">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5.本次招标的服务费按中标人报价约定的费用，不因市场物价调整而变更。</w:t>
      </w:r>
    </w:p>
    <w:p w14:paraId="6FF1C64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（二）服务期及试用期要求</w:t>
      </w:r>
    </w:p>
    <w:p w14:paraId="2F9D777F">
      <w:pPr>
        <w:adjustRightInd w:val="0"/>
        <w:snapToGrid w:val="0"/>
        <w:spacing w:line="360" w:lineRule="auto"/>
        <w:ind w:firstLine="496"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本项目服务期三年，试用期三个月，试用期根据《广东烟草江门市有限公司物业管理劳务外包服务项目考核细则》考核，连续三个月考评分数在</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分以上（含</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分）为考评达标，任一个月</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达不到</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60分</w:t>
      </w:r>
      <w:r>
        <w:rPr>
          <w:rFonts w:hint="eastAsia" w:ascii="楷体" w:hAnsi="楷体" w:eastAsia="楷体" w:cs="楷体"/>
          <w:color w:val="000000" w:themeColor="text1"/>
          <w:spacing w:val="-6"/>
          <w:sz w:val="26"/>
          <w:szCs w:val="26"/>
          <w:highlight w:val="none"/>
          <w14:textFill>
            <w14:solidFill>
              <w14:schemeClr w14:val="tx1"/>
            </w14:solidFill>
          </w14:textFill>
        </w:rPr>
        <w:t>为考评不达标，若试用期内考评不达标，招标人有权单方面解除劳务外包合同。试用期满5天内，如招标人未向中标人发出解除合同的书面通知，则本合同按期执行。招标人单方面解除合同或服务期满后，需等招标人为本项目采购的新中标人服务人员进场，并与之办理交接手续后才能退场，交接期间服务费参照合同标准支付。</w:t>
      </w:r>
    </w:p>
    <w:p w14:paraId="38BA745C">
      <w:pPr>
        <w:adjustRightInd w:val="0"/>
        <w:snapToGrid w:val="0"/>
        <w:spacing w:line="360" w:lineRule="auto"/>
        <w:ind w:firstLine="520"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（三）服务内</w:t>
      </w:r>
      <w:r>
        <w:rPr>
          <w:rFonts w:hint="eastAsia" w:ascii="楷体" w:hAnsi="楷体" w:eastAsia="楷体" w:cs="楷体"/>
          <w:color w:val="000000" w:themeColor="text1"/>
          <w:spacing w:val="-6"/>
          <w:sz w:val="26"/>
          <w:szCs w:val="26"/>
          <w:highlight w:val="none"/>
          <w14:textFill>
            <w14:solidFill>
              <w14:schemeClr w14:val="tx1"/>
            </w14:solidFill>
          </w14:textFill>
        </w:rPr>
        <w:t>容和要求</w:t>
      </w:r>
    </w:p>
    <w:p w14:paraId="1F18C30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第一部分 项目主管服务</w:t>
      </w:r>
    </w:p>
    <w:p w14:paraId="2A3235D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项目主管服务素质要求</w:t>
      </w:r>
    </w:p>
    <w:p w14:paraId="0F2E101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项目主管全面负责该项目的所有管理工作。大专及以上学历，50岁以下，具有丰富的物业管理经验，较强的组织协调和沟通管理能力，管理严格细致，工作积极主动，服务意识强，责任心强，有较强的敬业精神和奉献精神。</w:t>
      </w:r>
    </w:p>
    <w:p w14:paraId="45AEB83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项目主管服务要求</w:t>
      </w:r>
    </w:p>
    <w:p w14:paraId="3F89A85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（1）负责对外包人员的思想教育和日常管理工作。</w:t>
      </w:r>
    </w:p>
    <w:p w14:paraId="3363073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（2）负责实时解决现场出现的问题。</w:t>
      </w:r>
    </w:p>
    <w:p w14:paraId="346D6C7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（3）负责定期对外包人员进行</w: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begin"/>
      </w:r>
      <w:r>
        <w:rPr>
          <w:rFonts w:hint="eastAsia" w:ascii="楷体" w:hAnsi="楷体" w:eastAsia="楷体" w:cs="楷体"/>
          <w:color w:val="000000" w:themeColor="text1"/>
          <w:spacing w:val="-6"/>
          <w:sz w:val="26"/>
          <w:szCs w:val="26"/>
          <w:highlight w:val="none"/>
          <w14:textFill>
            <w14:solidFill>
              <w14:schemeClr w14:val="tx1"/>
            </w14:solidFill>
          </w14:textFill>
        </w:rPr>
        <w:instrText xml:space="preserve"> HYPERLINK "http://www.fdcew.com/hypx/List_181.html" \t "_blank" </w:instrTex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separate"/>
      </w:r>
      <w:r>
        <w:rPr>
          <w:rFonts w:hint="eastAsia" w:ascii="楷体" w:hAnsi="楷体" w:eastAsia="楷体" w:cs="楷体"/>
          <w:color w:val="000000" w:themeColor="text1"/>
          <w:spacing w:val="-6"/>
          <w:sz w:val="26"/>
          <w:szCs w:val="26"/>
          <w:highlight w:val="none"/>
          <w14:textFill>
            <w14:solidFill>
              <w14:schemeClr w14:val="tx1"/>
            </w14:solidFill>
          </w14:textFill>
        </w:rPr>
        <w:t>培训</w: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end"/>
      </w:r>
      <w:r>
        <w:rPr>
          <w:rFonts w:hint="eastAsia" w:ascii="楷体" w:hAnsi="楷体" w:eastAsia="楷体" w:cs="楷体"/>
          <w:color w:val="000000" w:themeColor="text1"/>
          <w:spacing w:val="-6"/>
          <w:sz w:val="26"/>
          <w:szCs w:val="26"/>
          <w:highlight w:val="none"/>
          <w14:textFill>
            <w14:solidFill>
              <w14:schemeClr w14:val="tx1"/>
            </w14:solidFill>
          </w14:textFill>
        </w:rPr>
        <w:t>，定期到</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招标人本部及</w:t>
      </w:r>
      <w:r>
        <w:rPr>
          <w:rFonts w:hint="eastAsia" w:ascii="楷体" w:hAnsi="楷体" w:eastAsia="楷体" w:cs="楷体"/>
          <w:color w:val="000000" w:themeColor="text1"/>
          <w:spacing w:val="-6"/>
          <w:sz w:val="26"/>
          <w:szCs w:val="26"/>
          <w:highlight w:val="none"/>
          <w14:textFill>
            <w14:solidFill>
              <w14:schemeClr w14:val="tx1"/>
            </w14:solidFill>
          </w14:textFill>
        </w:rPr>
        <w:t>各分公司和物流配送中心召开外包人员工作会议，确保外包人员能胜任本职岗位。</w:t>
      </w:r>
    </w:p>
    <w:p w14:paraId="4539972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（4）根据招标人工作的需求，合理编制安排各外包人员工作时间表，并负责对外包人员的工作作出安排及进行指导、监督及考核。</w:t>
      </w:r>
    </w:p>
    <w:p w14:paraId="4D7AC16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（5）接受并及时处理招标人的投诉和建议，予以记录并及时作出回应和改进，对违规操作或行为应及时制止处理，重要事件要向招标人报告，提高招标人对中标人的满意度。</w:t>
      </w:r>
    </w:p>
    <w:p w14:paraId="7A857BD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（6）负责检查记录外包人员工作情况，及时了解掌握外包人员工作各方面情况。</w:t>
      </w:r>
    </w:p>
    <w:p w14:paraId="69CA397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（7）负责跟进招标人突发事件。</w:t>
      </w:r>
    </w:p>
    <w:p w14:paraId="6B288C6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（8）协助招标人处理紧急情况，负责临时增派任务的组织管理工作。</w:t>
      </w:r>
    </w:p>
    <w:p w14:paraId="38F5343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（9）定期对清洁、绿化、化粪池、隔油池、外墙面（含玻璃幕墙）清洗、“四害”消杀等工作进行组织协调监督。</w:t>
      </w:r>
    </w:p>
    <w:p w14:paraId="728ACF8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（10）负责解决招标人提出的各种问题。</w:t>
      </w:r>
    </w:p>
    <w:p w14:paraId="5A5F75E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（11）负责同招标人经常交换意见，以便工作顺利进行。要求：每周至少三次到招标人办公室和物流配送中心综合部，每月至少一次到招标人各分公司综合部。</w:t>
      </w:r>
    </w:p>
    <w:p w14:paraId="3A0EC1C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第二部分   水电技术服务</w:t>
      </w:r>
    </w:p>
    <w:p w14:paraId="0735A07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 水电技术服务素质要求</w:t>
      </w:r>
    </w:p>
    <w:p w14:paraId="265C46C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（1）低压水电工：男性，</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岁（含</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岁）以下，持有效期内的低压电工证，熟悉水电维修工作并要有丰富的水电工作经验。</w:t>
      </w:r>
    </w:p>
    <w:p w14:paraId="004D066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物流园区高压水电工：男性，50岁（含50岁）以下，持有效期内的高压电工证，熟悉水电维修工作并要有丰富的水电维修工作经验。（电工作业分高压电工作业和低压电工作业，均属于特种作业，国家法律法规要求特种作业人员必须持证上岗。物流园区变配电房内含变压器、高压中置柜等10KV高压设备。物流园区水电工的一项重要任务就是变配电房的日常检查和故障检修。因此，必须要求水电工持高压电工证。《电工安全操作规程》要求高压电工作业必须两人同时作业，一人作业，一人监护）。</w:t>
      </w:r>
    </w:p>
    <w:p w14:paraId="0D6CF4B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（3）身体健康无不良嗜好、性格开朗随和、处事灵活、工作积极主动、有良好的服务意识和适应能力。</w:t>
      </w:r>
    </w:p>
    <w:p w14:paraId="1915193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低压水电技术服务内容</w:t>
      </w:r>
    </w:p>
    <w:p w14:paraId="3D7A8CE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（1）负责检查发现和及时排除招标人供水、供电系统故障，保证招标人正常的供水、供电和用电安全。</w:t>
      </w:r>
    </w:p>
    <w:p w14:paraId="1F9A121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（2）负责招标人常用水、电设备的安装和维修保养。</w:t>
      </w:r>
    </w:p>
    <w:p w14:paraId="53C587E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（3）负责招标人空调的日常跟进和会务期间各种音响调试。</w:t>
      </w:r>
    </w:p>
    <w:p w14:paraId="2FB3BAD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（4）负责招标人水、电设备零配件等相关物品的采购（负责提报需求，不参与采购实施）、保管，以及相关库房和工作间的管理。</w:t>
      </w:r>
    </w:p>
    <w:p w14:paraId="7B4EC09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（5）负责招标人配电房的管理。</w:t>
      </w:r>
    </w:p>
    <w:p w14:paraId="7D54203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（6）完成招标人交办的其他任务。</w:t>
      </w:r>
    </w:p>
    <w:p w14:paraId="4460F8E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.物流园区</w:t>
      </w:r>
      <w:r>
        <w:rPr>
          <w:rFonts w:hint="eastAsia" w:ascii="楷体" w:hAnsi="楷体" w:eastAsia="楷体" w:cs="楷体"/>
          <w:color w:val="000000" w:themeColor="text1"/>
          <w:spacing w:val="-6"/>
          <w:sz w:val="26"/>
          <w:szCs w:val="26"/>
          <w:highlight w:val="none"/>
          <w14:textFill>
            <w14:solidFill>
              <w14:schemeClr w14:val="tx1"/>
            </w14:solidFill>
          </w14:textFill>
        </w:rPr>
        <w:t>高压水电技术服务内容</w:t>
      </w:r>
    </w:p>
    <w:p w14:paraId="27430CF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（1）负责检查发现和及时排除招标人供水、供电系统故障，保证招标人园区供水供电安全稳定。</w:t>
      </w:r>
    </w:p>
    <w:p w14:paraId="1D7449F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园区供水系统（含生活用水、消防用水）日常检查和故障检修；变配电系统（含变配电房设备、各级配电箱、强电线缆等）日常检查和故障检修；部分电气设备（含厨房设备、空调设备等）日常检查和故障检修。</w:t>
      </w:r>
    </w:p>
    <w:p w14:paraId="20E8EF8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（3）配合维保单位做好变配电房维保、空调维保等。</w:t>
      </w:r>
    </w:p>
    <w:p w14:paraId="24E54F2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（4）园区日常水、电、门、窗等安装或修缮服务。</w:t>
      </w:r>
    </w:p>
    <w:p w14:paraId="706A1FD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（5）园区日常水电维修所需的五金材料采购（负责提报需求，不参与采购实施）及保管。</w:t>
      </w:r>
    </w:p>
    <w:p w14:paraId="2849C72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（6）完成招标人交办的其他任务。</w:t>
      </w:r>
    </w:p>
    <w:p w14:paraId="2CDACA3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水电技术服务要求</w:t>
      </w:r>
    </w:p>
    <w:p w14:paraId="656173B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（1）严格执行用电用水安全规范，确保用电用水安全。每天对电路、水路情况至少检查一次，发现问题，及时处理。处理不了的，及时上报并提出整改意见。</w:t>
      </w:r>
    </w:p>
    <w:p w14:paraId="2BAE6D4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pacing w:val="-6"/>
          <w:sz w:val="26"/>
          <w:szCs w:val="26"/>
          <w:highlight w:val="none"/>
          <w14:textFill>
            <w14:solidFill>
              <w14:schemeClr w14:val="tx1"/>
            </w14:solidFill>
          </w14:textFill>
        </w:rPr>
        <w:t>）加强日常维护检查，工作区使用的照明、灯具、开关要保证完好，损坏及时更换，按照电工操作规程负责紧急情况的拉、合闸操作。</w:t>
      </w:r>
    </w:p>
    <w:p w14:paraId="24F6C6E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3</w:t>
      </w:r>
      <w:r>
        <w:rPr>
          <w:rFonts w:hint="eastAsia" w:ascii="楷体" w:hAnsi="楷体" w:eastAsia="楷体" w:cs="楷体"/>
          <w:color w:val="000000" w:themeColor="text1"/>
          <w:spacing w:val="-6"/>
          <w:sz w:val="26"/>
          <w:szCs w:val="26"/>
          <w:highlight w:val="none"/>
          <w14:textFill>
            <w14:solidFill>
              <w14:schemeClr w14:val="tx1"/>
            </w14:solidFill>
          </w14:textFill>
        </w:rPr>
        <w:t>）配电房主电路跳闸，五分钟之内复原；供电设施发生故障，接到通知10分钟内赶到现场查明原因并报告相关部门，15分钟内恢复；节假日和晚上供电设施发生故障，接到通知30分钟内赶到现场查明原因并报告相关部门，40分钟内恢复。设备故障时，通知相关维修人员现场维修，设备维修合格率达到100%，一般性维修不过夜。</w:t>
      </w:r>
    </w:p>
    <w:p w14:paraId="1433400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4</w:t>
      </w:r>
      <w:r>
        <w:rPr>
          <w:rFonts w:hint="eastAsia" w:ascii="楷体" w:hAnsi="楷体" w:eastAsia="楷体" w:cs="楷体"/>
          <w:color w:val="000000" w:themeColor="text1"/>
          <w:spacing w:val="-6"/>
          <w:sz w:val="26"/>
          <w:szCs w:val="26"/>
          <w:highlight w:val="none"/>
          <w14:textFill>
            <w14:solidFill>
              <w14:schemeClr w14:val="tx1"/>
            </w14:solidFill>
          </w14:textFill>
        </w:rPr>
        <w:t>）做好配电房的定期维护工作，高压配电房和高压开关柜必须要由持有效期内“高压电工证”人员操作。</w:t>
      </w:r>
    </w:p>
    <w:p w14:paraId="41E6D18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5</w:t>
      </w:r>
      <w:r>
        <w:rPr>
          <w:rFonts w:hint="eastAsia" w:ascii="楷体" w:hAnsi="楷体" w:eastAsia="楷体" w:cs="楷体"/>
          <w:color w:val="000000" w:themeColor="text1"/>
          <w:spacing w:val="-6"/>
          <w:sz w:val="26"/>
          <w:szCs w:val="26"/>
          <w:highlight w:val="none"/>
          <w14:textFill>
            <w14:solidFill>
              <w14:schemeClr w14:val="tx1"/>
            </w14:solidFill>
          </w14:textFill>
        </w:rPr>
        <w:t>）每年清洗储水池至少2次，并做好相关登记工作。</w:t>
      </w:r>
    </w:p>
    <w:p w14:paraId="2DC6390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w:t>
      </w:r>
      <w:r>
        <w:rPr>
          <w:rFonts w:hint="eastAsia" w:ascii="楷体" w:hAnsi="楷体" w:eastAsia="楷体" w:cs="楷体"/>
          <w:color w:val="000000" w:themeColor="text1"/>
          <w:spacing w:val="-6"/>
          <w:sz w:val="26"/>
          <w:szCs w:val="26"/>
          <w:highlight w:val="none"/>
          <w14:textFill>
            <w14:solidFill>
              <w14:schemeClr w14:val="tx1"/>
            </w14:solidFill>
          </w14:textFill>
        </w:rPr>
        <w:t>）保证有关库房和工作间清洁卫生，各种器材设备摆放有序，安全无隐患。</w:t>
      </w:r>
    </w:p>
    <w:p w14:paraId="5C70258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7</w:t>
      </w:r>
      <w:r>
        <w:rPr>
          <w:rFonts w:hint="eastAsia" w:ascii="楷体" w:hAnsi="楷体" w:eastAsia="楷体" w:cs="楷体"/>
          <w:color w:val="000000" w:themeColor="text1"/>
          <w:spacing w:val="-6"/>
          <w:sz w:val="26"/>
          <w:szCs w:val="26"/>
          <w:highlight w:val="none"/>
          <w14:textFill>
            <w14:solidFill>
              <w14:schemeClr w14:val="tx1"/>
            </w14:solidFill>
          </w14:textFill>
        </w:rPr>
        <w:t>）操作规范安全，工作认真细致，做好巡检记录、工作日记和维修更换设备零件的登记。</w:t>
      </w:r>
    </w:p>
    <w:p w14:paraId="1DBDA1B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8</w:t>
      </w:r>
      <w:r>
        <w:rPr>
          <w:rFonts w:hint="eastAsia" w:ascii="楷体" w:hAnsi="楷体" w:eastAsia="楷体" w:cs="楷体"/>
          <w:color w:val="000000" w:themeColor="text1"/>
          <w:spacing w:val="-6"/>
          <w:sz w:val="26"/>
          <w:szCs w:val="26"/>
          <w:highlight w:val="none"/>
          <w14:textFill>
            <w14:solidFill>
              <w14:schemeClr w14:val="tx1"/>
            </w14:solidFill>
          </w14:textFill>
        </w:rPr>
        <w:t>）根据实际工作需要，保证随叫随到、随叫随修，及时处理有关问题。</w:t>
      </w:r>
    </w:p>
    <w:p w14:paraId="4AB2F83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9</w:t>
      </w:r>
      <w:r>
        <w:rPr>
          <w:rFonts w:hint="eastAsia" w:ascii="楷体" w:hAnsi="楷体" w:eastAsia="楷体" w:cs="楷体"/>
          <w:color w:val="000000" w:themeColor="text1"/>
          <w:spacing w:val="-6"/>
          <w:sz w:val="26"/>
          <w:szCs w:val="26"/>
          <w:highlight w:val="none"/>
          <w14:textFill>
            <w14:solidFill>
              <w14:schemeClr w14:val="tx1"/>
            </w14:solidFill>
          </w14:textFill>
        </w:rPr>
        <w:t>）在处理特殊事件和紧急、突发事故时，招标人对中标人的工作人员有直接指挥权。</w:t>
      </w:r>
    </w:p>
    <w:p w14:paraId="03C2EFE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0</w:t>
      </w:r>
      <w:r>
        <w:rPr>
          <w:rFonts w:hint="eastAsia" w:ascii="楷体" w:hAnsi="楷体" w:eastAsia="楷体" w:cs="楷体"/>
          <w:color w:val="000000" w:themeColor="text1"/>
          <w:spacing w:val="-6"/>
          <w:sz w:val="26"/>
          <w:szCs w:val="26"/>
          <w:highlight w:val="none"/>
          <w14:textFill>
            <w14:solidFill>
              <w14:schemeClr w14:val="tx1"/>
            </w14:solidFill>
          </w14:textFill>
        </w:rPr>
        <w:t>）完成招标人交办的其他工作任务。</w:t>
      </w:r>
    </w:p>
    <w:p w14:paraId="394FDB3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第三部分   会务服务</w:t>
      </w:r>
    </w:p>
    <w:p w14:paraId="17F96B0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会务服务素质要求</w:t>
      </w:r>
    </w:p>
    <w:p w14:paraId="13FF5C6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（1）女性，45岁（含45岁）以下，连续使用不受年龄限制；持有健康证，性格开朗随和，形象气质佳，有亲和力。</w:t>
      </w:r>
    </w:p>
    <w:p w14:paraId="4836E01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（2）普通话标准，有良好的服务意识和适应能力。</w:t>
      </w:r>
    </w:p>
    <w:p w14:paraId="686E8B5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（3）大专或以上学历，熟练使用WPS、Office等办软件，熟练使用传真机、复印机、打印机等各种办公设备。</w:t>
      </w:r>
    </w:p>
    <w:p w14:paraId="09A3F96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（4）具有良好的沟通能力、协调能力及较强的保密意识。</w:t>
      </w:r>
    </w:p>
    <w:p w14:paraId="2A55B55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（5）从事过会务和服务接待工作者。</w:t>
      </w:r>
    </w:p>
    <w:p w14:paraId="24B31CD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会务服务内容</w:t>
      </w:r>
    </w:p>
    <w:p w14:paraId="6CED42D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（1）负责招标人公务接待服务、会议服务等工作。</w:t>
      </w:r>
    </w:p>
    <w:p w14:paraId="1E85AB5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（2）负责招标人信件、包裹、报刊收发工作。</w:t>
      </w:r>
    </w:p>
    <w:p w14:paraId="03BC002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（3）负责招标人会议室会议接待、会议布置、用品摆放、茶水等服务。</w:t>
      </w:r>
    </w:p>
    <w:p w14:paraId="24587BD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（4）负责招标人公务接待、接待食堂餐饮全过程的服务工作。</w:t>
      </w:r>
    </w:p>
    <w:p w14:paraId="53DD8E9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（5）负责对招标人公司</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相关</w:t>
      </w:r>
      <w:r>
        <w:rPr>
          <w:rFonts w:hint="eastAsia" w:ascii="楷体" w:hAnsi="楷体" w:eastAsia="楷体" w:cs="楷体"/>
          <w:color w:val="000000" w:themeColor="text1"/>
          <w:spacing w:val="-6"/>
          <w:sz w:val="26"/>
          <w:szCs w:val="26"/>
          <w:highlight w:val="none"/>
          <w14:textFill>
            <w14:solidFill>
              <w14:schemeClr w14:val="tx1"/>
            </w14:solidFill>
          </w14:textFill>
        </w:rPr>
        <w:t>办公室进行卫生清洁整理检查。</w:t>
      </w:r>
    </w:p>
    <w:p w14:paraId="3BDF7E7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（6）负责对招标人接待食堂进行卫生清洁、整理等工作。</w:t>
      </w:r>
    </w:p>
    <w:p w14:paraId="2B6B35E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（7）招标人交办的其他任务。</w:t>
      </w:r>
    </w:p>
    <w:p w14:paraId="336BB8D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会务服务要求</w:t>
      </w:r>
    </w:p>
    <w:p w14:paraId="7376626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（1）服从招标人的工作安排，切实弄清楚本岗位应知和必办的事务。</w:t>
      </w:r>
    </w:p>
    <w:p w14:paraId="1D0578B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（2）按照招标人要求做好前台接待工作，要善于观察，区分对待，灵活应变。</w:t>
      </w:r>
    </w:p>
    <w:p w14:paraId="7EBC569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（3）每天在招标人规定的时间内做好公司信件、包裹、报刊等收发服务。 </w:t>
      </w:r>
    </w:p>
    <w:p w14:paraId="5B40E39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（4）做好会议室会议接待、会议布置、用品摆放、茶水等服务：</w:t>
      </w:r>
    </w:p>
    <w:p w14:paraId="71C25CC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① 按照招标人的要求和会务服务标准进行工作，日常保证各个会议室的环境整洁，接到会议通知后提前进行会议室的布置、用品的摆放；会议前二十分钟准备好开水、茶叶、杯具茶水的冲泡等。</w:t>
      </w:r>
    </w:p>
    <w:p w14:paraId="79F0384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② 当有会议召开时，会务服务员须与保洁员协调沟通，及时添加保洁耗材，不得出现保洁耗材缺供的情况。</w:t>
      </w:r>
    </w:p>
    <w:p w14:paraId="27887A1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③ 会议结束后，会务服务员须立即清理会场、物品归位，发现有参会人员遗留物品的，须代为保管并通知遗失人取回；会务服务员在每日下班前要检查一遍会议室的门窗、照明、空调以及所有电源插头是否关闭和拔出。</w:t>
      </w:r>
    </w:p>
    <w:p w14:paraId="29D5BD9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④ 会务服务员要严守保密纪律。</w:t>
      </w:r>
    </w:p>
    <w:p w14:paraId="0A258D3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⑤ 做好会议室的每天自然通风工作。</w:t>
      </w:r>
    </w:p>
    <w:p w14:paraId="5F0E414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（5）负责招标人公司公务接待、接待食堂餐饮全过程的服务工作。</w:t>
      </w:r>
    </w:p>
    <w:p w14:paraId="6F54C18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①餐前认真做好各种用品的摆设，茶水要准备充足，确保用餐质量。</w:t>
      </w:r>
    </w:p>
    <w:p w14:paraId="11486D8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②就餐时要及时为客人斟茶，及时清理骨碟，餐位不用的空盘或其他物品及时撤掉，确保桌面整洁。</w:t>
      </w:r>
    </w:p>
    <w:p w14:paraId="77E7586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③就餐中随时留意客人及餐厅的一切状况，以优质服务使客人满意。</w:t>
      </w:r>
    </w:p>
    <w:p w14:paraId="0AF2B58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④操作时一定要使用托盘，避免茶水菜汁洒落。</w:t>
      </w:r>
    </w:p>
    <w:p w14:paraId="6684859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⑤就餐结束后要及时做好餐具及餐厅内的卫生清洁工作。</w:t>
      </w:r>
    </w:p>
    <w:p w14:paraId="0AA1649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fldChar w:fldCharType="begin"/>
      </w:r>
      <w:r>
        <w:rPr>
          <w:rFonts w:hint="eastAsia" w:ascii="楷体" w:hAnsi="楷体" w:eastAsia="楷体" w:cs="楷体"/>
          <w:color w:val="000000" w:themeColor="text1"/>
          <w:spacing w:val="-6"/>
          <w:sz w:val="26"/>
          <w:szCs w:val="26"/>
          <w:highlight w:val="none"/>
          <w14:textFill>
            <w14:solidFill>
              <w14:schemeClr w14:val="tx1"/>
            </w14:solidFill>
          </w14:textFill>
        </w:rPr>
        <w:instrText xml:space="preserve"> = 6 \* GB3 </w:instrTex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separate"/>
      </w:r>
      <w:r>
        <w:rPr>
          <w:rFonts w:hint="eastAsia" w:ascii="楷体" w:hAnsi="楷体" w:eastAsia="楷体" w:cs="楷体"/>
          <w:color w:val="000000" w:themeColor="text1"/>
          <w:spacing w:val="-6"/>
          <w:sz w:val="26"/>
          <w:szCs w:val="26"/>
          <w:highlight w:val="none"/>
          <w14:textFill>
            <w14:solidFill>
              <w14:schemeClr w14:val="tx1"/>
            </w14:solidFill>
          </w14:textFill>
        </w:rPr>
        <w:t>⑥</w: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end"/>
      </w:r>
      <w:r>
        <w:rPr>
          <w:rFonts w:hint="eastAsia" w:ascii="楷体" w:hAnsi="楷体" w:eastAsia="楷体" w:cs="楷体"/>
          <w:color w:val="000000" w:themeColor="text1"/>
          <w:spacing w:val="-6"/>
          <w:sz w:val="26"/>
          <w:szCs w:val="26"/>
          <w:highlight w:val="none"/>
          <w14:textFill>
            <w14:solidFill>
              <w14:schemeClr w14:val="tx1"/>
            </w14:solidFill>
          </w14:textFill>
        </w:rPr>
        <w:t>食堂管理员布置的其他工作任务。</w:t>
      </w:r>
    </w:p>
    <w:p w14:paraId="4320098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（6）完成招标人交办的其他工作任务。</w:t>
      </w:r>
    </w:p>
    <w:p w14:paraId="1FA5AB5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第四部分   保洁卫生服务</w:t>
      </w:r>
    </w:p>
    <w:p w14:paraId="6F4B36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保洁卫生服务素质要求</w:t>
      </w:r>
    </w:p>
    <w:p w14:paraId="1DF6EE2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50岁（含50岁）以下，身体健康无不良嗜好，能吃苦耐劳，具有较好的沟通协调能力及较强的保密意识。</w:t>
      </w:r>
    </w:p>
    <w:p w14:paraId="0A3E085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保洁卫生服务内容</w:t>
      </w:r>
    </w:p>
    <w:p w14:paraId="3E1109D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（1）中标人负责安排和实施招标人园区内和相关物业的保洁服务工作。</w:t>
      </w:r>
    </w:p>
    <w:p w14:paraId="4247930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中标人负责提供清洁用品（不含卫生间内用纸、洗手液）、消毒药品、保养耗材、设备配置、保养维修、生活垃圾袋和防疫物资等与清洁、消毒、防护相关的全部耗材和器材，所有耗材质量必须符合国家相关规定。</w:t>
      </w:r>
    </w:p>
    <w:p w14:paraId="56D6FC9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（3）负责招标人墙面和天花清洁。</w:t>
      </w:r>
    </w:p>
    <w:p w14:paraId="1D1DE4B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（4）负责招标人各楼层公共区域及办公区域的地面、门扇、消防设备、玻璃、电梯、楼梯、风口、灯具等设备设施的清洁。</w:t>
      </w:r>
    </w:p>
    <w:p w14:paraId="5A31EF1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（5）负责招标人园区内办公楼、大院、车辆通道、停车场、围栏、绿化带及门前三包等的清洁卫生工作。</w:t>
      </w:r>
    </w:p>
    <w:p w14:paraId="08B1AA6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（6）负责招标人卫生间清洁工作。</w:t>
      </w:r>
    </w:p>
    <w:p w14:paraId="6478534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（7）负责招标人办公室、值班室等办公场所的清洁工作。</w:t>
      </w:r>
    </w:p>
    <w:p w14:paraId="5B5082E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（8）负责招标人办公楼大院内的矿泉桶装水的更换。</w:t>
      </w:r>
    </w:p>
    <w:p w14:paraId="319F9C4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（9）所有清洁工作必须遵守消毒隔离原则。</w:t>
      </w:r>
    </w:p>
    <w:p w14:paraId="372618A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（10）做好室内家私保养、地毯清洁与保养、不锈钢和单位铭牌的护理清洁和抛光等维护保养工作。</w:t>
      </w:r>
    </w:p>
    <w:p w14:paraId="395F54F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（11）负责招标人相关物业的清洁卫生工作。</w:t>
      </w:r>
    </w:p>
    <w:p w14:paraId="1C40A17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（12）完成招标人单位交办的其他任务。</w:t>
      </w:r>
    </w:p>
    <w:p w14:paraId="1D45411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 保洁服务要求</w:t>
      </w:r>
    </w:p>
    <w:p w14:paraId="0482B11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（1）每天早上8:00前，要提前做好招标人各区域、厕所、大院等公共地方的清洁工作，下午18:30前做好招标人各区域、厕所、大院、停车场、绿化带等地方的全面清扫、拖地或冲洗工作。</w:t>
      </w:r>
    </w:p>
    <w:p w14:paraId="22C5523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招标人所有厕所至少每小时清洁一次，保持地面清洁、无杂物、无积水、无毛发、无异味，保持墙面四周和阴角无水迹、无蜘蛛网，保持镜子和金属部件无浮尘、无污渍、无手印、无水迹、无锈斑，保持天花板上完好无损，无污渍、无漏水、无起水泡等现象；并且能够自行完成卫生间堵塞的简易疏通（不含基础、基建设施维修疏通、化粪池清理），保证便池、水池下水道畅通。</w:t>
      </w:r>
    </w:p>
    <w:p w14:paraId="597B622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（3）招标人楼梯、电梯、公共走廊、公共大厅等区域的地面、瓷砖墙面、扶手、隔断、门、窗、标识牌等至少每日擦洗一遍，有污渍应当及时清洗，确保无积灰、无污迹、无垃圾。</w:t>
      </w:r>
    </w:p>
    <w:p w14:paraId="2302B0C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（4）招标人保洁服务区域的玻璃窗、天花板至少每月清洁一次，确保无污渍、无积尘、无虫网。</w:t>
      </w:r>
    </w:p>
    <w:p w14:paraId="7708D5F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（5）招标人值班室内的床单、被套、枕头套等每天至少清洗一次；保洁服务区域内所有窗帘至少每年清洗一次。</w:t>
      </w:r>
    </w:p>
    <w:p w14:paraId="6D5EBAA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（6）招标人保洁服务区域内的大门、单位铭牌等至少每周擦拭一次，确保无灰尘、无污迹。</w:t>
      </w:r>
    </w:p>
    <w:p w14:paraId="7D8DE5C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（7）招标人保洁服务区域内的明沟每天清扫一次，确保无垃圾，无堵塞。</w:t>
      </w:r>
    </w:p>
    <w:p w14:paraId="005DFA1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（8）招标人保洁服务区域内的明沟、垃圾放置点应当每月一次喷洒药水，其中4、5、6、7、8、9月至少每二周喷洒1次，保持无明显蚊蝇、蟑螂滋生地。</w:t>
      </w:r>
    </w:p>
    <w:p w14:paraId="093E395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（9）建立完备的清洁岗位，在规定时间内始终保持有岗、有人、有服务，节假日有人值班。 </w:t>
      </w:r>
    </w:p>
    <w:p w14:paraId="6B57B98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（10）定岗、定人、定时进行楼道、厕所、公共区域、服务规范，程序完善。 </w:t>
      </w:r>
    </w:p>
    <w:p w14:paraId="3DD38D8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（11）清洁卫生质量标准：做到“四净”，即窗明几净，地面、楼面、墙面、台面干净，路灯、户外音箱标识标牌、画框干净，厕所冲洗干净。达到二级物业管理的保洁标准。</w:t>
      </w:r>
    </w:p>
    <w:p w14:paraId="614FB12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（12）垃圾清运要求</w:t>
      </w:r>
      <w:r>
        <w:rPr>
          <w:rFonts w:hint="eastAsia" w:ascii="楷体" w:hAnsi="楷体" w:eastAsia="楷体" w:cs="楷体"/>
          <w:color w:val="000000" w:themeColor="text1"/>
          <w:spacing w:val="-6"/>
          <w:sz w:val="26"/>
          <w:szCs w:val="26"/>
          <w:highlight w:val="none"/>
          <w14:textFill>
            <w14:solidFill>
              <w14:schemeClr w14:val="tx1"/>
            </w14:solidFill>
          </w14:textFill>
        </w:rPr>
        <w:br w:type="textWrapping"/>
      </w:r>
      <w:r>
        <w:rPr>
          <w:rFonts w:hint="eastAsia" w:ascii="楷体" w:hAnsi="楷体" w:eastAsia="楷体" w:cs="楷体"/>
          <w:color w:val="000000" w:themeColor="text1"/>
          <w:spacing w:val="-6"/>
          <w:sz w:val="26"/>
          <w:szCs w:val="26"/>
          <w:highlight w:val="none"/>
          <w14:textFill>
            <w14:solidFill>
              <w14:schemeClr w14:val="tx1"/>
            </w14:solidFill>
          </w14:textFill>
        </w:rPr>
        <w:t xml:space="preserve">    每天清除保洁服务区域内垃圾。做到垃圾日产日清，每天不少于两次收集清理，保持桶内无垃圾，对垃圾桶每天清刷，做到桶体清洁无污迹、无损坏。</w:t>
      </w:r>
    </w:p>
    <w:p w14:paraId="5C8C84F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（13）卫生防疫要求</w:t>
      </w:r>
    </w:p>
    <w:p w14:paraId="6E37022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按照要求负责保洁服务区域内的灭蚊、灭蟑、灭鼠喷药消毒等工作。</w:t>
      </w:r>
    </w:p>
    <w:p w14:paraId="09FD75A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保洁工作质量标准</w:t>
      </w:r>
    </w:p>
    <w:tbl>
      <w:tblPr>
        <w:tblStyle w:val="4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09"/>
        <w:gridCol w:w="1417"/>
        <w:gridCol w:w="5415"/>
      </w:tblGrid>
      <w:tr w14:paraId="5486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Align w:val="center"/>
          </w:tcPr>
          <w:p w14:paraId="68DC31B8">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位置</w:t>
            </w:r>
          </w:p>
        </w:tc>
        <w:tc>
          <w:tcPr>
            <w:tcW w:w="2126" w:type="dxa"/>
            <w:gridSpan w:val="2"/>
            <w:vAlign w:val="center"/>
          </w:tcPr>
          <w:p w14:paraId="6CD6ABD8">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清洁项目</w:t>
            </w:r>
          </w:p>
        </w:tc>
        <w:tc>
          <w:tcPr>
            <w:tcW w:w="5415" w:type="dxa"/>
          </w:tcPr>
          <w:p w14:paraId="2CFAE940">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清洁标准</w:t>
            </w:r>
          </w:p>
        </w:tc>
      </w:tr>
      <w:tr w14:paraId="4F15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6B715FA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首</w:t>
            </w:r>
          </w:p>
          <w:p w14:paraId="6DBACC6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层</w:t>
            </w:r>
          </w:p>
          <w:p w14:paraId="4365802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大</w:t>
            </w:r>
          </w:p>
          <w:p w14:paraId="11348FB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堂</w:t>
            </w:r>
          </w:p>
        </w:tc>
        <w:tc>
          <w:tcPr>
            <w:tcW w:w="2126" w:type="dxa"/>
            <w:gridSpan w:val="2"/>
            <w:vAlign w:val="center"/>
          </w:tcPr>
          <w:p w14:paraId="1DE6EF8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vAlign w:val="center"/>
          </w:tcPr>
          <w:p w14:paraId="60383F0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无污渍、水渍、尘渍、痰渍、杂物、纸屑、烟蒂、保持光洁、明亮</w:t>
            </w:r>
          </w:p>
        </w:tc>
      </w:tr>
      <w:tr w14:paraId="23B2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2FABE6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2D1F0B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vAlign w:val="center"/>
          </w:tcPr>
          <w:p w14:paraId="6F77E3E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617A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2596D9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E3D18B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vAlign w:val="center"/>
          </w:tcPr>
          <w:p w14:paraId="0E22B07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1D3D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2416F6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91E0C4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大门、玻璃</w:t>
            </w:r>
          </w:p>
        </w:tc>
        <w:tc>
          <w:tcPr>
            <w:tcW w:w="5415" w:type="dxa"/>
            <w:vAlign w:val="center"/>
          </w:tcPr>
          <w:p w14:paraId="24D5383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18B8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DB0B6B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2BB0C3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指示牌、标识牌</w:t>
            </w:r>
          </w:p>
        </w:tc>
        <w:tc>
          <w:tcPr>
            <w:tcW w:w="5415" w:type="dxa"/>
            <w:vAlign w:val="center"/>
          </w:tcPr>
          <w:p w14:paraId="1C3A84B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2D80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3F6FE7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AB36D7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w:t>
            </w:r>
          </w:p>
        </w:tc>
        <w:tc>
          <w:tcPr>
            <w:tcW w:w="5415" w:type="dxa"/>
            <w:vAlign w:val="center"/>
          </w:tcPr>
          <w:p w14:paraId="37A8D56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2AA5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034BA8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69CC9D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信报箱</w:t>
            </w:r>
          </w:p>
        </w:tc>
        <w:tc>
          <w:tcPr>
            <w:tcW w:w="5415" w:type="dxa"/>
            <w:vAlign w:val="center"/>
          </w:tcPr>
          <w:p w14:paraId="1384E88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19B3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46EB275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DA85DB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15" w:type="dxa"/>
            <w:vAlign w:val="center"/>
          </w:tcPr>
          <w:p w14:paraId="7ED67F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r>
      <w:tr w14:paraId="2C3F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0C97E8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6CA8BE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废纸筒</w:t>
            </w:r>
          </w:p>
        </w:tc>
        <w:tc>
          <w:tcPr>
            <w:tcW w:w="5415" w:type="dxa"/>
            <w:vAlign w:val="center"/>
          </w:tcPr>
          <w:p w14:paraId="0F9F13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垃圾不超过容量的3/4</w:t>
            </w:r>
          </w:p>
        </w:tc>
      </w:tr>
      <w:tr w14:paraId="3B2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6416325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16F4B2D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vAlign w:val="center"/>
          </w:tcPr>
          <w:p w14:paraId="5B2CA2C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无污渍、无杂物</w:t>
            </w:r>
          </w:p>
        </w:tc>
      </w:tr>
      <w:tr w14:paraId="7FEE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67" w:type="dxa"/>
            <w:vMerge w:val="restart"/>
            <w:vAlign w:val="center"/>
          </w:tcPr>
          <w:p w14:paraId="78DD4898">
            <w:pPr>
              <w:widowControl/>
              <w:adjustRightInd w:val="0"/>
              <w:snapToGrid w:val="0"/>
              <w:spacing w:line="360" w:lineRule="auto"/>
              <w:jc w:val="center"/>
              <w:rPr>
                <w:rFonts w:hint="eastAsia" w:ascii="楷体" w:hAnsi="楷体" w:eastAsia="楷体" w:cs="楷体"/>
                <w:color w:val="000000" w:themeColor="text1"/>
                <w:kern w:val="0"/>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eastAsia="zh-CN"/>
                <w14:textFill>
                  <w14:solidFill>
                    <w14:schemeClr w14:val="tx1"/>
                  </w14:solidFill>
                </w14:textFill>
              </w:rPr>
              <w:t>值班室</w:t>
            </w:r>
          </w:p>
        </w:tc>
        <w:tc>
          <w:tcPr>
            <w:tcW w:w="2126" w:type="dxa"/>
            <w:gridSpan w:val="2"/>
            <w:vAlign w:val="center"/>
          </w:tcPr>
          <w:p w14:paraId="3A7A0E70">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vAlign w:val="center"/>
          </w:tcPr>
          <w:p w14:paraId="5DBC49D8">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无污渍、水渍、尘渍、痰渍、杂物、纸屑、烟蒂、保持光洁、明亮</w:t>
            </w:r>
          </w:p>
        </w:tc>
      </w:tr>
      <w:tr w14:paraId="7B10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67" w:type="dxa"/>
            <w:vMerge w:val="continue"/>
            <w:vAlign w:val="center"/>
          </w:tcPr>
          <w:p w14:paraId="37E6B831">
            <w:pPr>
              <w:widowControl/>
              <w:adjustRightInd w:val="0"/>
              <w:snapToGrid w:val="0"/>
              <w:spacing w:line="360" w:lineRule="auto"/>
              <w:jc w:val="center"/>
              <w:rPr>
                <w:rFonts w:hint="eastAsia" w:ascii="楷体" w:hAnsi="楷体" w:eastAsia="楷体" w:cs="楷体"/>
                <w:color w:val="000000" w:themeColor="text1"/>
                <w:kern w:val="0"/>
                <w:sz w:val="26"/>
                <w:szCs w:val="26"/>
                <w:highlight w:val="none"/>
                <w:lang w:eastAsia="zh-CN"/>
                <w14:textFill>
                  <w14:solidFill>
                    <w14:schemeClr w14:val="tx1"/>
                  </w14:solidFill>
                </w14:textFill>
              </w:rPr>
            </w:pPr>
          </w:p>
        </w:tc>
        <w:tc>
          <w:tcPr>
            <w:tcW w:w="2126" w:type="dxa"/>
            <w:gridSpan w:val="2"/>
            <w:vAlign w:val="center"/>
          </w:tcPr>
          <w:p w14:paraId="7C678E31">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vAlign w:val="center"/>
          </w:tcPr>
          <w:p w14:paraId="1B79FEFB">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5A6B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67" w:type="dxa"/>
            <w:vMerge w:val="continue"/>
            <w:vAlign w:val="center"/>
          </w:tcPr>
          <w:p w14:paraId="0FB2973F">
            <w:pPr>
              <w:widowControl/>
              <w:adjustRightInd w:val="0"/>
              <w:snapToGrid w:val="0"/>
              <w:spacing w:line="360" w:lineRule="auto"/>
              <w:jc w:val="center"/>
              <w:rPr>
                <w:rFonts w:hint="eastAsia" w:ascii="楷体" w:hAnsi="楷体" w:eastAsia="楷体" w:cs="楷体"/>
                <w:color w:val="000000" w:themeColor="text1"/>
                <w:kern w:val="0"/>
                <w:sz w:val="26"/>
                <w:szCs w:val="26"/>
                <w:highlight w:val="none"/>
                <w:lang w:eastAsia="zh-CN"/>
                <w14:textFill>
                  <w14:solidFill>
                    <w14:schemeClr w14:val="tx1"/>
                  </w14:solidFill>
                </w14:textFill>
              </w:rPr>
            </w:pPr>
          </w:p>
        </w:tc>
        <w:tc>
          <w:tcPr>
            <w:tcW w:w="2126" w:type="dxa"/>
            <w:gridSpan w:val="2"/>
            <w:vAlign w:val="center"/>
          </w:tcPr>
          <w:p w14:paraId="40111B14">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vAlign w:val="center"/>
          </w:tcPr>
          <w:p w14:paraId="72084544">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11B3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67" w:type="dxa"/>
            <w:vMerge w:val="restart"/>
            <w:vAlign w:val="center"/>
          </w:tcPr>
          <w:p w14:paraId="3CD4A7F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电</w:t>
            </w:r>
          </w:p>
          <w:p w14:paraId="7381D97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梯</w:t>
            </w:r>
          </w:p>
        </w:tc>
        <w:tc>
          <w:tcPr>
            <w:tcW w:w="2126" w:type="dxa"/>
            <w:gridSpan w:val="2"/>
            <w:vAlign w:val="center"/>
          </w:tcPr>
          <w:p w14:paraId="1181211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天花灯饰、排气口、气扇、按钮</w:t>
            </w:r>
          </w:p>
        </w:tc>
        <w:tc>
          <w:tcPr>
            <w:tcW w:w="5415" w:type="dxa"/>
            <w:vAlign w:val="center"/>
          </w:tcPr>
          <w:p w14:paraId="7C417F1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无尘、无污渍、无手印、无蜘蛛网</w:t>
            </w:r>
          </w:p>
        </w:tc>
      </w:tr>
      <w:tr w14:paraId="00C5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7" w:type="dxa"/>
            <w:vMerge w:val="continue"/>
            <w:vAlign w:val="center"/>
          </w:tcPr>
          <w:p w14:paraId="7AA0F6D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80C455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轿厢、梯门、梯身</w:t>
            </w:r>
          </w:p>
        </w:tc>
        <w:tc>
          <w:tcPr>
            <w:tcW w:w="5415" w:type="dxa"/>
            <w:vAlign w:val="center"/>
          </w:tcPr>
          <w:p w14:paraId="6801095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无污渍、无手印、保持不锈钢亮丽的金属光泽</w:t>
            </w:r>
          </w:p>
        </w:tc>
      </w:tr>
      <w:tr w14:paraId="19C6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6C9BBC1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8DCF46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vAlign w:val="center"/>
          </w:tcPr>
          <w:p w14:paraId="6A3FBC2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保持干净、无污渍、无纸屑、烟蒂</w:t>
            </w:r>
          </w:p>
        </w:tc>
      </w:tr>
      <w:tr w14:paraId="2704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28267F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E81FE8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电梯沟槽</w:t>
            </w:r>
          </w:p>
        </w:tc>
        <w:tc>
          <w:tcPr>
            <w:tcW w:w="5415" w:type="dxa"/>
            <w:vAlign w:val="center"/>
          </w:tcPr>
          <w:p w14:paraId="4335CB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无沙土、硬物</w:t>
            </w:r>
          </w:p>
        </w:tc>
      </w:tr>
      <w:tr w14:paraId="42B6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3572B88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楼</w:t>
            </w:r>
          </w:p>
          <w:p w14:paraId="2DDDEDE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层</w:t>
            </w:r>
          </w:p>
          <w:p w14:paraId="08B737F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公</w:t>
            </w:r>
          </w:p>
          <w:p w14:paraId="7864D34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共</w:t>
            </w:r>
          </w:p>
          <w:p w14:paraId="0548C6B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区</w:t>
            </w:r>
          </w:p>
          <w:p w14:paraId="659106E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域</w:t>
            </w:r>
          </w:p>
          <w:p w14:paraId="19B1CBA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711F51F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vAlign w:val="center"/>
          </w:tcPr>
          <w:p w14:paraId="35907F7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5415" w:type="dxa"/>
            <w:vAlign w:val="center"/>
          </w:tcPr>
          <w:p w14:paraId="1E74C0D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5D67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B0752E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59F9A4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5415" w:type="dxa"/>
            <w:vAlign w:val="center"/>
          </w:tcPr>
          <w:p w14:paraId="16D0BE7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6949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576F738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3AAC93C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w:t>
            </w:r>
          </w:p>
        </w:tc>
        <w:tc>
          <w:tcPr>
            <w:tcW w:w="5415" w:type="dxa"/>
            <w:vAlign w:val="center"/>
          </w:tcPr>
          <w:p w14:paraId="1DC0C15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7E8A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67" w:type="dxa"/>
            <w:vMerge w:val="continue"/>
            <w:vAlign w:val="center"/>
          </w:tcPr>
          <w:p w14:paraId="22952BD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E3BAA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5415" w:type="dxa"/>
            <w:vAlign w:val="center"/>
          </w:tcPr>
          <w:p w14:paraId="5807C83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6DCA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Merge w:val="continue"/>
            <w:vAlign w:val="center"/>
          </w:tcPr>
          <w:p w14:paraId="7C050FE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C213B1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5415" w:type="dxa"/>
            <w:vAlign w:val="center"/>
          </w:tcPr>
          <w:p w14:paraId="678A8E7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3A2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067" w:type="dxa"/>
            <w:vMerge w:val="continue"/>
            <w:vAlign w:val="center"/>
          </w:tcPr>
          <w:p w14:paraId="4624B04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D1458B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送排风口、百叶窗</w:t>
            </w:r>
          </w:p>
        </w:tc>
        <w:tc>
          <w:tcPr>
            <w:tcW w:w="5415" w:type="dxa"/>
            <w:vAlign w:val="center"/>
          </w:tcPr>
          <w:p w14:paraId="35D10FA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3CD0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ACD932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14BC8D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玻璃窗</w:t>
            </w:r>
          </w:p>
        </w:tc>
        <w:tc>
          <w:tcPr>
            <w:tcW w:w="5415" w:type="dxa"/>
            <w:vAlign w:val="center"/>
          </w:tcPr>
          <w:p w14:paraId="4009E58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1A0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27D76BD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28CF08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5415" w:type="dxa"/>
            <w:vAlign w:val="center"/>
          </w:tcPr>
          <w:p w14:paraId="1A8E535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7ABC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26CD659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59784F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5415" w:type="dxa"/>
            <w:vAlign w:val="center"/>
          </w:tcPr>
          <w:p w14:paraId="4EC19F8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2538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67" w:type="dxa"/>
            <w:vMerge w:val="continue"/>
            <w:vAlign w:val="center"/>
          </w:tcPr>
          <w:p w14:paraId="51EF9D2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07E96C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vAlign w:val="center"/>
          </w:tcPr>
          <w:p w14:paraId="2F1256E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无污渍、无杂物</w:t>
            </w:r>
          </w:p>
        </w:tc>
      </w:tr>
      <w:tr w14:paraId="3720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0926001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w:t>
            </w:r>
          </w:p>
          <w:p w14:paraId="6FE815C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w:t>
            </w:r>
          </w:p>
          <w:p w14:paraId="0944A3B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楼</w:t>
            </w:r>
          </w:p>
          <w:p w14:paraId="18AEF55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梯</w:t>
            </w:r>
          </w:p>
          <w:p w14:paraId="67290C1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6375D38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vAlign w:val="center"/>
          </w:tcPr>
          <w:p w14:paraId="402670A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地面、梯级</w:t>
            </w:r>
          </w:p>
        </w:tc>
        <w:tc>
          <w:tcPr>
            <w:tcW w:w="5415" w:type="dxa"/>
            <w:vAlign w:val="center"/>
          </w:tcPr>
          <w:p w14:paraId="3C60ADC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保持干净、无污渍、尘渍、痰渍</w:t>
            </w:r>
          </w:p>
        </w:tc>
      </w:tr>
      <w:tr w14:paraId="4F1C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55C221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F134EE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墙面、开关</w:t>
            </w:r>
          </w:p>
        </w:tc>
        <w:tc>
          <w:tcPr>
            <w:tcW w:w="5415" w:type="dxa"/>
            <w:vAlign w:val="center"/>
          </w:tcPr>
          <w:p w14:paraId="681B000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保持无尘、无污渍</w:t>
            </w:r>
          </w:p>
        </w:tc>
      </w:tr>
      <w:tr w14:paraId="4EB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0D6C0B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A51438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vAlign w:val="center"/>
          </w:tcPr>
          <w:p w14:paraId="0BA4F4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无蜘蛛网、无灰尘</w:t>
            </w:r>
          </w:p>
        </w:tc>
      </w:tr>
      <w:tr w14:paraId="368E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188023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DE1D0D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防火门</w:t>
            </w:r>
          </w:p>
        </w:tc>
        <w:tc>
          <w:tcPr>
            <w:tcW w:w="5415" w:type="dxa"/>
            <w:vAlign w:val="center"/>
          </w:tcPr>
          <w:p w14:paraId="7E79D9B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无尘、无污渍、痰渍</w:t>
            </w:r>
          </w:p>
        </w:tc>
      </w:tr>
      <w:tr w14:paraId="0F3E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1067" w:type="dxa"/>
            <w:vMerge w:val="continue"/>
            <w:vAlign w:val="center"/>
          </w:tcPr>
          <w:p w14:paraId="2C2CD62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D165BB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扶手</w:t>
            </w:r>
          </w:p>
        </w:tc>
        <w:tc>
          <w:tcPr>
            <w:tcW w:w="5415" w:type="dxa"/>
            <w:vAlign w:val="center"/>
          </w:tcPr>
          <w:p w14:paraId="303AF76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无手印、无灰尘</w:t>
            </w:r>
          </w:p>
        </w:tc>
      </w:tr>
      <w:tr w14:paraId="7E18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66416AF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F2FD03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铁花、玻璃、百叶窗</w:t>
            </w:r>
          </w:p>
        </w:tc>
        <w:tc>
          <w:tcPr>
            <w:tcW w:w="5415" w:type="dxa"/>
            <w:vAlign w:val="center"/>
          </w:tcPr>
          <w:p w14:paraId="1C5179C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6CD0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2B52E30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A1CF4A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vAlign w:val="center"/>
          </w:tcPr>
          <w:p w14:paraId="4F862DB1">
            <w:pPr>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桶内垃圾超过1/2即清理，无异味 </w:t>
            </w:r>
          </w:p>
        </w:tc>
      </w:tr>
      <w:tr w14:paraId="259F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4ED6763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w:t>
            </w:r>
          </w:p>
          <w:p w14:paraId="02B774B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面</w:t>
            </w:r>
          </w:p>
          <w:p w14:paraId="0A9830A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30F1D5C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vAlign w:val="center"/>
          </w:tcPr>
          <w:p w14:paraId="77524E9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vAlign w:val="center"/>
          </w:tcPr>
          <w:p w14:paraId="0985AA7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无杂物、无泥沙</w:t>
            </w:r>
          </w:p>
        </w:tc>
      </w:tr>
      <w:tr w14:paraId="1709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6FD6F5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3B7B25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下水口</w:t>
            </w:r>
          </w:p>
        </w:tc>
        <w:tc>
          <w:tcPr>
            <w:tcW w:w="5415" w:type="dxa"/>
            <w:vAlign w:val="center"/>
          </w:tcPr>
          <w:p w14:paraId="21B56C5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保持畅通</w:t>
            </w:r>
          </w:p>
        </w:tc>
      </w:tr>
      <w:tr w14:paraId="3B42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1855B9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2E3CA6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灯柱、露体管道</w:t>
            </w:r>
          </w:p>
        </w:tc>
        <w:tc>
          <w:tcPr>
            <w:tcW w:w="5415" w:type="dxa"/>
            <w:vAlign w:val="center"/>
          </w:tcPr>
          <w:p w14:paraId="3697CC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7CBF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19892E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C07D58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围栏、女儿墙</w:t>
            </w:r>
          </w:p>
        </w:tc>
        <w:tc>
          <w:tcPr>
            <w:tcW w:w="5415" w:type="dxa"/>
            <w:vAlign w:val="center"/>
          </w:tcPr>
          <w:p w14:paraId="3C216A4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5946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E5BC3B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7109EF0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vAlign w:val="center"/>
          </w:tcPr>
          <w:p w14:paraId="173B583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无尘、无污渍、保持瓷砖明洁如新</w:t>
            </w:r>
          </w:p>
        </w:tc>
      </w:tr>
      <w:tr w14:paraId="4DA1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6DB76AF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EB6BF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防滑瓷砖地面</w:t>
            </w:r>
          </w:p>
        </w:tc>
        <w:tc>
          <w:tcPr>
            <w:tcW w:w="5415" w:type="dxa"/>
            <w:vAlign w:val="center"/>
          </w:tcPr>
          <w:p w14:paraId="65BA20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无尘、无污渍、无纸屑、无水渍、保持瓷砖光亮</w:t>
            </w:r>
          </w:p>
        </w:tc>
      </w:tr>
      <w:tr w14:paraId="7F46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6F71903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w:t>
            </w:r>
          </w:p>
          <w:p w14:paraId="370E727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手</w:t>
            </w:r>
          </w:p>
          <w:p w14:paraId="2EBCFA3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126" w:type="dxa"/>
            <w:gridSpan w:val="2"/>
            <w:vAlign w:val="center"/>
          </w:tcPr>
          <w:p w14:paraId="7D60ED3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洗手间大门</w:t>
            </w:r>
          </w:p>
        </w:tc>
        <w:tc>
          <w:tcPr>
            <w:tcW w:w="5415" w:type="dxa"/>
            <w:vAlign w:val="center"/>
          </w:tcPr>
          <w:p w14:paraId="6C2536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无手印、无污渍</w:t>
            </w:r>
          </w:p>
        </w:tc>
      </w:tr>
      <w:tr w14:paraId="2A80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D06D42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3FCBF6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小便器、坐厕、洗手盆</w:t>
            </w:r>
          </w:p>
        </w:tc>
        <w:tc>
          <w:tcPr>
            <w:tcW w:w="5415" w:type="dxa"/>
            <w:vAlign w:val="center"/>
          </w:tcPr>
          <w:p w14:paraId="75D1F66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保持无渍、无垢、无臭、并保持水流畅通无阻，瓷器明洁如新</w:t>
            </w:r>
          </w:p>
        </w:tc>
      </w:tr>
      <w:tr w14:paraId="54E8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AB2474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3D4CDF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洗手间隔板</w:t>
            </w:r>
          </w:p>
        </w:tc>
        <w:tc>
          <w:tcPr>
            <w:tcW w:w="5415" w:type="dxa"/>
            <w:vAlign w:val="center"/>
          </w:tcPr>
          <w:p w14:paraId="7C98DD3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无污渍、痰渍、保持洁净</w:t>
            </w:r>
          </w:p>
        </w:tc>
      </w:tr>
      <w:tr w14:paraId="248E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3DE071B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745C0D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洗手间灯饰</w:t>
            </w:r>
          </w:p>
        </w:tc>
        <w:tc>
          <w:tcPr>
            <w:tcW w:w="5415" w:type="dxa"/>
            <w:vAlign w:val="center"/>
          </w:tcPr>
          <w:p w14:paraId="3EB3B47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无蜘蛛网、无污渍、无手印</w:t>
            </w:r>
          </w:p>
        </w:tc>
      </w:tr>
      <w:tr w14:paraId="760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2114C0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8168C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洗手间天花、风口</w:t>
            </w:r>
          </w:p>
        </w:tc>
        <w:tc>
          <w:tcPr>
            <w:tcW w:w="5415" w:type="dxa"/>
            <w:vAlign w:val="center"/>
          </w:tcPr>
          <w:p w14:paraId="0026326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无污渍、无蜘蛛网</w:t>
            </w:r>
          </w:p>
        </w:tc>
      </w:tr>
      <w:tr w14:paraId="211D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4D96617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9E0A6A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vAlign w:val="center"/>
          </w:tcPr>
          <w:p w14:paraId="4B77BD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桶内垃圾超过1/2即清理，无异味</w:t>
            </w:r>
          </w:p>
        </w:tc>
      </w:tr>
      <w:tr w14:paraId="439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07854DD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967244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洗手间下水道管道</w:t>
            </w:r>
          </w:p>
        </w:tc>
        <w:tc>
          <w:tcPr>
            <w:tcW w:w="5415" w:type="dxa"/>
            <w:vAlign w:val="center"/>
          </w:tcPr>
          <w:p w14:paraId="73C1EB7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保持水流畅通无阻</w:t>
            </w:r>
          </w:p>
        </w:tc>
      </w:tr>
      <w:tr w14:paraId="046A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restart"/>
            <w:vAlign w:val="center"/>
          </w:tcPr>
          <w:p w14:paraId="4E1810D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园</w:t>
            </w:r>
          </w:p>
          <w:p w14:paraId="5057B14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区</w:t>
            </w:r>
          </w:p>
          <w:p w14:paraId="5FD35AF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内</w:t>
            </w:r>
          </w:p>
        </w:tc>
        <w:tc>
          <w:tcPr>
            <w:tcW w:w="2126" w:type="dxa"/>
            <w:gridSpan w:val="2"/>
            <w:vAlign w:val="center"/>
          </w:tcPr>
          <w:p w14:paraId="10E1E8E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地面、停车场、车辆通道</w:t>
            </w:r>
          </w:p>
        </w:tc>
        <w:tc>
          <w:tcPr>
            <w:tcW w:w="5415" w:type="dxa"/>
            <w:vAlign w:val="center"/>
          </w:tcPr>
          <w:p w14:paraId="36C8978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废纸、落叶等，随时捡拾入桶；无大件杂物、垃圾</w:t>
            </w:r>
          </w:p>
        </w:tc>
      </w:tr>
      <w:tr w14:paraId="3471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7AAE846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1232466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指示牌、三米以下墙身及其他附属设施</w:t>
            </w:r>
          </w:p>
        </w:tc>
        <w:tc>
          <w:tcPr>
            <w:tcW w:w="5415" w:type="dxa"/>
            <w:vAlign w:val="center"/>
          </w:tcPr>
          <w:p w14:paraId="27A66E7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无灰尘、无水渍、无污渍</w:t>
            </w:r>
          </w:p>
        </w:tc>
      </w:tr>
      <w:tr w14:paraId="447D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294E09C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10564BE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沙井</w:t>
            </w:r>
          </w:p>
        </w:tc>
        <w:tc>
          <w:tcPr>
            <w:tcW w:w="5415" w:type="dxa"/>
            <w:vAlign w:val="center"/>
          </w:tcPr>
          <w:p w14:paraId="299AB62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每10个中不得超过1个有零星杂物</w:t>
            </w:r>
          </w:p>
        </w:tc>
      </w:tr>
      <w:tr w14:paraId="61AE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vMerge w:val="continue"/>
            <w:vAlign w:val="center"/>
          </w:tcPr>
          <w:p w14:paraId="15A3912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D06C02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vAlign w:val="center"/>
          </w:tcPr>
          <w:p w14:paraId="56003A0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桶内垃圾超过1/2即清理，无明显污迹、无异味；</w:t>
            </w:r>
          </w:p>
        </w:tc>
      </w:tr>
      <w:tr w14:paraId="1D32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7" w:type="dxa"/>
            <w:vMerge w:val="restart"/>
            <w:vAlign w:val="center"/>
          </w:tcPr>
          <w:p w14:paraId="2E43C89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会</w:t>
            </w:r>
          </w:p>
          <w:p w14:paraId="398CAE5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议</w:t>
            </w:r>
          </w:p>
          <w:p w14:paraId="402CCDA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w:t>
            </w:r>
          </w:p>
          <w:p w14:paraId="65BE73D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办</w:t>
            </w:r>
          </w:p>
          <w:p w14:paraId="0D21E48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公</w:t>
            </w:r>
          </w:p>
          <w:p w14:paraId="470FD8C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w:t>
            </w:r>
          </w:p>
          <w:p w14:paraId="44A308F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316E9BE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vAlign w:val="center"/>
          </w:tcPr>
          <w:p w14:paraId="6614C5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vAlign w:val="center"/>
          </w:tcPr>
          <w:p w14:paraId="516082E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无污渍、无水渍</w:t>
            </w:r>
          </w:p>
        </w:tc>
      </w:tr>
      <w:tr w14:paraId="581B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67" w:type="dxa"/>
            <w:vMerge w:val="continue"/>
            <w:vAlign w:val="center"/>
          </w:tcPr>
          <w:p w14:paraId="5CE5FD2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restart"/>
            <w:vAlign w:val="center"/>
          </w:tcPr>
          <w:p w14:paraId="27A91FE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w:t>
            </w:r>
          </w:p>
        </w:tc>
        <w:tc>
          <w:tcPr>
            <w:tcW w:w="1417" w:type="dxa"/>
            <w:vAlign w:val="center"/>
          </w:tcPr>
          <w:p w14:paraId="616AF21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w:t>
            </w:r>
          </w:p>
        </w:tc>
        <w:tc>
          <w:tcPr>
            <w:tcW w:w="5415" w:type="dxa"/>
          </w:tcPr>
          <w:p w14:paraId="27ED2589">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37C0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67" w:type="dxa"/>
            <w:vMerge w:val="continue"/>
            <w:vAlign w:val="center"/>
          </w:tcPr>
          <w:p w14:paraId="2CE0AC4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continue"/>
            <w:vAlign w:val="center"/>
          </w:tcPr>
          <w:p w14:paraId="68A669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1417" w:type="dxa"/>
            <w:vAlign w:val="center"/>
          </w:tcPr>
          <w:p w14:paraId="7C1A1BD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窗框</w:t>
            </w:r>
          </w:p>
        </w:tc>
        <w:tc>
          <w:tcPr>
            <w:tcW w:w="5415" w:type="dxa"/>
          </w:tcPr>
          <w:p w14:paraId="7B240BF3">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无手印、尘渍</w:t>
            </w:r>
          </w:p>
        </w:tc>
      </w:tr>
      <w:tr w14:paraId="7C03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67" w:type="dxa"/>
            <w:vMerge w:val="continue"/>
            <w:vAlign w:val="center"/>
          </w:tcPr>
          <w:p w14:paraId="0A29593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continue"/>
            <w:vAlign w:val="center"/>
          </w:tcPr>
          <w:p w14:paraId="0807CD3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1417" w:type="dxa"/>
            <w:vAlign w:val="center"/>
          </w:tcPr>
          <w:p w14:paraId="07F5422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窗台</w:t>
            </w:r>
          </w:p>
        </w:tc>
        <w:tc>
          <w:tcPr>
            <w:tcW w:w="5415" w:type="dxa"/>
          </w:tcPr>
          <w:p w14:paraId="602C32DF">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无手印、尘渍</w:t>
            </w:r>
          </w:p>
        </w:tc>
      </w:tr>
      <w:tr w14:paraId="2A81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67" w:type="dxa"/>
            <w:vMerge w:val="continue"/>
            <w:vAlign w:val="center"/>
          </w:tcPr>
          <w:p w14:paraId="6EDF7D4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C6333E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地脚线</w:t>
            </w:r>
          </w:p>
        </w:tc>
        <w:tc>
          <w:tcPr>
            <w:tcW w:w="5415" w:type="dxa"/>
            <w:vAlign w:val="center"/>
          </w:tcPr>
          <w:p w14:paraId="7F11E7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无污渍、无痰渍</w:t>
            </w:r>
          </w:p>
        </w:tc>
      </w:tr>
      <w:tr w14:paraId="7385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7" w:type="dxa"/>
            <w:vMerge w:val="continue"/>
            <w:vAlign w:val="center"/>
          </w:tcPr>
          <w:p w14:paraId="35D7D34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24E3EBE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vAlign w:val="center"/>
          </w:tcPr>
          <w:p w14:paraId="4DC158B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5DF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7" w:type="dxa"/>
            <w:vMerge w:val="continue"/>
            <w:vAlign w:val="center"/>
          </w:tcPr>
          <w:p w14:paraId="4ECBEDB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4FFB882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沙发、桌椅、茶几、办公台</w:t>
            </w:r>
          </w:p>
        </w:tc>
        <w:tc>
          <w:tcPr>
            <w:tcW w:w="5415" w:type="dxa"/>
            <w:vAlign w:val="center"/>
          </w:tcPr>
          <w:p w14:paraId="550E3D0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无污渍、无纸屑、无尘</w:t>
            </w:r>
          </w:p>
        </w:tc>
      </w:tr>
      <w:tr w14:paraId="23BA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7" w:type="dxa"/>
            <w:vMerge w:val="continue"/>
            <w:vAlign w:val="center"/>
          </w:tcPr>
          <w:p w14:paraId="21B66EA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1811525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饮水机</w:t>
            </w:r>
          </w:p>
        </w:tc>
        <w:tc>
          <w:tcPr>
            <w:tcW w:w="5415" w:type="dxa"/>
            <w:vAlign w:val="center"/>
          </w:tcPr>
          <w:p w14:paraId="4C99CB0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无污渍、无水渍</w:t>
            </w:r>
          </w:p>
        </w:tc>
      </w:tr>
      <w:tr w14:paraId="1892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7" w:type="dxa"/>
            <w:vMerge w:val="continue"/>
            <w:vAlign w:val="center"/>
          </w:tcPr>
          <w:p w14:paraId="216F267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CDB920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灯饰、通风口、天花、空调风口、玻璃窗</w:t>
            </w:r>
          </w:p>
        </w:tc>
        <w:tc>
          <w:tcPr>
            <w:tcW w:w="5415" w:type="dxa"/>
            <w:vAlign w:val="center"/>
          </w:tcPr>
          <w:p w14:paraId="1DAD79D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无蛛丝、无污渍</w:t>
            </w:r>
          </w:p>
        </w:tc>
      </w:tr>
      <w:tr w14:paraId="5F87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vAlign w:val="center"/>
          </w:tcPr>
          <w:p w14:paraId="5A88373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579F4CE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指示牌和悬挂牌</w:t>
            </w:r>
          </w:p>
        </w:tc>
        <w:tc>
          <w:tcPr>
            <w:tcW w:w="5415" w:type="dxa"/>
            <w:vAlign w:val="center"/>
          </w:tcPr>
          <w:p w14:paraId="030279F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51D3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67" w:type="dxa"/>
            <w:vMerge w:val="continue"/>
            <w:vAlign w:val="center"/>
          </w:tcPr>
          <w:p w14:paraId="0A50A41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F1B2A6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vAlign w:val="center"/>
          </w:tcPr>
          <w:p w14:paraId="0DB3590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桶内垃圾超过1/2即清理，无明显污迹、无异味</w:t>
            </w:r>
          </w:p>
        </w:tc>
      </w:tr>
      <w:tr w14:paraId="479E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67" w:type="dxa"/>
            <w:vMerge w:val="continue"/>
            <w:vAlign w:val="center"/>
          </w:tcPr>
          <w:p w14:paraId="6242248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084B37F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废纸桶</w:t>
            </w:r>
          </w:p>
        </w:tc>
        <w:tc>
          <w:tcPr>
            <w:tcW w:w="5415" w:type="dxa"/>
            <w:vAlign w:val="center"/>
          </w:tcPr>
          <w:p w14:paraId="372C600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垃圾不超过容量的3/4</w:t>
            </w:r>
          </w:p>
        </w:tc>
      </w:tr>
      <w:tr w14:paraId="6A8B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7" w:type="dxa"/>
            <w:vMerge w:val="continue"/>
            <w:vAlign w:val="center"/>
          </w:tcPr>
          <w:p w14:paraId="72814D6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vAlign w:val="center"/>
          </w:tcPr>
          <w:p w14:paraId="6BB47EF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vAlign w:val="center"/>
          </w:tcPr>
          <w:p w14:paraId="0673211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无垃圾粘附物</w:t>
            </w:r>
          </w:p>
        </w:tc>
      </w:tr>
      <w:tr w14:paraId="627F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67" w:type="dxa"/>
            <w:vAlign w:val="center"/>
          </w:tcPr>
          <w:p w14:paraId="58DB816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垃圾站</w:t>
            </w:r>
          </w:p>
        </w:tc>
        <w:tc>
          <w:tcPr>
            <w:tcW w:w="2126" w:type="dxa"/>
            <w:gridSpan w:val="2"/>
            <w:vAlign w:val="center"/>
          </w:tcPr>
          <w:p w14:paraId="0487F67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5415" w:type="dxa"/>
            <w:vAlign w:val="center"/>
          </w:tcPr>
          <w:p w14:paraId="6480A96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r>
    </w:tbl>
    <w:p w14:paraId="649C4C3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第五部分  食堂服务</w:t>
      </w:r>
    </w:p>
    <w:p w14:paraId="62B606E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厨师服务素质要求</w:t>
      </w:r>
    </w:p>
    <w:p w14:paraId="02B7619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岁（含</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岁）以下，从事厨师工作满两年以上持有健康证、无不良嗜好，能吃苦耐劳，具有良好沟通协调能力及较强的保密意识。</w:t>
      </w:r>
    </w:p>
    <w:p w14:paraId="5215D8C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2.厨师服务要求、内容（中餐厨师、点心师）</w:t>
      </w:r>
    </w:p>
    <w:p w14:paraId="33FB14D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（1）根据招标人要求，负责拟定菜谱，并对员工工作餐、接待围餐等各种饭菜、点心的加工制作，保证食品质量。</w:t>
      </w:r>
    </w:p>
    <w:p w14:paraId="25A4D4F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（2）服从分配，按质、按量、按时烹制饭菜、点心，按时开餐，做到食物安全可口，保热保鲜。</w:t>
      </w:r>
    </w:p>
    <w:p w14:paraId="1DAF66E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（3）负责控制好食物份量，缺菜时及时补菜。</w:t>
      </w:r>
    </w:p>
    <w:p w14:paraId="2D83719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（4）负责控制成本，节约燃料、水电、食品物料。</w:t>
      </w:r>
    </w:p>
    <w:p w14:paraId="48AB856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（5）进入厨房穿戴整齐工作服，遵守安全操作规范，合理使用操作工具。</w:t>
      </w:r>
    </w:p>
    <w:p w14:paraId="628E5C8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（6）维护好厨房灶具、设备，协助厨工做好开餐准备。</w:t>
      </w:r>
    </w:p>
    <w:p w14:paraId="5DA80A5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（7）做好招标人食堂的接待服务工作。</w:t>
      </w:r>
    </w:p>
    <w:p w14:paraId="0723837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（8）做好招标人食堂相关资料的记录工作。</w:t>
      </w:r>
    </w:p>
    <w:p w14:paraId="7A0CF51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（9）如有招标人工作需要，应当满足招标人节假日供餐或者夜间供餐需求。</w:t>
      </w:r>
    </w:p>
    <w:p w14:paraId="632DDAF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厨房区域卫生管理要求：每次用餐完毕后，厨师需及时打扫卫生、清理垃圾。每餐烹调结束后集中对地面、炉具、厨具等进行彻底清扫清洗一遍，每周对厨房生熟食冰箱清洗一遍保证始终达到灭鼠灭蝇标准。</w:t>
      </w:r>
    </w:p>
    <w:p w14:paraId="135DBBC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（11）完成招标人交办的其他任务。</w:t>
      </w:r>
    </w:p>
    <w:p w14:paraId="18911D3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厨工服务素质要求</w:t>
      </w:r>
    </w:p>
    <w:p w14:paraId="5156C73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50岁（含50岁）以下，持有健康证、无不良嗜好，能吃苦耐劳，具有良好沟通协调能力及较强的保密意识。</w:t>
      </w:r>
    </w:p>
    <w:p w14:paraId="2FFF76D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厨工服务内容</w:t>
      </w:r>
    </w:p>
    <w:p w14:paraId="1CEB6F9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（1）做好招标人食堂的楼面清洁、食堂餐用具的清洗和消毒工作；</w:t>
      </w:r>
    </w:p>
    <w:p w14:paraId="5D5457F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就餐区域卫生管理要求：①餐厅保持整洁、干净。窗明几净，物见本色，无灰尘、无污渍，清扫擦拭及时彻底；②每次用餐完毕后，工作人员需及时打扫卫生、清理垃圾。每周集中对地面、墙壁、窗户、座椅等进行彻底清扫一遍，保证始终达到灭鼠灭蝇标准。</w:t>
      </w:r>
    </w:p>
    <w:p w14:paraId="07944AB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（3）做好招标人食堂餐前准备工作，包括清洗蔬菜类、水果类和五谷杂粮等食物，切蔬果、洗米蒸饭、蒸杂粮和协助厨师做好餐前准备等工作；</w:t>
      </w:r>
    </w:p>
    <w:p w14:paraId="7021FCE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（4）做好招标人食堂开饭前的准备工作，提前二十分钟开空调和保温餐车，提前十分钟开电视，放好餐具、运送熟食并放好；做好中途饭菜等熟食的补给；</w:t>
      </w:r>
    </w:p>
    <w:p w14:paraId="5B309C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（5）做好招标人食堂的接待服务工作；</w:t>
      </w:r>
    </w:p>
    <w:p w14:paraId="5646457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（6）做好招标人食堂相关资料的记录工作；</w:t>
      </w:r>
    </w:p>
    <w:p w14:paraId="7F0C234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（7）做好招标人食堂用餐期间，用餐人员进入食堂时刷卡就餐的检验工作，并做好相关的登记；</w:t>
      </w:r>
    </w:p>
    <w:p w14:paraId="7281709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（8）如有招标人工作需要，应当满足招标人节假日供餐或者夜间供餐需求。</w:t>
      </w:r>
    </w:p>
    <w:p w14:paraId="56BC4A5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（9）完成招标人单位交办的其他任务。</w:t>
      </w:r>
    </w:p>
    <w:p w14:paraId="29AB4B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食堂服务工作质量标准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93"/>
        <w:gridCol w:w="4818"/>
      </w:tblGrid>
      <w:tr w14:paraId="68AA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Align w:val="center"/>
          </w:tcPr>
          <w:p w14:paraId="2A50EC4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位置</w:t>
            </w:r>
          </w:p>
        </w:tc>
        <w:tc>
          <w:tcPr>
            <w:tcW w:w="2693" w:type="dxa"/>
            <w:vAlign w:val="center"/>
          </w:tcPr>
          <w:p w14:paraId="3C08A08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服务项目</w:t>
            </w:r>
          </w:p>
        </w:tc>
        <w:tc>
          <w:tcPr>
            <w:tcW w:w="4818" w:type="dxa"/>
          </w:tcPr>
          <w:p w14:paraId="77E3E27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工作标准</w:t>
            </w:r>
          </w:p>
        </w:tc>
      </w:tr>
      <w:tr w14:paraId="30B2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restart"/>
            <w:vAlign w:val="center"/>
          </w:tcPr>
          <w:p w14:paraId="6B45359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w:t>
            </w:r>
          </w:p>
          <w:p w14:paraId="7E0161E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堂</w:t>
            </w:r>
          </w:p>
        </w:tc>
        <w:tc>
          <w:tcPr>
            <w:tcW w:w="2693" w:type="dxa"/>
            <w:vAlign w:val="center"/>
          </w:tcPr>
          <w:p w14:paraId="726ED35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vAlign w:val="center"/>
          </w:tcPr>
          <w:p w14:paraId="6292858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37AD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A7877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C9912B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vAlign w:val="center"/>
          </w:tcPr>
          <w:p w14:paraId="124B4F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449D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26954CE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85C3D8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vAlign w:val="center"/>
          </w:tcPr>
          <w:p w14:paraId="64553FE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7B83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7868A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3BCE3D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vAlign w:val="center"/>
          </w:tcPr>
          <w:p w14:paraId="55BEE0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1699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13CB9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D37C17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vAlign w:val="center"/>
          </w:tcPr>
          <w:p w14:paraId="03B17CD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363F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20FD62D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8A4D59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vAlign w:val="center"/>
          </w:tcPr>
          <w:p w14:paraId="5934658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7949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16E34E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564C23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vAlign w:val="center"/>
          </w:tcPr>
          <w:p w14:paraId="32C27DF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36D3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BABC3A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FD39C5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天花、灯具灯罩、通风口、空调风口</w:t>
            </w:r>
          </w:p>
        </w:tc>
        <w:tc>
          <w:tcPr>
            <w:tcW w:w="4818" w:type="dxa"/>
            <w:vAlign w:val="center"/>
          </w:tcPr>
          <w:p w14:paraId="569CCBB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408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30E577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B2BFF1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餐桌、餐椅</w:t>
            </w:r>
          </w:p>
        </w:tc>
        <w:tc>
          <w:tcPr>
            <w:tcW w:w="4818" w:type="dxa"/>
            <w:vAlign w:val="center"/>
          </w:tcPr>
          <w:p w14:paraId="10946C9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保持干净、无污渍、水渍、尘渍、菜渣等杂物，整理好横竖一条线</w:t>
            </w:r>
          </w:p>
        </w:tc>
      </w:tr>
      <w:tr w14:paraId="1AAB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242154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3CA92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餐车</w:t>
            </w:r>
          </w:p>
        </w:tc>
        <w:tc>
          <w:tcPr>
            <w:tcW w:w="4818" w:type="dxa"/>
            <w:vAlign w:val="center"/>
          </w:tcPr>
          <w:p w14:paraId="3321FCC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每次餐后要清洗餐车，保持干净、无污渍、尘渍、菜渣等杂物</w:t>
            </w:r>
          </w:p>
        </w:tc>
      </w:tr>
      <w:tr w14:paraId="0CDB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F13BB6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0D7267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回收餐具容器</w:t>
            </w:r>
          </w:p>
        </w:tc>
        <w:tc>
          <w:tcPr>
            <w:tcW w:w="4818" w:type="dxa"/>
            <w:vAlign w:val="center"/>
          </w:tcPr>
          <w:p w14:paraId="41BACBA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餐前、餐后要保持干净、无污渍、尘渍、菜渣等杂物</w:t>
            </w:r>
          </w:p>
        </w:tc>
      </w:tr>
      <w:tr w14:paraId="7AF4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AB5A86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5FF5FB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洗手池</w:t>
            </w:r>
          </w:p>
        </w:tc>
        <w:tc>
          <w:tcPr>
            <w:tcW w:w="4818" w:type="dxa"/>
            <w:vAlign w:val="center"/>
          </w:tcPr>
          <w:p w14:paraId="4F662CB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保持无渍、无垢、无臭、并保持水流畅通无阻，池盘明洁如新</w:t>
            </w:r>
          </w:p>
        </w:tc>
      </w:tr>
      <w:tr w14:paraId="78B6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7D6A9A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A069A8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4818" w:type="dxa"/>
            <w:vAlign w:val="center"/>
          </w:tcPr>
          <w:p w14:paraId="3241141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无明显污渍、异味</w:t>
            </w:r>
          </w:p>
        </w:tc>
      </w:tr>
      <w:tr w14:paraId="0C16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38" w:type="dxa"/>
            <w:vMerge w:val="continue"/>
            <w:vAlign w:val="center"/>
          </w:tcPr>
          <w:p w14:paraId="2A59958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328D651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vAlign w:val="center"/>
          </w:tcPr>
          <w:p w14:paraId="47CA97F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458B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8" w:type="dxa"/>
            <w:vMerge w:val="restart"/>
            <w:vAlign w:val="center"/>
          </w:tcPr>
          <w:p w14:paraId="4401552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w:t>
            </w:r>
          </w:p>
          <w:p w14:paraId="51048EF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w:t>
            </w:r>
          </w:p>
          <w:p w14:paraId="7D95D85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vAlign w:val="center"/>
          </w:tcPr>
          <w:p w14:paraId="64A8484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餐具</w:t>
            </w:r>
          </w:p>
        </w:tc>
        <w:tc>
          <w:tcPr>
            <w:tcW w:w="4818" w:type="dxa"/>
            <w:vAlign w:val="center"/>
          </w:tcPr>
          <w:p w14:paraId="6DD309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每餐后将使用过的餐具清洗消毒干净，做到表面光洁、无油渍、无水渍、无异味、无泡沫、无不溶性附着物</w:t>
            </w:r>
          </w:p>
        </w:tc>
      </w:tr>
      <w:tr w14:paraId="4FCD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A44FCD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9E885C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消毒柜</w:t>
            </w:r>
          </w:p>
        </w:tc>
        <w:tc>
          <w:tcPr>
            <w:tcW w:w="4818" w:type="dxa"/>
            <w:vAlign w:val="center"/>
          </w:tcPr>
          <w:p w14:paraId="3C99AF2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将清洗干净的餐具放入消毒柜消毒，消毒柜无污渍、无尘、无蜘蛛网</w:t>
            </w:r>
          </w:p>
        </w:tc>
      </w:tr>
      <w:tr w14:paraId="0EE8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38B12E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BD8D33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置物架</w:t>
            </w:r>
          </w:p>
        </w:tc>
        <w:tc>
          <w:tcPr>
            <w:tcW w:w="4818" w:type="dxa"/>
            <w:vAlign w:val="center"/>
          </w:tcPr>
          <w:p w14:paraId="40D1611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7CBF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4AC4938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1F74C7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vAlign w:val="center"/>
          </w:tcPr>
          <w:p w14:paraId="563C116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4349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D8FEE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4A8CE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vAlign w:val="center"/>
          </w:tcPr>
          <w:p w14:paraId="42FD124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7F6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575671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BE1F5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vAlign w:val="center"/>
          </w:tcPr>
          <w:p w14:paraId="57DD771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无尘、无污渍、无杂物</w:t>
            </w:r>
          </w:p>
        </w:tc>
      </w:tr>
      <w:tr w14:paraId="0C92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727169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3D6E1C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vAlign w:val="center"/>
          </w:tcPr>
          <w:p w14:paraId="56DF5A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622C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53B4EA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58A811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vAlign w:val="center"/>
          </w:tcPr>
          <w:p w14:paraId="5D16D63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7DDB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C6F47C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44AAF3F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vAlign w:val="center"/>
          </w:tcPr>
          <w:p w14:paraId="01A6855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953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A3D70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47EC24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vAlign w:val="center"/>
          </w:tcPr>
          <w:p w14:paraId="11E34E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172E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8" w:type="dxa"/>
            <w:vMerge w:val="restart"/>
            <w:vAlign w:val="center"/>
          </w:tcPr>
          <w:p w14:paraId="51428EA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w:t>
            </w:r>
          </w:p>
          <w:p w14:paraId="71BE49F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房</w:t>
            </w:r>
          </w:p>
        </w:tc>
        <w:tc>
          <w:tcPr>
            <w:tcW w:w="2693" w:type="dxa"/>
            <w:vAlign w:val="center"/>
          </w:tcPr>
          <w:p w14:paraId="09666B1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清洗蔬菜、瓜果</w:t>
            </w:r>
          </w:p>
        </w:tc>
        <w:tc>
          <w:tcPr>
            <w:tcW w:w="4818" w:type="dxa"/>
            <w:vAlign w:val="center"/>
          </w:tcPr>
          <w:p w14:paraId="38588AB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要求：先将蔬菜拣好，瓜果剥好皮，再将拣好的蔬菜和瓜果分开清洗，每个品种的清洗不少于三遍，保证无沙、无泥、无草、无农药残留</w:t>
            </w:r>
          </w:p>
        </w:tc>
      </w:tr>
      <w:tr w14:paraId="5C2A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E1D60A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E1B075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切蔬菜、瓜果</w:t>
            </w:r>
          </w:p>
        </w:tc>
        <w:tc>
          <w:tcPr>
            <w:tcW w:w="4818" w:type="dxa"/>
            <w:vAlign w:val="center"/>
          </w:tcPr>
          <w:p w14:paraId="316A1C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按厨师要求削皮分切</w:t>
            </w:r>
          </w:p>
        </w:tc>
      </w:tr>
      <w:tr w14:paraId="1BA2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6717D9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92333F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清洗五谷杂粮</w:t>
            </w:r>
          </w:p>
        </w:tc>
        <w:tc>
          <w:tcPr>
            <w:tcW w:w="4818" w:type="dxa"/>
            <w:vAlign w:val="center"/>
          </w:tcPr>
          <w:p w14:paraId="3C13614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要求：每个品种的清洗不少于三遍，保证无沙、无泥、无草</w:t>
            </w:r>
          </w:p>
        </w:tc>
      </w:tr>
      <w:tr w14:paraId="156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8" w:type="dxa"/>
            <w:vMerge w:val="continue"/>
            <w:vAlign w:val="center"/>
          </w:tcPr>
          <w:p w14:paraId="4785A71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5447F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蒸五谷杂粮</w:t>
            </w:r>
          </w:p>
        </w:tc>
        <w:tc>
          <w:tcPr>
            <w:tcW w:w="4818" w:type="dxa"/>
            <w:vAlign w:val="center"/>
          </w:tcPr>
          <w:p w14:paraId="06E47BA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分品种蒸熟透，不能有夹生，并且每餐根据实际就餐人数进行蒸煮，每次蒸饭不能蒸太多太满，以确保所蒸饭不能生硬难吃</w:t>
            </w:r>
          </w:p>
        </w:tc>
      </w:tr>
      <w:tr w14:paraId="2299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240556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262935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清洗水果</w:t>
            </w:r>
          </w:p>
        </w:tc>
        <w:tc>
          <w:tcPr>
            <w:tcW w:w="4818" w:type="dxa"/>
            <w:vAlign w:val="center"/>
          </w:tcPr>
          <w:p w14:paraId="59482E4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将每个品种清洗干净，用干净的专用吸水巾抹干水份</w:t>
            </w:r>
          </w:p>
        </w:tc>
      </w:tr>
      <w:tr w14:paraId="6EB3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CD9C6D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778787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切水果</w:t>
            </w:r>
          </w:p>
        </w:tc>
        <w:tc>
          <w:tcPr>
            <w:tcW w:w="4818" w:type="dxa"/>
            <w:vAlign w:val="center"/>
          </w:tcPr>
          <w:p w14:paraId="00BBB48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将清洗干净的水果切好或摘好，放好</w:t>
            </w:r>
          </w:p>
        </w:tc>
      </w:tr>
      <w:tr w14:paraId="6F2D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01EDD2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restart"/>
            <w:vAlign w:val="center"/>
          </w:tcPr>
          <w:p w14:paraId="6CDB6E6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粗加工区</w:t>
            </w:r>
          </w:p>
        </w:tc>
        <w:tc>
          <w:tcPr>
            <w:tcW w:w="4818" w:type="dxa"/>
            <w:vAlign w:val="center"/>
          </w:tcPr>
          <w:p w14:paraId="64E9E57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地面保持干净、无污渍、水渍、尘渍、痰渍、杂物</w:t>
            </w:r>
          </w:p>
        </w:tc>
      </w:tr>
      <w:tr w14:paraId="46F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4354CAE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continue"/>
            <w:vAlign w:val="center"/>
          </w:tcPr>
          <w:p w14:paraId="53904B6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4818" w:type="dxa"/>
            <w:vAlign w:val="center"/>
          </w:tcPr>
          <w:p w14:paraId="124409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菜筐保持干净、无油渍、无污渍</w:t>
            </w:r>
          </w:p>
        </w:tc>
      </w:tr>
      <w:tr w14:paraId="32C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78CF784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continue"/>
            <w:vAlign w:val="center"/>
          </w:tcPr>
          <w:p w14:paraId="6E03A25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4818" w:type="dxa"/>
            <w:vAlign w:val="center"/>
          </w:tcPr>
          <w:p w14:paraId="2D0FBBF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货架保持干净、无油渍、无污渍</w:t>
            </w:r>
          </w:p>
        </w:tc>
      </w:tr>
      <w:tr w14:paraId="1B5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E1E3C5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A3E958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c>
          <w:tcPr>
            <w:tcW w:w="4818" w:type="dxa"/>
            <w:vAlign w:val="center"/>
          </w:tcPr>
          <w:p w14:paraId="0F2B0A9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及时做好厨师安排的其他清洗工作</w:t>
            </w:r>
          </w:p>
        </w:tc>
      </w:tr>
      <w:tr w14:paraId="2925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8" w:type="dxa"/>
            <w:vMerge w:val="restart"/>
            <w:vAlign w:val="center"/>
          </w:tcPr>
          <w:p w14:paraId="4FBE055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备</w:t>
            </w:r>
          </w:p>
          <w:p w14:paraId="4021E5A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w:t>
            </w:r>
          </w:p>
          <w:p w14:paraId="6FE15C6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vAlign w:val="center"/>
          </w:tcPr>
          <w:p w14:paraId="0DD2895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餐具</w:t>
            </w:r>
          </w:p>
        </w:tc>
        <w:tc>
          <w:tcPr>
            <w:tcW w:w="4818" w:type="dxa"/>
            <w:vAlign w:val="center"/>
          </w:tcPr>
          <w:p w14:paraId="7DDBD4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在开餐前准备好餐具，放在指定位置，中途要时刻留意摆放数量足不足够，如不够要马上补给</w:t>
            </w:r>
          </w:p>
        </w:tc>
      </w:tr>
      <w:tr w14:paraId="47C5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38" w:type="dxa"/>
            <w:vMerge w:val="continue"/>
            <w:vAlign w:val="center"/>
          </w:tcPr>
          <w:p w14:paraId="6809929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375746B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熟食、水果</w:t>
            </w:r>
          </w:p>
        </w:tc>
        <w:tc>
          <w:tcPr>
            <w:tcW w:w="4818" w:type="dxa"/>
            <w:vAlign w:val="center"/>
          </w:tcPr>
          <w:p w14:paraId="194ADB7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开餐前将厨师煮熟的食物放好在餐车上，米饭放好在餐车旁保温桶内，将切好的水果、调味品、汤水放在备餐台上。中途观察到食物差不多取完就要马上补给</w:t>
            </w:r>
          </w:p>
        </w:tc>
      </w:tr>
      <w:tr w14:paraId="6B2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26A4F3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343298D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纸巾、牙签</w:t>
            </w:r>
          </w:p>
        </w:tc>
        <w:tc>
          <w:tcPr>
            <w:tcW w:w="4818" w:type="dxa"/>
            <w:vAlign w:val="center"/>
          </w:tcPr>
          <w:p w14:paraId="563B084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在开餐前放好在餐桌上，并观察量够不够，如不够要添加足够</w:t>
            </w:r>
          </w:p>
        </w:tc>
      </w:tr>
      <w:tr w14:paraId="4CA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D87F3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44DE43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空调、灯</w:t>
            </w:r>
          </w:p>
        </w:tc>
        <w:tc>
          <w:tcPr>
            <w:tcW w:w="4818" w:type="dxa"/>
            <w:vAlign w:val="center"/>
          </w:tcPr>
          <w:p w14:paraId="42F6703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夏天时空调要提早在开餐前二十分钟开启，照明灯在餐前开启</w:t>
            </w:r>
          </w:p>
        </w:tc>
      </w:tr>
      <w:tr w14:paraId="72FB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2EB68D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46D3EA1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vAlign w:val="center"/>
          </w:tcPr>
          <w:p w14:paraId="10F82B4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7155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7803F6C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71439A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保洁柜</w:t>
            </w:r>
          </w:p>
        </w:tc>
        <w:tc>
          <w:tcPr>
            <w:tcW w:w="4818" w:type="dxa"/>
            <w:vAlign w:val="center"/>
          </w:tcPr>
          <w:p w14:paraId="293444D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5933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DB7D4F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32EB94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保温车</w:t>
            </w:r>
          </w:p>
        </w:tc>
        <w:tc>
          <w:tcPr>
            <w:tcW w:w="4818" w:type="dxa"/>
            <w:vAlign w:val="center"/>
          </w:tcPr>
          <w:p w14:paraId="115CA74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餐前放干净水入餐车内要超过发热管，每餐后要清洗干净并换水，做到无污渍、尘渍、杂物 </w:t>
            </w:r>
          </w:p>
        </w:tc>
      </w:tr>
      <w:tr w14:paraId="307F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27E545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01CD86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vAlign w:val="center"/>
          </w:tcPr>
          <w:p w14:paraId="1A77251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099C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EE53EE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425013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vAlign w:val="center"/>
          </w:tcPr>
          <w:p w14:paraId="155A50B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0A8B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7F17C4B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31A5F2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vAlign w:val="center"/>
          </w:tcPr>
          <w:p w14:paraId="5D9AFE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4EB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38DE22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375516A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vAlign w:val="center"/>
          </w:tcPr>
          <w:p w14:paraId="7D46819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01C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2E369C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05A9C4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食品柜</w:t>
            </w:r>
          </w:p>
        </w:tc>
        <w:tc>
          <w:tcPr>
            <w:tcW w:w="4818" w:type="dxa"/>
            <w:vAlign w:val="center"/>
          </w:tcPr>
          <w:p w14:paraId="5B03B7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7885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348CACC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416540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vAlign w:val="center"/>
          </w:tcPr>
          <w:p w14:paraId="301B0A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CAC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7008F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504ED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vAlign w:val="center"/>
          </w:tcPr>
          <w:p w14:paraId="37B13FE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502A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2962B1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FD841B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vAlign w:val="center"/>
          </w:tcPr>
          <w:p w14:paraId="6F7FD3C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6E1F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4497262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15471B8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天花、灯具灯罩、通风口、空调风口</w:t>
            </w:r>
          </w:p>
        </w:tc>
        <w:tc>
          <w:tcPr>
            <w:tcW w:w="4818" w:type="dxa"/>
            <w:vAlign w:val="center"/>
          </w:tcPr>
          <w:p w14:paraId="1B5E412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691F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restart"/>
            <w:vAlign w:val="center"/>
          </w:tcPr>
          <w:p w14:paraId="2368C59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w:t>
            </w:r>
          </w:p>
          <w:p w14:paraId="7537A7D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样</w:t>
            </w:r>
          </w:p>
          <w:p w14:paraId="0F37376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vAlign w:val="center"/>
          </w:tcPr>
          <w:p w14:paraId="16222FE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留样冰箱</w:t>
            </w:r>
          </w:p>
        </w:tc>
        <w:tc>
          <w:tcPr>
            <w:tcW w:w="4818" w:type="dxa"/>
            <w:vAlign w:val="center"/>
          </w:tcPr>
          <w:p w14:paraId="3AAB24F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保持干净、无污渍、尘渍、杂物</w:t>
            </w:r>
          </w:p>
        </w:tc>
      </w:tr>
      <w:tr w14:paraId="5887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CC0878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AF711B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留样盒</w:t>
            </w:r>
          </w:p>
        </w:tc>
        <w:tc>
          <w:tcPr>
            <w:tcW w:w="4818" w:type="dxa"/>
            <w:vAlign w:val="center"/>
          </w:tcPr>
          <w:p w14:paraId="30C99DA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每次使用完后清洁干净、无污渍、水渍、尘渍、杂物</w:t>
            </w:r>
          </w:p>
        </w:tc>
      </w:tr>
      <w:tr w14:paraId="33C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38" w:type="dxa"/>
            <w:vMerge w:val="continue"/>
            <w:vAlign w:val="center"/>
          </w:tcPr>
          <w:p w14:paraId="4C78A5D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576882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留样食物</w:t>
            </w:r>
          </w:p>
        </w:tc>
        <w:tc>
          <w:tcPr>
            <w:tcW w:w="4818" w:type="dxa"/>
            <w:vAlign w:val="center"/>
          </w:tcPr>
          <w:p w14:paraId="3854154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留样食品每餐、每个品种留样量不少于</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125</w:t>
            </w:r>
            <w:r>
              <w:rPr>
                <w:rFonts w:hint="eastAsia" w:ascii="楷体" w:hAnsi="楷体" w:eastAsia="楷体" w:cs="楷体"/>
                <w:color w:val="000000" w:themeColor="text1"/>
                <w:kern w:val="0"/>
                <w:sz w:val="26"/>
                <w:szCs w:val="26"/>
                <w:highlight w:val="none"/>
                <w14:textFill>
                  <w14:solidFill>
                    <w14:schemeClr w14:val="tx1"/>
                  </w14:solidFill>
                </w14:textFill>
              </w:rPr>
              <w:t>g，留样食品取样不得被污染，应分别盛放于清洗消毒后的密闭专用容器内，待留样食品冷却后, 贴好食品标签，放入0—10℃留样冰箱内存放48小时以上进行销毁</w:t>
            </w:r>
          </w:p>
        </w:tc>
      </w:tr>
      <w:tr w14:paraId="75A0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56EBD56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B05A8C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留样记录</w:t>
            </w:r>
          </w:p>
        </w:tc>
        <w:tc>
          <w:tcPr>
            <w:tcW w:w="4818" w:type="dxa"/>
            <w:vAlign w:val="center"/>
          </w:tcPr>
          <w:p w14:paraId="5B8698C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做好留样记录，包括留样日期、时间、品名、餐次、留样人</w:t>
            </w:r>
          </w:p>
          <w:p w14:paraId="7043385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销毁日期、时间、销毁人等</w:t>
            </w:r>
          </w:p>
        </w:tc>
      </w:tr>
      <w:tr w14:paraId="2A4B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73C96A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C6C22D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vAlign w:val="center"/>
          </w:tcPr>
          <w:p w14:paraId="2574D4F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3AC9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012D4DD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578F13A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vAlign w:val="center"/>
          </w:tcPr>
          <w:p w14:paraId="0133E6D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无尘、无污渍、无杂物</w:t>
            </w:r>
          </w:p>
        </w:tc>
      </w:tr>
      <w:tr w14:paraId="0D2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44D45F3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91D647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vAlign w:val="center"/>
          </w:tcPr>
          <w:p w14:paraId="09A8508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1D6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2D09392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78358A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vAlign w:val="center"/>
          </w:tcPr>
          <w:p w14:paraId="6950C4D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BAA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1E72B2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D7A613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vAlign w:val="center"/>
          </w:tcPr>
          <w:p w14:paraId="5771364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4FB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70F5780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018E429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vAlign w:val="center"/>
          </w:tcPr>
          <w:p w14:paraId="2501806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201F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B77557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69FCA9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vAlign w:val="center"/>
          </w:tcPr>
          <w:p w14:paraId="49486F6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76CF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restart"/>
            <w:vAlign w:val="center"/>
          </w:tcPr>
          <w:p w14:paraId="32C9F24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记</w:t>
            </w:r>
          </w:p>
          <w:p w14:paraId="5B9AFAD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录</w:t>
            </w:r>
          </w:p>
        </w:tc>
        <w:tc>
          <w:tcPr>
            <w:tcW w:w="2693" w:type="dxa"/>
            <w:vAlign w:val="center"/>
          </w:tcPr>
          <w:p w14:paraId="4BE8762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食堂留样记录表</w:t>
            </w:r>
          </w:p>
        </w:tc>
        <w:tc>
          <w:tcPr>
            <w:tcW w:w="4818" w:type="dxa"/>
            <w:vAlign w:val="center"/>
          </w:tcPr>
          <w:p w14:paraId="1DD63E8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每餐按规定做好记录，包括留样日期、时间、品名、餐次、重量、留样人，销毁日期、时间、品名、餐次、销毁人等</w:t>
            </w:r>
          </w:p>
        </w:tc>
      </w:tr>
      <w:tr w14:paraId="4DAC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9EEFB4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452B214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食堂餐具消毒记录表</w:t>
            </w:r>
          </w:p>
        </w:tc>
        <w:tc>
          <w:tcPr>
            <w:tcW w:w="4818" w:type="dxa"/>
            <w:vAlign w:val="center"/>
          </w:tcPr>
          <w:p w14:paraId="45B65E8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每餐按规定做好记录</w:t>
            </w:r>
          </w:p>
        </w:tc>
      </w:tr>
      <w:tr w14:paraId="1A70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4FC441E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21D8E1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食堂保温车使用记录表</w:t>
            </w:r>
          </w:p>
        </w:tc>
        <w:tc>
          <w:tcPr>
            <w:tcW w:w="4818" w:type="dxa"/>
            <w:vAlign w:val="center"/>
          </w:tcPr>
          <w:p w14:paraId="1CE8FD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每餐按规定做好记录 </w:t>
            </w:r>
          </w:p>
        </w:tc>
      </w:tr>
      <w:tr w14:paraId="7036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Merge w:val="continue"/>
            <w:vAlign w:val="center"/>
          </w:tcPr>
          <w:p w14:paraId="60D2EF7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Align w:val="center"/>
          </w:tcPr>
          <w:p w14:paraId="74794D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其他</w:t>
            </w:r>
          </w:p>
        </w:tc>
        <w:tc>
          <w:tcPr>
            <w:tcW w:w="4818" w:type="dxa"/>
            <w:vAlign w:val="center"/>
          </w:tcPr>
          <w:p w14:paraId="520AE67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厨房管理员布置的其他记录表</w:t>
            </w:r>
          </w:p>
        </w:tc>
      </w:tr>
      <w:tr w14:paraId="533B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38" w:type="dxa"/>
            <w:vAlign w:val="center"/>
          </w:tcPr>
          <w:p w14:paraId="470A741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其他</w:t>
            </w:r>
          </w:p>
        </w:tc>
        <w:tc>
          <w:tcPr>
            <w:tcW w:w="2693" w:type="dxa"/>
            <w:vAlign w:val="center"/>
          </w:tcPr>
          <w:p w14:paraId="13E34D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服务工作</w:t>
            </w:r>
          </w:p>
        </w:tc>
        <w:tc>
          <w:tcPr>
            <w:tcW w:w="4818" w:type="dxa"/>
            <w:vAlign w:val="center"/>
          </w:tcPr>
          <w:p w14:paraId="23265FC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厨房管理员布置的其他工作</w:t>
            </w:r>
          </w:p>
        </w:tc>
      </w:tr>
    </w:tbl>
    <w:p w14:paraId="0D2E5EE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第六部分  绿化摆放和养护服务要求</w:t>
      </w:r>
    </w:p>
    <w:p w14:paraId="3C523AB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绿化摆放和养护服务内容</w:t>
      </w:r>
    </w:p>
    <w:p w14:paraId="4363099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（1）主要负责招标人办公区域的植物送货、摆放。免费浇水、施肥、除杂草、修剪、整形、植虫害防治、防风防汛等。</w:t>
      </w:r>
    </w:p>
    <w:p w14:paraId="2BEB1CA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中标人根据招标人场地实际需求负责提供室内盆栽，中标人提供给招标人配置室内植物的方案，由招标人审批，按招标人的要求进行配置。中标人应定期检查盆栽成长情况，如有出现生长不佳，影响美观的盆栽，应及时更换，如招标人发现盆栽不符合要求，中标人接到通知后，应在两个工作日内免费更换，并做到至少每个月更换一次室内盆栽。</w:t>
      </w:r>
    </w:p>
    <w:p w14:paraId="33D5039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绿化摆放和养护服务工作质量标准</w:t>
      </w:r>
    </w:p>
    <w:p w14:paraId="074FA14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中标人按照招标人要求的绿化植物品种、规格和数量送货到招标人指定的办公场所摆放，并且按照招标人要求每月定期更换绿化植物，由此产生的一切绿化植物购买、运输、搬卸、人工、税费等费用由中标人负责。</w:t>
      </w:r>
    </w:p>
    <w:p w14:paraId="3AED066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（2）中标人须保持摆放的植物完整美观、枝叶分布均匀、层次清晰、枝叶茂盛；无病虫害、无坏叶、叶面无尘土，并向招标人提供技术指导。</w:t>
      </w:r>
    </w:p>
    <w:p w14:paraId="7AD77B0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（3）中标人应使得摆放的植物品种多样化，布局合理，使其有整体观赏效果。（室外植物：除草每周1次，浇水每日1次，修剪每月1次，施肥每季度1次，及时清理枯叶，除虫。</w:t>
      </w:r>
    </w:p>
    <w:p w14:paraId="4CB9E1E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室内植物：每日浇水1次，及时清理枯叶，除虫，如有枯萎、病死的花卉应及时在2天内更换）。</w:t>
      </w:r>
    </w:p>
    <w:p w14:paraId="522DC48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免费做好服务工作地点内树木的整形修剪，剪除枯枝烂头，使树冠完整美观，主侧枝分布平均，内膛不乱，层次清晰，通风透光，枝条茂盛，枝干上无害虫的活卵，叶上无虫粪、虫网，发现病虫要及时喷洒农药（经招标人同意），剪去有病虫枝条。</w:t>
      </w:r>
    </w:p>
    <w:p w14:paraId="3C973F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（5）在防台防汛季节中，免费按原有支撑高度、方向对树木进行支撑绑扎、加固，冬季要做好越冬防寒工作等。</w:t>
      </w:r>
    </w:p>
    <w:p w14:paraId="04BCD1D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（6）免费清除服务工作地点内绿地内各类杂草、垃圾，保证绿地整洁。</w:t>
      </w:r>
    </w:p>
    <w:p w14:paraId="5CD2691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（7）服务工作地点内植物 除虫、施肥、喷洒农药（经招标人同意），确保植物无虫害。</w:t>
      </w:r>
    </w:p>
    <w:p w14:paraId="7482EF1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（8）中标人在合同期间使用的肥料、药物必须符合国家规定的质量标准，并保证产品在有效期内使用。　</w:t>
      </w:r>
    </w:p>
    <w:p w14:paraId="445EFF4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 室内植物的摆放价格要求</w:t>
      </w:r>
    </w:p>
    <w:tbl>
      <w:tblPr>
        <w:tblStyle w:val="44"/>
        <w:tblW w:w="870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1942"/>
        <w:gridCol w:w="1141"/>
        <w:gridCol w:w="1798"/>
      </w:tblGrid>
      <w:tr w14:paraId="08DB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vAlign w:val="center"/>
          </w:tcPr>
          <w:p w14:paraId="58452F7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2835" w:type="dxa"/>
            <w:vAlign w:val="center"/>
          </w:tcPr>
          <w:p w14:paraId="76C6301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植物品种</w:t>
            </w:r>
          </w:p>
        </w:tc>
        <w:tc>
          <w:tcPr>
            <w:tcW w:w="1942" w:type="dxa"/>
            <w:vAlign w:val="center"/>
          </w:tcPr>
          <w:p w14:paraId="5A150FB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规格</w:t>
            </w:r>
          </w:p>
        </w:tc>
        <w:tc>
          <w:tcPr>
            <w:tcW w:w="1141" w:type="dxa"/>
            <w:vAlign w:val="center"/>
          </w:tcPr>
          <w:p w14:paraId="164D41F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单位</w:t>
            </w:r>
          </w:p>
        </w:tc>
        <w:tc>
          <w:tcPr>
            <w:tcW w:w="1798" w:type="dxa"/>
            <w:vAlign w:val="center"/>
          </w:tcPr>
          <w:p w14:paraId="76F68D13">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单价最高限价</w:t>
            </w:r>
          </w:p>
          <w:p w14:paraId="08D1FD22">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（元/月）</w:t>
            </w:r>
          </w:p>
        </w:tc>
      </w:tr>
      <w:tr w14:paraId="527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3E6034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2835" w:type="dxa"/>
            <w:vAlign w:val="center"/>
          </w:tcPr>
          <w:p w14:paraId="009BADC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7465A6F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H1.6M、W1.3M</w:t>
            </w:r>
          </w:p>
        </w:tc>
        <w:tc>
          <w:tcPr>
            <w:tcW w:w="1141" w:type="dxa"/>
            <w:vAlign w:val="center"/>
          </w:tcPr>
          <w:p w14:paraId="78324B3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088381C3">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r>
      <w:tr w14:paraId="6359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999AA2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2835" w:type="dxa"/>
            <w:vAlign w:val="center"/>
          </w:tcPr>
          <w:p w14:paraId="2BBE546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11D84A0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H1.5M、W1.3M</w:t>
            </w:r>
          </w:p>
        </w:tc>
        <w:tc>
          <w:tcPr>
            <w:tcW w:w="1141" w:type="dxa"/>
            <w:vAlign w:val="center"/>
          </w:tcPr>
          <w:p w14:paraId="0325727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638446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28</w:t>
            </w:r>
          </w:p>
        </w:tc>
      </w:tr>
      <w:tr w14:paraId="2030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68DA0A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2835" w:type="dxa"/>
            <w:vAlign w:val="center"/>
          </w:tcPr>
          <w:p w14:paraId="6B1F0F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1027C62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H1.5M、W1.0M</w:t>
            </w:r>
          </w:p>
        </w:tc>
        <w:tc>
          <w:tcPr>
            <w:tcW w:w="1141" w:type="dxa"/>
            <w:vAlign w:val="center"/>
          </w:tcPr>
          <w:p w14:paraId="2E37605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3CE318A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27</w:t>
            </w:r>
          </w:p>
        </w:tc>
      </w:tr>
      <w:tr w14:paraId="78B2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28FC17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2835" w:type="dxa"/>
            <w:vAlign w:val="center"/>
          </w:tcPr>
          <w:p w14:paraId="2C59FF7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942" w:type="dxa"/>
            <w:vAlign w:val="center"/>
          </w:tcPr>
          <w:p w14:paraId="43F771E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1141" w:type="dxa"/>
            <w:vAlign w:val="center"/>
          </w:tcPr>
          <w:p w14:paraId="41A2128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9B6CC3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90</w:t>
            </w:r>
          </w:p>
        </w:tc>
      </w:tr>
      <w:tr w14:paraId="7A4C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8EA49A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2835" w:type="dxa"/>
            <w:vAlign w:val="center"/>
          </w:tcPr>
          <w:p w14:paraId="523414D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942" w:type="dxa"/>
            <w:vAlign w:val="center"/>
          </w:tcPr>
          <w:p w14:paraId="7B523F2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1141" w:type="dxa"/>
            <w:vAlign w:val="center"/>
          </w:tcPr>
          <w:p w14:paraId="2AF66E5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EEA9DB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r>
      <w:tr w14:paraId="4A64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C1F271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2835" w:type="dxa"/>
            <w:vAlign w:val="center"/>
          </w:tcPr>
          <w:p w14:paraId="41CCD71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4F74730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1141" w:type="dxa"/>
            <w:vAlign w:val="center"/>
          </w:tcPr>
          <w:p w14:paraId="05A2AE8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11CEE19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r>
      <w:tr w14:paraId="3D7A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5D674A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2835" w:type="dxa"/>
            <w:vAlign w:val="center"/>
          </w:tcPr>
          <w:p w14:paraId="1F0AC6C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0FD3815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1141" w:type="dxa"/>
            <w:vAlign w:val="center"/>
          </w:tcPr>
          <w:p w14:paraId="7729C9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90D259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70</w:t>
            </w:r>
          </w:p>
        </w:tc>
      </w:tr>
      <w:tr w14:paraId="3418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FFD6A6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p>
        </w:tc>
        <w:tc>
          <w:tcPr>
            <w:tcW w:w="2835" w:type="dxa"/>
            <w:vAlign w:val="center"/>
          </w:tcPr>
          <w:p w14:paraId="3602A14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02B53AA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H1.4M</w:t>
            </w:r>
          </w:p>
        </w:tc>
        <w:tc>
          <w:tcPr>
            <w:tcW w:w="1141" w:type="dxa"/>
            <w:vAlign w:val="center"/>
          </w:tcPr>
          <w:p w14:paraId="4C187AC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6864FE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r>
      <w:tr w14:paraId="0E67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823D6B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w:t>
            </w:r>
          </w:p>
        </w:tc>
        <w:tc>
          <w:tcPr>
            <w:tcW w:w="2835" w:type="dxa"/>
            <w:vAlign w:val="center"/>
          </w:tcPr>
          <w:p w14:paraId="084BE31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4E65630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H0.8M</w:t>
            </w:r>
          </w:p>
        </w:tc>
        <w:tc>
          <w:tcPr>
            <w:tcW w:w="1141" w:type="dxa"/>
            <w:vAlign w:val="center"/>
          </w:tcPr>
          <w:p w14:paraId="40E7529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FC3852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r>
      <w:tr w14:paraId="4A20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CB6E84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2835" w:type="dxa"/>
            <w:vAlign w:val="center"/>
          </w:tcPr>
          <w:p w14:paraId="1BD22F5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大5枝金钱树</w:t>
            </w:r>
          </w:p>
        </w:tc>
        <w:tc>
          <w:tcPr>
            <w:tcW w:w="1942" w:type="dxa"/>
            <w:vAlign w:val="center"/>
          </w:tcPr>
          <w:p w14:paraId="00268A8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H1.2M</w:t>
            </w:r>
          </w:p>
        </w:tc>
        <w:tc>
          <w:tcPr>
            <w:tcW w:w="1141" w:type="dxa"/>
            <w:vAlign w:val="center"/>
          </w:tcPr>
          <w:p w14:paraId="5653CA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9BF3AA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r>
      <w:tr w14:paraId="5384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E8A6D9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11</w:t>
            </w:r>
          </w:p>
        </w:tc>
        <w:tc>
          <w:tcPr>
            <w:tcW w:w="2835" w:type="dxa"/>
            <w:vAlign w:val="center"/>
          </w:tcPr>
          <w:p w14:paraId="6BA946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大6枝金钱树</w:t>
            </w:r>
          </w:p>
        </w:tc>
        <w:tc>
          <w:tcPr>
            <w:tcW w:w="1942" w:type="dxa"/>
            <w:vAlign w:val="center"/>
          </w:tcPr>
          <w:p w14:paraId="72EE56C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H1.2-1.3M</w:t>
            </w:r>
          </w:p>
        </w:tc>
        <w:tc>
          <w:tcPr>
            <w:tcW w:w="1141" w:type="dxa"/>
            <w:vAlign w:val="center"/>
          </w:tcPr>
          <w:p w14:paraId="1E2B5EA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0B8F11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55</w:t>
            </w:r>
          </w:p>
        </w:tc>
      </w:tr>
      <w:tr w14:paraId="1C79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AE8098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12</w:t>
            </w:r>
          </w:p>
        </w:tc>
        <w:tc>
          <w:tcPr>
            <w:tcW w:w="2835" w:type="dxa"/>
            <w:vAlign w:val="center"/>
          </w:tcPr>
          <w:p w14:paraId="5917E80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大8枝金钱树</w:t>
            </w:r>
          </w:p>
        </w:tc>
        <w:tc>
          <w:tcPr>
            <w:tcW w:w="1942" w:type="dxa"/>
            <w:vAlign w:val="center"/>
          </w:tcPr>
          <w:p w14:paraId="3E0E9A7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H1.2-1.4M</w:t>
            </w:r>
          </w:p>
        </w:tc>
        <w:tc>
          <w:tcPr>
            <w:tcW w:w="1141" w:type="dxa"/>
            <w:vAlign w:val="center"/>
          </w:tcPr>
          <w:p w14:paraId="0FD2964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0D8E072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65</w:t>
            </w:r>
          </w:p>
        </w:tc>
      </w:tr>
      <w:tr w14:paraId="552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32FBB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p>
        </w:tc>
        <w:tc>
          <w:tcPr>
            <w:tcW w:w="2835" w:type="dxa"/>
            <w:vAlign w:val="center"/>
          </w:tcPr>
          <w:p w14:paraId="364AFBE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78854B7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H0.4-0.5M</w:t>
            </w:r>
          </w:p>
        </w:tc>
        <w:tc>
          <w:tcPr>
            <w:tcW w:w="1141" w:type="dxa"/>
            <w:vAlign w:val="center"/>
          </w:tcPr>
          <w:p w14:paraId="57FF208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7BFBB2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r>
      <w:tr w14:paraId="1ECF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C5A880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p>
        </w:tc>
        <w:tc>
          <w:tcPr>
            <w:tcW w:w="2835" w:type="dxa"/>
            <w:vAlign w:val="center"/>
          </w:tcPr>
          <w:p w14:paraId="74AC510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15B6AF5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H0.6-0.8M</w:t>
            </w:r>
          </w:p>
        </w:tc>
        <w:tc>
          <w:tcPr>
            <w:tcW w:w="1141" w:type="dxa"/>
            <w:vAlign w:val="center"/>
          </w:tcPr>
          <w:p w14:paraId="7851A38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33C7369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r>
      <w:tr w14:paraId="781A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F99D81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2835" w:type="dxa"/>
            <w:vAlign w:val="center"/>
          </w:tcPr>
          <w:p w14:paraId="7C028AA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1604778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H0.8-1.0M</w:t>
            </w:r>
          </w:p>
        </w:tc>
        <w:tc>
          <w:tcPr>
            <w:tcW w:w="1141" w:type="dxa"/>
            <w:vAlign w:val="center"/>
          </w:tcPr>
          <w:p w14:paraId="0400578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14B1815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r>
      <w:tr w14:paraId="2167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8ACF77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16</w:t>
            </w:r>
          </w:p>
        </w:tc>
        <w:tc>
          <w:tcPr>
            <w:tcW w:w="2835" w:type="dxa"/>
            <w:vAlign w:val="center"/>
          </w:tcPr>
          <w:p w14:paraId="33C6CB4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20E402F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H1.1-1.2M</w:t>
            </w:r>
          </w:p>
        </w:tc>
        <w:tc>
          <w:tcPr>
            <w:tcW w:w="1141" w:type="dxa"/>
            <w:vAlign w:val="center"/>
          </w:tcPr>
          <w:p w14:paraId="0857971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4CD714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r>
      <w:tr w14:paraId="453E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7CF4C1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17</w:t>
            </w:r>
          </w:p>
        </w:tc>
        <w:tc>
          <w:tcPr>
            <w:tcW w:w="2835" w:type="dxa"/>
            <w:vAlign w:val="center"/>
          </w:tcPr>
          <w:p w14:paraId="62E5B0E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6A9DA00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H1.3-1.4M</w:t>
            </w:r>
          </w:p>
        </w:tc>
        <w:tc>
          <w:tcPr>
            <w:tcW w:w="1141" w:type="dxa"/>
            <w:vAlign w:val="center"/>
          </w:tcPr>
          <w:p w14:paraId="495ACF0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2FBF81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26</w:t>
            </w:r>
          </w:p>
        </w:tc>
      </w:tr>
      <w:tr w14:paraId="0EB2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1723FB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18</w:t>
            </w:r>
          </w:p>
        </w:tc>
        <w:tc>
          <w:tcPr>
            <w:tcW w:w="2835" w:type="dxa"/>
            <w:vAlign w:val="center"/>
          </w:tcPr>
          <w:p w14:paraId="301B4A1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2586567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H1.5-1.7M</w:t>
            </w:r>
          </w:p>
        </w:tc>
        <w:tc>
          <w:tcPr>
            <w:tcW w:w="1141" w:type="dxa"/>
            <w:vAlign w:val="center"/>
          </w:tcPr>
          <w:p w14:paraId="0C13884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005ADF4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r>
      <w:tr w14:paraId="49C6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14:paraId="3664B1F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c>
          <w:tcPr>
            <w:tcW w:w="2835" w:type="dxa"/>
            <w:vAlign w:val="center"/>
          </w:tcPr>
          <w:p w14:paraId="1E3EBDD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小盆栽</w:t>
            </w:r>
          </w:p>
        </w:tc>
        <w:tc>
          <w:tcPr>
            <w:tcW w:w="1942" w:type="dxa"/>
            <w:vAlign w:val="center"/>
          </w:tcPr>
          <w:p w14:paraId="0180E19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H0.3M</w:t>
            </w:r>
          </w:p>
        </w:tc>
        <w:tc>
          <w:tcPr>
            <w:tcW w:w="1141" w:type="dxa"/>
            <w:vAlign w:val="center"/>
          </w:tcPr>
          <w:p w14:paraId="42D3EE8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789ACE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r>
    </w:tbl>
    <w:p w14:paraId="76CF306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注:“单价最高限价”是指该品种植物每个月摆放服务的最高限价。投标人的每项品种植物投标单价均不得高于该品种植物的最高限价，否则其投标将被否决。</w:t>
      </w:r>
    </w:p>
    <w:p w14:paraId="41335C3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第七部分 园区绿化日常养护</w:t>
      </w:r>
    </w:p>
    <w:p w14:paraId="6910E11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工作内容及要求</w:t>
      </w:r>
    </w:p>
    <w:p w14:paraId="6A45755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负责绿化的管理、养护、补种工作，保持园林花卉生长茂盛，绿化带无生活垃圾、杂物。</w:t>
      </w:r>
    </w:p>
    <w:p w14:paraId="4A11A22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（1）草地管理:保证草地生长良好，整齐美观，四季常绿，杂草率低于5%；保持草的高度一致；平均每 3 个月剪草一次、每年施肥四次。</w:t>
      </w:r>
    </w:p>
    <w:p w14:paraId="6AE4F8D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（2）灌木、盆栽和草本花木管理 :每两个季度重点施肥 2-3 次，其他时间适当施肥；杂草率低于5%；对干枯的灌木、草木和花木及时进行补种。</w:t>
      </w:r>
    </w:p>
    <w:p w14:paraId="14B1560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（3）乔木管理 :春秋每两个季度重点施肥 1-2 次，以基肥为主，采用埋施；台风后迅速做好清理倒树断枝、扶树、清理断枝和落叶等工作；适时进行修剪工作。</w:t>
      </w:r>
    </w:p>
    <w:p w14:paraId="77EE2BA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（4）其他：所有植物保持不缺水，雨季做好培土工作，防止积水； 做好病虫害防治工作，每个季度对树木进行预防性打药一次，平常一发现有病虫害及时处理；垃圾、树叶和草屑弃物及时清运干净，绿地无余泥、砖块杂物堆放。</w:t>
      </w:r>
    </w:p>
    <w:p w14:paraId="6146DCF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 xml:space="preserve">服务标准 </w:t>
      </w:r>
    </w:p>
    <w:p w14:paraId="07CB1CA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（1）植物标准 </w:t>
      </w:r>
    </w:p>
    <w:p w14:paraId="43F96C7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1)花草树木长势良好，修剪整齐美观，内膛不乱，通风透光良好，无明显病虫害，无折损现象，无斑秃，无灼伤、无积水；无枯死乔木、无枯死超过1平方米的灌木、无枯萎超过1.5平方米的地被植物。新移植乔木可只保留树干但须能见青皮； </w:t>
      </w:r>
    </w:p>
    <w:p w14:paraId="530236D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2)植物杆体的叶面上无明显积尘，绿地无纸屑、石块、枯枝枯叶等杂物； </w:t>
      </w:r>
    </w:p>
    <w:p w14:paraId="4C7153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3)乔木类树干正常生长，挺直，骨架均匀，树冠完整，支撑架整齐统一； </w:t>
      </w:r>
    </w:p>
    <w:p w14:paraId="4A343D6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4)乔灌木应保持美观的形状，绿篱花球必须形态明显，枝条无杂乱现象； </w:t>
      </w:r>
    </w:p>
    <w:p w14:paraId="4A9E16C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5)绿地花坛无明显杂草、无破坏、无枯枝、无践踏、无鼠洞； </w:t>
      </w:r>
    </w:p>
    <w:p w14:paraId="1BC61A7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6)草坪长势良好，覆盖率在98%以上，生长季节浓绿，无超长现象； </w:t>
      </w:r>
    </w:p>
    <w:p w14:paraId="3A7CBB9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7)绿化带无杂物、无黄土露出、无杂草滋生； </w:t>
      </w:r>
    </w:p>
    <w:p w14:paraId="5FA73FB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8)种耕除草、培土，清理枯枝落叶； </w:t>
      </w:r>
    </w:p>
    <w:p w14:paraId="64FD309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9)对绿地、绿化带和花坛等要求管理人员每周2次全面清理垃圾、落叶，清理出的垃圾要装好并在指定地点集中堆放，不能影响园区正常运作。 </w:t>
      </w:r>
    </w:p>
    <w:p w14:paraId="38AB843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（2）灌溉：根据气候条件和植物特征掌握浇水频次和水量，不影响环境卫生，禁止浪费；保护好浇灌设施，防止跑、漏水现象。</w:t>
      </w:r>
    </w:p>
    <w:p w14:paraId="3087368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施肥：根据植物类型定期施用不同肥料，观叶植物以施氮肥为主，观花植物以施磷钾肥为主；秋冬季以施磷钾肥为主，乔、灌木每两个月全面施肥一次，草坪每季度施肥一次。乔木和造型灌木的肥料要埋施，片状种植的灌木绿篱和草坪的肥料可撒施或淋水肥。</w:t>
      </w:r>
    </w:p>
    <w:p w14:paraId="5D35167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（4）松土：要及时做好松土的工作，保证植物对水份及肥料有良好的吸收能力，对乔木、棕榈科植物、造型灌木和盆栽等每季度松土不少于一次，盆栽植物每年必须换土施底肥一次。 </w:t>
      </w:r>
    </w:p>
    <w:p w14:paraId="3C2D9AB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（5）修剪：根据植物生长情况及时修剪，2米以下的花木每月修剪一次，草坪整齐，高度保持在6厘米以下。 </w:t>
      </w:r>
    </w:p>
    <w:p w14:paraId="71EFE21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6）防治病虫害：视具体情况，至少每个季度进行一次全面的杀虫、喷药。春、夏、秋季协助做好灭蚊工作，必须使用低毒高效、残留期短的农药，选择晴朗无风天气一次性完成，喷洒后竖立警示标识，避免发生危险。 </w:t>
      </w:r>
    </w:p>
    <w:p w14:paraId="19B2734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（7）除草：保持绿地花坛无明显杂草，草坪草种纯度达95%以上。 </w:t>
      </w:r>
    </w:p>
    <w:p w14:paraId="10EF1F2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补栽补种：保证所有植物成活率为100%，若养护期内花木生长不茂盛、缺损或死亡，投标人需无偿按原品种和规格补种成活。由于不可抗力因素、人为破坏、非投标人原因造成花木死亡或残缺的，不在投标人责任范围之内。</w:t>
      </w:r>
    </w:p>
    <w:p w14:paraId="62E6EE0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（9）热带风暴 、台风防御措施：在风暴、台风来临前,必须采取对应的措施，对浅根性、树冠大、枝叶密的苗木，可取用疏枝、立柱、支撑加固、培土等防御措施。风暴、台风过后，对阻碍交通或影响观瞻的枝叶或树体要立即清理；对倒伏、受损的要及时扶正、支撑；折断或劈裂的枝条要去除残桩和修整断裂口，较大伤口要作防腐处理。损伤严重的绿化树，要及时清除。</w:t>
      </w:r>
    </w:p>
    <w:p w14:paraId="48F74FA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（10）防护支架：日常须对园区内现有树木的金属防护支架进行检修，如有损坏须及时更换。</w:t>
      </w:r>
    </w:p>
    <w:p w14:paraId="643677C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（11）其他：未详细约定的其他养护标准参照广东省《城市绿地养护质量标准》(DB44∕T269—2005)的三级养护标准执行。</w:t>
      </w:r>
    </w:p>
    <w:p w14:paraId="61A81A8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3.总体要求</w:t>
      </w:r>
    </w:p>
    <w:p w14:paraId="17F63FF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绿化养护服务需配置一名专业的养护工，专人专岗。每月的人员变动花名册（姓名、年龄、身份证号码、联系电话、地址）等资料，中标人以书面的形式报招标人备案。如有人员离岗或不能满足工作需求，中标人需在2天内补充人员。</w:t>
      </w:r>
    </w:p>
    <w:p w14:paraId="0E194D1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（2）工作人员必须身体健康，责任心强，能胜任园林绿化和卫生管理等工作。 </w:t>
      </w:r>
    </w:p>
    <w:p w14:paraId="712242D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（3）工作人员必须仪容仪表整洁，上岗时不能大声喧哗，对来往行人要讲礼貌用语并按相关规定穿工衣上岗，需备有安全生产必需的劳保用品，如工衣、雨衣、水鞋、手套等劳保用品，费用由中标人负责。 </w:t>
      </w:r>
    </w:p>
    <w:p w14:paraId="3CFD6E8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外包人员每人每天工作八小时，招标人根据实际工作安排或特殊的工作任务，要求服务人员调休或加班完成工作任务，中标人必须配合安排。中标人应安排其调休或支付加班费。此部分费用招标人不予额外支付。</w:t>
      </w:r>
    </w:p>
    <w:p w14:paraId="28BD213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 中标人必须组织所有外包人员通过严格体检，保证其具备良好的身体素质。所有外包人员一年内至少体检一次，并将体检报告提交给招标人备案。</w:t>
      </w:r>
    </w:p>
    <w:p w14:paraId="3D2FBBE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管理面积和设施已测量和清点，若存在差异，中标人需无条件按现状和园区范围内的一切养护项目接收管理。同时，招标人有权在履行过程中根据实际情况对本项目方案作出适当修改、调整，由此而导致养护面积的增减按如下处理：绿地面积增（减）20%以内的，合同金额不作调整；乔灌木、花卉和其他设施养护增（减）20%以内的，合同金额不作调整，超过20%的按照增加比例来增加金额。</w:t>
      </w:r>
    </w:p>
    <w:p w14:paraId="0BFB1C2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中标人应认真、高效地完成招标人提出的各项任务，不得以难度大、工具不足等借口推脱或拖延工作。遇到重大任务时，中标人应向招标人提供可行的操作方案，与招标人协商并得到招标人允许后由中标人执行。</w:t>
      </w:r>
    </w:p>
    <w:p w14:paraId="357C506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4.验收</w:t>
      </w:r>
    </w:p>
    <w:p w14:paraId="0798E24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根据本项目约定的服务内容与要求及参照广东省《城市绿地养护质量标准》（DB44/T269-2005）组织验收。</w:t>
      </w:r>
    </w:p>
    <w:p w14:paraId="37A0636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5.费用</w:t>
      </w:r>
    </w:p>
    <w:p w14:paraId="10D276D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费用应包含绿化日常养护管理的一切费用（含因管理造成植物死亡或生长不良要补种的费用等）、养护管理所需材料费（含肥料、农药、机械和工具、燃料、车辆和工具维护费等费用）、工作人员的全部费用（包括工资、加班费、</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体检费、</w:t>
      </w:r>
      <w:r>
        <w:rPr>
          <w:rFonts w:hint="eastAsia" w:ascii="楷体" w:hAnsi="楷体" w:eastAsia="楷体" w:cs="楷体"/>
          <w:color w:val="000000" w:themeColor="text1"/>
          <w:spacing w:val="-6"/>
          <w:sz w:val="26"/>
          <w:szCs w:val="26"/>
          <w:highlight w:val="none"/>
          <w14:textFill>
            <w14:solidFill>
              <w14:schemeClr w14:val="tx1"/>
            </w14:solidFill>
          </w14:textFill>
        </w:rPr>
        <w:t>节日费、社保医保费、管理费、服装费、劳保费、高温清凉饮料费、其他相关福利待遇、其他应付的经济补偿或赔偿金等）、安全文明生产装备费、其他业务和管理费用、办公费用、合法利润以及由综合管养作业产生的其他全部费用。</w:t>
      </w:r>
    </w:p>
    <w:p w14:paraId="4BEFD04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第八部分  其他清洁服务要求</w:t>
      </w:r>
    </w:p>
    <w:p w14:paraId="0DCFA2E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1.招标人的卫生间、管道、沟渠堵塞时，中标人要在30分钟内及时免费清通招标人堵塞的卫生间、管道、沟渠；每月定期清通化粪池，确保排污通畅、周围无异味。</w:t>
      </w:r>
    </w:p>
    <w:p w14:paraId="0A19B2C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2.每月至少免费组织清通厨房隔油池1次，确保排污通畅、周围无异味。</w:t>
      </w:r>
    </w:p>
    <w:p w14:paraId="1249515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3.负责清洗招标人厨房的排油烟管道的油污。</w:t>
      </w:r>
    </w:p>
    <w:p w14:paraId="6AE7FD5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4</w:t>
      </w:r>
      <w:r>
        <w:rPr>
          <w:rFonts w:hint="eastAsia" w:ascii="楷体" w:hAnsi="楷体" w:eastAsia="楷体" w:cs="楷体"/>
          <w:color w:val="000000" w:themeColor="text1"/>
          <w:spacing w:val="-6"/>
          <w:sz w:val="26"/>
          <w:szCs w:val="26"/>
          <w:highlight w:val="none"/>
          <w14:textFill>
            <w14:solidFill>
              <w14:schemeClr w14:val="tx1"/>
            </w14:solidFill>
          </w14:textFill>
        </w:rPr>
        <w:t>.做好除“四害”防治、白蚁防治消杀工作。</w:t>
      </w:r>
    </w:p>
    <w:p w14:paraId="6D81F3F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（1）每年按照招标人要求喷洒灭蚊药，保持环境清洁卫生，消灭蚊、蝇、蟑的孽生地，并做好记录。</w:t>
      </w:r>
    </w:p>
    <w:p w14:paraId="4435855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（2）每年按照招标人要求分次在招标人办公场所内设置鼠盒，投放老鼠药、灭蟑药，并做好记录。</w:t>
      </w:r>
    </w:p>
    <w:p w14:paraId="3D83FBD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（3）积极做好白蚁防治工作，如招标人发生蚁害，中标人必须及时灭治。</w:t>
      </w:r>
    </w:p>
    <w:p w14:paraId="79705BD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（4）除“四害”和白蚁防治用药标准基本要求：中标人必须注重科学合理用药，不能使用假药、国家禁用的药物。达到“环保、低毒、高效、安全”的要求。</w:t>
      </w:r>
    </w:p>
    <w:p w14:paraId="23F8FD8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（四）质量要求</w:t>
      </w:r>
    </w:p>
    <w:p w14:paraId="1AD8101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1.管理区域内无因中标人管理不当而发生安全事故。包括但不限于发生盗窃、纵火、爆炸、投毒等恶性事（案）件、外事纠纷、泄密等事（案）件。</w:t>
      </w:r>
    </w:p>
    <w:p w14:paraId="16C4C03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2.管理区域内实行动态保洁，环境卫生达标率98%以上。</w:t>
      </w:r>
    </w:p>
    <w:p w14:paraId="05DF42E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3.管理区域内消杀达标率为100%。</w:t>
      </w:r>
    </w:p>
    <w:p w14:paraId="2C2E2BD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4.管理区域内绿化养护达标率100%。</w:t>
      </w:r>
    </w:p>
    <w:p w14:paraId="7B709EA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5.管理服务满意率在95%以上，投诉处理率100%，工作完成率100%。</w:t>
      </w:r>
    </w:p>
    <w:p w14:paraId="4A2CEAB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（五）总体要求</w:t>
      </w:r>
    </w:p>
    <w:p w14:paraId="263834F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中标人针对本项目的物业管理方案、组织架构、人员的岗位设置、人员的福利待遇，在项目实施前要报告招标人，且经招标人审核同意后方可实施。适用于本项目的各项规章制度，中标人应在签约时向招标人报备。</w:t>
      </w:r>
    </w:p>
    <w:p w14:paraId="583F670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中标人应根据招标人的实际工作需要，合理设置外包人员的岗位职责，可适当调整各岗位的人员安排，但总体人数不能低于招标人建议的人数。每月的人员变动花名册（姓名、年龄、身份证号码、联系电话、地址）等资料，中标人以书面的形式报招标人备案。如有人员离岗或不能满足工作需求，中标人需在2天内补充人员。</w:t>
      </w:r>
    </w:p>
    <w:p w14:paraId="6D77863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3.未经招标人同意，不能随意更换外包人员。项目主管经招标人综合评价，不能胜任项目主管岗位，招标人可要求中标人更换项目主管。</w:t>
      </w:r>
    </w:p>
    <w:p w14:paraId="699A680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4.中标人应加强外包人员的管理。如因管理不善出现违法违规事件，给招标人造成损失，中标人必须负责按实际损失赔偿。中标人配置的所有外包人员，必须是无违法犯罪记录人员。</w:t>
      </w:r>
    </w:p>
    <w:p w14:paraId="18E613A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中标人为本项目配置的所有外包人员必须诚实正直、吃苦耐劳，有专业操作技能，服从工作安排，不擅离职守，能适应节假日加班，无违法犯罪记录，无传染性疾病，无精神疾病，无不良嗜好，处事灵活，工作积极主动，身体条件可以胜任工作强度。</w:t>
      </w:r>
    </w:p>
    <w:p w14:paraId="3076764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6.中标人为本项目配置的所有外包人员上班时间内必须坚守在工作岗位，遵守招标人的各项规章制度，做好本职工作，不能随意离开。</w:t>
      </w:r>
    </w:p>
    <w:p w14:paraId="43BA16C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中标人为本项目配置的所有外包人员上班时间内不能借调到非本项目的物业管理处工作，未经招标人同意，中标人不能随意交叉调配本项目各办公区的服务人员。招标人有临时的合理任务需要调动或增减中标人的员工时，中标人应无条件积极配合完成。</w:t>
      </w:r>
    </w:p>
    <w:p w14:paraId="46D4C3B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8.中标人安排外包人员工作时间必须满足招标人的工作要求，包括星期天及公众假期。如遇特殊的工作任务，招标人可要求中标人调整外包人员工作时间直至全天二十四小时工作。</w:t>
      </w:r>
    </w:p>
    <w:p w14:paraId="58929BF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9.外包人员上班时间必须穿着工作服，配带工牌，如疫情期间需按相关要求</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佩</w:t>
      </w:r>
      <w:r>
        <w:rPr>
          <w:rFonts w:hint="eastAsia" w:ascii="楷体" w:hAnsi="楷体" w:eastAsia="楷体" w:cs="楷体"/>
          <w:color w:val="000000" w:themeColor="text1"/>
          <w:spacing w:val="-6"/>
          <w:sz w:val="26"/>
          <w:szCs w:val="26"/>
          <w:highlight w:val="none"/>
          <w14:textFill>
            <w14:solidFill>
              <w14:schemeClr w14:val="tx1"/>
            </w14:solidFill>
          </w14:textFill>
        </w:rPr>
        <w:t>戴口罩；工作时间，不能擅自离开服务范围内的工作岗位，必须遵守双方的劳动纪律及规章管理制度。外包人员违反招标人单位规章制度或者招标人认为不能胜任工作岗位的，招标人有权要求投标人予以更换。</w:t>
      </w:r>
    </w:p>
    <w:p w14:paraId="6F15C45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10.外包人员必须具有良好的职业道德，捡到的财物要及时交招标人办公室（综合部）。不得盗窃、损坏招标人公司的财物或设备设施，如有发生，由中标人照价赔偿，严重的，将当事人移给交公安机关处理。</w:t>
      </w:r>
    </w:p>
    <w:p w14:paraId="532B330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中标人应与外包人员签订合法的劳动合同，必须为派往招标人工作服务的所有外包人员购买五险一金。</w:t>
      </w:r>
    </w:p>
    <w:p w14:paraId="081F1CF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12.中标人派往招标人工作的所有外包人员必须要通过培训才能上岗，熟悉掌握招标人运作的情况，了解招标人的服务项目，并且能够有效处理招标人要求的服务项目。</w:t>
      </w:r>
    </w:p>
    <w:p w14:paraId="502466B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13.所有外包人员不得随意翻看、记录、储存、复制、携带招标人的任何文件，不得向他人透露关于招标人秘密信息。</w:t>
      </w:r>
    </w:p>
    <w:p w14:paraId="042C24A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14. 招标人的大型会议、活动等外包人员必须服从招标人的统一指挥和调动。</w:t>
      </w:r>
    </w:p>
    <w:p w14:paraId="66FB104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15.若招标人对各办公区或办公点做整体规划调整或改变，物业所服务的范围将会有所调整，招标人有权对项目方案作适当修改调整或对服务内容作适量增加或减少。中标人应完全配合招标人。</w:t>
      </w:r>
    </w:p>
    <w:p w14:paraId="64B865E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16.中标人不得以任何方式转包或分包本项目，一旦发现，招标人有权单方面解除合同。</w:t>
      </w:r>
    </w:p>
    <w:p w14:paraId="0DB005C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17.管理及监督：招标人协助中标人进行相关服务工作。招标人将派专人监督中标人的相关服务是否达到相应的工作标准，并有权对中标人的相关服务工作进行调查或检查，确定是否满意，如不满意，则有权要求限期整改，中标人必须无条件做好。</w:t>
      </w:r>
    </w:p>
    <w:p w14:paraId="0003C60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18.安全责任：本项目管理安全措施由投标人制定方案及组织实施，中标人必须严格按照国家安全法规和招标人制定的安全规章进行管理，与招标人签订《相关方安全协议书》，并负责对作业场地进行必要的安全防护，提供作业所需设施设备及安全防护器具，承担安全责任。招标人不负责本项目产生的任何伤亡、劳保福利的责任。</w:t>
      </w:r>
    </w:p>
    <w:p w14:paraId="33CB7D5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19.中标人要有针对本次外包服务的可行性安全方案、人员管理制度及相关应急预案等。</w:t>
      </w:r>
    </w:p>
    <w:p w14:paraId="4A463A6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20.中标人应当为服务于本项目的工作人员提供必须的岗位技能、岗位安全等培训，并取得必备的资质证书，中标人应将工作人员取得的相关资质证书证明复印件交由招标人备案。</w:t>
      </w:r>
    </w:p>
    <w:p w14:paraId="2E209B6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21.中标人一切管理服务工作的实施，应以服从于招标人的工作需要为前提，以方便招标人为原则。</w:t>
      </w:r>
    </w:p>
    <w:p w14:paraId="43F896F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22.★水电技术工在服务期内必须持有效高压或低压电工资格证，其中物流水电技术工必须要持有“高压电工证”。高压配电房和高压开关柜必须要由持有效期内“高压电工证”人员操作。厨房厨师杂工在服务期内必须持有有效健康证。</w:t>
      </w:r>
    </w:p>
    <w:p w14:paraId="126CEEE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（六）服务地点</w:t>
      </w:r>
    </w:p>
    <w:p w14:paraId="250BF46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1.招标人本</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部</w:t>
      </w:r>
      <w:r>
        <w:rPr>
          <w:rFonts w:hint="eastAsia" w:ascii="楷体" w:hAnsi="楷体" w:eastAsia="楷体" w:cs="楷体"/>
          <w:color w:val="000000" w:themeColor="text1"/>
          <w:spacing w:val="-6"/>
          <w:sz w:val="26"/>
          <w:szCs w:val="26"/>
          <w:highlight w:val="none"/>
          <w14:textFill>
            <w14:solidFill>
              <w14:schemeClr w14:val="tx1"/>
            </w14:solidFill>
          </w14:textFill>
        </w:rPr>
        <w:t>：江门市蓬江区篁边路2号1幢、2幢</w:t>
      </w:r>
    </w:p>
    <w:p w14:paraId="14158A65">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2.招标人物流配送中心：广东省江门市蓬江区双龙大道64号</w:t>
      </w:r>
    </w:p>
    <w:p w14:paraId="313CF0B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3.新会区分公司：江门市新会区会城冈州大道东56号</w:t>
      </w:r>
    </w:p>
    <w:p w14:paraId="652291F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4.鹤山市分公司：鹤山市沙坪镇新鹤路129号-133号</w:t>
      </w:r>
    </w:p>
    <w:p w14:paraId="1728BBC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5.台山市分公司：台山市台城龙舟路6号和台山市台城台沙路崩山糖仓</w:t>
      </w:r>
    </w:p>
    <w:p w14:paraId="443171F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6.开平市分公司：开平市长沙东兴大道人和东路1号五幢之一</w:t>
      </w:r>
    </w:p>
    <w:p w14:paraId="4283AFC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7.恩平市分公司：恩平市恩城新平北路5号</w:t>
      </w:r>
    </w:p>
    <w:p w14:paraId="3417276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8.招标人指定的其他地点。</w:t>
      </w:r>
    </w:p>
    <w:p w14:paraId="6C7B292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（七）服务时间和期限</w:t>
      </w:r>
    </w:p>
    <w:p w14:paraId="1EEC1A3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劳务（清洁）外包服务期限为三年，2025年4月1日至2028年3月31日止。</w:t>
      </w:r>
    </w:p>
    <w:p w14:paraId="69942B0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（八）考核办法及检查标准</w:t>
      </w:r>
    </w:p>
    <w:p w14:paraId="091F7A4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1.日常考核奖惩要求</w:t>
      </w:r>
    </w:p>
    <w:p w14:paraId="6CD6A49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中标人未能满足招标人服务人员要求、未按时完成工作、工作不到位等，扣减相应承包费。</w:t>
      </w:r>
    </w:p>
    <w:p w14:paraId="088599F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2.考核标准</w:t>
      </w:r>
    </w:p>
    <w:p w14:paraId="7F221A9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以国家标准、行业标准、地方标准（三者不一致的，按最高标准执行）、招标文件的需求、投标文件和所签采购合同的相关条款为标准；</w:t>
      </w:r>
      <w:r>
        <w:rPr>
          <w:rFonts w:hint="eastAsia" w:ascii="楷体" w:hAnsi="楷体" w:eastAsia="楷体" w:cs="楷体"/>
          <w:color w:val="000000" w:themeColor="text1"/>
          <w:spacing w:val="-6"/>
          <w:sz w:val="26"/>
          <w:szCs w:val="26"/>
          <w:highlight w:val="none"/>
          <w:lang w:val="zh-CN"/>
          <w14:textFill>
            <w14:solidFill>
              <w14:schemeClr w14:val="tx1"/>
            </w14:solidFill>
          </w14:textFill>
        </w:rPr>
        <w:t>招标人每月采用动态考核和集中考评相结合的方式对中标人进行考核。集中考评由招标人按月实施考评，招标人相关部门在次月</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5</w:t>
      </w:r>
      <w:r>
        <w:rPr>
          <w:rFonts w:hint="eastAsia" w:ascii="楷体" w:hAnsi="楷体" w:eastAsia="楷体" w:cs="楷体"/>
          <w:color w:val="000000" w:themeColor="text1"/>
          <w:spacing w:val="-6"/>
          <w:sz w:val="26"/>
          <w:szCs w:val="26"/>
          <w:highlight w:val="none"/>
          <w:lang w:val="zh-CN"/>
          <w14:textFill>
            <w14:solidFill>
              <w14:schemeClr w14:val="tx1"/>
            </w14:solidFill>
          </w14:textFill>
        </w:rPr>
        <w:t>个工作日前完成对上一个月的物业服务效果进行考核，中标人根据考核结果</w:t>
      </w:r>
      <w:r>
        <w:rPr>
          <w:rFonts w:hint="eastAsia" w:ascii="楷体" w:hAnsi="楷体" w:eastAsia="楷体" w:cs="楷体"/>
          <w:color w:val="000000" w:themeColor="text1"/>
          <w:spacing w:val="-6"/>
          <w:sz w:val="26"/>
          <w:szCs w:val="26"/>
          <w:highlight w:val="none"/>
          <w14:textFill>
            <w14:solidFill>
              <w14:schemeClr w14:val="tx1"/>
            </w14:solidFill>
          </w14:textFill>
        </w:rPr>
        <w:t>及向招标人提供费用清单和工作清单，经招标人确认后，</w:t>
      </w:r>
      <w:r>
        <w:rPr>
          <w:rFonts w:hint="eastAsia" w:ascii="楷体" w:hAnsi="楷体" w:eastAsia="楷体" w:cs="楷体"/>
          <w:color w:val="000000" w:themeColor="text1"/>
          <w:spacing w:val="-6"/>
          <w:sz w:val="26"/>
          <w:szCs w:val="26"/>
          <w:highlight w:val="none"/>
          <w:lang w:val="zh-CN"/>
          <w14:textFill>
            <w14:solidFill>
              <w14:schemeClr w14:val="tx1"/>
            </w14:solidFill>
          </w14:textFill>
        </w:rPr>
        <w:t>提供上个月承包费用的相应增值税发票，招标人在收到发票后15个工作日内支付上一个月承包费用。具体考评细则详见合同范本</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广东烟草江门市有限公司水电技术服务、会务服务、食堂服务、保洁卫生劳务外包服务项目考核细则</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广东烟草江门市有限公司园区绿化养护服务项目考核细则</w:t>
      </w:r>
      <w:r>
        <w:rPr>
          <w:rFonts w:hint="eastAsia" w:ascii="楷体" w:hAnsi="楷体" w:eastAsia="楷体" w:cs="楷体"/>
          <w:color w:val="000000" w:themeColor="text1"/>
          <w:spacing w:val="-6"/>
          <w:sz w:val="26"/>
          <w:szCs w:val="26"/>
          <w:highlight w:val="none"/>
          <w14:textFill>
            <w14:solidFill>
              <w14:schemeClr w14:val="tx1"/>
            </w14:solidFill>
          </w14:textFill>
        </w:rPr>
        <w:t>》和《</w:t>
      </w:r>
      <w:r>
        <w:rPr>
          <w:rFonts w:hint="eastAsia" w:ascii="楷体" w:hAnsi="楷体" w:eastAsia="楷体" w:cs="楷体"/>
          <w:color w:val="000000" w:themeColor="text1"/>
          <w:spacing w:val="-6"/>
          <w:sz w:val="26"/>
          <w:szCs w:val="26"/>
          <w:highlight w:val="none"/>
          <w:lang w:val="zh-CN"/>
          <w14:textFill>
            <w14:solidFill>
              <w14:schemeClr w14:val="tx1"/>
            </w14:solidFill>
          </w14:textFill>
        </w:rPr>
        <w:t>服务民意评分表</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zh-CN"/>
          <w14:textFill>
            <w14:solidFill>
              <w14:schemeClr w14:val="tx1"/>
            </w14:solidFill>
          </w14:textFill>
        </w:rPr>
        <w:t>。月度考评分数满分为100分，90分以上（含90分）为考核优秀，达不到</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60分</w:t>
      </w:r>
      <w:r>
        <w:rPr>
          <w:rFonts w:hint="eastAsia" w:ascii="楷体" w:hAnsi="楷体" w:eastAsia="楷体" w:cs="楷体"/>
          <w:color w:val="000000" w:themeColor="text1"/>
          <w:spacing w:val="-6"/>
          <w:sz w:val="26"/>
          <w:szCs w:val="26"/>
          <w:highlight w:val="none"/>
          <w:lang w:val="zh-CN"/>
          <w14:textFill>
            <w14:solidFill>
              <w14:schemeClr w14:val="tx1"/>
            </w14:solidFill>
          </w14:textFill>
        </w:rPr>
        <w:t>为不合格。具体情况如下：</w:t>
      </w:r>
    </w:p>
    <w:p w14:paraId="3026943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（1）当上一月份考评分数在90分以上（含90分）为月度考评达标，招标人支付中标人上月物业管理劳务外包承包费的100%；</w:t>
      </w:r>
    </w:p>
    <w:p w14:paraId="2B4DDD2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2）当上一月份考评分数在80分至89分（含80分），招标人给予中标人一个月整改期限，如果中标人在整改期限后仍未达到招标人要求，招标人在结算服务项目的基础上，扣减中标人上月物业管理劳务外包全部承包费2%；</w:t>
      </w:r>
    </w:p>
    <w:p w14:paraId="25128AA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（3）当上一月份考评分数在70分至79分（含70分），招标人在清算服务项目的基础上，扣减中标人上月物业管理劳务外包全部承包费3%；</w:t>
      </w:r>
    </w:p>
    <w:p w14:paraId="5460305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（4）当上一月份考评分数在60分至69分（含60分），招标人在清算服务项目的基础上，扣减中标人上月物业管理劳务外包全部承包费的5%；</w:t>
      </w:r>
    </w:p>
    <w:p w14:paraId="0421E22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（5）当上一月份考评分数</w:t>
      </w:r>
      <w:r>
        <w:rPr>
          <w:rFonts w:hint="eastAsia" w:ascii="楷体" w:hAnsi="楷体" w:eastAsia="楷体" w:cs="楷体"/>
          <w:color w:val="000000" w:themeColor="text1"/>
          <w:spacing w:val="-6"/>
          <w:sz w:val="26"/>
          <w:szCs w:val="26"/>
          <w:highlight w:val="none"/>
          <w:lang w:val="zh-CN"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lang w:val="zh-CN"/>
          <w14:textFill>
            <w14:solidFill>
              <w14:schemeClr w14:val="tx1"/>
            </w14:solidFill>
          </w14:textFill>
        </w:rPr>
        <w:t>，招标人在清算服务项目的基础上，扣减中标人上月物业管理劳务外包全部承包费的10%。</w:t>
      </w:r>
    </w:p>
    <w:p w14:paraId="2828794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如果中标人连续2个月份考评分数</w:t>
      </w:r>
      <w:r>
        <w:rPr>
          <w:rFonts w:hint="eastAsia" w:ascii="楷体" w:hAnsi="楷体" w:eastAsia="楷体" w:cs="楷体"/>
          <w:color w:val="000000" w:themeColor="text1"/>
          <w:spacing w:val="-6"/>
          <w:sz w:val="26"/>
          <w:szCs w:val="26"/>
          <w:highlight w:val="none"/>
          <w:lang w:val="zh-CN"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lang w:val="zh-CN"/>
          <w14:textFill>
            <w14:solidFill>
              <w14:schemeClr w14:val="tx1"/>
            </w14:solidFill>
          </w14:textFill>
        </w:rPr>
        <w:t>或合同期内累计</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pacing w:val="-6"/>
          <w:sz w:val="26"/>
          <w:szCs w:val="26"/>
          <w:highlight w:val="none"/>
          <w:lang w:val="zh-CN"/>
          <w14:textFill>
            <w14:solidFill>
              <w14:schemeClr w14:val="tx1"/>
            </w14:solidFill>
          </w14:textFill>
        </w:rPr>
        <w:t>个月份考评分数</w:t>
      </w:r>
      <w:r>
        <w:rPr>
          <w:rFonts w:hint="eastAsia" w:ascii="楷体" w:hAnsi="楷体" w:eastAsia="楷体" w:cs="楷体"/>
          <w:color w:val="000000" w:themeColor="text1"/>
          <w:spacing w:val="-6"/>
          <w:sz w:val="26"/>
          <w:szCs w:val="26"/>
          <w:highlight w:val="none"/>
          <w:lang w:val="zh-CN"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lang w:val="zh-CN"/>
          <w14:textFill>
            <w14:solidFill>
              <w14:schemeClr w14:val="tx1"/>
            </w14:solidFill>
          </w14:textFill>
        </w:rPr>
        <w:t>的，招标人有权解除合同，且由此造成招标人的经济损失（包括直接损失和更换服务提供商发生的招标费用和应急处置费，因依法追究中标人违约责任产生的诉讼费、财产保全费及担保费、律师费、公证费、评估费等由此产生的一切损失费用）均由中标人依法承担。</w:t>
      </w:r>
    </w:p>
    <w:p w14:paraId="45E5E33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根据约定，中标人出现重大管理失误或严重违约、投诉多（一年内使用人或第三人向招标人、中标人提出有效投诉达6次以上），招标人有权单方解除合同，且由此造成招标人的经济损失（包括直接损失和更换服务提供商发生的招标费用和应急处置费，因依法追究中标人违约责任产生的诉讼费、财产保全费及担保费、律师费、公证费、评估费等由此产生的一切损失费用）均由中标人依法承担。</w:t>
      </w:r>
    </w:p>
    <w:p w14:paraId="0342AD2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园区绿化养护外包服务项目考核</w:t>
      </w:r>
    </w:p>
    <w:p w14:paraId="308FBA7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园区绿化养护外包服务项目考核规则参照水电技术服务、会务服务、食堂服务、保洁卫生劳务外包服务规则执行，考核细则详见《广东烟草江门市有限公司园区绿化养护服务项目考核细则》。</w:t>
      </w:r>
    </w:p>
    <w:p w14:paraId="3048A4A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其他外包服务项目考核</w:t>
      </w:r>
    </w:p>
    <w:p w14:paraId="2FA7E02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其他外包服务项目根据项目的实际服务效果由</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w:t>
      </w:r>
      <w:r>
        <w:rPr>
          <w:rFonts w:hint="eastAsia" w:ascii="楷体" w:hAnsi="楷体" w:eastAsia="楷体" w:cs="楷体"/>
          <w:color w:val="000000" w:themeColor="text1"/>
          <w:spacing w:val="-6"/>
          <w:sz w:val="26"/>
          <w:szCs w:val="26"/>
          <w:highlight w:val="none"/>
          <w14:textFill>
            <w14:solidFill>
              <w14:schemeClr w14:val="tx1"/>
            </w14:solidFill>
          </w14:textFill>
        </w:rPr>
        <w:t>进行检查和监督，如</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的服务不满足招标文件、投标文件和本合同约定的，</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w:t>
      </w:r>
      <w:r>
        <w:rPr>
          <w:rFonts w:hint="eastAsia" w:ascii="楷体" w:hAnsi="楷体" w:eastAsia="楷体" w:cs="楷体"/>
          <w:color w:val="000000" w:themeColor="text1"/>
          <w:spacing w:val="-6"/>
          <w:sz w:val="26"/>
          <w:szCs w:val="26"/>
          <w:highlight w:val="none"/>
          <w14:textFill>
            <w14:solidFill>
              <w14:schemeClr w14:val="tx1"/>
            </w14:solidFill>
          </w14:textFill>
        </w:rPr>
        <w:t>有权要求</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进行整改，如</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整改后仍不合格，或在一个月内被要求整改3次的，</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w:t>
      </w:r>
      <w:r>
        <w:rPr>
          <w:rFonts w:hint="eastAsia" w:ascii="楷体" w:hAnsi="楷体" w:eastAsia="楷体" w:cs="楷体"/>
          <w:color w:val="000000" w:themeColor="text1"/>
          <w:spacing w:val="-6"/>
          <w:sz w:val="26"/>
          <w:szCs w:val="26"/>
          <w:highlight w:val="none"/>
          <w14:textFill>
            <w14:solidFill>
              <w14:schemeClr w14:val="tx1"/>
            </w14:solidFill>
          </w14:textFill>
        </w:rPr>
        <w:t>有权解除合同而无需承担任何违约责任，由此造成</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w:t>
      </w:r>
      <w:r>
        <w:rPr>
          <w:rFonts w:hint="eastAsia" w:ascii="楷体" w:hAnsi="楷体" w:eastAsia="楷体" w:cs="楷体"/>
          <w:color w:val="000000" w:themeColor="text1"/>
          <w:spacing w:val="-6"/>
          <w:sz w:val="26"/>
          <w:szCs w:val="26"/>
          <w:highlight w:val="none"/>
          <w14:textFill>
            <w14:solidFill>
              <w14:schemeClr w14:val="tx1"/>
            </w14:solidFill>
          </w14:textFill>
        </w:rPr>
        <w:t>的经济损失（包括直接损失和更换服务提供商发生的招标费用和应急处置费，因依法追究</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违约责任产生的诉讼费、财产保全费及担保费、律师费、公证费、评估费等由此产生的一切损失费用）均由</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依法承担。</w:t>
      </w:r>
    </w:p>
    <w:p w14:paraId="3C38574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中标人</w:t>
      </w:r>
      <w:r>
        <w:rPr>
          <w:rFonts w:hint="eastAsia" w:ascii="楷体" w:hAnsi="楷体" w:eastAsia="楷体" w:cs="楷体"/>
          <w:color w:val="000000" w:themeColor="text1"/>
          <w:spacing w:val="-6"/>
          <w:sz w:val="26"/>
          <w:szCs w:val="26"/>
          <w:highlight w:val="none"/>
          <w14:textFill>
            <w14:solidFill>
              <w14:schemeClr w14:val="tx1"/>
            </w14:solidFill>
          </w14:textFill>
        </w:rPr>
        <w:t>对照本合同的有关工作要求、服务工作质量标准和考核细则，与</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招标人</w:t>
      </w:r>
      <w:r>
        <w:rPr>
          <w:rFonts w:hint="eastAsia" w:ascii="楷体" w:hAnsi="楷体" w:eastAsia="楷体" w:cs="楷体"/>
          <w:color w:val="000000" w:themeColor="text1"/>
          <w:spacing w:val="-6"/>
          <w:sz w:val="26"/>
          <w:szCs w:val="26"/>
          <w:highlight w:val="none"/>
          <w14:textFill>
            <w14:solidFill>
              <w14:schemeClr w14:val="tx1"/>
            </w14:solidFill>
          </w14:textFill>
        </w:rPr>
        <w:t>协商制定对所有服务人员的日常管理考核实施细则，落实有关奖惩激励措施，有效调动服务人员工作积极性和主动性。</w:t>
      </w:r>
    </w:p>
    <w:p w14:paraId="3BB25CC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lang w:val="zh-CN"/>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招标人应将每月考核结果送达给中标人，如中标人有异议的，应在收到考核结果后三日内向招标人书面提出并说明理由。逾期不提出或经招标人复核后异议不成立的，招标人有权按考核结果与中标人结算相关费用。</w:t>
      </w:r>
    </w:p>
    <w:p w14:paraId="49EF1E9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3.中标人对照本需求书的有关工作要求、服务工作质量标准和考核细则，与招标人协商制定对所有服务人员的日常管理考核实施细则，落实有关奖惩激励措施，有效调动服务人员工作积极性和主动性。</w:t>
      </w:r>
    </w:p>
    <w:p w14:paraId="7CFF6D4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九</w:t>
      </w: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结算</w:t>
      </w:r>
      <w:r>
        <w:rPr>
          <w:rFonts w:hint="eastAsia" w:ascii="楷体" w:hAnsi="楷体" w:eastAsia="楷体" w:cs="楷体"/>
          <w:color w:val="000000" w:themeColor="text1"/>
          <w:spacing w:val="-6"/>
          <w:sz w:val="26"/>
          <w:szCs w:val="26"/>
          <w:highlight w:val="none"/>
          <w14:textFill>
            <w14:solidFill>
              <w14:schemeClr w14:val="tx1"/>
            </w14:solidFill>
          </w14:textFill>
        </w:rPr>
        <w:t>方式</w:t>
      </w:r>
    </w:p>
    <w:p w14:paraId="1B21103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1.本项目承包费用按月以银行转账方式支付款项。</w:t>
      </w:r>
    </w:p>
    <w:p w14:paraId="6182100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2.水电技术、会务服务、食堂服务、保洁卫生劳务外包承包费：招标人在次月</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5</w:t>
      </w:r>
      <w:r>
        <w:rPr>
          <w:rFonts w:hint="eastAsia" w:ascii="楷体" w:hAnsi="楷体" w:eastAsia="楷体" w:cs="楷体"/>
          <w:color w:val="000000" w:themeColor="text1"/>
          <w:spacing w:val="-6"/>
          <w:sz w:val="26"/>
          <w:szCs w:val="26"/>
          <w:highlight w:val="none"/>
          <w14:textFill>
            <w14:solidFill>
              <w14:schemeClr w14:val="tx1"/>
            </w14:solidFill>
          </w14:textFill>
        </w:rPr>
        <w:t>个工作日前对上一个月的物业服务效果进行考核，中标人根据考核结果及向招标人提供费用清单和工作清单，经招标人确认后，向招标人提供相应金额的合法有效的增值税发票，招标人在收到发票后15个工作日内支付上一个月承包费用。</w:t>
      </w:r>
    </w:p>
    <w:p w14:paraId="0CF348F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绿化养护按照中标价格结算。中标人在次月5个工作日前对上一个月的绿化养护服务效果进行考核，中标人根据考核结果及向招标人提供费用清单和工作清单，经招标人确认后，向招标人提供相应金额的合法有效的增值税专用发票，招标人在收到发票后15个工作日内支付上一个月绿化养护费用。</w:t>
      </w:r>
    </w:p>
    <w:p w14:paraId="3A5612D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4.绿化摆放和养护费按照招标文件约定以及实际摆放的数量和中标价格结算。</w:t>
      </w:r>
    </w:p>
    <w:p w14:paraId="1228749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5.其他清洁服务项目实施后按照招标文件约定以及中标价格结算。</w:t>
      </w:r>
    </w:p>
    <w:p w14:paraId="37B128A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6.以上</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项目</w:t>
      </w:r>
      <w:r>
        <w:rPr>
          <w:rFonts w:hint="eastAsia" w:ascii="楷体" w:hAnsi="楷体" w:eastAsia="楷体" w:cs="楷体"/>
          <w:color w:val="000000" w:themeColor="text1"/>
          <w:spacing w:val="-6"/>
          <w:sz w:val="26"/>
          <w:szCs w:val="26"/>
          <w:highlight w:val="none"/>
          <w14:textFill>
            <w14:solidFill>
              <w14:schemeClr w14:val="tx1"/>
            </w14:solidFill>
          </w14:textFill>
        </w:rPr>
        <w:t>实施完成后，中标人向招标人提供费用清单和工作清单，经招标人确认后，中标人根据考核结果向招标人提供相应金额的合法有效的增值税发票后15个工作日内，招标人支付以上承包费用。</w:t>
      </w:r>
    </w:p>
    <w:p w14:paraId="2D230EDF">
      <w:pPr>
        <w:adjustRightInd w:val="0"/>
        <w:snapToGrid w:val="0"/>
        <w:spacing w:line="360" w:lineRule="auto"/>
        <w:ind w:firstLine="520"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w:t>
      </w:r>
      <w:r>
        <w:rPr>
          <w:rFonts w:hint="eastAsia" w:ascii="楷体" w:hAnsi="楷体" w:eastAsia="楷体" w:cs="楷体"/>
          <w:b/>
          <w:color w:val="000000" w:themeColor="text1"/>
          <w:sz w:val="26"/>
          <w:szCs w:val="26"/>
          <w:highlight w:val="none"/>
          <w14:textFill>
            <w14:solidFill>
              <w14:schemeClr w14:val="tx1"/>
            </w14:solidFill>
          </w14:textFill>
        </w:rPr>
        <w:t>服务地点相关数据</w:t>
      </w:r>
    </w:p>
    <w:p w14:paraId="56AED7CA">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1</w:t>
      </w:r>
      <w:r>
        <w:rPr>
          <w:rFonts w:hint="eastAsia" w:ascii="楷体" w:hAnsi="楷体" w:eastAsia="楷体" w:cs="楷体"/>
          <w:b/>
          <w:color w:val="000000" w:themeColor="text1"/>
          <w:sz w:val="26"/>
          <w:szCs w:val="26"/>
          <w:highlight w:val="none"/>
          <w:lang w:eastAsia="zh-CN"/>
          <w14:textFill>
            <w14:solidFill>
              <w14:schemeClr w14:val="tx1"/>
            </w14:solidFill>
          </w14:textFill>
        </w:rPr>
        <w:t>.</w:t>
      </w:r>
      <w:r>
        <w:rPr>
          <w:rFonts w:hint="eastAsia" w:ascii="楷体" w:hAnsi="楷体" w:eastAsia="楷体" w:cs="楷体"/>
          <w:b/>
          <w:color w:val="000000" w:themeColor="text1"/>
          <w:sz w:val="26"/>
          <w:szCs w:val="26"/>
          <w:highlight w:val="none"/>
          <w14:textFill>
            <w14:solidFill>
              <w14:schemeClr w14:val="tx1"/>
            </w14:solidFill>
          </w14:textFill>
        </w:rPr>
        <w:t>江门烟草物业管理（清洁）外包相关参考数据</w:t>
      </w:r>
    </w:p>
    <w:tbl>
      <w:tblPr>
        <w:tblStyle w:val="44"/>
        <w:tblpPr w:leftFromText="180" w:rightFromText="180" w:vertAnchor="text" w:horzAnchor="page" w:tblpX="2356" w:tblpY="619"/>
        <w:tblOverlap w:val="never"/>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95"/>
        <w:gridCol w:w="1050"/>
        <w:gridCol w:w="847"/>
        <w:gridCol w:w="1056"/>
        <w:gridCol w:w="825"/>
        <w:gridCol w:w="795"/>
        <w:gridCol w:w="795"/>
      </w:tblGrid>
      <w:tr w14:paraId="3EE8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15" w:type="dxa"/>
            <w:vMerge w:val="restart"/>
            <w:vAlign w:val="center"/>
          </w:tcPr>
          <w:p w14:paraId="7C55A0F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单位</w:t>
            </w:r>
          </w:p>
        </w:tc>
        <w:tc>
          <w:tcPr>
            <w:tcW w:w="2145" w:type="dxa"/>
            <w:gridSpan w:val="2"/>
            <w:vAlign w:val="center"/>
          </w:tcPr>
          <w:p w14:paraId="7953229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办公面积（㎡)</w:t>
            </w:r>
          </w:p>
        </w:tc>
        <w:tc>
          <w:tcPr>
            <w:tcW w:w="1903" w:type="dxa"/>
            <w:gridSpan w:val="2"/>
            <w:vAlign w:val="center"/>
          </w:tcPr>
          <w:p w14:paraId="643C02C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饭堂面积（㎡)</w:t>
            </w:r>
          </w:p>
        </w:tc>
        <w:tc>
          <w:tcPr>
            <w:tcW w:w="2415" w:type="dxa"/>
            <w:gridSpan w:val="3"/>
            <w:vAlign w:val="center"/>
          </w:tcPr>
          <w:p w14:paraId="749062D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饭堂就餐人数（人)</w:t>
            </w:r>
          </w:p>
        </w:tc>
      </w:tr>
      <w:tr w14:paraId="3B98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5" w:type="dxa"/>
            <w:vMerge w:val="continue"/>
            <w:vAlign w:val="center"/>
          </w:tcPr>
          <w:p w14:paraId="3428E4C9">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c>
          <w:tcPr>
            <w:tcW w:w="1095" w:type="dxa"/>
            <w:vAlign w:val="center"/>
          </w:tcPr>
          <w:p w14:paraId="656C1BA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室内</w:t>
            </w:r>
          </w:p>
        </w:tc>
        <w:tc>
          <w:tcPr>
            <w:tcW w:w="1050" w:type="dxa"/>
            <w:vAlign w:val="center"/>
          </w:tcPr>
          <w:p w14:paraId="6FB7F9E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室外</w:t>
            </w:r>
          </w:p>
        </w:tc>
        <w:tc>
          <w:tcPr>
            <w:tcW w:w="847" w:type="dxa"/>
            <w:vAlign w:val="center"/>
          </w:tcPr>
          <w:p w14:paraId="21D0473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w:t>
            </w:r>
          </w:p>
        </w:tc>
        <w:tc>
          <w:tcPr>
            <w:tcW w:w="1056" w:type="dxa"/>
            <w:vAlign w:val="center"/>
          </w:tcPr>
          <w:p w14:paraId="68BCF57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w:t>
            </w:r>
          </w:p>
        </w:tc>
        <w:tc>
          <w:tcPr>
            <w:tcW w:w="825" w:type="dxa"/>
            <w:vAlign w:val="center"/>
          </w:tcPr>
          <w:p w14:paraId="3B0DFEE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早餐</w:t>
            </w:r>
          </w:p>
        </w:tc>
        <w:tc>
          <w:tcPr>
            <w:tcW w:w="795" w:type="dxa"/>
            <w:vAlign w:val="center"/>
          </w:tcPr>
          <w:p w14:paraId="5F96068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午餐</w:t>
            </w:r>
          </w:p>
        </w:tc>
        <w:tc>
          <w:tcPr>
            <w:tcW w:w="795" w:type="dxa"/>
            <w:vAlign w:val="center"/>
          </w:tcPr>
          <w:p w14:paraId="181A523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晚餐</w:t>
            </w:r>
          </w:p>
        </w:tc>
      </w:tr>
      <w:tr w14:paraId="7F2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3F82F60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市局</w:t>
            </w:r>
          </w:p>
        </w:tc>
        <w:tc>
          <w:tcPr>
            <w:tcW w:w="1095" w:type="dxa"/>
            <w:vAlign w:val="center"/>
          </w:tcPr>
          <w:p w14:paraId="3EC12E7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7486</w:t>
            </w:r>
          </w:p>
        </w:tc>
        <w:tc>
          <w:tcPr>
            <w:tcW w:w="1050" w:type="dxa"/>
            <w:vAlign w:val="center"/>
          </w:tcPr>
          <w:p w14:paraId="119780E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6000</w:t>
            </w:r>
          </w:p>
        </w:tc>
        <w:tc>
          <w:tcPr>
            <w:tcW w:w="847" w:type="dxa"/>
            <w:vAlign w:val="center"/>
          </w:tcPr>
          <w:p w14:paraId="188E28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149</w:t>
            </w:r>
          </w:p>
        </w:tc>
        <w:tc>
          <w:tcPr>
            <w:tcW w:w="1056" w:type="dxa"/>
            <w:vAlign w:val="center"/>
          </w:tcPr>
          <w:p w14:paraId="174F30C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316</w:t>
            </w:r>
          </w:p>
        </w:tc>
        <w:tc>
          <w:tcPr>
            <w:tcW w:w="825" w:type="dxa"/>
            <w:vAlign w:val="center"/>
          </w:tcPr>
          <w:p w14:paraId="5B16DE9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100</w:t>
            </w:r>
          </w:p>
        </w:tc>
        <w:tc>
          <w:tcPr>
            <w:tcW w:w="795" w:type="dxa"/>
            <w:vAlign w:val="center"/>
          </w:tcPr>
          <w:p w14:paraId="76C9406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105</w:t>
            </w:r>
          </w:p>
        </w:tc>
        <w:tc>
          <w:tcPr>
            <w:tcW w:w="795" w:type="dxa"/>
            <w:vAlign w:val="center"/>
          </w:tcPr>
          <w:p w14:paraId="5B5AA29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30</w:t>
            </w:r>
          </w:p>
        </w:tc>
      </w:tr>
      <w:tr w14:paraId="7B7E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0F1407E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物流</w:t>
            </w:r>
          </w:p>
        </w:tc>
        <w:tc>
          <w:tcPr>
            <w:tcW w:w="1095" w:type="dxa"/>
            <w:vAlign w:val="center"/>
          </w:tcPr>
          <w:p w14:paraId="025F783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17311</w:t>
            </w:r>
          </w:p>
        </w:tc>
        <w:tc>
          <w:tcPr>
            <w:tcW w:w="1050" w:type="dxa"/>
            <w:vAlign w:val="center"/>
          </w:tcPr>
          <w:p w14:paraId="541E435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26696</w:t>
            </w:r>
          </w:p>
        </w:tc>
        <w:tc>
          <w:tcPr>
            <w:tcW w:w="847" w:type="dxa"/>
            <w:vAlign w:val="center"/>
          </w:tcPr>
          <w:p w14:paraId="4CF5778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123</w:t>
            </w:r>
          </w:p>
        </w:tc>
        <w:tc>
          <w:tcPr>
            <w:tcW w:w="1056" w:type="dxa"/>
            <w:vAlign w:val="center"/>
          </w:tcPr>
          <w:p w14:paraId="5EF92E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372</w:t>
            </w:r>
          </w:p>
        </w:tc>
        <w:tc>
          <w:tcPr>
            <w:tcW w:w="825" w:type="dxa"/>
            <w:vAlign w:val="center"/>
          </w:tcPr>
          <w:p w14:paraId="35F87F3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120</w:t>
            </w:r>
          </w:p>
        </w:tc>
        <w:tc>
          <w:tcPr>
            <w:tcW w:w="795" w:type="dxa"/>
            <w:vAlign w:val="center"/>
          </w:tcPr>
          <w:p w14:paraId="43EBE1B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95</w:t>
            </w:r>
          </w:p>
        </w:tc>
        <w:tc>
          <w:tcPr>
            <w:tcW w:w="795" w:type="dxa"/>
            <w:vAlign w:val="center"/>
          </w:tcPr>
          <w:p w14:paraId="020944A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35</w:t>
            </w:r>
          </w:p>
        </w:tc>
      </w:tr>
      <w:tr w14:paraId="3F1E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549C712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新会</w:t>
            </w:r>
          </w:p>
        </w:tc>
        <w:tc>
          <w:tcPr>
            <w:tcW w:w="1095" w:type="dxa"/>
            <w:vAlign w:val="center"/>
          </w:tcPr>
          <w:p w14:paraId="037902E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7650</w:t>
            </w:r>
          </w:p>
        </w:tc>
        <w:tc>
          <w:tcPr>
            <w:tcW w:w="1050" w:type="dxa"/>
            <w:vAlign w:val="center"/>
          </w:tcPr>
          <w:p w14:paraId="4FF06A4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4190</w:t>
            </w:r>
          </w:p>
        </w:tc>
        <w:tc>
          <w:tcPr>
            <w:tcW w:w="847" w:type="dxa"/>
            <w:vAlign w:val="center"/>
          </w:tcPr>
          <w:p w14:paraId="0C1BD7B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60</w:t>
            </w:r>
          </w:p>
        </w:tc>
        <w:tc>
          <w:tcPr>
            <w:tcW w:w="1056" w:type="dxa"/>
            <w:vAlign w:val="center"/>
          </w:tcPr>
          <w:p w14:paraId="38DEEB4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121</w:t>
            </w:r>
          </w:p>
        </w:tc>
        <w:tc>
          <w:tcPr>
            <w:tcW w:w="825" w:type="dxa"/>
            <w:vAlign w:val="center"/>
          </w:tcPr>
          <w:p w14:paraId="348BEE1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80</w:t>
            </w:r>
          </w:p>
        </w:tc>
        <w:tc>
          <w:tcPr>
            <w:tcW w:w="795" w:type="dxa"/>
            <w:vAlign w:val="center"/>
          </w:tcPr>
          <w:p w14:paraId="2A6C512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80</w:t>
            </w:r>
          </w:p>
        </w:tc>
        <w:tc>
          <w:tcPr>
            <w:tcW w:w="795" w:type="dxa"/>
            <w:vAlign w:val="center"/>
          </w:tcPr>
          <w:p w14:paraId="162C0FD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45</w:t>
            </w:r>
          </w:p>
        </w:tc>
      </w:tr>
      <w:tr w14:paraId="6378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501A4DE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鹤山</w:t>
            </w:r>
          </w:p>
        </w:tc>
        <w:tc>
          <w:tcPr>
            <w:tcW w:w="1095" w:type="dxa"/>
            <w:vAlign w:val="center"/>
          </w:tcPr>
          <w:p w14:paraId="16552DA4">
            <w:pPr>
              <w:widowControl/>
              <w:adjustRightInd w:val="0"/>
              <w:snapToGrid w:val="0"/>
              <w:spacing w:line="360" w:lineRule="auto"/>
              <w:jc w:val="center"/>
              <w:rPr>
                <w:rFonts w:hint="default" w:ascii="楷体" w:hAnsi="楷体" w:eastAsia="楷体" w:cs="楷体"/>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3336</w:t>
            </w:r>
          </w:p>
        </w:tc>
        <w:tc>
          <w:tcPr>
            <w:tcW w:w="1050" w:type="dxa"/>
            <w:vAlign w:val="center"/>
          </w:tcPr>
          <w:p w14:paraId="3FB8D11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847" w:type="dxa"/>
            <w:vAlign w:val="center"/>
          </w:tcPr>
          <w:p w14:paraId="5CDFBDB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92</w:t>
            </w:r>
          </w:p>
        </w:tc>
        <w:tc>
          <w:tcPr>
            <w:tcW w:w="1056" w:type="dxa"/>
            <w:vAlign w:val="center"/>
          </w:tcPr>
          <w:p w14:paraId="27F6BAF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209</w:t>
            </w:r>
          </w:p>
        </w:tc>
        <w:tc>
          <w:tcPr>
            <w:tcW w:w="825" w:type="dxa"/>
            <w:vAlign w:val="center"/>
          </w:tcPr>
          <w:p w14:paraId="5C0D321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47</w:t>
            </w:r>
          </w:p>
        </w:tc>
        <w:tc>
          <w:tcPr>
            <w:tcW w:w="795" w:type="dxa"/>
            <w:vAlign w:val="center"/>
          </w:tcPr>
          <w:p w14:paraId="1C826C4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52</w:t>
            </w:r>
          </w:p>
        </w:tc>
        <w:tc>
          <w:tcPr>
            <w:tcW w:w="795" w:type="dxa"/>
            <w:vAlign w:val="center"/>
          </w:tcPr>
          <w:p w14:paraId="586F15B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14</w:t>
            </w:r>
          </w:p>
        </w:tc>
      </w:tr>
      <w:tr w14:paraId="077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53E86F1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台山</w:t>
            </w:r>
          </w:p>
        </w:tc>
        <w:tc>
          <w:tcPr>
            <w:tcW w:w="1095" w:type="dxa"/>
            <w:vAlign w:val="center"/>
          </w:tcPr>
          <w:p w14:paraId="05575F0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2800</w:t>
            </w:r>
          </w:p>
        </w:tc>
        <w:tc>
          <w:tcPr>
            <w:tcW w:w="1050" w:type="dxa"/>
            <w:vAlign w:val="center"/>
          </w:tcPr>
          <w:p w14:paraId="0BDC1E7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3000</w:t>
            </w:r>
          </w:p>
        </w:tc>
        <w:tc>
          <w:tcPr>
            <w:tcW w:w="847" w:type="dxa"/>
            <w:vAlign w:val="center"/>
          </w:tcPr>
          <w:p w14:paraId="2C12229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102</w:t>
            </w:r>
          </w:p>
        </w:tc>
        <w:tc>
          <w:tcPr>
            <w:tcW w:w="1056" w:type="dxa"/>
            <w:vAlign w:val="center"/>
          </w:tcPr>
          <w:p w14:paraId="11BC06C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131</w:t>
            </w:r>
          </w:p>
        </w:tc>
        <w:tc>
          <w:tcPr>
            <w:tcW w:w="825" w:type="dxa"/>
            <w:vAlign w:val="center"/>
          </w:tcPr>
          <w:p w14:paraId="75D894E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70</w:t>
            </w:r>
          </w:p>
        </w:tc>
        <w:tc>
          <w:tcPr>
            <w:tcW w:w="795" w:type="dxa"/>
            <w:vAlign w:val="center"/>
          </w:tcPr>
          <w:p w14:paraId="7FC2386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50</w:t>
            </w:r>
          </w:p>
        </w:tc>
        <w:tc>
          <w:tcPr>
            <w:tcW w:w="795" w:type="dxa"/>
            <w:vAlign w:val="center"/>
          </w:tcPr>
          <w:p w14:paraId="5103DB8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15</w:t>
            </w:r>
          </w:p>
        </w:tc>
      </w:tr>
      <w:tr w14:paraId="6AA5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1F9C440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开平</w:t>
            </w:r>
          </w:p>
        </w:tc>
        <w:tc>
          <w:tcPr>
            <w:tcW w:w="1095" w:type="dxa"/>
            <w:vAlign w:val="center"/>
          </w:tcPr>
          <w:p w14:paraId="3EB52DC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5417</w:t>
            </w:r>
          </w:p>
        </w:tc>
        <w:tc>
          <w:tcPr>
            <w:tcW w:w="1050" w:type="dxa"/>
            <w:vAlign w:val="center"/>
          </w:tcPr>
          <w:p w14:paraId="521B3CC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1132</w:t>
            </w:r>
          </w:p>
        </w:tc>
        <w:tc>
          <w:tcPr>
            <w:tcW w:w="847" w:type="dxa"/>
            <w:vAlign w:val="center"/>
          </w:tcPr>
          <w:p w14:paraId="4D96596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161</w:t>
            </w:r>
          </w:p>
        </w:tc>
        <w:tc>
          <w:tcPr>
            <w:tcW w:w="1056" w:type="dxa"/>
            <w:vAlign w:val="center"/>
          </w:tcPr>
          <w:p w14:paraId="6FF1372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248</w:t>
            </w:r>
          </w:p>
        </w:tc>
        <w:tc>
          <w:tcPr>
            <w:tcW w:w="825" w:type="dxa"/>
            <w:vAlign w:val="center"/>
          </w:tcPr>
          <w:p w14:paraId="4D05223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70</w:t>
            </w:r>
          </w:p>
        </w:tc>
        <w:tc>
          <w:tcPr>
            <w:tcW w:w="795" w:type="dxa"/>
            <w:vAlign w:val="center"/>
          </w:tcPr>
          <w:p w14:paraId="5DA8E52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55</w:t>
            </w:r>
          </w:p>
        </w:tc>
        <w:tc>
          <w:tcPr>
            <w:tcW w:w="795" w:type="dxa"/>
            <w:vAlign w:val="center"/>
          </w:tcPr>
          <w:p w14:paraId="1E4B06B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25</w:t>
            </w:r>
          </w:p>
        </w:tc>
      </w:tr>
      <w:tr w14:paraId="07A3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141C24A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恩平</w:t>
            </w:r>
          </w:p>
        </w:tc>
        <w:tc>
          <w:tcPr>
            <w:tcW w:w="1095" w:type="dxa"/>
            <w:vAlign w:val="center"/>
          </w:tcPr>
          <w:p w14:paraId="461700E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2450</w:t>
            </w:r>
          </w:p>
        </w:tc>
        <w:tc>
          <w:tcPr>
            <w:tcW w:w="1050" w:type="dxa"/>
            <w:vAlign w:val="center"/>
          </w:tcPr>
          <w:p w14:paraId="51E225E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1747</w:t>
            </w:r>
          </w:p>
        </w:tc>
        <w:tc>
          <w:tcPr>
            <w:tcW w:w="847" w:type="dxa"/>
            <w:vAlign w:val="center"/>
          </w:tcPr>
          <w:p w14:paraId="63A9069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57</w:t>
            </w:r>
          </w:p>
        </w:tc>
        <w:tc>
          <w:tcPr>
            <w:tcW w:w="1056" w:type="dxa"/>
            <w:vAlign w:val="center"/>
          </w:tcPr>
          <w:p w14:paraId="2EB36B2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158</w:t>
            </w:r>
          </w:p>
        </w:tc>
        <w:tc>
          <w:tcPr>
            <w:tcW w:w="825" w:type="dxa"/>
            <w:vAlign w:val="center"/>
          </w:tcPr>
          <w:p w14:paraId="02687A2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40</w:t>
            </w:r>
          </w:p>
        </w:tc>
        <w:tc>
          <w:tcPr>
            <w:tcW w:w="795" w:type="dxa"/>
            <w:vAlign w:val="center"/>
          </w:tcPr>
          <w:p w14:paraId="5B513BF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40</w:t>
            </w:r>
          </w:p>
        </w:tc>
        <w:tc>
          <w:tcPr>
            <w:tcW w:w="795" w:type="dxa"/>
            <w:vAlign w:val="center"/>
          </w:tcPr>
          <w:p w14:paraId="24147F9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15</w:t>
            </w:r>
          </w:p>
        </w:tc>
      </w:tr>
      <w:tr w14:paraId="089E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vAlign w:val="center"/>
          </w:tcPr>
          <w:p w14:paraId="2CCAAD4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合计</w:t>
            </w:r>
          </w:p>
        </w:tc>
        <w:tc>
          <w:tcPr>
            <w:tcW w:w="1095" w:type="dxa"/>
            <w:vAlign w:val="center"/>
          </w:tcPr>
          <w:p w14:paraId="32E14E2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46260</w:t>
            </w:r>
          </w:p>
        </w:tc>
        <w:tc>
          <w:tcPr>
            <w:tcW w:w="1050" w:type="dxa"/>
            <w:vAlign w:val="center"/>
          </w:tcPr>
          <w:p w14:paraId="06816B9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42765</w:t>
            </w:r>
          </w:p>
        </w:tc>
        <w:tc>
          <w:tcPr>
            <w:tcW w:w="847" w:type="dxa"/>
            <w:vAlign w:val="center"/>
          </w:tcPr>
          <w:p w14:paraId="3DFE099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744</w:t>
            </w:r>
          </w:p>
        </w:tc>
        <w:tc>
          <w:tcPr>
            <w:tcW w:w="1056" w:type="dxa"/>
            <w:vAlign w:val="center"/>
          </w:tcPr>
          <w:p w14:paraId="6177744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1555</w:t>
            </w:r>
          </w:p>
        </w:tc>
        <w:tc>
          <w:tcPr>
            <w:tcW w:w="825" w:type="dxa"/>
            <w:vAlign w:val="center"/>
          </w:tcPr>
          <w:p w14:paraId="406C999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527</w:t>
            </w:r>
          </w:p>
        </w:tc>
        <w:tc>
          <w:tcPr>
            <w:tcW w:w="795" w:type="dxa"/>
            <w:vAlign w:val="center"/>
          </w:tcPr>
          <w:p w14:paraId="31E51D8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477</w:t>
            </w:r>
          </w:p>
        </w:tc>
        <w:tc>
          <w:tcPr>
            <w:tcW w:w="795" w:type="dxa"/>
            <w:vAlign w:val="center"/>
          </w:tcPr>
          <w:p w14:paraId="26A67AF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179</w:t>
            </w:r>
          </w:p>
        </w:tc>
      </w:tr>
    </w:tbl>
    <w:p w14:paraId="24C10214">
      <w:pPr>
        <w:adjustRightInd w:val="0"/>
        <w:snapToGrid w:val="0"/>
        <w:spacing w:line="360" w:lineRule="auto"/>
        <w:ind w:firstLine="645"/>
        <w:rPr>
          <w:rFonts w:hint="eastAsia" w:ascii="楷体" w:hAnsi="楷体" w:eastAsia="楷体" w:cs="楷体"/>
          <w:b/>
          <w:color w:val="000000" w:themeColor="text1"/>
          <w:sz w:val="26"/>
          <w:szCs w:val="26"/>
          <w:highlight w:val="none"/>
          <w14:textFill>
            <w14:solidFill>
              <w14:schemeClr w14:val="tx1"/>
            </w14:solidFill>
          </w14:textFill>
        </w:rPr>
      </w:pPr>
    </w:p>
    <w:p w14:paraId="6481562E">
      <w:pPr>
        <w:adjustRightInd w:val="0"/>
        <w:snapToGrid w:val="0"/>
        <w:spacing w:line="360" w:lineRule="auto"/>
        <w:ind w:firstLine="645"/>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2</w:t>
      </w:r>
      <w:r>
        <w:rPr>
          <w:rFonts w:hint="eastAsia" w:ascii="楷体" w:hAnsi="楷体" w:eastAsia="楷体" w:cs="楷体"/>
          <w:b/>
          <w:color w:val="000000" w:themeColor="text1"/>
          <w:sz w:val="26"/>
          <w:szCs w:val="26"/>
          <w:highlight w:val="none"/>
          <w:lang w:eastAsia="zh-CN"/>
          <w14:textFill>
            <w14:solidFill>
              <w14:schemeClr w14:val="tx1"/>
            </w14:solidFill>
          </w14:textFill>
        </w:rPr>
        <w:t>.</w:t>
      </w:r>
      <w:r>
        <w:rPr>
          <w:rFonts w:hint="eastAsia" w:ascii="楷体" w:hAnsi="楷体" w:eastAsia="楷体" w:cs="楷体"/>
          <w:b/>
          <w:color w:val="000000" w:themeColor="text1"/>
          <w:sz w:val="26"/>
          <w:szCs w:val="26"/>
          <w:highlight w:val="none"/>
          <w14:textFill>
            <w14:solidFill>
              <w14:schemeClr w14:val="tx1"/>
            </w14:solidFill>
          </w14:textFill>
        </w:rPr>
        <w:t>江门烟草其他清洁服务项目参考数据</w:t>
      </w:r>
    </w:p>
    <w:tbl>
      <w:tblPr>
        <w:tblStyle w:val="44"/>
        <w:tblW w:w="9129" w:type="dxa"/>
        <w:jc w:val="center"/>
        <w:tblLayout w:type="fixed"/>
        <w:tblCellMar>
          <w:top w:w="0" w:type="dxa"/>
          <w:left w:w="108" w:type="dxa"/>
          <w:bottom w:w="0" w:type="dxa"/>
          <w:right w:w="108" w:type="dxa"/>
        </w:tblCellMar>
      </w:tblPr>
      <w:tblGrid>
        <w:gridCol w:w="1109"/>
        <w:gridCol w:w="1319"/>
        <w:gridCol w:w="1306"/>
        <w:gridCol w:w="1925"/>
        <w:gridCol w:w="1735"/>
        <w:gridCol w:w="1735"/>
      </w:tblGrid>
      <w:tr w14:paraId="24B630AE">
        <w:tblPrEx>
          <w:tblCellMar>
            <w:top w:w="0" w:type="dxa"/>
            <w:left w:w="108" w:type="dxa"/>
            <w:bottom w:w="0" w:type="dxa"/>
            <w:right w:w="108" w:type="dxa"/>
          </w:tblCellMar>
        </w:tblPrEx>
        <w:trPr>
          <w:trHeight w:val="118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650E6C2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单位</w:t>
            </w:r>
          </w:p>
        </w:tc>
        <w:tc>
          <w:tcPr>
            <w:tcW w:w="1319" w:type="dxa"/>
            <w:tcBorders>
              <w:top w:val="single" w:color="auto" w:sz="4" w:space="0"/>
              <w:left w:val="single" w:color="auto" w:sz="4" w:space="0"/>
              <w:bottom w:val="single" w:color="auto" w:sz="4" w:space="0"/>
              <w:right w:val="single" w:color="auto" w:sz="4" w:space="0"/>
            </w:tcBorders>
            <w:vAlign w:val="center"/>
          </w:tcPr>
          <w:p w14:paraId="7E30FEC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每年白蚁防治（次）</w:t>
            </w:r>
          </w:p>
        </w:tc>
        <w:tc>
          <w:tcPr>
            <w:tcW w:w="1306" w:type="dxa"/>
            <w:tcBorders>
              <w:top w:val="single" w:color="auto" w:sz="4" w:space="0"/>
              <w:left w:val="single" w:color="auto" w:sz="4" w:space="0"/>
              <w:bottom w:val="single" w:color="auto" w:sz="4" w:space="0"/>
              <w:right w:val="single" w:color="auto" w:sz="4" w:space="0"/>
            </w:tcBorders>
            <w:vAlign w:val="center"/>
          </w:tcPr>
          <w:p w14:paraId="7848F59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每年灭蚊</w:t>
            </w:r>
          </w:p>
          <w:p w14:paraId="55F3A90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w:t>
            </w:r>
          </w:p>
        </w:tc>
        <w:tc>
          <w:tcPr>
            <w:tcW w:w="1925" w:type="dxa"/>
            <w:tcBorders>
              <w:top w:val="single" w:color="auto" w:sz="4" w:space="0"/>
              <w:left w:val="single" w:color="auto" w:sz="4" w:space="0"/>
              <w:bottom w:val="single" w:color="auto" w:sz="4" w:space="0"/>
              <w:right w:val="single" w:color="auto" w:sz="4" w:space="0"/>
            </w:tcBorders>
            <w:vAlign w:val="center"/>
          </w:tcPr>
          <w:p w14:paraId="13B3DF0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每年灭鼠灭蟑（次）</w:t>
            </w:r>
          </w:p>
        </w:tc>
        <w:tc>
          <w:tcPr>
            <w:tcW w:w="1735" w:type="dxa"/>
            <w:tcBorders>
              <w:top w:val="single" w:color="auto" w:sz="4" w:space="0"/>
              <w:left w:val="single" w:color="auto" w:sz="4" w:space="0"/>
              <w:bottom w:val="single" w:color="auto" w:sz="4" w:space="0"/>
              <w:right w:val="single" w:color="auto" w:sz="4" w:space="0"/>
            </w:tcBorders>
            <w:vAlign w:val="center"/>
          </w:tcPr>
          <w:p w14:paraId="5C40CDB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每年清理化粪池（车）</w:t>
            </w:r>
          </w:p>
        </w:tc>
        <w:tc>
          <w:tcPr>
            <w:tcW w:w="1735" w:type="dxa"/>
            <w:tcBorders>
              <w:top w:val="single" w:color="auto" w:sz="4" w:space="0"/>
              <w:left w:val="single" w:color="auto" w:sz="4" w:space="0"/>
              <w:bottom w:val="single" w:color="auto" w:sz="4" w:space="0"/>
              <w:right w:val="single" w:color="auto" w:sz="4" w:space="0"/>
            </w:tcBorders>
            <w:vAlign w:val="center"/>
          </w:tcPr>
          <w:p w14:paraId="01C3F002">
            <w:pPr>
              <w:widowControl/>
              <w:adjustRightInd w:val="0"/>
              <w:snapToGrid w:val="0"/>
              <w:spacing w:line="360" w:lineRule="auto"/>
              <w:jc w:val="center"/>
              <w:rPr>
                <w:rFonts w:hint="eastAsia" w:ascii="楷体" w:hAnsi="楷体" w:eastAsia="楷体" w:cs="楷体"/>
                <w:color w:val="000000" w:themeColor="text1"/>
                <w:kern w:val="0"/>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eastAsia="zh-CN"/>
                <w14:textFill>
                  <w14:solidFill>
                    <w14:schemeClr w14:val="tx1"/>
                  </w14:solidFill>
                </w14:textFill>
              </w:rPr>
              <w:t>每年烟道清理</w:t>
            </w:r>
            <w:r>
              <w:rPr>
                <w:rFonts w:hint="eastAsia" w:ascii="楷体" w:hAnsi="楷体" w:eastAsia="楷体" w:cs="楷体"/>
                <w:color w:val="000000" w:themeColor="text1"/>
                <w:kern w:val="0"/>
                <w:sz w:val="26"/>
                <w:szCs w:val="26"/>
                <w:highlight w:val="none"/>
                <w14:textFill>
                  <w14:solidFill>
                    <w14:schemeClr w14:val="tx1"/>
                  </w14:solidFill>
                </w14:textFill>
              </w:rPr>
              <w:t>（次）</w:t>
            </w:r>
          </w:p>
        </w:tc>
      </w:tr>
      <w:tr w14:paraId="21157CCE">
        <w:tblPrEx>
          <w:tblCellMar>
            <w:top w:w="0" w:type="dxa"/>
            <w:left w:w="108" w:type="dxa"/>
            <w:bottom w:w="0" w:type="dxa"/>
            <w:right w:w="108" w:type="dxa"/>
          </w:tblCellMar>
        </w:tblPrEx>
        <w:trPr>
          <w:trHeight w:val="503"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14:paraId="21E473B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市局</w:t>
            </w:r>
          </w:p>
        </w:tc>
        <w:tc>
          <w:tcPr>
            <w:tcW w:w="1319" w:type="dxa"/>
            <w:tcBorders>
              <w:top w:val="single" w:color="auto" w:sz="4" w:space="0"/>
              <w:left w:val="single" w:color="auto" w:sz="4" w:space="0"/>
              <w:bottom w:val="single" w:color="auto" w:sz="4" w:space="0"/>
              <w:right w:val="single" w:color="auto" w:sz="4" w:space="0"/>
            </w:tcBorders>
            <w:vAlign w:val="center"/>
          </w:tcPr>
          <w:p w14:paraId="1FC0272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1306" w:type="dxa"/>
            <w:tcBorders>
              <w:top w:val="single" w:color="auto" w:sz="4" w:space="0"/>
              <w:left w:val="single" w:color="auto" w:sz="4" w:space="0"/>
              <w:bottom w:val="single" w:color="auto" w:sz="4" w:space="0"/>
              <w:right w:val="single" w:color="auto" w:sz="4" w:space="0"/>
            </w:tcBorders>
            <w:vAlign w:val="center"/>
          </w:tcPr>
          <w:p w14:paraId="335C61D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9</w:t>
            </w:r>
          </w:p>
        </w:tc>
        <w:tc>
          <w:tcPr>
            <w:tcW w:w="1925" w:type="dxa"/>
            <w:tcBorders>
              <w:top w:val="single" w:color="auto" w:sz="4" w:space="0"/>
              <w:left w:val="single" w:color="auto" w:sz="4" w:space="0"/>
              <w:bottom w:val="single" w:color="auto" w:sz="4" w:space="0"/>
              <w:right w:val="single" w:color="auto" w:sz="4" w:space="0"/>
            </w:tcBorders>
            <w:vAlign w:val="center"/>
          </w:tcPr>
          <w:p w14:paraId="11721B4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w:t>
            </w:r>
          </w:p>
        </w:tc>
        <w:tc>
          <w:tcPr>
            <w:tcW w:w="1735" w:type="dxa"/>
            <w:tcBorders>
              <w:top w:val="single" w:color="auto" w:sz="4" w:space="0"/>
              <w:left w:val="single" w:color="auto" w:sz="4" w:space="0"/>
              <w:bottom w:val="single" w:color="auto" w:sz="4" w:space="0"/>
              <w:right w:val="single" w:color="auto" w:sz="4" w:space="0"/>
            </w:tcBorders>
            <w:vAlign w:val="center"/>
          </w:tcPr>
          <w:p w14:paraId="66541FB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50</w:t>
            </w:r>
          </w:p>
        </w:tc>
        <w:tc>
          <w:tcPr>
            <w:tcW w:w="1735" w:type="dxa"/>
            <w:tcBorders>
              <w:top w:val="single" w:color="auto" w:sz="4" w:space="0"/>
              <w:left w:val="single" w:color="auto" w:sz="4" w:space="0"/>
              <w:bottom w:val="single" w:color="auto" w:sz="4" w:space="0"/>
              <w:right w:val="single" w:color="auto" w:sz="4" w:space="0"/>
            </w:tcBorders>
            <w:vAlign w:val="center"/>
          </w:tcPr>
          <w:p w14:paraId="246F8F76">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291EA34A">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07CFBE0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物流</w:t>
            </w:r>
          </w:p>
        </w:tc>
        <w:tc>
          <w:tcPr>
            <w:tcW w:w="1319" w:type="dxa"/>
            <w:tcBorders>
              <w:top w:val="nil"/>
              <w:left w:val="nil"/>
              <w:bottom w:val="single" w:color="auto" w:sz="4" w:space="0"/>
              <w:right w:val="single" w:color="auto" w:sz="4" w:space="0"/>
            </w:tcBorders>
            <w:vAlign w:val="center"/>
          </w:tcPr>
          <w:p w14:paraId="16C9BF6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1306" w:type="dxa"/>
            <w:tcBorders>
              <w:top w:val="nil"/>
              <w:left w:val="nil"/>
              <w:bottom w:val="single" w:color="auto" w:sz="4" w:space="0"/>
              <w:right w:val="single" w:color="auto" w:sz="4" w:space="0"/>
            </w:tcBorders>
            <w:vAlign w:val="center"/>
          </w:tcPr>
          <w:p w14:paraId="6954EE8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9</w:t>
            </w:r>
          </w:p>
        </w:tc>
        <w:tc>
          <w:tcPr>
            <w:tcW w:w="1925" w:type="dxa"/>
            <w:tcBorders>
              <w:top w:val="nil"/>
              <w:left w:val="nil"/>
              <w:bottom w:val="single" w:color="auto" w:sz="4" w:space="0"/>
              <w:right w:val="single" w:color="auto" w:sz="4" w:space="0"/>
            </w:tcBorders>
            <w:vAlign w:val="center"/>
          </w:tcPr>
          <w:p w14:paraId="70B1EFE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w:t>
            </w:r>
          </w:p>
        </w:tc>
        <w:tc>
          <w:tcPr>
            <w:tcW w:w="1735" w:type="dxa"/>
            <w:tcBorders>
              <w:top w:val="nil"/>
              <w:left w:val="nil"/>
              <w:bottom w:val="single" w:color="auto" w:sz="4" w:space="0"/>
              <w:right w:val="single" w:color="auto" w:sz="4" w:space="0"/>
            </w:tcBorders>
            <w:vAlign w:val="center"/>
          </w:tcPr>
          <w:p w14:paraId="7EC8E0B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1735" w:type="dxa"/>
            <w:tcBorders>
              <w:top w:val="nil"/>
              <w:left w:val="nil"/>
              <w:bottom w:val="single" w:color="auto" w:sz="4" w:space="0"/>
              <w:right w:val="single" w:color="auto" w:sz="4" w:space="0"/>
            </w:tcBorders>
            <w:vAlign w:val="center"/>
          </w:tcPr>
          <w:p w14:paraId="040A62B0">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4A6E9208">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643BAAE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新会</w:t>
            </w:r>
          </w:p>
        </w:tc>
        <w:tc>
          <w:tcPr>
            <w:tcW w:w="1319" w:type="dxa"/>
            <w:tcBorders>
              <w:top w:val="nil"/>
              <w:left w:val="nil"/>
              <w:bottom w:val="single" w:color="auto" w:sz="4" w:space="0"/>
              <w:right w:val="single" w:color="auto" w:sz="4" w:space="0"/>
            </w:tcBorders>
            <w:vAlign w:val="center"/>
          </w:tcPr>
          <w:p w14:paraId="365B49C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1306" w:type="dxa"/>
            <w:tcBorders>
              <w:top w:val="nil"/>
              <w:left w:val="nil"/>
              <w:bottom w:val="single" w:color="auto" w:sz="4" w:space="0"/>
              <w:right w:val="single" w:color="auto" w:sz="4" w:space="0"/>
            </w:tcBorders>
            <w:vAlign w:val="center"/>
          </w:tcPr>
          <w:p w14:paraId="0E30A0B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1925" w:type="dxa"/>
            <w:tcBorders>
              <w:top w:val="nil"/>
              <w:left w:val="nil"/>
              <w:bottom w:val="single" w:color="auto" w:sz="4" w:space="0"/>
              <w:right w:val="single" w:color="auto" w:sz="4" w:space="0"/>
            </w:tcBorders>
            <w:vAlign w:val="center"/>
          </w:tcPr>
          <w:p w14:paraId="01522AA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1735" w:type="dxa"/>
            <w:tcBorders>
              <w:top w:val="nil"/>
              <w:left w:val="nil"/>
              <w:bottom w:val="single" w:color="auto" w:sz="4" w:space="0"/>
              <w:right w:val="single" w:color="auto" w:sz="4" w:space="0"/>
            </w:tcBorders>
            <w:vAlign w:val="center"/>
          </w:tcPr>
          <w:p w14:paraId="06266F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20</w:t>
            </w:r>
          </w:p>
        </w:tc>
        <w:tc>
          <w:tcPr>
            <w:tcW w:w="1735" w:type="dxa"/>
            <w:tcBorders>
              <w:top w:val="nil"/>
              <w:left w:val="nil"/>
              <w:bottom w:val="single" w:color="auto" w:sz="4" w:space="0"/>
              <w:right w:val="single" w:color="auto" w:sz="4" w:space="0"/>
            </w:tcBorders>
            <w:vAlign w:val="center"/>
          </w:tcPr>
          <w:p w14:paraId="6671E2E5">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029EDFD1">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0B68938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鹤山</w:t>
            </w:r>
          </w:p>
        </w:tc>
        <w:tc>
          <w:tcPr>
            <w:tcW w:w="1319" w:type="dxa"/>
            <w:tcBorders>
              <w:top w:val="nil"/>
              <w:left w:val="nil"/>
              <w:bottom w:val="single" w:color="auto" w:sz="4" w:space="0"/>
              <w:right w:val="single" w:color="auto" w:sz="4" w:space="0"/>
            </w:tcBorders>
            <w:vAlign w:val="center"/>
          </w:tcPr>
          <w:p w14:paraId="7AF8A69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1306" w:type="dxa"/>
            <w:tcBorders>
              <w:top w:val="nil"/>
              <w:left w:val="nil"/>
              <w:bottom w:val="single" w:color="auto" w:sz="4" w:space="0"/>
              <w:right w:val="single" w:color="auto" w:sz="4" w:space="0"/>
            </w:tcBorders>
            <w:vAlign w:val="center"/>
          </w:tcPr>
          <w:p w14:paraId="3C17C98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w:t>
            </w:r>
          </w:p>
        </w:tc>
        <w:tc>
          <w:tcPr>
            <w:tcW w:w="1925" w:type="dxa"/>
            <w:tcBorders>
              <w:top w:val="nil"/>
              <w:left w:val="nil"/>
              <w:bottom w:val="single" w:color="auto" w:sz="4" w:space="0"/>
              <w:right w:val="single" w:color="auto" w:sz="4" w:space="0"/>
            </w:tcBorders>
            <w:vAlign w:val="center"/>
          </w:tcPr>
          <w:p w14:paraId="6833E22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1735" w:type="dxa"/>
            <w:tcBorders>
              <w:top w:val="nil"/>
              <w:left w:val="nil"/>
              <w:bottom w:val="single" w:color="auto" w:sz="4" w:space="0"/>
              <w:right w:val="single" w:color="auto" w:sz="4" w:space="0"/>
            </w:tcBorders>
            <w:vAlign w:val="center"/>
          </w:tcPr>
          <w:p w14:paraId="61A7119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1735" w:type="dxa"/>
            <w:tcBorders>
              <w:top w:val="nil"/>
              <w:left w:val="nil"/>
              <w:bottom w:val="single" w:color="auto" w:sz="4" w:space="0"/>
              <w:right w:val="single" w:color="auto" w:sz="4" w:space="0"/>
            </w:tcBorders>
            <w:vAlign w:val="center"/>
          </w:tcPr>
          <w:p w14:paraId="3C3E6AD8">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152E44ED">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47FB933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台山</w:t>
            </w:r>
          </w:p>
        </w:tc>
        <w:tc>
          <w:tcPr>
            <w:tcW w:w="1319" w:type="dxa"/>
            <w:tcBorders>
              <w:top w:val="nil"/>
              <w:left w:val="nil"/>
              <w:bottom w:val="single" w:color="auto" w:sz="4" w:space="0"/>
              <w:right w:val="single" w:color="auto" w:sz="4" w:space="0"/>
            </w:tcBorders>
            <w:vAlign w:val="center"/>
          </w:tcPr>
          <w:p w14:paraId="7F263CB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1306" w:type="dxa"/>
            <w:tcBorders>
              <w:top w:val="nil"/>
              <w:left w:val="nil"/>
              <w:bottom w:val="single" w:color="auto" w:sz="4" w:space="0"/>
              <w:right w:val="single" w:color="auto" w:sz="4" w:space="0"/>
            </w:tcBorders>
            <w:vAlign w:val="center"/>
          </w:tcPr>
          <w:p w14:paraId="25C362B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w:t>
            </w:r>
          </w:p>
        </w:tc>
        <w:tc>
          <w:tcPr>
            <w:tcW w:w="1925" w:type="dxa"/>
            <w:tcBorders>
              <w:top w:val="nil"/>
              <w:left w:val="nil"/>
              <w:bottom w:val="single" w:color="auto" w:sz="4" w:space="0"/>
              <w:right w:val="single" w:color="auto" w:sz="4" w:space="0"/>
            </w:tcBorders>
            <w:vAlign w:val="center"/>
          </w:tcPr>
          <w:p w14:paraId="22E3B44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c>
          <w:tcPr>
            <w:tcW w:w="1735" w:type="dxa"/>
            <w:tcBorders>
              <w:top w:val="nil"/>
              <w:left w:val="nil"/>
              <w:bottom w:val="single" w:color="auto" w:sz="4" w:space="0"/>
              <w:right w:val="single" w:color="auto" w:sz="4" w:space="0"/>
            </w:tcBorders>
            <w:vAlign w:val="center"/>
          </w:tcPr>
          <w:p w14:paraId="57250E1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w:t>
            </w:r>
          </w:p>
        </w:tc>
        <w:tc>
          <w:tcPr>
            <w:tcW w:w="1735" w:type="dxa"/>
            <w:tcBorders>
              <w:top w:val="nil"/>
              <w:left w:val="nil"/>
              <w:bottom w:val="single" w:color="auto" w:sz="4" w:space="0"/>
              <w:right w:val="single" w:color="auto" w:sz="4" w:space="0"/>
            </w:tcBorders>
            <w:vAlign w:val="center"/>
          </w:tcPr>
          <w:p w14:paraId="4E67CBC7">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2EEDF612">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0A42576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开平</w:t>
            </w:r>
          </w:p>
        </w:tc>
        <w:tc>
          <w:tcPr>
            <w:tcW w:w="1319" w:type="dxa"/>
            <w:tcBorders>
              <w:top w:val="nil"/>
              <w:left w:val="nil"/>
              <w:bottom w:val="single" w:color="auto" w:sz="4" w:space="0"/>
              <w:right w:val="single" w:color="auto" w:sz="4" w:space="0"/>
            </w:tcBorders>
            <w:vAlign w:val="center"/>
          </w:tcPr>
          <w:p w14:paraId="52D9A49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1306" w:type="dxa"/>
            <w:tcBorders>
              <w:top w:val="nil"/>
              <w:left w:val="nil"/>
              <w:bottom w:val="single" w:color="auto" w:sz="4" w:space="0"/>
              <w:right w:val="single" w:color="auto" w:sz="4" w:space="0"/>
            </w:tcBorders>
            <w:vAlign w:val="center"/>
          </w:tcPr>
          <w:p w14:paraId="44E6736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1925" w:type="dxa"/>
            <w:tcBorders>
              <w:top w:val="nil"/>
              <w:left w:val="nil"/>
              <w:bottom w:val="single" w:color="auto" w:sz="4" w:space="0"/>
              <w:right w:val="single" w:color="auto" w:sz="4" w:space="0"/>
            </w:tcBorders>
            <w:vAlign w:val="center"/>
          </w:tcPr>
          <w:p w14:paraId="516B9E9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1735" w:type="dxa"/>
            <w:tcBorders>
              <w:top w:val="nil"/>
              <w:left w:val="nil"/>
              <w:bottom w:val="single" w:color="auto" w:sz="4" w:space="0"/>
              <w:right w:val="single" w:color="auto" w:sz="4" w:space="0"/>
            </w:tcBorders>
            <w:vAlign w:val="center"/>
          </w:tcPr>
          <w:p w14:paraId="5185E6C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1735" w:type="dxa"/>
            <w:tcBorders>
              <w:top w:val="nil"/>
              <w:left w:val="nil"/>
              <w:bottom w:val="single" w:color="auto" w:sz="4" w:space="0"/>
              <w:right w:val="single" w:color="auto" w:sz="4" w:space="0"/>
            </w:tcBorders>
            <w:vAlign w:val="center"/>
          </w:tcPr>
          <w:p w14:paraId="7BF73EC8">
            <w:pPr>
              <w:widowControl/>
              <w:adjustRightInd w:val="0"/>
              <w:snapToGrid w:val="0"/>
              <w:spacing w:line="360" w:lineRule="auto"/>
              <w:jc w:val="center"/>
              <w:rPr>
                <w:rFonts w:hint="default"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5A69D32E">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6A07197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恩平</w:t>
            </w:r>
          </w:p>
        </w:tc>
        <w:tc>
          <w:tcPr>
            <w:tcW w:w="1319" w:type="dxa"/>
            <w:tcBorders>
              <w:top w:val="nil"/>
              <w:left w:val="nil"/>
              <w:bottom w:val="single" w:color="auto" w:sz="4" w:space="0"/>
              <w:right w:val="single" w:color="auto" w:sz="4" w:space="0"/>
            </w:tcBorders>
            <w:vAlign w:val="center"/>
          </w:tcPr>
          <w:p w14:paraId="16AFA40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1306" w:type="dxa"/>
            <w:tcBorders>
              <w:top w:val="nil"/>
              <w:left w:val="nil"/>
              <w:bottom w:val="single" w:color="auto" w:sz="4" w:space="0"/>
              <w:right w:val="single" w:color="auto" w:sz="4" w:space="0"/>
            </w:tcBorders>
            <w:vAlign w:val="center"/>
          </w:tcPr>
          <w:p w14:paraId="14650E5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1925" w:type="dxa"/>
            <w:tcBorders>
              <w:top w:val="nil"/>
              <w:left w:val="nil"/>
              <w:bottom w:val="single" w:color="auto" w:sz="4" w:space="0"/>
              <w:right w:val="single" w:color="auto" w:sz="4" w:space="0"/>
            </w:tcBorders>
            <w:vAlign w:val="center"/>
          </w:tcPr>
          <w:p w14:paraId="51EB195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1735" w:type="dxa"/>
            <w:tcBorders>
              <w:top w:val="nil"/>
              <w:left w:val="nil"/>
              <w:bottom w:val="single" w:color="auto" w:sz="4" w:space="0"/>
              <w:right w:val="single" w:color="auto" w:sz="4" w:space="0"/>
            </w:tcBorders>
            <w:vAlign w:val="center"/>
          </w:tcPr>
          <w:p w14:paraId="368CE95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1735" w:type="dxa"/>
            <w:tcBorders>
              <w:top w:val="nil"/>
              <w:left w:val="nil"/>
              <w:bottom w:val="single" w:color="auto" w:sz="4" w:space="0"/>
              <w:right w:val="single" w:color="auto" w:sz="4" w:space="0"/>
            </w:tcBorders>
            <w:vAlign w:val="center"/>
          </w:tcPr>
          <w:p w14:paraId="08EC411A">
            <w:pPr>
              <w:widowControl/>
              <w:adjustRightInd w:val="0"/>
              <w:snapToGrid w:val="0"/>
              <w:spacing w:line="360" w:lineRule="auto"/>
              <w:jc w:val="cente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4</w:t>
            </w:r>
          </w:p>
        </w:tc>
      </w:tr>
      <w:tr w14:paraId="53EF07CC">
        <w:tblPrEx>
          <w:tblCellMar>
            <w:top w:w="0" w:type="dxa"/>
            <w:left w:w="108" w:type="dxa"/>
            <w:bottom w:w="0" w:type="dxa"/>
            <w:right w:w="108" w:type="dxa"/>
          </w:tblCellMar>
        </w:tblPrEx>
        <w:trPr>
          <w:trHeight w:val="503" w:hRule="atLeast"/>
          <w:jc w:val="center"/>
        </w:trPr>
        <w:tc>
          <w:tcPr>
            <w:tcW w:w="1109" w:type="dxa"/>
            <w:tcBorders>
              <w:top w:val="nil"/>
              <w:left w:val="single" w:color="auto" w:sz="4" w:space="0"/>
              <w:bottom w:val="single" w:color="auto" w:sz="4" w:space="0"/>
              <w:right w:val="single" w:color="auto" w:sz="4" w:space="0"/>
            </w:tcBorders>
            <w:vAlign w:val="center"/>
          </w:tcPr>
          <w:p w14:paraId="2B22E59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合计</w:t>
            </w:r>
          </w:p>
        </w:tc>
        <w:tc>
          <w:tcPr>
            <w:tcW w:w="1319" w:type="dxa"/>
            <w:tcBorders>
              <w:top w:val="nil"/>
              <w:left w:val="nil"/>
              <w:bottom w:val="single" w:color="auto" w:sz="4" w:space="0"/>
              <w:right w:val="single" w:color="auto" w:sz="4" w:space="0"/>
            </w:tcBorders>
            <w:vAlign w:val="center"/>
          </w:tcPr>
          <w:p w14:paraId="42CDAB2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13</w:t>
            </w:r>
          </w:p>
        </w:tc>
        <w:tc>
          <w:tcPr>
            <w:tcW w:w="1306" w:type="dxa"/>
            <w:tcBorders>
              <w:top w:val="nil"/>
              <w:left w:val="nil"/>
              <w:bottom w:val="single" w:color="auto" w:sz="4" w:space="0"/>
              <w:right w:val="single" w:color="auto" w:sz="4" w:space="0"/>
            </w:tcBorders>
            <w:vAlign w:val="center"/>
          </w:tcPr>
          <w:p w14:paraId="7ADAE4D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47</w:t>
            </w:r>
          </w:p>
        </w:tc>
        <w:tc>
          <w:tcPr>
            <w:tcW w:w="1925" w:type="dxa"/>
            <w:tcBorders>
              <w:top w:val="nil"/>
              <w:left w:val="nil"/>
              <w:bottom w:val="single" w:color="auto" w:sz="4" w:space="0"/>
              <w:right w:val="single" w:color="auto" w:sz="4" w:space="0"/>
            </w:tcBorders>
            <w:vAlign w:val="center"/>
          </w:tcPr>
          <w:p w14:paraId="13569B0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30</w:t>
            </w:r>
          </w:p>
        </w:tc>
        <w:tc>
          <w:tcPr>
            <w:tcW w:w="1735" w:type="dxa"/>
            <w:tcBorders>
              <w:top w:val="nil"/>
              <w:left w:val="nil"/>
              <w:bottom w:val="single" w:color="auto" w:sz="4" w:space="0"/>
              <w:right w:val="single" w:color="auto" w:sz="4" w:space="0"/>
            </w:tcBorders>
            <w:vAlign w:val="center"/>
          </w:tcPr>
          <w:p w14:paraId="253181D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90</w:t>
            </w:r>
          </w:p>
        </w:tc>
        <w:tc>
          <w:tcPr>
            <w:tcW w:w="1735" w:type="dxa"/>
            <w:tcBorders>
              <w:top w:val="nil"/>
              <w:left w:val="nil"/>
              <w:bottom w:val="single" w:color="auto" w:sz="4" w:space="0"/>
              <w:right w:val="single" w:color="auto" w:sz="4" w:space="0"/>
            </w:tcBorders>
            <w:vAlign w:val="center"/>
          </w:tcPr>
          <w:p w14:paraId="7901A4BE">
            <w:pPr>
              <w:widowControl/>
              <w:adjustRightInd w:val="0"/>
              <w:snapToGrid w:val="0"/>
              <w:spacing w:line="360" w:lineRule="auto"/>
              <w:jc w:val="center"/>
              <w:rPr>
                <w:rFonts w:hint="default" w:ascii="楷体" w:hAnsi="楷体" w:eastAsia="楷体" w:cs="楷体"/>
                <w:b w:val="0"/>
                <w:bCs w:val="0"/>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6"/>
                <w:szCs w:val="26"/>
                <w:highlight w:val="none"/>
                <w:lang w:val="en-US" w:eastAsia="zh-CN"/>
                <w14:textFill>
                  <w14:solidFill>
                    <w14:schemeClr w14:val="tx1"/>
                  </w14:solidFill>
                </w14:textFill>
              </w:rPr>
              <w:t>28</w:t>
            </w:r>
          </w:p>
        </w:tc>
      </w:tr>
    </w:tbl>
    <w:p w14:paraId="2F1CE52E">
      <w:pPr>
        <w:adjustRightInd w:val="0"/>
        <w:snapToGrid w:val="0"/>
        <w:spacing w:line="360" w:lineRule="auto"/>
        <w:ind w:firstLine="645"/>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3</w:t>
      </w:r>
      <w:r>
        <w:rPr>
          <w:rFonts w:hint="eastAsia" w:ascii="楷体" w:hAnsi="楷体" w:eastAsia="楷体" w:cs="楷体"/>
          <w:b/>
          <w:color w:val="000000" w:themeColor="text1"/>
          <w:sz w:val="26"/>
          <w:szCs w:val="26"/>
          <w:highlight w:val="none"/>
          <w:lang w:eastAsia="zh-CN"/>
          <w14:textFill>
            <w14:solidFill>
              <w14:schemeClr w14:val="tx1"/>
            </w14:solidFill>
          </w14:textFill>
        </w:rPr>
        <w:t>.</w:t>
      </w:r>
      <w:r>
        <w:rPr>
          <w:rFonts w:hint="eastAsia" w:ascii="楷体" w:hAnsi="楷体" w:eastAsia="楷体" w:cs="楷体"/>
          <w:b/>
          <w:color w:val="000000" w:themeColor="text1"/>
          <w:sz w:val="26"/>
          <w:szCs w:val="26"/>
          <w:highlight w:val="none"/>
          <w14:textFill>
            <w14:solidFill>
              <w14:schemeClr w14:val="tx1"/>
            </w14:solidFill>
          </w14:textFill>
        </w:rPr>
        <w:t>绿植明细</w:t>
      </w:r>
    </w:p>
    <w:tbl>
      <w:tblPr>
        <w:tblStyle w:val="44"/>
        <w:tblW w:w="9025" w:type="dxa"/>
        <w:tblInd w:w="96" w:type="dxa"/>
        <w:tblLayout w:type="fixed"/>
        <w:tblCellMar>
          <w:top w:w="0" w:type="dxa"/>
          <w:left w:w="108" w:type="dxa"/>
          <w:bottom w:w="0" w:type="dxa"/>
          <w:right w:w="108" w:type="dxa"/>
        </w:tblCellMar>
      </w:tblPr>
      <w:tblGrid>
        <w:gridCol w:w="3356"/>
        <w:gridCol w:w="2744"/>
        <w:gridCol w:w="1200"/>
        <w:gridCol w:w="1725"/>
      </w:tblGrid>
      <w:tr w14:paraId="09FC2AD2">
        <w:trPr>
          <w:trHeight w:val="345" w:hRule="atLeast"/>
        </w:trPr>
        <w:tc>
          <w:tcPr>
            <w:tcW w:w="9025" w:type="dxa"/>
            <w:gridSpan w:val="4"/>
            <w:tcBorders>
              <w:top w:val="single" w:color="000000" w:sz="4" w:space="0"/>
              <w:left w:val="single" w:color="000000" w:sz="4" w:space="0"/>
              <w:bottom w:val="single" w:color="000000" w:sz="4" w:space="0"/>
              <w:right w:val="single" w:color="000000" w:sz="4" w:space="0"/>
            </w:tcBorders>
            <w:shd w:val="clear" w:color="auto" w:fill="F8CBAD"/>
            <w:noWrap/>
            <w:vAlign w:val="center"/>
          </w:tcPr>
          <w:p w14:paraId="61F8B9D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绿植明细</w:t>
            </w:r>
          </w:p>
        </w:tc>
      </w:tr>
      <w:tr w14:paraId="37EB6381">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787B234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市局区域</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7FE023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绿植名称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3044A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数量</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9A298A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单位</w:t>
            </w:r>
          </w:p>
        </w:tc>
      </w:tr>
      <w:tr w14:paraId="2BCA9275">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3E4D9619">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办公楼A幢大门口</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42987B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罗汉松</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DFBEB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E05FF0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E1ED198">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4868EB39">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东边停车棚</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151F17CC">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小叶榄仁</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C6B878">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7</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0BF10CF">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A04B442">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38B18C19">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东南边停车棚</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452AA829">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桂花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84CFC6">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37B1AEA">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497D5F8B">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61F1BF9B">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东南边停车棚</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30F28661">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构树</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17E605">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BDED944">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80350C1">
        <w:tblPrEx>
          <w:tblCellMar>
            <w:top w:w="0" w:type="dxa"/>
            <w:left w:w="108" w:type="dxa"/>
            <w:bottom w:w="0" w:type="dxa"/>
            <w:right w:w="108" w:type="dxa"/>
          </w:tblCellMar>
        </w:tblPrEx>
        <w:trPr>
          <w:trHeight w:val="345" w:hRule="atLeast"/>
        </w:trPr>
        <w:tc>
          <w:tcPr>
            <w:tcW w:w="6100" w:type="dxa"/>
            <w:gridSpan w:val="2"/>
            <w:tcBorders>
              <w:top w:val="single" w:color="000000" w:sz="4" w:space="0"/>
              <w:left w:val="single" w:color="000000" w:sz="4" w:space="0"/>
              <w:bottom w:val="single" w:color="auto" w:sz="4" w:space="0"/>
              <w:right w:val="single" w:color="000000" w:sz="4" w:space="0"/>
            </w:tcBorders>
            <w:noWrap/>
            <w:vAlign w:val="center"/>
          </w:tcPr>
          <w:p w14:paraId="3136277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899255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3896F9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4A19B9DE">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1FBD73EE">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办公楼A幢大门口</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647C72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檵木</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074A3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033CE4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2D4223C4">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652143B7">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市局大门口</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833A3D4">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龙船花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60E973F">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5B63E7E">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16FBAC06">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auto" w:sz="4" w:space="0"/>
              <w:right w:val="single" w:color="000000" w:sz="4" w:space="0"/>
            </w:tcBorders>
            <w:noWrap/>
            <w:vAlign w:val="center"/>
          </w:tcPr>
          <w:p w14:paraId="01325B1F">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停车场中间</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1F3FD9C7">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龙船花、</w:t>
            </w:r>
            <w:r>
              <w:rPr>
                <w:rFonts w:hint="eastAsia" w:ascii="楷体" w:hAnsi="楷体" w:eastAsia="楷体" w:cs="楷体"/>
                <w:color w:val="000000" w:themeColor="text1"/>
                <w:sz w:val="26"/>
                <w:szCs w:val="26"/>
                <w:highlight w:val="none"/>
                <w14:textFill>
                  <w14:solidFill>
                    <w14:schemeClr w14:val="tx1"/>
                  </w14:solidFill>
                </w14:textFill>
              </w:rPr>
              <w:t>勒杜鹃</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E1F01D">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20</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58AE689">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3902569A">
        <w:tblPrEx>
          <w:tblCellMar>
            <w:top w:w="0" w:type="dxa"/>
            <w:left w:w="108" w:type="dxa"/>
            <w:bottom w:w="0" w:type="dxa"/>
            <w:right w:w="108" w:type="dxa"/>
          </w:tblCellMar>
        </w:tblPrEx>
        <w:trPr>
          <w:trHeight w:val="345" w:hRule="atLeast"/>
        </w:trPr>
        <w:tc>
          <w:tcPr>
            <w:tcW w:w="6100" w:type="dxa"/>
            <w:gridSpan w:val="2"/>
            <w:tcBorders>
              <w:top w:val="single" w:color="000000" w:sz="4" w:space="0"/>
              <w:left w:val="single" w:color="000000" w:sz="4" w:space="0"/>
              <w:bottom w:val="single" w:color="000000" w:sz="4" w:space="0"/>
              <w:right w:val="single" w:color="000000" w:sz="4" w:space="0"/>
            </w:tcBorders>
            <w:noWrap/>
            <w:vAlign w:val="center"/>
          </w:tcPr>
          <w:p w14:paraId="52D75C3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995C0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37.5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5EF152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bl>
    <w:p w14:paraId="3B7F2BB7">
      <w:pPr>
        <w:pStyle w:val="53"/>
        <w:ind w:left="0"/>
        <w:rPr>
          <w:rFonts w:hint="eastAsia" w:ascii="楷体" w:hAnsi="楷体" w:eastAsia="楷体" w:cs="楷体"/>
          <w:color w:val="000000" w:themeColor="text1"/>
          <w:sz w:val="26"/>
          <w:szCs w:val="26"/>
          <w:highlight w:val="none"/>
          <w14:textFill>
            <w14:solidFill>
              <w14:schemeClr w14:val="tx1"/>
            </w14:solidFill>
          </w14:textFill>
        </w:rPr>
      </w:pPr>
    </w:p>
    <w:tbl>
      <w:tblPr>
        <w:tblStyle w:val="44"/>
        <w:tblW w:w="9025" w:type="dxa"/>
        <w:tblInd w:w="96" w:type="dxa"/>
        <w:tblLayout w:type="fixed"/>
        <w:tblCellMar>
          <w:top w:w="0" w:type="dxa"/>
          <w:left w:w="108" w:type="dxa"/>
          <w:bottom w:w="0" w:type="dxa"/>
          <w:right w:w="108" w:type="dxa"/>
        </w:tblCellMar>
      </w:tblPr>
      <w:tblGrid>
        <w:gridCol w:w="3356"/>
        <w:gridCol w:w="2744"/>
        <w:gridCol w:w="1200"/>
        <w:gridCol w:w="1725"/>
      </w:tblGrid>
      <w:tr w14:paraId="752C0CDF">
        <w:tblPrEx>
          <w:tblCellMar>
            <w:top w:w="0" w:type="dxa"/>
            <w:left w:w="108" w:type="dxa"/>
            <w:bottom w:w="0" w:type="dxa"/>
            <w:right w:w="108" w:type="dxa"/>
          </w:tblCellMar>
        </w:tblPrEx>
        <w:trPr>
          <w:trHeight w:val="345" w:hRule="atLeast"/>
        </w:trPr>
        <w:tc>
          <w:tcPr>
            <w:tcW w:w="9025" w:type="dxa"/>
            <w:gridSpan w:val="4"/>
            <w:tcBorders>
              <w:top w:val="single" w:color="000000" w:sz="4" w:space="0"/>
              <w:left w:val="single" w:color="000000" w:sz="4" w:space="0"/>
              <w:bottom w:val="single" w:color="000000" w:sz="4" w:space="0"/>
              <w:right w:val="single" w:color="000000" w:sz="4" w:space="0"/>
            </w:tcBorders>
            <w:shd w:val="clear" w:color="auto" w:fill="F8CBAD"/>
            <w:noWrap/>
            <w:vAlign w:val="center"/>
          </w:tcPr>
          <w:p w14:paraId="41FEBFE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乔木、灌木</w:t>
            </w:r>
          </w:p>
        </w:tc>
      </w:tr>
      <w:tr w14:paraId="09652210">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50973EB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物流区域</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51C8398">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绿植名称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CFD02F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数量</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479DE1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单位</w:t>
            </w:r>
          </w:p>
        </w:tc>
      </w:tr>
      <w:tr w14:paraId="17F643CB">
        <w:tblPrEx>
          <w:tblCellMar>
            <w:top w:w="0" w:type="dxa"/>
            <w:left w:w="108" w:type="dxa"/>
            <w:bottom w:w="0" w:type="dxa"/>
            <w:right w:w="108" w:type="dxa"/>
          </w:tblCellMar>
        </w:tblPrEx>
        <w:trPr>
          <w:trHeight w:val="345" w:hRule="atLeast"/>
        </w:trPr>
        <w:tc>
          <w:tcPr>
            <w:tcW w:w="3356" w:type="dxa"/>
            <w:vMerge w:val="restart"/>
            <w:tcBorders>
              <w:top w:val="single" w:color="000000" w:sz="4" w:space="0"/>
              <w:left w:val="single" w:color="000000" w:sz="4" w:space="0"/>
              <w:bottom w:val="nil"/>
              <w:right w:val="single" w:color="000000" w:sz="4" w:space="0"/>
            </w:tcBorders>
            <w:noWrap/>
            <w:vAlign w:val="center"/>
          </w:tcPr>
          <w:p w14:paraId="55F32A9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南面（靠妇幼）</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AE5F63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秋枫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C14E82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9</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4BAFE0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577549AA">
        <w:tblPrEx>
          <w:tblCellMar>
            <w:top w:w="0" w:type="dxa"/>
            <w:left w:w="108" w:type="dxa"/>
            <w:bottom w:w="0" w:type="dxa"/>
            <w:right w:w="108" w:type="dxa"/>
          </w:tblCellMar>
        </w:tblPrEx>
        <w:trPr>
          <w:trHeight w:val="345" w:hRule="atLeast"/>
        </w:trPr>
        <w:tc>
          <w:tcPr>
            <w:tcW w:w="3356" w:type="dxa"/>
            <w:vMerge w:val="continue"/>
            <w:tcBorders>
              <w:top w:val="single" w:color="000000" w:sz="4" w:space="0"/>
              <w:left w:val="single" w:color="000000" w:sz="4" w:space="0"/>
              <w:bottom w:val="nil"/>
              <w:right w:val="single" w:color="000000" w:sz="4" w:space="0"/>
            </w:tcBorders>
            <w:noWrap/>
            <w:vAlign w:val="center"/>
          </w:tcPr>
          <w:p w14:paraId="136FB65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52796B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黄榕球</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04CAA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CB330B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07F1EB8">
        <w:tblPrEx>
          <w:tblCellMar>
            <w:top w:w="0" w:type="dxa"/>
            <w:left w:w="108" w:type="dxa"/>
            <w:bottom w:w="0" w:type="dxa"/>
            <w:right w:w="108" w:type="dxa"/>
          </w:tblCellMar>
        </w:tblPrEx>
        <w:trPr>
          <w:trHeight w:val="345" w:hRule="atLeast"/>
        </w:trPr>
        <w:tc>
          <w:tcPr>
            <w:tcW w:w="3356" w:type="dxa"/>
            <w:vMerge w:val="continue"/>
            <w:tcBorders>
              <w:top w:val="single" w:color="000000" w:sz="4" w:space="0"/>
              <w:left w:val="single" w:color="000000" w:sz="4" w:space="0"/>
              <w:bottom w:val="nil"/>
              <w:right w:val="single" w:color="000000" w:sz="4" w:space="0"/>
            </w:tcBorders>
            <w:noWrap/>
            <w:vAlign w:val="center"/>
          </w:tcPr>
          <w:p w14:paraId="0044336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CEA842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木棉</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DA0BD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9DC11E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797FB4B4">
        <w:tblPrEx>
          <w:tblCellMar>
            <w:top w:w="0" w:type="dxa"/>
            <w:left w:w="108" w:type="dxa"/>
            <w:bottom w:w="0" w:type="dxa"/>
            <w:right w:w="108" w:type="dxa"/>
          </w:tblCellMar>
        </w:tblPrEx>
        <w:trPr>
          <w:trHeight w:val="345" w:hRule="atLeast"/>
        </w:trPr>
        <w:tc>
          <w:tcPr>
            <w:tcW w:w="3356" w:type="dxa"/>
            <w:vMerge w:val="continue"/>
            <w:tcBorders>
              <w:top w:val="single" w:color="000000" w:sz="4" w:space="0"/>
              <w:left w:val="single" w:color="000000" w:sz="4" w:space="0"/>
              <w:bottom w:val="nil"/>
              <w:right w:val="single" w:color="000000" w:sz="4" w:space="0"/>
            </w:tcBorders>
            <w:noWrap/>
            <w:vAlign w:val="center"/>
          </w:tcPr>
          <w:p w14:paraId="4081372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8DF883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凤凰木</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6AFE49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DC2598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3B3208FE">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543DD4F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南门至加油站</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5B7043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三角梅</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BFAAB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49</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97457F8">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8BB7A56">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4152F66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南门至义乌</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4638D8B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三角梅</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F77E8F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119</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E7C7F6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47C53D8D">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4B38D7D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西面（靠凤山）</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4FF507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三角梅</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8F4F0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79</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BDCF87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77580587">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79F608E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西门岗</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D49DCA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三角梅</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3A0AD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97</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D8AE19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45CA663C">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65D94BA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南门停车场</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3AEBBB7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和顺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F5F17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BE3ED8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29D6011F">
        <w:tblPrEx>
          <w:tblCellMar>
            <w:top w:w="0" w:type="dxa"/>
            <w:left w:w="108" w:type="dxa"/>
            <w:bottom w:w="0" w:type="dxa"/>
            <w:right w:w="108" w:type="dxa"/>
          </w:tblCellMar>
        </w:tblPrEx>
        <w:trPr>
          <w:trHeight w:val="345" w:hRule="atLeast"/>
        </w:trPr>
        <w:tc>
          <w:tcPr>
            <w:tcW w:w="3356" w:type="dxa"/>
            <w:vMerge w:val="restart"/>
            <w:tcBorders>
              <w:top w:val="single" w:color="000000" w:sz="4" w:space="0"/>
              <w:left w:val="single" w:color="000000" w:sz="4" w:space="0"/>
              <w:bottom w:val="single" w:color="000000" w:sz="4" w:space="0"/>
              <w:right w:val="single" w:color="000000" w:sz="4" w:space="0"/>
            </w:tcBorders>
            <w:noWrap/>
            <w:vAlign w:val="center"/>
          </w:tcPr>
          <w:p w14:paraId="6590E23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辅助用房门前</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9BCBA2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白玉兰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ACE77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A95E5C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171B5AB9">
        <w:tblPrEx>
          <w:tblCellMar>
            <w:top w:w="0" w:type="dxa"/>
            <w:left w:w="108" w:type="dxa"/>
            <w:bottom w:w="0" w:type="dxa"/>
            <w:right w:w="108" w:type="dxa"/>
          </w:tblCellMar>
        </w:tblPrEx>
        <w:trPr>
          <w:trHeight w:val="345" w:hRule="atLeast"/>
        </w:trPr>
        <w:tc>
          <w:tcPr>
            <w:tcW w:w="3356" w:type="dxa"/>
            <w:vMerge w:val="continue"/>
            <w:tcBorders>
              <w:top w:val="single" w:color="000000" w:sz="4" w:space="0"/>
              <w:left w:val="single" w:color="000000" w:sz="4" w:space="0"/>
              <w:bottom w:val="single" w:color="000000" w:sz="4" w:space="0"/>
              <w:right w:val="single" w:color="000000" w:sz="4" w:space="0"/>
            </w:tcBorders>
            <w:noWrap/>
            <w:vAlign w:val="center"/>
          </w:tcPr>
          <w:p w14:paraId="51DA2A6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C1478D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冬青</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105FE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93F8A7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83032FC">
        <w:tblPrEx>
          <w:tblCellMar>
            <w:top w:w="0" w:type="dxa"/>
            <w:left w:w="108" w:type="dxa"/>
            <w:bottom w:w="0" w:type="dxa"/>
            <w:right w:w="108" w:type="dxa"/>
          </w:tblCellMar>
        </w:tblPrEx>
        <w:trPr>
          <w:trHeight w:val="345" w:hRule="atLeast"/>
        </w:trPr>
        <w:tc>
          <w:tcPr>
            <w:tcW w:w="3356" w:type="dxa"/>
            <w:vMerge w:val="continue"/>
            <w:tcBorders>
              <w:top w:val="single" w:color="000000" w:sz="4" w:space="0"/>
              <w:left w:val="single" w:color="000000" w:sz="4" w:space="0"/>
              <w:bottom w:val="single" w:color="000000" w:sz="4" w:space="0"/>
              <w:right w:val="single" w:color="000000" w:sz="4" w:space="0"/>
            </w:tcBorders>
            <w:noWrap/>
            <w:vAlign w:val="center"/>
          </w:tcPr>
          <w:p w14:paraId="5DE8741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8126C0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桂花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C8B80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6FE666C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9230780">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0842C44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工房门前</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80F9FF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罗汉松</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3633A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710CAD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2581CD86">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4C77664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东面（靠义乌）</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0FED60A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秋枫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60CC8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33</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37254A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3C753DAB">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58BFA49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西面（靠油站）</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D77C17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秋枫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E7FC3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19</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DED8A7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42F4093F">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283380C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西面（靠凤山）</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6DBA64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秋枫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7CF26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FB47398">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2FA42664">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720A0A0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北面（靠山边）</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16031FA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秋枫</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2AF40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66DECF3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1FCFBC20">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3AE05EA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北面（靠山边）</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7661A0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红车</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FE510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960F98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ED52047">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036DBD1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北面（靠山边）</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03B607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炮仗花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2011C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115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32D204D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3D07A73">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3BDA234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北面（工业车停车区域）</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43AC0F3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香樟树</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EF935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61D3F37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08D6BD2A">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5158367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立体字前面</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105C07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龙船花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C573F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66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7A5EF7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AE9D649">
        <w:tblPrEx>
          <w:tblCellMar>
            <w:top w:w="0" w:type="dxa"/>
            <w:left w:w="108" w:type="dxa"/>
            <w:bottom w:w="0" w:type="dxa"/>
            <w:right w:w="108" w:type="dxa"/>
          </w:tblCellMar>
        </w:tblPrEx>
        <w:trPr>
          <w:trHeight w:val="345" w:hRule="atLeast"/>
        </w:trPr>
        <w:tc>
          <w:tcPr>
            <w:tcW w:w="6100" w:type="dxa"/>
            <w:gridSpan w:val="2"/>
            <w:tcBorders>
              <w:top w:val="single" w:color="000000" w:sz="4" w:space="0"/>
              <w:left w:val="single" w:color="000000" w:sz="4" w:space="0"/>
              <w:bottom w:val="single" w:color="000000" w:sz="4" w:space="0"/>
              <w:right w:val="single" w:color="000000" w:sz="4" w:space="0"/>
            </w:tcBorders>
            <w:noWrap/>
            <w:vAlign w:val="center"/>
          </w:tcPr>
          <w:p w14:paraId="300DBA6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CE87B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732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DE8DFB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77EF614C">
        <w:tblPrEx>
          <w:tblCellMar>
            <w:top w:w="0" w:type="dxa"/>
            <w:left w:w="108" w:type="dxa"/>
            <w:bottom w:w="0" w:type="dxa"/>
            <w:right w:w="108" w:type="dxa"/>
          </w:tblCellMar>
        </w:tblPrEx>
        <w:trPr>
          <w:trHeight w:val="345" w:hRule="atLeast"/>
        </w:trPr>
        <w:tc>
          <w:tcPr>
            <w:tcW w:w="9025" w:type="dxa"/>
            <w:gridSpan w:val="4"/>
            <w:tcBorders>
              <w:top w:val="single" w:color="000000" w:sz="4" w:space="0"/>
              <w:left w:val="single" w:color="000000" w:sz="4" w:space="0"/>
              <w:bottom w:val="single" w:color="000000" w:sz="4" w:space="0"/>
              <w:right w:val="single" w:color="000000" w:sz="4" w:space="0"/>
            </w:tcBorders>
            <w:shd w:val="clear" w:color="auto" w:fill="C6E0B4"/>
            <w:noWrap/>
            <w:vAlign w:val="center"/>
          </w:tcPr>
          <w:p w14:paraId="680269E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 xml:space="preserve"> 盆    栽</w:t>
            </w:r>
          </w:p>
        </w:tc>
      </w:tr>
      <w:tr w14:paraId="7631BE26">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vAlign w:val="center"/>
          </w:tcPr>
          <w:p w14:paraId="35CA692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花盆种植（西广场、工房前）</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5DCC83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米兰、桂花、含笑</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D90AC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97E5AC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71F9A124">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189EB01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旗台</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1B3114B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杜鹃花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C16BEC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54</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638884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01A2B29">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01AF3D8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旗台</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9C411E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黄金叶</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0C43C9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4EB8EF6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06D8795">
        <w:tblPrEx>
          <w:tblCellMar>
            <w:top w:w="0" w:type="dxa"/>
            <w:left w:w="108" w:type="dxa"/>
            <w:bottom w:w="0" w:type="dxa"/>
            <w:right w:w="108" w:type="dxa"/>
          </w:tblCellMar>
        </w:tblPrEx>
        <w:trPr>
          <w:trHeight w:val="345" w:hRule="atLeast"/>
        </w:trPr>
        <w:tc>
          <w:tcPr>
            <w:tcW w:w="6100" w:type="dxa"/>
            <w:gridSpan w:val="2"/>
            <w:tcBorders>
              <w:top w:val="single" w:color="000000" w:sz="4" w:space="0"/>
              <w:left w:val="single" w:color="000000" w:sz="4" w:space="0"/>
              <w:bottom w:val="single" w:color="000000" w:sz="4" w:space="0"/>
              <w:right w:val="single" w:color="000000" w:sz="4" w:space="0"/>
            </w:tcBorders>
            <w:noWrap/>
            <w:vAlign w:val="center"/>
          </w:tcPr>
          <w:p w14:paraId="40322C5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F422C1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122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4C1E64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棵</w:t>
            </w:r>
          </w:p>
        </w:tc>
      </w:tr>
      <w:tr w14:paraId="69E85890">
        <w:tblPrEx>
          <w:tblCellMar>
            <w:top w:w="0" w:type="dxa"/>
            <w:left w:w="108" w:type="dxa"/>
            <w:bottom w:w="0" w:type="dxa"/>
            <w:right w:w="108" w:type="dxa"/>
          </w:tblCellMar>
        </w:tblPrEx>
        <w:trPr>
          <w:trHeight w:val="345" w:hRule="atLeast"/>
        </w:trPr>
        <w:tc>
          <w:tcPr>
            <w:tcW w:w="9025" w:type="dxa"/>
            <w:gridSpan w:val="4"/>
            <w:tcBorders>
              <w:top w:val="single" w:color="000000" w:sz="4" w:space="0"/>
              <w:left w:val="single" w:color="000000" w:sz="4" w:space="0"/>
              <w:bottom w:val="single" w:color="000000" w:sz="4" w:space="0"/>
              <w:right w:val="single" w:color="000000" w:sz="4" w:space="0"/>
            </w:tcBorders>
            <w:shd w:val="clear" w:color="auto" w:fill="FFE699"/>
            <w:noWrap/>
            <w:vAlign w:val="center"/>
          </w:tcPr>
          <w:p w14:paraId="6B0F3E6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    篱</w:t>
            </w:r>
          </w:p>
        </w:tc>
      </w:tr>
      <w:tr w14:paraId="4C0F02A8">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6C117C4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辅助用房门前右</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792D9DF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E02199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102.08</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BA8FBE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46A3FDA5">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4C4BF54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辅助用房门前左</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3254B73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C02D7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145.88</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7389E25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73080049">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nil"/>
            </w:tcBorders>
            <w:noWrap/>
            <w:vAlign w:val="center"/>
          </w:tcPr>
          <w:p w14:paraId="0D081DB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联合工房门前</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789699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绿篱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7AE2D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 xml:space="preserve">10.00 </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6A38AF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1CC76D54">
        <w:tblPrEx>
          <w:tblCellMar>
            <w:top w:w="0" w:type="dxa"/>
            <w:left w:w="108" w:type="dxa"/>
            <w:bottom w:w="0" w:type="dxa"/>
            <w:right w:w="108" w:type="dxa"/>
          </w:tblCellMar>
        </w:tblPrEx>
        <w:trPr>
          <w:trHeight w:val="345" w:hRule="atLeast"/>
        </w:trPr>
        <w:tc>
          <w:tcPr>
            <w:tcW w:w="6100" w:type="dxa"/>
            <w:gridSpan w:val="2"/>
            <w:tcBorders>
              <w:top w:val="single" w:color="000000" w:sz="4" w:space="0"/>
              <w:left w:val="single" w:color="000000" w:sz="4" w:space="0"/>
              <w:bottom w:val="single" w:color="000000" w:sz="4" w:space="0"/>
              <w:right w:val="single" w:color="000000" w:sz="4" w:space="0"/>
            </w:tcBorders>
            <w:noWrap/>
            <w:vAlign w:val="center"/>
          </w:tcPr>
          <w:p w14:paraId="574F6CF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CAC65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257.96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B4BAFE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6E6A36D1">
        <w:tblPrEx>
          <w:tblCellMar>
            <w:top w:w="0" w:type="dxa"/>
            <w:left w:w="108" w:type="dxa"/>
            <w:bottom w:w="0" w:type="dxa"/>
            <w:right w:w="108" w:type="dxa"/>
          </w:tblCellMar>
        </w:tblPrEx>
        <w:trPr>
          <w:trHeight w:val="345" w:hRule="atLeast"/>
        </w:trPr>
        <w:tc>
          <w:tcPr>
            <w:tcW w:w="9025" w:type="dxa"/>
            <w:gridSpan w:val="4"/>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0299900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    坪</w:t>
            </w:r>
          </w:p>
        </w:tc>
      </w:tr>
      <w:tr w14:paraId="77A6FC8D">
        <w:tblPrEx>
          <w:tblCellMar>
            <w:top w:w="0" w:type="dxa"/>
            <w:left w:w="108" w:type="dxa"/>
            <w:bottom w:w="0" w:type="dxa"/>
            <w:right w:w="108" w:type="dxa"/>
          </w:tblCellMar>
        </w:tblPrEx>
        <w:trPr>
          <w:trHeight w:val="660" w:hRule="atLeast"/>
        </w:trPr>
        <w:tc>
          <w:tcPr>
            <w:tcW w:w="3356" w:type="dxa"/>
            <w:tcBorders>
              <w:top w:val="single" w:color="000000" w:sz="4" w:space="0"/>
              <w:left w:val="single" w:color="000000" w:sz="4" w:space="0"/>
              <w:bottom w:val="single" w:color="000000" w:sz="4" w:space="0"/>
              <w:right w:val="single" w:color="000000" w:sz="4" w:space="0"/>
            </w:tcBorders>
            <w:vAlign w:val="center"/>
          </w:tcPr>
          <w:p w14:paraId="1F603FB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南面（靠妇幼，含围墙内外）</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58829F9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1AA9B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684.45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04510921">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71DEB952">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359C9518">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南门停车场</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7A74E9D">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EA00F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205.92</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807CB1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181A433C">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723690E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东面（靠义乌）</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012C533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676E69">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299.47</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16AF30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0CE5620C">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16B2730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西面（靠油站）</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4540374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E2C4A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420.25</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F6E959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0EC8166B">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7218509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西面（靠凤山）</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299E733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B7BE8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359.26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0EA35B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658022F9">
        <w:tblPrEx>
          <w:tblCellMar>
            <w:top w:w="0" w:type="dxa"/>
            <w:left w:w="108" w:type="dxa"/>
            <w:bottom w:w="0" w:type="dxa"/>
            <w:right w:w="108" w:type="dxa"/>
          </w:tblCellMar>
        </w:tblPrEx>
        <w:trPr>
          <w:trHeight w:val="345" w:hRule="atLeast"/>
        </w:trPr>
        <w:tc>
          <w:tcPr>
            <w:tcW w:w="3356" w:type="dxa"/>
            <w:tcBorders>
              <w:top w:val="single" w:color="000000" w:sz="4" w:space="0"/>
              <w:left w:val="single" w:color="000000" w:sz="4" w:space="0"/>
              <w:bottom w:val="single" w:color="000000" w:sz="4" w:space="0"/>
              <w:right w:val="single" w:color="000000" w:sz="4" w:space="0"/>
            </w:tcBorders>
            <w:noWrap/>
            <w:vAlign w:val="center"/>
          </w:tcPr>
          <w:p w14:paraId="20BC891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北面（靠山边）</w:t>
            </w:r>
          </w:p>
        </w:tc>
        <w:tc>
          <w:tcPr>
            <w:tcW w:w="2744" w:type="dxa"/>
            <w:tcBorders>
              <w:top w:val="single" w:color="000000" w:sz="4" w:space="0"/>
              <w:left w:val="single" w:color="000000" w:sz="4" w:space="0"/>
              <w:bottom w:val="single" w:color="000000" w:sz="4" w:space="0"/>
              <w:right w:val="single" w:color="000000" w:sz="4" w:space="0"/>
            </w:tcBorders>
            <w:noWrap/>
            <w:vAlign w:val="center"/>
          </w:tcPr>
          <w:p w14:paraId="63BE1AE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草坪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3D878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457.11</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265E0DA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7EF39BD8">
        <w:tblPrEx>
          <w:tblCellMar>
            <w:top w:w="0" w:type="dxa"/>
            <w:left w:w="108" w:type="dxa"/>
            <w:bottom w:w="0" w:type="dxa"/>
            <w:right w:w="108" w:type="dxa"/>
          </w:tblCellMar>
        </w:tblPrEx>
        <w:trPr>
          <w:trHeight w:val="375" w:hRule="atLeast"/>
        </w:trPr>
        <w:tc>
          <w:tcPr>
            <w:tcW w:w="6100" w:type="dxa"/>
            <w:gridSpan w:val="2"/>
            <w:tcBorders>
              <w:top w:val="single" w:color="000000" w:sz="4" w:space="0"/>
              <w:left w:val="single" w:color="000000" w:sz="4" w:space="0"/>
              <w:bottom w:val="single" w:color="000000" w:sz="4" w:space="0"/>
              <w:right w:val="single" w:color="000000" w:sz="4" w:space="0"/>
            </w:tcBorders>
            <w:noWrap/>
            <w:vAlign w:val="center"/>
          </w:tcPr>
          <w:p w14:paraId="74C6CC2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小计</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B8D7B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2426.46</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E8E6CDB">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lang w:bidi="ar"/>
                <w14:textFill>
                  <w14:solidFill>
                    <w14:schemeClr w14:val="tx1"/>
                  </w14:solidFill>
                </w14:textFill>
              </w:rPr>
              <w:t>平方米</w:t>
            </w:r>
          </w:p>
        </w:tc>
      </w:tr>
      <w:tr w14:paraId="425C15B1">
        <w:tblPrEx>
          <w:tblCellMar>
            <w:top w:w="0" w:type="dxa"/>
            <w:left w:w="108" w:type="dxa"/>
            <w:bottom w:w="0" w:type="dxa"/>
            <w:right w:w="108" w:type="dxa"/>
          </w:tblCellMar>
        </w:tblPrEx>
        <w:trPr>
          <w:trHeight w:val="375" w:hRule="atLeast"/>
        </w:trPr>
        <w:tc>
          <w:tcPr>
            <w:tcW w:w="9025" w:type="dxa"/>
            <w:gridSpan w:val="4"/>
            <w:tcBorders>
              <w:top w:val="single" w:color="000000" w:sz="4" w:space="0"/>
              <w:left w:val="single" w:color="000000" w:sz="4" w:space="0"/>
              <w:bottom w:val="single" w:color="000000" w:sz="4" w:space="0"/>
              <w:right w:val="single" w:color="000000" w:sz="4" w:space="0"/>
            </w:tcBorders>
            <w:noWrap/>
            <w:vAlign w:val="center"/>
          </w:tcPr>
          <w:p w14:paraId="2F76285E">
            <w:pPr>
              <w:adjustRightInd w:val="0"/>
              <w:snapToGrid w:val="0"/>
              <w:spacing w:line="360" w:lineRule="auto"/>
              <w:jc w:val="left"/>
              <w:rPr>
                <w:rFonts w:hint="eastAsia" w:ascii="楷体" w:hAnsi="楷体" w:eastAsia="楷体" w:cs="楷体"/>
                <w:color w:val="000000" w:themeColor="text1"/>
                <w:kern w:val="0"/>
                <w:sz w:val="26"/>
                <w:szCs w:val="26"/>
                <w:highlight w:val="none"/>
                <w:lang w:bidi="ar"/>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备注：上述为现有绿植的概数，招标人根据实际需要可能会有适当增减，但增减后不会超过上述数量的20%。如超过现有绿植概数20%的，可以以原合同金额为标准按照增加比例来增加金额。</w:t>
            </w:r>
          </w:p>
        </w:tc>
      </w:tr>
    </w:tbl>
    <w:p w14:paraId="5472FF3D">
      <w:pPr>
        <w:adjustRightInd w:val="0"/>
        <w:snapToGrid w:val="0"/>
        <w:spacing w:line="360" w:lineRule="auto"/>
        <w:ind w:firstLine="645"/>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以上为参考数据，最终以实际发生为准。</w:t>
      </w:r>
    </w:p>
    <w:p w14:paraId="2ED60398">
      <w:pPr>
        <w:adjustRightInd w:val="0"/>
        <w:snapToGrid w:val="0"/>
        <w:spacing w:line="360" w:lineRule="auto"/>
        <w:ind w:firstLine="645"/>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★4</w:t>
      </w:r>
      <w:r>
        <w:rPr>
          <w:rFonts w:hint="eastAsia" w:ascii="楷体" w:hAnsi="楷体" w:eastAsia="楷体" w:cs="楷体"/>
          <w:b/>
          <w:bCs/>
          <w:color w:val="000000" w:themeColor="text1"/>
          <w:sz w:val="26"/>
          <w:szCs w:val="26"/>
          <w:highlight w:val="none"/>
          <w:lang w:eastAsia="zh-CN"/>
          <w14:textFill>
            <w14:solidFill>
              <w14:schemeClr w14:val="tx1"/>
            </w14:solidFill>
          </w14:textFill>
        </w:rPr>
        <w:t>.</w:t>
      </w:r>
      <w:r>
        <w:rPr>
          <w:rFonts w:hint="eastAsia" w:ascii="楷体" w:hAnsi="楷体" w:eastAsia="楷体" w:cs="楷体"/>
          <w:b/>
          <w:bCs/>
          <w:color w:val="000000" w:themeColor="text1"/>
          <w:sz w:val="26"/>
          <w:szCs w:val="26"/>
          <w:highlight w:val="none"/>
          <w14:textFill>
            <w14:solidFill>
              <w14:schemeClr w14:val="tx1"/>
            </w14:solidFill>
          </w14:textFill>
        </w:rPr>
        <w:t>服务地点最低配置人数</w:t>
      </w:r>
    </w:p>
    <w:tbl>
      <w:tblPr>
        <w:tblStyle w:val="4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43"/>
        <w:gridCol w:w="660"/>
        <w:gridCol w:w="851"/>
        <w:gridCol w:w="805"/>
        <w:gridCol w:w="815"/>
        <w:gridCol w:w="815"/>
        <w:gridCol w:w="816"/>
        <w:gridCol w:w="815"/>
        <w:gridCol w:w="815"/>
      </w:tblGrid>
      <w:tr w14:paraId="2C7E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Merge w:val="restart"/>
          </w:tcPr>
          <w:p w14:paraId="1FD80770">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p>
          <w:p w14:paraId="26405A33">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序号</w:t>
            </w:r>
          </w:p>
        </w:tc>
        <w:tc>
          <w:tcPr>
            <w:tcW w:w="1643" w:type="dxa"/>
            <w:vMerge w:val="restart"/>
            <w:vAlign w:val="center"/>
          </w:tcPr>
          <w:p w14:paraId="33B5E945">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岗位名称</w:t>
            </w:r>
          </w:p>
        </w:tc>
        <w:tc>
          <w:tcPr>
            <w:tcW w:w="660" w:type="dxa"/>
            <w:vMerge w:val="restart"/>
            <w:vAlign w:val="center"/>
          </w:tcPr>
          <w:p w14:paraId="3F01C535">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合计</w:t>
            </w:r>
          </w:p>
          <w:p w14:paraId="581D0C2D">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人数</w:t>
            </w:r>
          </w:p>
        </w:tc>
        <w:tc>
          <w:tcPr>
            <w:tcW w:w="5732" w:type="dxa"/>
            <w:gridSpan w:val="7"/>
          </w:tcPr>
          <w:p w14:paraId="6F3816D0">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服务地点</w:t>
            </w:r>
          </w:p>
        </w:tc>
      </w:tr>
      <w:tr w14:paraId="69D3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5" w:type="dxa"/>
            <w:vMerge w:val="continue"/>
          </w:tcPr>
          <w:p w14:paraId="1D86805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643" w:type="dxa"/>
            <w:vMerge w:val="continue"/>
          </w:tcPr>
          <w:p w14:paraId="3CF29FF8">
            <w:pPr>
              <w:adjustRightInd w:val="0"/>
              <w:snapToGrid w:val="0"/>
              <w:spacing w:line="360" w:lineRule="auto"/>
              <w:jc w:val="left"/>
              <w:rPr>
                <w:rFonts w:hint="eastAsia" w:ascii="楷体" w:hAnsi="楷体" w:eastAsia="楷体" w:cs="楷体"/>
                <w:b/>
                <w:color w:val="000000" w:themeColor="text1"/>
                <w:sz w:val="26"/>
                <w:szCs w:val="26"/>
                <w:highlight w:val="none"/>
                <w14:textFill>
                  <w14:solidFill>
                    <w14:schemeClr w14:val="tx1"/>
                  </w14:solidFill>
                </w14:textFill>
              </w:rPr>
            </w:pPr>
          </w:p>
        </w:tc>
        <w:tc>
          <w:tcPr>
            <w:tcW w:w="660" w:type="dxa"/>
            <w:vMerge w:val="continue"/>
          </w:tcPr>
          <w:p w14:paraId="509EA0A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851" w:type="dxa"/>
            <w:vAlign w:val="center"/>
          </w:tcPr>
          <w:p w14:paraId="1CDF2756">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江门</w:t>
            </w:r>
          </w:p>
        </w:tc>
        <w:tc>
          <w:tcPr>
            <w:tcW w:w="805" w:type="dxa"/>
            <w:vAlign w:val="center"/>
          </w:tcPr>
          <w:p w14:paraId="37552BCB">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物流</w:t>
            </w:r>
          </w:p>
        </w:tc>
        <w:tc>
          <w:tcPr>
            <w:tcW w:w="815" w:type="dxa"/>
            <w:vAlign w:val="center"/>
          </w:tcPr>
          <w:p w14:paraId="7174585D">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新会</w:t>
            </w:r>
          </w:p>
        </w:tc>
        <w:tc>
          <w:tcPr>
            <w:tcW w:w="815" w:type="dxa"/>
            <w:vAlign w:val="center"/>
          </w:tcPr>
          <w:p w14:paraId="246AFA4D">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鹤山</w:t>
            </w:r>
          </w:p>
        </w:tc>
        <w:tc>
          <w:tcPr>
            <w:tcW w:w="816" w:type="dxa"/>
            <w:vAlign w:val="center"/>
          </w:tcPr>
          <w:p w14:paraId="19DCE71C">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台山</w:t>
            </w:r>
          </w:p>
        </w:tc>
        <w:tc>
          <w:tcPr>
            <w:tcW w:w="815" w:type="dxa"/>
            <w:vAlign w:val="center"/>
          </w:tcPr>
          <w:p w14:paraId="17B912B5">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开平</w:t>
            </w:r>
          </w:p>
        </w:tc>
        <w:tc>
          <w:tcPr>
            <w:tcW w:w="815" w:type="dxa"/>
            <w:vAlign w:val="center"/>
          </w:tcPr>
          <w:p w14:paraId="0DC562E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恩平</w:t>
            </w:r>
          </w:p>
        </w:tc>
      </w:tr>
      <w:tr w14:paraId="0F4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14218EAF">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1643" w:type="dxa"/>
            <w:vAlign w:val="center"/>
          </w:tcPr>
          <w:p w14:paraId="2F0A934C">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项目主管</w:t>
            </w:r>
          </w:p>
        </w:tc>
        <w:tc>
          <w:tcPr>
            <w:tcW w:w="660" w:type="dxa"/>
            <w:vAlign w:val="center"/>
          </w:tcPr>
          <w:p w14:paraId="7C3643E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51" w:type="dxa"/>
            <w:vAlign w:val="center"/>
          </w:tcPr>
          <w:p w14:paraId="1EDCDF2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05" w:type="dxa"/>
            <w:vAlign w:val="center"/>
          </w:tcPr>
          <w:p w14:paraId="6124D71E">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4612EE63">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79D01BD4">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6" w:type="dxa"/>
            <w:vAlign w:val="center"/>
          </w:tcPr>
          <w:p w14:paraId="69779C23">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668DA6AE">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495162A7">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r>
      <w:tr w14:paraId="3957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3290C7E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1643" w:type="dxa"/>
            <w:vAlign w:val="center"/>
          </w:tcPr>
          <w:p w14:paraId="183911A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低压电工</w:t>
            </w:r>
          </w:p>
        </w:tc>
        <w:tc>
          <w:tcPr>
            <w:tcW w:w="660" w:type="dxa"/>
            <w:vAlign w:val="center"/>
          </w:tcPr>
          <w:p w14:paraId="6F56691F">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851" w:type="dxa"/>
            <w:vAlign w:val="center"/>
          </w:tcPr>
          <w:p w14:paraId="5E5CBA2B">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05" w:type="dxa"/>
            <w:vAlign w:val="center"/>
          </w:tcPr>
          <w:p w14:paraId="7EB74708">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p>
        </w:tc>
        <w:tc>
          <w:tcPr>
            <w:tcW w:w="815" w:type="dxa"/>
            <w:vAlign w:val="center"/>
          </w:tcPr>
          <w:p w14:paraId="7EB943B5">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554ED971">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6" w:type="dxa"/>
            <w:vAlign w:val="center"/>
          </w:tcPr>
          <w:p w14:paraId="6CB6E288">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2F722DBD">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15625EA5">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r>
      <w:tr w14:paraId="185A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38F07951">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1643" w:type="dxa"/>
            <w:vAlign w:val="center"/>
          </w:tcPr>
          <w:p w14:paraId="195C4EE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高压电工</w:t>
            </w:r>
          </w:p>
        </w:tc>
        <w:tc>
          <w:tcPr>
            <w:tcW w:w="660" w:type="dxa"/>
            <w:vAlign w:val="center"/>
          </w:tcPr>
          <w:p w14:paraId="7453D26B">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51" w:type="dxa"/>
            <w:vAlign w:val="center"/>
          </w:tcPr>
          <w:p w14:paraId="25052D1F">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05" w:type="dxa"/>
            <w:vAlign w:val="center"/>
          </w:tcPr>
          <w:p w14:paraId="5CB64372">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2</w:t>
            </w:r>
          </w:p>
        </w:tc>
        <w:tc>
          <w:tcPr>
            <w:tcW w:w="815" w:type="dxa"/>
            <w:vAlign w:val="center"/>
          </w:tcPr>
          <w:p w14:paraId="4EAC423C">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2F9ABEC8">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6" w:type="dxa"/>
            <w:vAlign w:val="center"/>
          </w:tcPr>
          <w:p w14:paraId="57C07469">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5E660A96">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3AED09D7">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r>
      <w:tr w14:paraId="42AF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45938704">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1643" w:type="dxa"/>
            <w:vAlign w:val="center"/>
          </w:tcPr>
          <w:p w14:paraId="47E9056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会务服务员</w:t>
            </w:r>
          </w:p>
        </w:tc>
        <w:tc>
          <w:tcPr>
            <w:tcW w:w="660" w:type="dxa"/>
            <w:vAlign w:val="center"/>
          </w:tcPr>
          <w:p w14:paraId="242032E3">
            <w:pPr>
              <w:adjustRightInd w:val="0"/>
              <w:snapToGrid w:val="0"/>
              <w:spacing w:line="360" w:lineRule="auto"/>
              <w:jc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10</w:t>
            </w:r>
          </w:p>
        </w:tc>
        <w:tc>
          <w:tcPr>
            <w:tcW w:w="851" w:type="dxa"/>
            <w:vAlign w:val="center"/>
          </w:tcPr>
          <w:p w14:paraId="394474C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805" w:type="dxa"/>
            <w:vAlign w:val="center"/>
          </w:tcPr>
          <w:p w14:paraId="46787B8C">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1</w:t>
            </w:r>
          </w:p>
        </w:tc>
        <w:tc>
          <w:tcPr>
            <w:tcW w:w="815" w:type="dxa"/>
            <w:vAlign w:val="center"/>
          </w:tcPr>
          <w:p w14:paraId="61B55C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0B48089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6" w:type="dxa"/>
            <w:vAlign w:val="center"/>
          </w:tcPr>
          <w:p w14:paraId="6E20DB38">
            <w:pPr>
              <w:adjustRightInd w:val="0"/>
              <w:snapToGrid w:val="0"/>
              <w:spacing w:line="360" w:lineRule="auto"/>
              <w:jc w:val="center"/>
              <w:rPr>
                <w:rFonts w:hint="eastAsia" w:ascii="楷体" w:hAnsi="楷体" w:eastAsia="楷体" w:cs="楷体"/>
                <w:color w:val="000000" w:themeColor="text1"/>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w:t>
            </w:r>
          </w:p>
        </w:tc>
        <w:tc>
          <w:tcPr>
            <w:tcW w:w="815" w:type="dxa"/>
            <w:vAlign w:val="center"/>
          </w:tcPr>
          <w:p w14:paraId="689D534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045185B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r>
      <w:tr w14:paraId="7BA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5" w:type="dxa"/>
            <w:vAlign w:val="center"/>
          </w:tcPr>
          <w:p w14:paraId="6FED7B1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1643" w:type="dxa"/>
            <w:vAlign w:val="center"/>
          </w:tcPr>
          <w:p w14:paraId="4A9D8B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保洁员</w:t>
            </w:r>
          </w:p>
        </w:tc>
        <w:tc>
          <w:tcPr>
            <w:tcW w:w="660" w:type="dxa"/>
            <w:vAlign w:val="center"/>
          </w:tcPr>
          <w:p w14:paraId="7BEB4FC3">
            <w:pPr>
              <w:adjustRightInd w:val="0"/>
              <w:snapToGrid w:val="0"/>
              <w:spacing w:line="360" w:lineRule="auto"/>
              <w:jc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25</w:t>
            </w:r>
          </w:p>
        </w:tc>
        <w:tc>
          <w:tcPr>
            <w:tcW w:w="851" w:type="dxa"/>
            <w:vAlign w:val="center"/>
          </w:tcPr>
          <w:p w14:paraId="410FC72A">
            <w:pPr>
              <w:adjustRightInd w:val="0"/>
              <w:snapToGrid w:val="0"/>
              <w:spacing w:line="360" w:lineRule="auto"/>
              <w:jc w:val="center"/>
              <w:rPr>
                <w:rFonts w:hint="eastAsia" w:ascii="楷体" w:hAnsi="楷体" w:eastAsia="楷体" w:cs="楷体"/>
                <w:color w:val="000000" w:themeColor="text1"/>
                <w:sz w:val="26"/>
                <w:szCs w:val="26"/>
                <w:highlight w:val="none"/>
                <w:lang w:eastAsia="zh-CN"/>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7</w:t>
            </w:r>
          </w:p>
        </w:tc>
        <w:tc>
          <w:tcPr>
            <w:tcW w:w="805" w:type="dxa"/>
            <w:vAlign w:val="center"/>
          </w:tcPr>
          <w:p w14:paraId="6ACA8A04">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815" w:type="dxa"/>
            <w:vAlign w:val="center"/>
          </w:tcPr>
          <w:p w14:paraId="495F4FF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52E106EA">
            <w:pPr>
              <w:adjustRightInd w:val="0"/>
              <w:snapToGrid w:val="0"/>
              <w:spacing w:line="360" w:lineRule="auto"/>
              <w:jc w:val="center"/>
              <w:rPr>
                <w:rFonts w:hint="eastAsia"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2</w:t>
            </w:r>
          </w:p>
        </w:tc>
        <w:tc>
          <w:tcPr>
            <w:tcW w:w="816" w:type="dxa"/>
            <w:vAlign w:val="center"/>
          </w:tcPr>
          <w:p w14:paraId="78AB520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815" w:type="dxa"/>
            <w:vAlign w:val="center"/>
          </w:tcPr>
          <w:p w14:paraId="17B73CC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5DF2B8B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55C4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3082A7DF">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1643" w:type="dxa"/>
            <w:vAlign w:val="center"/>
          </w:tcPr>
          <w:p w14:paraId="4A310280">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厨师</w:t>
            </w:r>
          </w:p>
        </w:tc>
        <w:tc>
          <w:tcPr>
            <w:tcW w:w="660" w:type="dxa"/>
            <w:vAlign w:val="center"/>
          </w:tcPr>
          <w:p w14:paraId="3EE72BE6">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19</w:t>
            </w:r>
          </w:p>
        </w:tc>
        <w:tc>
          <w:tcPr>
            <w:tcW w:w="851" w:type="dxa"/>
            <w:vAlign w:val="center"/>
          </w:tcPr>
          <w:p w14:paraId="178C7FB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05" w:type="dxa"/>
            <w:vAlign w:val="center"/>
          </w:tcPr>
          <w:p w14:paraId="2B026B4D">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815" w:type="dxa"/>
            <w:vAlign w:val="center"/>
          </w:tcPr>
          <w:p w14:paraId="5541FEE1">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2F2B81F6">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6" w:type="dxa"/>
            <w:vAlign w:val="center"/>
          </w:tcPr>
          <w:p w14:paraId="657AEE67">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3</w:t>
            </w:r>
          </w:p>
        </w:tc>
        <w:tc>
          <w:tcPr>
            <w:tcW w:w="815" w:type="dxa"/>
            <w:vAlign w:val="center"/>
          </w:tcPr>
          <w:p w14:paraId="660D32FF">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3</w:t>
            </w:r>
          </w:p>
        </w:tc>
        <w:tc>
          <w:tcPr>
            <w:tcW w:w="815" w:type="dxa"/>
            <w:vAlign w:val="center"/>
          </w:tcPr>
          <w:p w14:paraId="25C9967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5CB0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7D23B3F9">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w:t>
            </w:r>
          </w:p>
        </w:tc>
        <w:tc>
          <w:tcPr>
            <w:tcW w:w="1643" w:type="dxa"/>
            <w:vAlign w:val="center"/>
          </w:tcPr>
          <w:p w14:paraId="40E0CD2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c>
          <w:tcPr>
            <w:tcW w:w="660" w:type="dxa"/>
            <w:vAlign w:val="center"/>
          </w:tcPr>
          <w:p w14:paraId="02C49A35">
            <w:pPr>
              <w:adjustRightInd w:val="0"/>
              <w:snapToGrid w:val="0"/>
              <w:spacing w:line="360" w:lineRule="auto"/>
              <w:jc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20</w:t>
            </w:r>
          </w:p>
        </w:tc>
        <w:tc>
          <w:tcPr>
            <w:tcW w:w="851" w:type="dxa"/>
            <w:vAlign w:val="center"/>
          </w:tcPr>
          <w:p w14:paraId="31C8132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05" w:type="dxa"/>
            <w:vAlign w:val="center"/>
          </w:tcPr>
          <w:p w14:paraId="7EFA82E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15" w:type="dxa"/>
            <w:vAlign w:val="center"/>
          </w:tcPr>
          <w:p w14:paraId="7C226DA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5089374C">
            <w:pPr>
              <w:adjustRightInd w:val="0"/>
              <w:snapToGrid w:val="0"/>
              <w:spacing w:line="360" w:lineRule="auto"/>
              <w:jc w:val="center"/>
              <w:rPr>
                <w:rFonts w:hint="eastAsia" w:ascii="楷体" w:hAnsi="楷体" w:eastAsia="楷体" w:cs="楷体"/>
                <w:bCs/>
                <w:color w:val="000000" w:themeColor="text1"/>
                <w:kern w:val="44"/>
                <w:sz w:val="26"/>
                <w:szCs w:val="26"/>
                <w:highlight w:val="none"/>
                <w:lang w:eastAsia="zh-CN"/>
                <w14:textFill>
                  <w14:solidFill>
                    <w14:schemeClr w14:val="tx1"/>
                  </w14:solidFill>
                </w14:textFill>
              </w:rPr>
            </w:pPr>
            <w:r>
              <w:rPr>
                <w:rFonts w:hint="eastAsia" w:ascii="楷体" w:hAnsi="楷体" w:eastAsia="楷体" w:cs="楷体"/>
                <w:bCs/>
                <w:color w:val="000000" w:themeColor="text1"/>
                <w:kern w:val="44"/>
                <w:sz w:val="26"/>
                <w:szCs w:val="26"/>
                <w:highlight w:val="none"/>
                <w:lang w:val="en-US" w:eastAsia="zh-CN"/>
                <w14:textFill>
                  <w14:solidFill>
                    <w14:schemeClr w14:val="tx1"/>
                  </w14:solidFill>
                </w14:textFill>
              </w:rPr>
              <w:t>2</w:t>
            </w:r>
          </w:p>
        </w:tc>
        <w:tc>
          <w:tcPr>
            <w:tcW w:w="816" w:type="dxa"/>
            <w:vAlign w:val="center"/>
          </w:tcPr>
          <w:p w14:paraId="09BC3F55">
            <w:pPr>
              <w:adjustRightInd w:val="0"/>
              <w:snapToGrid w:val="0"/>
              <w:spacing w:line="360" w:lineRule="auto"/>
              <w:jc w:val="center"/>
              <w:rPr>
                <w:rFonts w:hint="eastAsia" w:ascii="楷体" w:hAnsi="楷体" w:eastAsia="楷体" w:cs="楷体"/>
                <w:bCs/>
                <w:color w:val="000000" w:themeColor="text1"/>
                <w:kern w:val="44"/>
                <w:sz w:val="26"/>
                <w:szCs w:val="26"/>
                <w:highlight w:val="none"/>
                <w:lang w:eastAsia="zh-CN"/>
                <w14:textFill>
                  <w14:solidFill>
                    <w14:schemeClr w14:val="tx1"/>
                  </w14:solidFill>
                </w14:textFill>
              </w:rPr>
            </w:pPr>
            <w:r>
              <w:rPr>
                <w:rFonts w:hint="eastAsia" w:ascii="楷体" w:hAnsi="楷体" w:eastAsia="楷体" w:cs="楷体"/>
                <w:bCs/>
                <w:color w:val="000000" w:themeColor="text1"/>
                <w:kern w:val="44"/>
                <w:sz w:val="26"/>
                <w:szCs w:val="26"/>
                <w:highlight w:val="none"/>
                <w:lang w:val="en-US" w:eastAsia="zh-CN"/>
                <w14:textFill>
                  <w14:solidFill>
                    <w14:schemeClr w14:val="tx1"/>
                  </w14:solidFill>
                </w14:textFill>
              </w:rPr>
              <w:t>4</w:t>
            </w:r>
          </w:p>
        </w:tc>
        <w:tc>
          <w:tcPr>
            <w:tcW w:w="815" w:type="dxa"/>
            <w:vAlign w:val="center"/>
          </w:tcPr>
          <w:p w14:paraId="1AB6A40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20DE2E2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37B8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58" w:type="dxa"/>
            <w:gridSpan w:val="2"/>
            <w:vAlign w:val="center"/>
          </w:tcPr>
          <w:p w14:paraId="307EE5A2">
            <w:pPr>
              <w:adjustRightInd w:val="0"/>
              <w:snapToGrid w:val="0"/>
              <w:spacing w:line="360" w:lineRule="auto"/>
              <w:jc w:val="center"/>
              <w:rPr>
                <w:rFonts w:hint="eastAsia" w:ascii="楷体" w:hAnsi="楷体" w:eastAsia="楷体" w:cs="楷体"/>
                <w:b/>
                <w:color w:val="000000" w:themeColor="text1"/>
                <w:kern w:val="0"/>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合   计</w:t>
            </w:r>
          </w:p>
        </w:tc>
        <w:tc>
          <w:tcPr>
            <w:tcW w:w="660" w:type="dxa"/>
            <w:vAlign w:val="center"/>
          </w:tcPr>
          <w:p w14:paraId="759981C5">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kern w:val="0"/>
                <w:sz w:val="26"/>
                <w:szCs w:val="26"/>
                <w:highlight w:val="none"/>
                <w:lang w:val="en-US" w:eastAsia="zh-CN"/>
                <w14:textFill>
                  <w14:solidFill>
                    <w14:schemeClr w14:val="tx1"/>
                  </w14:solidFill>
                </w14:textFill>
              </w:rPr>
              <w:t>83</w:t>
            </w:r>
          </w:p>
        </w:tc>
        <w:tc>
          <w:tcPr>
            <w:tcW w:w="851" w:type="dxa"/>
            <w:vAlign w:val="center"/>
          </w:tcPr>
          <w:p w14:paraId="12DF2381">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sz w:val="26"/>
                <w:szCs w:val="26"/>
                <w:highlight w:val="none"/>
                <w:lang w:val="en-US" w:eastAsia="zh-CN"/>
                <w14:textFill>
                  <w14:solidFill>
                    <w14:schemeClr w14:val="tx1"/>
                  </w14:solidFill>
                </w14:textFill>
              </w:rPr>
              <w:t>20</w:t>
            </w:r>
          </w:p>
        </w:tc>
        <w:tc>
          <w:tcPr>
            <w:tcW w:w="805" w:type="dxa"/>
            <w:vAlign w:val="center"/>
          </w:tcPr>
          <w:p w14:paraId="621A2D5A">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15</w:t>
            </w:r>
          </w:p>
        </w:tc>
        <w:tc>
          <w:tcPr>
            <w:tcW w:w="815" w:type="dxa"/>
            <w:vAlign w:val="center"/>
          </w:tcPr>
          <w:p w14:paraId="3E5D5336">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c>
          <w:tcPr>
            <w:tcW w:w="815" w:type="dxa"/>
            <w:vAlign w:val="center"/>
          </w:tcPr>
          <w:p w14:paraId="3FCCFA03">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c>
          <w:tcPr>
            <w:tcW w:w="816" w:type="dxa"/>
            <w:vAlign w:val="center"/>
          </w:tcPr>
          <w:p w14:paraId="48E77801">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sz w:val="26"/>
                <w:szCs w:val="26"/>
                <w:highlight w:val="none"/>
                <w:lang w:val="en-US" w:eastAsia="zh-CN"/>
                <w14:textFill>
                  <w14:solidFill>
                    <w14:schemeClr w14:val="tx1"/>
                  </w14:solidFill>
                </w14:textFill>
              </w:rPr>
              <w:t>15</w:t>
            </w:r>
          </w:p>
        </w:tc>
        <w:tc>
          <w:tcPr>
            <w:tcW w:w="815" w:type="dxa"/>
            <w:vAlign w:val="center"/>
          </w:tcPr>
          <w:p w14:paraId="1B158D78">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9</w:t>
            </w:r>
          </w:p>
        </w:tc>
        <w:tc>
          <w:tcPr>
            <w:tcW w:w="815" w:type="dxa"/>
            <w:vAlign w:val="center"/>
          </w:tcPr>
          <w:p w14:paraId="03C6049E">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r>
    </w:tbl>
    <w:p w14:paraId="572E8958">
      <w:pPr>
        <w:adjustRightInd w:val="0"/>
        <w:snapToGrid w:val="0"/>
        <w:spacing w:line="360" w:lineRule="auto"/>
        <w:ind w:firstLine="498" w:firstLineChars="200"/>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14:textFill>
            <w14:solidFill>
              <w14:schemeClr w14:val="tx1"/>
            </w14:solidFill>
          </w14:textFill>
        </w:rPr>
        <w:t>相关情况说明：以上人数为基本数。在中标人服务期间，如招标人因机构改革或其他情况造成所需服务人数增加或减少，按报价中对应岗位人均服</w:t>
      </w:r>
      <w:r>
        <w:rPr>
          <w:rFonts w:hint="eastAsia" w:ascii="楷体" w:hAnsi="楷体" w:eastAsia="楷体" w:cs="楷体"/>
          <w:b/>
          <w:bCs/>
          <w:color w:val="000000" w:themeColor="text1"/>
          <w:kern w:val="0"/>
          <w:sz w:val="26"/>
          <w:szCs w:val="26"/>
          <w:highlight w:val="none"/>
          <w14:textFill>
            <w14:solidFill>
              <w14:schemeClr w14:val="tx1"/>
            </w14:solidFill>
          </w14:textFill>
        </w:rPr>
        <w:t>务费计算标准</w:t>
      </w:r>
      <w:r>
        <w:rPr>
          <w:rFonts w:hint="eastAsia" w:ascii="楷体" w:hAnsi="楷体" w:eastAsia="楷体" w:cs="楷体"/>
          <w:b/>
          <w:bCs/>
          <w:color w:val="000000" w:themeColor="text1"/>
          <w:spacing w:val="-6"/>
          <w:sz w:val="26"/>
          <w:szCs w:val="26"/>
          <w:highlight w:val="none"/>
          <w14:textFill>
            <w14:solidFill>
              <w14:schemeClr w14:val="tx1"/>
            </w14:solidFill>
          </w14:textFill>
        </w:rPr>
        <w:t>相应增加或扣减服务报酬。</w:t>
      </w:r>
    </w:p>
    <w:tbl>
      <w:tblPr>
        <w:tblStyle w:val="44"/>
        <w:tblpPr w:leftFromText="180" w:rightFromText="180" w:vertAnchor="text" w:horzAnchor="page" w:tblpX="1784" w:tblpY="657"/>
        <w:tblOverlap w:val="never"/>
        <w:tblW w:w="5099" w:type="pct"/>
        <w:tblInd w:w="0" w:type="dxa"/>
        <w:tblLayout w:type="fixed"/>
        <w:tblCellMar>
          <w:top w:w="0" w:type="dxa"/>
          <w:left w:w="108" w:type="dxa"/>
          <w:bottom w:w="0" w:type="dxa"/>
          <w:right w:w="108" w:type="dxa"/>
        </w:tblCellMar>
      </w:tblPr>
      <w:tblGrid>
        <w:gridCol w:w="1397"/>
        <w:gridCol w:w="1016"/>
        <w:gridCol w:w="1016"/>
        <w:gridCol w:w="1016"/>
        <w:gridCol w:w="1172"/>
        <w:gridCol w:w="1172"/>
        <w:gridCol w:w="944"/>
        <w:gridCol w:w="958"/>
      </w:tblGrid>
      <w:tr w14:paraId="2DDE84CA">
        <w:tblPrEx>
          <w:tblCellMar>
            <w:top w:w="0" w:type="dxa"/>
            <w:left w:w="108" w:type="dxa"/>
            <w:bottom w:w="0" w:type="dxa"/>
            <w:right w:w="108" w:type="dxa"/>
          </w:tblCellMar>
        </w:tblPrEx>
        <w:trPr>
          <w:trHeight w:val="510" w:hRule="atLeast"/>
        </w:trPr>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D79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工作岗位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7CB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管理 岗位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AC80">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低压 电工</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B1B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高压 电工</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F97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会务服务员</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978A">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保洁员</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A28E">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厨师</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6743">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r>
      <w:tr w14:paraId="3AACE11B">
        <w:tblPrEx>
          <w:tblCellMar>
            <w:top w:w="0" w:type="dxa"/>
            <w:left w:w="108" w:type="dxa"/>
            <w:bottom w:w="0" w:type="dxa"/>
            <w:right w:w="108" w:type="dxa"/>
          </w:tblCellMar>
        </w:tblPrEx>
        <w:trPr>
          <w:trHeight w:val="372" w:hRule="atLeast"/>
        </w:trPr>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2004">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月人均服务费用（元/月/人）</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E9CB">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10685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553D">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6690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3EC2">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450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42E8">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85DD">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486F">
            <w:pPr>
              <w:widowControl/>
              <w:adjustRightInd w:val="0"/>
              <w:snapToGrid w:val="0"/>
              <w:spacing w:line="360" w:lineRule="auto"/>
              <w:jc w:val="center"/>
              <w:textAlignment w:val="center"/>
              <w:rPr>
                <w:rFonts w:hint="default" w:ascii="楷体" w:hAnsi="楷体" w:eastAsia="楷体" w:cs="楷体"/>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650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8CD9">
            <w:pPr>
              <w:widowControl/>
              <w:adjustRightInd w:val="0"/>
              <w:snapToGrid w:val="0"/>
              <w:spacing w:line="360" w:lineRule="auto"/>
              <w:jc w:val="center"/>
              <w:textAlignment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980</w:t>
            </w:r>
          </w:p>
        </w:tc>
      </w:tr>
    </w:tbl>
    <w:p w14:paraId="3DF81BBD">
      <w:pPr>
        <w:adjustRightInd w:val="0"/>
        <w:snapToGrid w:val="0"/>
        <w:spacing w:line="360" w:lineRule="auto"/>
        <w:ind w:firstLine="522" w:firstLineChars="200"/>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kern w:val="0"/>
          <w:sz w:val="26"/>
          <w:szCs w:val="26"/>
          <w:highlight w:val="none"/>
          <w14:textFill>
            <w14:solidFill>
              <w14:schemeClr w14:val="tx1"/>
            </w14:solidFill>
          </w14:textFill>
        </w:rPr>
        <w:t>5.物</w:t>
      </w:r>
      <w:r>
        <w:rPr>
          <w:rFonts w:hint="eastAsia" w:ascii="楷体" w:hAnsi="楷体" w:eastAsia="楷体" w:cs="楷体"/>
          <w:b/>
          <w:bCs/>
          <w:color w:val="000000" w:themeColor="text1"/>
          <w:sz w:val="26"/>
          <w:szCs w:val="26"/>
          <w:highlight w:val="none"/>
          <w14:textFill>
            <w14:solidFill>
              <w14:schemeClr w14:val="tx1"/>
            </w14:solidFill>
          </w14:textFill>
        </w:rPr>
        <w:t>业管</w:t>
      </w:r>
      <w:r>
        <w:rPr>
          <w:rFonts w:hint="eastAsia" w:ascii="楷体" w:hAnsi="楷体" w:eastAsia="楷体" w:cs="楷体"/>
          <w:b/>
          <w:bCs/>
          <w:color w:val="000000" w:themeColor="text1"/>
          <w:kern w:val="0"/>
          <w:sz w:val="26"/>
          <w:szCs w:val="26"/>
          <w:highlight w:val="none"/>
          <w14:textFill>
            <w14:solidFill>
              <w14:schemeClr w14:val="tx1"/>
            </w14:solidFill>
          </w14:textFill>
        </w:rPr>
        <w:t>理劳务（清洁）外包服务月人均服务费计算标准参考表</w:t>
      </w:r>
    </w:p>
    <w:p w14:paraId="46EE3C4C">
      <w:pPr>
        <w:adjustRightInd w:val="0"/>
        <w:snapToGrid w:val="0"/>
        <w:spacing w:line="360" w:lineRule="auto"/>
        <w:rPr>
          <w:rFonts w:hint="eastAsia" w:ascii="楷体" w:hAnsi="楷体" w:eastAsia="楷体" w:cs="楷体"/>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14:textFill>
            <w14:solidFill>
              <w14:schemeClr w14:val="tx1"/>
            </w14:solidFill>
          </w14:textFill>
        </w:rPr>
        <w:t>注：</w:t>
      </w:r>
      <w:r>
        <w:rPr>
          <w:rFonts w:hint="eastAsia" w:ascii="楷体" w:hAnsi="楷体" w:eastAsia="楷体" w:cs="楷体"/>
          <w:bCs/>
          <w:color w:val="000000" w:themeColor="text1"/>
          <w:spacing w:val="-6"/>
          <w:sz w:val="26"/>
          <w:szCs w:val="26"/>
          <w:highlight w:val="none"/>
          <w14:textFill>
            <w14:solidFill>
              <w14:schemeClr w14:val="tx1"/>
            </w14:solidFill>
          </w14:textFill>
        </w:rPr>
        <w:t>1.每月服务报酬=∑[工作岗位人数×月人均服务费用]。</w:t>
      </w:r>
    </w:p>
    <w:p w14:paraId="6CB66F31">
      <w:pPr>
        <w:adjustRightInd w:val="0"/>
        <w:snapToGrid w:val="0"/>
        <w:spacing w:line="360" w:lineRule="auto"/>
        <w:ind w:firstLine="496" w:firstLineChars="200"/>
        <w:rPr>
          <w:rFonts w:hint="eastAsia" w:ascii="楷体" w:hAnsi="楷体" w:eastAsia="楷体" w:cs="楷体"/>
          <w:bCs/>
          <w:color w:val="000000" w:themeColor="text1"/>
          <w:spacing w:val="-6"/>
          <w:sz w:val="26"/>
          <w:szCs w:val="26"/>
          <w:highlight w:val="none"/>
          <w14:textFill>
            <w14:solidFill>
              <w14:schemeClr w14:val="tx1"/>
            </w14:solidFill>
          </w14:textFill>
        </w:rPr>
      </w:pPr>
      <w:r>
        <w:rPr>
          <w:rFonts w:hint="eastAsia" w:ascii="楷体" w:hAnsi="楷体" w:eastAsia="楷体" w:cs="楷体"/>
          <w:bCs/>
          <w:color w:val="000000" w:themeColor="text1"/>
          <w:spacing w:val="-6"/>
          <w:sz w:val="26"/>
          <w:szCs w:val="26"/>
          <w:highlight w:val="none"/>
          <w14:textFill>
            <w14:solidFill>
              <w14:schemeClr w14:val="tx1"/>
            </w14:solidFill>
          </w14:textFill>
        </w:rPr>
        <w:t>2.人均服务费用包括人均税费、服务费、培训费、人工费、服装费、设备费、材料费、</w:t>
      </w:r>
      <w:r>
        <w:rPr>
          <w:rFonts w:hint="eastAsia" w:ascii="楷体" w:hAnsi="楷体" w:eastAsia="楷体" w:cs="楷体"/>
          <w:bCs/>
          <w:color w:val="000000" w:themeColor="text1"/>
          <w:spacing w:val="-6"/>
          <w:sz w:val="26"/>
          <w:szCs w:val="26"/>
          <w:highlight w:val="none"/>
          <w:lang w:eastAsia="zh-CN"/>
          <w14:textFill>
            <w14:solidFill>
              <w14:schemeClr w14:val="tx1"/>
            </w14:solidFill>
          </w14:textFill>
        </w:rPr>
        <w:t>体检费、</w:t>
      </w:r>
      <w:r>
        <w:rPr>
          <w:rFonts w:hint="eastAsia" w:ascii="楷体" w:hAnsi="楷体" w:eastAsia="楷体" w:cs="楷体"/>
          <w:bCs/>
          <w:color w:val="000000" w:themeColor="text1"/>
          <w:spacing w:val="-6"/>
          <w:sz w:val="26"/>
          <w:szCs w:val="26"/>
          <w:highlight w:val="none"/>
          <w14:textFill>
            <w14:solidFill>
              <w14:schemeClr w14:val="tx1"/>
            </w14:solidFill>
          </w14:textFill>
        </w:rPr>
        <w:t>五险一金费用以及中标人与工作人员发生劳动纠纷、工作人员发生工伤事故产生的一切费用等全部费用。</w:t>
      </w:r>
    </w:p>
    <w:p w14:paraId="1DD76A36">
      <w:pPr>
        <w:adjustRightInd w:val="0"/>
        <w:snapToGrid w:val="0"/>
        <w:spacing w:line="360" w:lineRule="auto"/>
        <w:ind w:firstLine="496"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pacing w:val="-6"/>
          <w:sz w:val="26"/>
          <w:szCs w:val="26"/>
          <w:highlight w:val="none"/>
          <w14:textFill>
            <w14:solidFill>
              <w14:schemeClr w14:val="tx1"/>
            </w14:solidFill>
          </w14:textFill>
        </w:rPr>
        <w:t>3.在处理特殊事件和紧急、突发事故时，招标人对中标人的工作人员有直接指挥权。</w:t>
      </w:r>
    </w:p>
    <w:p w14:paraId="6E8C6163">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七、管理及监督要求</w:t>
      </w:r>
    </w:p>
    <w:p w14:paraId="1F1C565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（一）投标人同意遵守烟草行业招投标及供应商管理相关规定。投标人存在以下情形之一的，认定投标人为不良行为供应商：</w:t>
      </w:r>
    </w:p>
    <w:p w14:paraId="00F7E17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1.司法机关发布的刑事判决书、裁定书和党政机关作出的党政纪处分决定记录的投标人行贿事实，包括投标人向招标人、招标代理机构、采购项目评审人员行贿或提供其他不正当利益。</w:t>
      </w:r>
    </w:p>
    <w:p w14:paraId="027F0D3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各级人民政府及行业主管部门公告的投标人不良行为，包括：违反国家、省、市、县（区）有关工程建设和服务、合同管理、劳动用工、环境保护等相关法律、法规、规章、规范性文件，经各级工商、发改、住建、工信、财政等行政主管部门认定的不良行为。</w:t>
      </w:r>
    </w:p>
    <w:p w14:paraId="7BE6C1A7">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3.严重违反招标投标有关规定和烟草企业供应商管理规定。</w:t>
      </w:r>
    </w:p>
    <w:p w14:paraId="5114626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（1）中标后无正当理由拒不与招标人签订采购合同，或未按照招标文件确定的主要条款签订采购合同；</w:t>
      </w:r>
    </w:p>
    <w:p w14:paraId="6333196C">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（2）中标人将采购项目违反合同约定进行转包、分包；</w:t>
      </w:r>
    </w:p>
    <w:p w14:paraId="3FE0FB8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（3）中标人擅自变更、中止或终止采购合同；</w:t>
      </w:r>
    </w:p>
    <w:p w14:paraId="123031E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（4）中标人履约过程中，弄虚作假、偷工减料，或服务质量严重偏离合同约定，考核评价不合格；</w:t>
      </w:r>
    </w:p>
    <w:p w14:paraId="7C7273F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（5）与招标人、其他投标人或招标代理机构恶意串通；</w:t>
      </w:r>
    </w:p>
    <w:p w14:paraId="1591361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（6）提供虚假材料谋取中标、成交；</w:t>
      </w:r>
    </w:p>
    <w:p w14:paraId="591A0D61">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（7）投标人捏造事实、提供虚假材料或以非法手段取得证明材料进行投诉的；</w:t>
      </w:r>
    </w:p>
    <w:p w14:paraId="02557248">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（8）投标人直接或间接从招标人或招标代理机构处获得其他投标人的相关情况，并修改其投标文件或响应文件；</w:t>
      </w:r>
    </w:p>
    <w:p w14:paraId="2F403C3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（9）投标人之间事先约定由某一特定投标人中标、成交，或商定部分投标人放弃参加采购活动或放弃中标、成交；</w:t>
      </w:r>
    </w:p>
    <w:p w14:paraId="1D6EF2C6">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（10）投标人之间协商报价、技术方案等投标文件或响应文件的实质性内容；</w:t>
      </w:r>
    </w:p>
    <w:p w14:paraId="2AA2FD9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（11）属于同一集团、协会、商会等组织成员的投标人按照该组织要求协同参加采购活动；</w:t>
      </w:r>
    </w:p>
    <w:p w14:paraId="035CCC8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（12）投标人与招标人或招标代理机构之间、投标人相互之间，为谋求特定投标人中标、成交或排斥其他投标人等串通行为；</w:t>
      </w:r>
    </w:p>
    <w:p w14:paraId="3712151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（13）拒绝有关部门监督检查或过程中提供虚假信息；</w:t>
      </w:r>
    </w:p>
    <w:p w14:paraId="0CBD909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（14）法律法规和制度规定的其他采购严重违法失信行为。</w:t>
      </w:r>
    </w:p>
    <w:p w14:paraId="44800C44">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4.其他违法犯罪行为。</w:t>
      </w:r>
    </w:p>
    <w:p w14:paraId="4F5ECD9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投标人行贿行为及其他违反烟草行业招投标及供应商管理相关规定的行为一经查实，招标人将把投标人及其行贿人（如有）列入不良行为供应商名单并报上级单位，招标人有权视情节轻重对投标人采取降低考核评价分数、缩短服务期限、终止或解除合同，同时视情节轻重在1-3年内拒绝投标人参与招标人的采购活动，也拒绝投标人法定代表人（主要负责人）、行贿人（如有）以其他企业名义参与招标人的采购活动。</w:t>
      </w:r>
    </w:p>
    <w:p w14:paraId="6DDBFFDD">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（二）招标人有权在合同期内组织招标人评价小组对中标人进行综合评价，评价表见合同（模板）附件。</w:t>
      </w:r>
    </w:p>
    <w:p w14:paraId="4C28CAC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评价结果运用为：若中标人资质综合评价不合格（即资质综合评分低于60分的），招标人有权取消中标人的履约资格，提前解除合同，且无需承担任何法律责任。若中标人履约诚信评价不通过，招标人有权提前解除合同无需承担任何法律责任，责令中标人赔偿给招标人造成的全部损失，且有权限制中标人1-3年内不得进入招标人供应商库。若中标人资质综合评分大于或等于60分，且通过履约诚信评价的，为合格供应商。</w:t>
      </w:r>
    </w:p>
    <w:p w14:paraId="5F29C93F">
      <w:pPr>
        <w:pStyle w:val="53"/>
        <w:rPr>
          <w:rFonts w:eastAsia="楷体"/>
          <w:color w:val="000000" w:themeColor="text1"/>
          <w:highlight w:val="none"/>
          <w14:textFill>
            <w14:solidFill>
              <w14:schemeClr w14:val="tx1"/>
            </w14:solidFill>
          </w14:textFill>
        </w:rPr>
      </w:pPr>
    </w:p>
    <w:p w14:paraId="01D1508D">
      <w:pPr>
        <w:pStyle w:val="74"/>
        <w:adjustRightInd w:val="0"/>
        <w:snapToGrid w:val="0"/>
        <w:spacing w:line="360" w:lineRule="auto"/>
        <w:ind w:firstLine="0" w:firstLineChars="0"/>
        <w:rPr>
          <w:rFonts w:hint="eastAsia" w:ascii="楷体" w:hAnsi="楷体" w:eastAsia="楷体" w:cs="楷体"/>
          <w:b/>
          <w:color w:val="000000" w:themeColor="text1"/>
          <w:sz w:val="28"/>
          <w:szCs w:val="28"/>
          <w:highlight w:val="none"/>
          <w14:textFill>
            <w14:solidFill>
              <w14:schemeClr w14:val="tx1"/>
            </w14:solidFill>
          </w14:textFill>
        </w:rPr>
      </w:pPr>
    </w:p>
    <w:p w14:paraId="09CD73A7">
      <w:pPr>
        <w:pStyle w:val="3"/>
        <w:spacing w:before="5280" w:beforeLines="2200" w:after="5280" w:afterLines="2200"/>
        <w:jc w:val="center"/>
        <w:rPr>
          <w:rFonts w:hint="eastAsia" w:ascii="楷体" w:hAnsi="楷体" w:eastAsia="楷体" w:cs="楷体"/>
          <w:color w:val="000000" w:themeColor="text1"/>
          <w:highlight w:val="none"/>
          <w14:textFill>
            <w14:solidFill>
              <w14:schemeClr w14:val="tx1"/>
            </w14:solidFill>
          </w14:textFill>
        </w:rPr>
      </w:pPr>
      <w:bookmarkStart w:id="308" w:name="_Toc50737290"/>
      <w:bookmarkStart w:id="309" w:name="_Toc50736470"/>
      <w:bookmarkStart w:id="310" w:name="_Toc168288368"/>
      <w:bookmarkStart w:id="311" w:name="_Toc50737322"/>
      <w:bookmarkStart w:id="312" w:name="_Toc50691023"/>
      <w:bookmarkStart w:id="313" w:name="_Toc25940"/>
      <w:bookmarkStart w:id="314" w:name="_Toc183316721"/>
      <w:bookmarkStart w:id="315" w:name="_Toc16117"/>
      <w:bookmarkStart w:id="316" w:name="_Toc182886660"/>
      <w:bookmarkStart w:id="317" w:name="_Toc423021952"/>
      <w:bookmarkStart w:id="318" w:name="_Toc29518"/>
      <w:bookmarkStart w:id="319" w:name="_Toc464"/>
      <w:bookmarkStart w:id="320" w:name="_Toc372468320"/>
      <w:bookmarkStart w:id="321" w:name="_Toc32670"/>
    </w:p>
    <w:p w14:paraId="0E854788">
      <w:pPr>
        <w:pStyle w:val="3"/>
        <w:spacing w:before="5280" w:beforeLines="2200" w:after="5280" w:afterLines="2200"/>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第五章</w:t>
      </w:r>
      <w:bookmarkEnd w:id="308"/>
      <w:bookmarkEnd w:id="309"/>
      <w:bookmarkEnd w:id="310"/>
      <w:bookmarkEnd w:id="311"/>
      <w:bookmarkEnd w:id="312"/>
      <w:r>
        <w:rPr>
          <w:rFonts w:hint="eastAsia" w:ascii="楷体" w:hAnsi="楷体" w:eastAsia="楷体" w:cs="楷体"/>
          <w:color w:val="000000" w:themeColor="text1"/>
          <w:highlight w:val="none"/>
          <w14:textFill>
            <w14:solidFill>
              <w14:schemeClr w14:val="tx1"/>
            </w14:solidFill>
          </w14:textFill>
        </w:rPr>
        <w:t xml:space="preserve"> 合同格式</w:t>
      </w:r>
      <w:bookmarkEnd w:id="313"/>
      <w:bookmarkEnd w:id="314"/>
      <w:bookmarkEnd w:id="315"/>
      <w:bookmarkEnd w:id="316"/>
      <w:bookmarkEnd w:id="317"/>
      <w:bookmarkEnd w:id="318"/>
      <w:bookmarkEnd w:id="319"/>
      <w:bookmarkEnd w:id="320"/>
      <w:bookmarkEnd w:id="321"/>
    </w:p>
    <w:p w14:paraId="509F70D9">
      <w:pPr>
        <w:adjustRightInd w:val="0"/>
        <w:snapToGrid w:val="0"/>
        <w:spacing w:line="360" w:lineRule="auto"/>
        <w:jc w:val="left"/>
        <w:rPr>
          <w:rFonts w:hint="eastAsia" w:ascii="楷体" w:hAnsi="楷体" w:eastAsia="楷体" w:cs="楷体"/>
          <w:b/>
          <w:color w:val="000000" w:themeColor="text1"/>
          <w:sz w:val="48"/>
          <w:szCs w:val="48"/>
          <w:highlight w:val="none"/>
          <w14:textFill>
            <w14:solidFill>
              <w14:schemeClr w14:val="tx1"/>
            </w14:solidFill>
          </w14:textFill>
        </w:rPr>
      </w:pPr>
      <w:r>
        <w:rPr>
          <w:rFonts w:hint="eastAsia" w:ascii="楷体" w:hAnsi="楷体" w:eastAsia="楷体" w:cs="楷体"/>
          <w:b/>
          <w:color w:val="000000" w:themeColor="text1"/>
          <w:sz w:val="52"/>
          <w:szCs w:val="52"/>
          <w:highlight w:val="none"/>
          <w14:textFill>
            <w14:solidFill>
              <w14:schemeClr w14:val="tx1"/>
            </w14:solidFill>
          </w14:textFill>
        </w:rPr>
        <w:br w:type="page"/>
      </w:r>
      <w:bookmarkStart w:id="322" w:name="_Toc42272395"/>
      <w:bookmarkEnd w:id="322"/>
      <w:bookmarkStart w:id="323" w:name="_Toc510095285"/>
      <w:bookmarkEnd w:id="323"/>
      <w:bookmarkStart w:id="324" w:name="_Toc502738619"/>
      <w:bookmarkEnd w:id="324"/>
      <w:bookmarkStart w:id="325" w:name="_Toc263670121"/>
      <w:bookmarkStart w:id="326" w:name="_Toc13659"/>
      <w:bookmarkStart w:id="327" w:name="_Toc263437593"/>
      <w:bookmarkStart w:id="328" w:name="_Toc263336367"/>
      <w:bookmarkStart w:id="329" w:name="_Toc322033402"/>
    </w:p>
    <w:p w14:paraId="30257CA0">
      <w:pPr>
        <w:adjustRightInd w:val="0"/>
        <w:snapToGrid w:val="0"/>
        <w:spacing w:line="360" w:lineRule="auto"/>
        <w:jc w:val="center"/>
        <w:rPr>
          <w:rFonts w:hint="eastAsia" w:ascii="楷体" w:hAnsi="楷体" w:eastAsia="楷体" w:cs="楷体"/>
          <w:b/>
          <w:color w:val="000000" w:themeColor="text1"/>
          <w:sz w:val="48"/>
          <w:szCs w:val="48"/>
          <w:highlight w:val="none"/>
          <w14:textFill>
            <w14:solidFill>
              <w14:schemeClr w14:val="tx1"/>
            </w14:solidFill>
          </w14:textFill>
        </w:rPr>
      </w:pPr>
    </w:p>
    <w:p w14:paraId="5B740286">
      <w:pPr>
        <w:adjustRightInd w:val="0"/>
        <w:snapToGrid w:val="0"/>
        <w:spacing w:line="360" w:lineRule="auto"/>
        <w:ind w:right="246" w:rightChars="117"/>
        <w:jc w:val="center"/>
        <w:rPr>
          <w:rFonts w:hint="eastAsia" w:ascii="楷体" w:hAnsi="楷体" w:eastAsia="楷体" w:cs="楷体"/>
          <w:b/>
          <w:color w:val="000000" w:themeColor="text1"/>
          <w:spacing w:val="20"/>
          <w:sz w:val="52"/>
          <w:szCs w:val="52"/>
          <w:highlight w:val="none"/>
          <w14:textFill>
            <w14:solidFill>
              <w14:schemeClr w14:val="tx1"/>
            </w14:solidFill>
          </w14:textFill>
        </w:rPr>
      </w:pPr>
      <w:r>
        <w:rPr>
          <w:rFonts w:hint="eastAsia" w:ascii="楷体" w:hAnsi="楷体" w:eastAsia="楷体" w:cs="楷体"/>
          <w:b/>
          <w:color w:val="000000" w:themeColor="text1"/>
          <w:spacing w:val="20"/>
          <w:sz w:val="52"/>
          <w:szCs w:val="52"/>
          <w:highlight w:val="none"/>
          <w14:textFill>
            <w14:solidFill>
              <w14:schemeClr w14:val="tx1"/>
            </w14:solidFill>
          </w14:textFill>
        </w:rPr>
        <w:t>广东烟草江门市有限公司</w:t>
      </w:r>
    </w:p>
    <w:p w14:paraId="53D7FE08">
      <w:pPr>
        <w:adjustRightInd w:val="0"/>
        <w:snapToGrid w:val="0"/>
        <w:spacing w:line="360" w:lineRule="auto"/>
        <w:ind w:right="246" w:rightChars="117"/>
        <w:jc w:val="center"/>
        <w:rPr>
          <w:rFonts w:hint="eastAsia" w:ascii="楷体" w:hAnsi="楷体" w:eastAsia="楷体" w:cs="楷体"/>
          <w:b/>
          <w:color w:val="000000" w:themeColor="text1"/>
          <w:spacing w:val="20"/>
          <w:sz w:val="52"/>
          <w:szCs w:val="52"/>
          <w:highlight w:val="none"/>
          <w14:textFill>
            <w14:solidFill>
              <w14:schemeClr w14:val="tx1"/>
            </w14:solidFill>
          </w14:textFill>
        </w:rPr>
      </w:pPr>
      <w:r>
        <w:rPr>
          <w:rFonts w:hint="eastAsia" w:ascii="楷体" w:hAnsi="楷体" w:eastAsia="楷体" w:cs="楷体"/>
          <w:b/>
          <w:color w:val="000000" w:themeColor="text1"/>
          <w:spacing w:val="20"/>
          <w:sz w:val="52"/>
          <w:szCs w:val="52"/>
          <w:highlight w:val="none"/>
          <w14:textFill>
            <w14:solidFill>
              <w14:schemeClr w14:val="tx1"/>
            </w14:solidFill>
          </w14:textFill>
        </w:rPr>
        <w:t>物业管理劳务外包服务采购合同</w:t>
      </w:r>
    </w:p>
    <w:p w14:paraId="798688F5">
      <w:pPr>
        <w:adjustRightInd w:val="0"/>
        <w:snapToGrid w:val="0"/>
        <w:spacing w:line="360" w:lineRule="auto"/>
        <w:jc w:val="center"/>
        <w:rPr>
          <w:rFonts w:hint="eastAsia" w:ascii="楷体" w:hAnsi="楷体" w:eastAsia="楷体" w:cs="楷体"/>
          <w:b/>
          <w:color w:val="000000" w:themeColor="text1"/>
          <w:spacing w:val="20"/>
          <w:szCs w:val="21"/>
          <w:highlight w:val="none"/>
          <w14:textFill>
            <w14:solidFill>
              <w14:schemeClr w14:val="tx1"/>
            </w14:solidFill>
          </w14:textFill>
        </w:rPr>
      </w:pPr>
      <w:bookmarkStart w:id="330" w:name="_Toc171314671"/>
      <w:r>
        <w:rPr>
          <w:rFonts w:hint="eastAsia" w:ascii="楷体" w:hAnsi="楷体" w:eastAsia="楷体" w:cs="楷体"/>
          <w:b/>
          <w:color w:val="000000" w:themeColor="text1"/>
          <w:spacing w:val="20"/>
          <w:szCs w:val="21"/>
          <w:highlight w:val="none"/>
          <w14:textFill>
            <w14:solidFill>
              <w14:schemeClr w14:val="tx1"/>
            </w14:solidFill>
          </w14:textFill>
        </w:rPr>
        <w:t>（此合同为参考合同，以本招标文件为基础草拟，招标人和中标人有权在签订合同时在不违反招投标文件实质性内容的前提下对合同的相关条款及内容作进一步的细化和修改。合同实际内容以招标人与中标人签订的为准。）</w:t>
      </w:r>
    </w:p>
    <w:p w14:paraId="30960D03">
      <w:pPr>
        <w:adjustRightInd w:val="0"/>
        <w:snapToGrid w:val="0"/>
        <w:spacing w:line="360" w:lineRule="auto"/>
        <w:ind w:firstLine="1658" w:firstLineChars="590"/>
        <w:rPr>
          <w:rFonts w:hint="eastAsia" w:ascii="楷体" w:hAnsi="楷体" w:eastAsia="楷体" w:cs="楷体"/>
          <w:b/>
          <w:bCs/>
          <w:color w:val="000000" w:themeColor="text1"/>
          <w:sz w:val="28"/>
          <w:szCs w:val="44"/>
          <w:highlight w:val="none"/>
          <w14:textFill>
            <w14:solidFill>
              <w14:schemeClr w14:val="tx1"/>
            </w14:solidFill>
          </w14:textFill>
        </w:rPr>
      </w:pPr>
    </w:p>
    <w:p w14:paraId="65B19798">
      <w:pPr>
        <w:adjustRightInd w:val="0"/>
        <w:snapToGrid w:val="0"/>
        <w:spacing w:line="360" w:lineRule="auto"/>
        <w:ind w:firstLine="1658" w:firstLineChars="590"/>
        <w:rPr>
          <w:rFonts w:hint="eastAsia" w:ascii="楷体" w:hAnsi="楷体" w:eastAsia="楷体" w:cs="楷体"/>
          <w:b/>
          <w:bCs/>
          <w:color w:val="000000" w:themeColor="text1"/>
          <w:sz w:val="28"/>
          <w:szCs w:val="44"/>
          <w:highlight w:val="none"/>
          <w14:textFill>
            <w14:solidFill>
              <w14:schemeClr w14:val="tx1"/>
            </w14:solidFill>
          </w14:textFill>
        </w:rPr>
      </w:pPr>
    </w:p>
    <w:p w14:paraId="6F922677">
      <w:pPr>
        <w:adjustRightInd w:val="0"/>
        <w:snapToGrid w:val="0"/>
        <w:spacing w:line="360" w:lineRule="auto"/>
        <w:jc w:val="center"/>
        <w:rPr>
          <w:rFonts w:hint="eastAsia" w:ascii="楷体" w:hAnsi="楷体" w:eastAsia="楷体" w:cs="楷体"/>
          <w:b/>
          <w:bCs/>
          <w:color w:val="000000" w:themeColor="text1"/>
          <w:sz w:val="28"/>
          <w:szCs w:val="44"/>
          <w:highlight w:val="none"/>
          <w14:textFill>
            <w14:solidFill>
              <w14:schemeClr w14:val="tx1"/>
            </w14:solidFill>
          </w14:textFill>
        </w:rPr>
      </w:pPr>
      <w:r>
        <w:rPr>
          <w:rFonts w:hint="eastAsia" w:ascii="楷体" w:hAnsi="楷体" w:eastAsia="楷体" w:cs="楷体"/>
          <w:b/>
          <w:bCs/>
          <w:color w:val="000000" w:themeColor="text1"/>
          <w:sz w:val="28"/>
          <w:szCs w:val="44"/>
          <w:highlight w:val="none"/>
          <w14:textFill>
            <w14:solidFill>
              <w14:schemeClr w14:val="tx1"/>
            </w14:solidFill>
          </w14:textFill>
        </w:rPr>
        <w:t>合同编号：</w:t>
      </w:r>
    </w:p>
    <w:p w14:paraId="33512BE1">
      <w:pPr>
        <w:adjustRightInd w:val="0"/>
        <w:snapToGrid w:val="0"/>
        <w:spacing w:line="360" w:lineRule="auto"/>
        <w:ind w:firstLine="1658" w:firstLineChars="590"/>
        <w:rPr>
          <w:rFonts w:hint="eastAsia" w:ascii="楷体" w:hAnsi="楷体" w:eastAsia="楷体" w:cs="楷体"/>
          <w:b/>
          <w:bCs/>
          <w:color w:val="000000" w:themeColor="text1"/>
          <w:sz w:val="28"/>
          <w:szCs w:val="44"/>
          <w:highlight w:val="none"/>
          <w14:textFill>
            <w14:solidFill>
              <w14:schemeClr w14:val="tx1"/>
            </w14:solidFill>
          </w14:textFill>
        </w:rPr>
      </w:pPr>
    </w:p>
    <w:bookmarkEnd w:id="330"/>
    <w:p w14:paraId="52A6F535">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甲方：广东烟草江门市有限公司</w:t>
      </w:r>
    </w:p>
    <w:p w14:paraId="141E5A57">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地址：江门市蓬江区篁边路2号1幢、2幢                          </w:t>
      </w:r>
    </w:p>
    <w:p w14:paraId="4863A425">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法定代表人：           </w:t>
      </w:r>
    </w:p>
    <w:p w14:paraId="51093125">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联系人：            电话：                  传真：</w:t>
      </w:r>
    </w:p>
    <w:p w14:paraId="2ABAFA15">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p>
    <w:p w14:paraId="5F24F757">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乙方：</w:t>
      </w:r>
    </w:p>
    <w:p w14:paraId="710CA0BA">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地址： </w:t>
      </w:r>
    </w:p>
    <w:p w14:paraId="6E824F72">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法定代表人：     </w:t>
      </w:r>
    </w:p>
    <w:p w14:paraId="4AF60870">
      <w:pPr>
        <w:pStyle w:val="127"/>
        <w:spacing w:line="520" w:lineRule="exact"/>
        <w:ind w:left="315" w:leftChars="150" w:firstLine="260" w:firstLineChars="1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联系人：            电话：                  传真：</w:t>
      </w:r>
    </w:p>
    <w:p w14:paraId="7CDC1CC4">
      <w:pPr>
        <w:adjustRightInd w:val="0"/>
        <w:snapToGrid w:val="0"/>
        <w:spacing w:line="360" w:lineRule="auto"/>
        <w:jc w:val="center"/>
        <w:rPr>
          <w:rFonts w:hint="eastAsia" w:ascii="楷体" w:hAnsi="楷体" w:eastAsia="楷体" w:cs="楷体"/>
          <w:b/>
          <w:bCs/>
          <w:color w:val="000000" w:themeColor="text1"/>
          <w:sz w:val="28"/>
          <w:highlight w:val="none"/>
          <w14:textFill>
            <w14:solidFill>
              <w14:schemeClr w14:val="tx1"/>
            </w14:solidFill>
          </w14:textFill>
        </w:rPr>
      </w:pPr>
    </w:p>
    <w:p w14:paraId="2951D05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br w:type="page"/>
      </w:r>
    </w:p>
    <w:p w14:paraId="548F1521">
      <w:pPr>
        <w:adjustRightInd w:val="0"/>
        <w:snapToGrid w:val="0"/>
        <w:spacing w:line="360" w:lineRule="auto"/>
        <w:ind w:firstLine="520"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甲乙双方根据《中华人民共和国民法典》</w:t>
      </w:r>
      <w:r>
        <w:rPr>
          <w:rFonts w:hint="eastAsia" w:ascii="楷体" w:hAnsi="楷体" w:eastAsia="楷体" w:cs="楷体"/>
          <w:bCs/>
          <w:color w:val="000000" w:themeColor="text1"/>
          <w:sz w:val="26"/>
          <w:szCs w:val="26"/>
          <w:highlight w:val="none"/>
          <w:lang w:eastAsia="zh-Hans"/>
          <w14:textFill>
            <w14:solidFill>
              <w14:schemeClr w14:val="tx1"/>
            </w14:solidFill>
          </w14:textFill>
        </w:rPr>
        <w:t>及</w:t>
      </w:r>
      <w:r>
        <w:rPr>
          <w:rFonts w:hint="eastAsia" w:ascii="楷体" w:hAnsi="楷体" w:eastAsia="楷体" w:cs="楷体"/>
          <w:bCs/>
          <w:color w:val="000000" w:themeColor="text1"/>
          <w:sz w:val="26"/>
          <w:szCs w:val="26"/>
          <w:highlight w:val="none"/>
          <w14:textFill>
            <w14:solidFill>
              <w14:schemeClr w14:val="tx1"/>
            </w14:solidFill>
          </w14:textFill>
        </w:rPr>
        <w:t>有关法律法规，</w:t>
      </w:r>
      <w:r>
        <w:rPr>
          <w:rFonts w:hint="eastAsia" w:ascii="楷体" w:hAnsi="楷体" w:eastAsia="楷体" w:cs="楷体"/>
          <w:bCs/>
          <w:color w:val="000000" w:themeColor="text1"/>
          <w:sz w:val="26"/>
          <w:szCs w:val="26"/>
          <w:highlight w:val="none"/>
          <w:u w:val="single"/>
          <w14:textFill>
            <w14:solidFill>
              <w14:schemeClr w14:val="tx1"/>
            </w14:solidFill>
          </w14:textFill>
        </w:rPr>
        <w:t xml:space="preserve">   </w:t>
      </w:r>
      <w:r>
        <w:rPr>
          <w:rFonts w:hint="eastAsia" w:ascii="楷体" w:hAnsi="楷体" w:eastAsia="楷体" w:cs="楷体"/>
          <w:bCs/>
          <w:color w:val="000000" w:themeColor="text1"/>
          <w:sz w:val="26"/>
          <w:szCs w:val="26"/>
          <w:highlight w:val="none"/>
          <w14:textFill>
            <w14:solidFill>
              <w14:schemeClr w14:val="tx1"/>
            </w14:solidFill>
          </w14:textFill>
        </w:rPr>
        <w:t>年</w:t>
      </w:r>
      <w:r>
        <w:rPr>
          <w:rFonts w:hint="eastAsia" w:ascii="楷体" w:hAnsi="楷体" w:eastAsia="楷体" w:cs="楷体"/>
          <w:bCs/>
          <w:color w:val="000000" w:themeColor="text1"/>
          <w:sz w:val="26"/>
          <w:szCs w:val="26"/>
          <w:highlight w:val="none"/>
          <w:u w:val="single"/>
          <w14:textFill>
            <w14:solidFill>
              <w14:schemeClr w14:val="tx1"/>
            </w14:solidFill>
          </w14:textFill>
        </w:rPr>
        <w:t xml:space="preserve">  </w:t>
      </w:r>
      <w:r>
        <w:rPr>
          <w:rFonts w:hint="eastAsia" w:ascii="楷体" w:hAnsi="楷体" w:eastAsia="楷体" w:cs="楷体"/>
          <w:bCs/>
          <w:color w:val="000000" w:themeColor="text1"/>
          <w:sz w:val="26"/>
          <w:szCs w:val="26"/>
          <w:highlight w:val="none"/>
          <w14:textFill>
            <w14:solidFill>
              <w14:schemeClr w14:val="tx1"/>
            </w14:solidFill>
          </w14:textFill>
        </w:rPr>
        <w:t>月  日广东烟草江门市有限公司物业管理劳务外包服务采购项目（项目编号：</w:t>
      </w:r>
      <w:r>
        <w:rPr>
          <w:rFonts w:hint="eastAsia" w:ascii="楷体" w:hAnsi="楷体" w:eastAsia="楷体" w:cs="楷体"/>
          <w:bCs/>
          <w:color w:val="000000" w:themeColor="text1"/>
          <w:sz w:val="26"/>
          <w:szCs w:val="26"/>
          <w:highlight w:val="none"/>
          <w:u w:val="single"/>
          <w14:textFill>
            <w14:solidFill>
              <w14:schemeClr w14:val="tx1"/>
            </w14:solidFill>
          </w14:textFill>
        </w:rPr>
        <w:t xml:space="preserve">      </w:t>
      </w:r>
      <w:r>
        <w:rPr>
          <w:rFonts w:hint="eastAsia" w:ascii="楷体" w:hAnsi="楷体" w:eastAsia="楷体" w:cs="楷体"/>
          <w:bCs/>
          <w:color w:val="000000" w:themeColor="text1"/>
          <w:sz w:val="26"/>
          <w:szCs w:val="26"/>
          <w:highlight w:val="none"/>
          <w14:textFill>
            <w14:solidFill>
              <w14:schemeClr w14:val="tx1"/>
            </w14:solidFill>
          </w14:textFill>
        </w:rPr>
        <w:t xml:space="preserve">）的招标结果、招标文件、乙方的投标文件及澄清文件和中标结果通知书的要求，根据平等自愿、诚实信用、互利互惠的原则，现就广东烟草江门市有限公司物业管理劳务外包服务采购项目的有关事宜，签订如下协议： </w:t>
      </w:r>
    </w:p>
    <w:p w14:paraId="4E435DBA">
      <w:pPr>
        <w:pStyle w:val="17"/>
        <w:adjustRightInd w:val="0"/>
        <w:snapToGrid w:val="0"/>
        <w:spacing w:line="360" w:lineRule="auto"/>
        <w:ind w:firstLine="522"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第一条</w:t>
      </w:r>
      <w:r>
        <w:rPr>
          <w:rFonts w:hint="eastAsia" w:ascii="楷体" w:hAnsi="楷体" w:eastAsia="楷体" w:cs="楷体"/>
          <w:bCs/>
          <w:color w:val="000000" w:themeColor="text1"/>
          <w:sz w:val="26"/>
          <w:szCs w:val="26"/>
          <w:highlight w:val="none"/>
          <w14:textFill>
            <w14:solidFill>
              <w14:schemeClr w14:val="tx1"/>
            </w14:solidFill>
          </w14:textFill>
        </w:rPr>
        <w:t>　乙方承包甲方水电技术服务、会务服务、食堂服务、保洁卫生、绿化摆放和养护、园区绿化日常养护以及其他清洁服务等劳务外包服务工作。</w:t>
      </w:r>
    </w:p>
    <w:p w14:paraId="001F4B8D">
      <w:pPr>
        <w:pStyle w:val="17"/>
        <w:adjustRightInd w:val="0"/>
        <w:snapToGrid w:val="0"/>
        <w:spacing w:line="360" w:lineRule="auto"/>
        <w:ind w:firstLine="522" w:firstLineChars="200"/>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第二条</w:t>
      </w:r>
      <w:r>
        <w:rPr>
          <w:rFonts w:hint="eastAsia" w:ascii="楷体" w:hAnsi="楷体" w:eastAsia="楷体" w:cs="楷体"/>
          <w:bCs/>
          <w:color w:val="000000" w:themeColor="text1"/>
          <w:sz w:val="26"/>
          <w:szCs w:val="26"/>
          <w:highlight w:val="none"/>
          <w14:textFill>
            <w14:solidFill>
              <w14:schemeClr w14:val="tx1"/>
            </w14:solidFill>
          </w14:textFill>
        </w:rPr>
        <w:t xml:space="preserve">  乙方承包甲方劳务外包工作的服务内容及服务地点</w:t>
      </w:r>
    </w:p>
    <w:p w14:paraId="2969B723">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（一）服务内容</w:t>
      </w:r>
    </w:p>
    <w:p w14:paraId="28137949">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1.水电技术服务</w:t>
      </w:r>
    </w:p>
    <w:p w14:paraId="0CBB114F">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2.会务服务</w:t>
      </w:r>
    </w:p>
    <w:p w14:paraId="579D7CFB">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3.保洁卫生服务</w:t>
      </w:r>
    </w:p>
    <w:p w14:paraId="129CEAF2">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4.食堂服务</w:t>
      </w:r>
    </w:p>
    <w:p w14:paraId="753A6C43">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5.绿化摆放和养护服务</w:t>
      </w:r>
    </w:p>
    <w:p w14:paraId="2B491B2E">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6.园区绿化日常养护服务</w:t>
      </w:r>
    </w:p>
    <w:p w14:paraId="16B3E77C">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7.其他清洁服务</w:t>
      </w:r>
    </w:p>
    <w:p w14:paraId="042553B9">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（二）服务地点</w:t>
      </w:r>
    </w:p>
    <w:p w14:paraId="6EF5BC02">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1.甲方本</w:t>
      </w:r>
      <w:r>
        <w:rPr>
          <w:rFonts w:hint="eastAsia" w:ascii="楷体" w:hAnsi="楷体" w:eastAsia="楷体" w:cs="楷体"/>
          <w:bCs/>
          <w:color w:val="000000" w:themeColor="text1"/>
          <w:sz w:val="26"/>
          <w:szCs w:val="26"/>
          <w:highlight w:val="none"/>
          <w:lang w:eastAsia="zh-CN"/>
          <w14:textFill>
            <w14:solidFill>
              <w14:schemeClr w14:val="tx1"/>
            </w14:solidFill>
          </w14:textFill>
        </w:rPr>
        <w:t>部</w:t>
      </w:r>
      <w:r>
        <w:rPr>
          <w:rFonts w:hint="eastAsia" w:ascii="楷体" w:hAnsi="楷体" w:eastAsia="楷体" w:cs="楷体"/>
          <w:bCs/>
          <w:color w:val="000000" w:themeColor="text1"/>
          <w:sz w:val="26"/>
          <w:szCs w:val="26"/>
          <w:highlight w:val="none"/>
          <w14:textFill>
            <w14:solidFill>
              <w14:schemeClr w14:val="tx1"/>
            </w14:solidFill>
          </w14:textFill>
        </w:rPr>
        <w:t>：江门市蓬江区篁边路2号1幢、2幢</w:t>
      </w:r>
    </w:p>
    <w:p w14:paraId="4D8DB351">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2.甲方物流配送中心：广东省江门市蓬江区双龙大道64号</w:t>
      </w:r>
    </w:p>
    <w:p w14:paraId="4A027DD1">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3.新会区分公司：江门市新会区会城冈州大道东56号</w:t>
      </w:r>
    </w:p>
    <w:p w14:paraId="188E924B">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4.鹤山市分公司：鹤山市沙坪镇新鹤路129号-133号</w:t>
      </w:r>
    </w:p>
    <w:p w14:paraId="2B9A3668">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5.台山市分公司：台山市台城龙舟路6号和台山市台城台沙路崩山糖仓</w:t>
      </w:r>
    </w:p>
    <w:p w14:paraId="110565C4">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6.开平市分公司：开平市长沙东兴大道人和东路1号五幢之一</w:t>
      </w:r>
    </w:p>
    <w:p w14:paraId="020C3B8E">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7.恩平市分公司：恩平市恩城新平北路5号</w:t>
      </w:r>
    </w:p>
    <w:p w14:paraId="4E646BBE">
      <w:pPr>
        <w:pStyle w:val="17"/>
        <w:adjustRightInd w:val="0"/>
        <w:snapToGrid w:val="0"/>
        <w:spacing w:line="360" w:lineRule="auto"/>
        <w:ind w:firstLine="460" w:firstLineChars="177"/>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8.甲方指定的其他地点。</w:t>
      </w:r>
    </w:p>
    <w:p w14:paraId="029212E5">
      <w:pPr>
        <w:pStyle w:val="17"/>
        <w:adjustRightInd w:val="0"/>
        <w:snapToGrid w:val="0"/>
        <w:spacing w:line="360" w:lineRule="auto"/>
        <w:ind w:firstLine="512" w:firstLineChars="196"/>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第三条</w:t>
      </w:r>
      <w:r>
        <w:rPr>
          <w:rFonts w:hint="eastAsia" w:ascii="楷体" w:hAnsi="楷体" w:eastAsia="楷体" w:cs="楷体"/>
          <w:bCs/>
          <w:color w:val="000000" w:themeColor="text1"/>
          <w:sz w:val="26"/>
          <w:szCs w:val="26"/>
          <w:highlight w:val="none"/>
          <w14:textFill>
            <w14:solidFill>
              <w14:schemeClr w14:val="tx1"/>
            </w14:solidFill>
          </w14:textFill>
        </w:rPr>
        <w:t xml:space="preserve">  劳务外包服务期限为三年，即2025年4月1日至2028年3月31日止。试用期为3个月（即2025年4月1日至2025年6月30日），试用期根据《广东烟草江门市有限公司</w:t>
      </w:r>
      <w:r>
        <w:rPr>
          <w:rFonts w:hint="eastAsia" w:ascii="楷体" w:hAnsi="楷体" w:eastAsia="楷体" w:cs="楷体"/>
          <w:color w:val="000000" w:themeColor="text1"/>
          <w:sz w:val="26"/>
          <w:szCs w:val="26"/>
          <w:highlight w:val="none"/>
          <w14:textFill>
            <w14:solidFill>
              <w14:schemeClr w14:val="tx1"/>
            </w14:solidFill>
          </w14:textFill>
        </w:rPr>
        <w:t>水电技术服务、会务服务、食堂服务、保洁卫生劳务外包</w:t>
      </w:r>
      <w:r>
        <w:rPr>
          <w:rFonts w:hint="eastAsia" w:ascii="楷体" w:hAnsi="楷体" w:eastAsia="楷体" w:cs="楷体"/>
          <w:bCs/>
          <w:color w:val="000000" w:themeColor="text1"/>
          <w:sz w:val="26"/>
          <w:szCs w:val="26"/>
          <w:highlight w:val="none"/>
          <w14:textFill>
            <w14:solidFill>
              <w14:schemeClr w14:val="tx1"/>
            </w14:solidFill>
          </w14:textFill>
        </w:rPr>
        <w:t>服务项目考核细则》进行考核，连续三个月考评分数在</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60</w:t>
      </w:r>
      <w:r>
        <w:rPr>
          <w:rFonts w:hint="eastAsia" w:ascii="楷体" w:hAnsi="楷体" w:eastAsia="楷体" w:cs="楷体"/>
          <w:bCs/>
          <w:color w:val="000000" w:themeColor="text1"/>
          <w:sz w:val="26"/>
          <w:szCs w:val="26"/>
          <w:highlight w:val="none"/>
          <w14:textFill>
            <w14:solidFill>
              <w14:schemeClr w14:val="tx1"/>
            </w14:solidFill>
          </w14:textFill>
        </w:rPr>
        <w:t>分以上（含</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60</w:t>
      </w:r>
      <w:r>
        <w:rPr>
          <w:rFonts w:hint="eastAsia" w:ascii="楷体" w:hAnsi="楷体" w:eastAsia="楷体" w:cs="楷体"/>
          <w:bCs/>
          <w:color w:val="000000" w:themeColor="text1"/>
          <w:sz w:val="26"/>
          <w:szCs w:val="26"/>
          <w:highlight w:val="none"/>
          <w14:textFill>
            <w14:solidFill>
              <w14:schemeClr w14:val="tx1"/>
            </w14:solidFill>
          </w14:textFill>
        </w:rPr>
        <w:t>分）为考评达标，任一个月</w:t>
      </w:r>
      <w:r>
        <w:rPr>
          <w:rFonts w:hint="eastAsia" w:ascii="楷体" w:hAnsi="楷体" w:eastAsia="楷体" w:cs="楷体"/>
          <w:bCs/>
          <w:color w:val="000000" w:themeColor="text1"/>
          <w:sz w:val="26"/>
          <w:szCs w:val="26"/>
          <w:highlight w:val="none"/>
          <w:lang w:eastAsia="zh-CN"/>
          <w14:textFill>
            <w14:solidFill>
              <w14:schemeClr w14:val="tx1"/>
            </w14:solidFill>
          </w14:textFill>
        </w:rPr>
        <w:t>达不到60分</w:t>
      </w:r>
      <w:r>
        <w:rPr>
          <w:rFonts w:hint="eastAsia" w:ascii="楷体" w:hAnsi="楷体" w:eastAsia="楷体" w:cs="楷体"/>
          <w:bCs/>
          <w:color w:val="000000" w:themeColor="text1"/>
          <w:sz w:val="26"/>
          <w:szCs w:val="26"/>
          <w:highlight w:val="none"/>
          <w14:textFill>
            <w14:solidFill>
              <w14:schemeClr w14:val="tx1"/>
            </w14:solidFill>
          </w14:textFill>
        </w:rPr>
        <w:t>为考评不达标。若试用期内考评不达标，</w:t>
      </w:r>
      <w:r>
        <w:rPr>
          <w:rFonts w:hint="eastAsia" w:ascii="楷体" w:hAnsi="楷体" w:eastAsia="楷体" w:cs="楷体"/>
          <w:bCs/>
          <w:color w:val="000000" w:themeColor="text1"/>
          <w:sz w:val="26"/>
          <w:szCs w:val="26"/>
          <w:highlight w:val="none"/>
          <w:lang w:eastAsia="zh-Hans"/>
          <w14:textFill>
            <w14:solidFill>
              <w14:schemeClr w14:val="tx1"/>
            </w14:solidFill>
          </w14:textFill>
        </w:rPr>
        <w:t>甲方</w:t>
      </w:r>
      <w:r>
        <w:rPr>
          <w:rFonts w:hint="eastAsia" w:ascii="楷体" w:hAnsi="楷体" w:eastAsia="楷体" w:cs="楷体"/>
          <w:bCs/>
          <w:color w:val="000000" w:themeColor="text1"/>
          <w:sz w:val="26"/>
          <w:szCs w:val="26"/>
          <w:highlight w:val="none"/>
          <w14:textFill>
            <w14:solidFill>
              <w14:schemeClr w14:val="tx1"/>
            </w14:solidFill>
          </w14:textFill>
        </w:rPr>
        <w:t>有权单方面解除劳务外包合同。试用期满5个工作日内，如</w:t>
      </w:r>
      <w:r>
        <w:rPr>
          <w:rFonts w:hint="eastAsia" w:ascii="楷体" w:hAnsi="楷体" w:eastAsia="楷体" w:cs="楷体"/>
          <w:bCs/>
          <w:color w:val="000000" w:themeColor="text1"/>
          <w:sz w:val="26"/>
          <w:szCs w:val="26"/>
          <w:highlight w:val="none"/>
          <w:lang w:eastAsia="zh-Hans"/>
          <w14:textFill>
            <w14:solidFill>
              <w14:schemeClr w14:val="tx1"/>
            </w14:solidFill>
          </w14:textFill>
        </w:rPr>
        <w:t>甲方为向乙方发出</w:t>
      </w:r>
      <w:r>
        <w:rPr>
          <w:rFonts w:hint="eastAsia" w:ascii="楷体" w:hAnsi="楷体" w:eastAsia="楷体" w:cs="楷体"/>
          <w:bCs/>
          <w:color w:val="000000" w:themeColor="text1"/>
          <w:sz w:val="26"/>
          <w:szCs w:val="26"/>
          <w:highlight w:val="none"/>
          <w14:textFill>
            <w14:solidFill>
              <w14:schemeClr w14:val="tx1"/>
            </w14:solidFill>
          </w14:textFill>
        </w:rPr>
        <w:t>解除本合同的书面通知，则本合同按期执行。</w:t>
      </w:r>
      <w:r>
        <w:rPr>
          <w:rFonts w:hint="eastAsia" w:ascii="楷体" w:hAnsi="楷体" w:eastAsia="楷体" w:cs="楷体"/>
          <w:bCs/>
          <w:color w:val="000000" w:themeColor="text1"/>
          <w:sz w:val="26"/>
          <w:szCs w:val="26"/>
          <w:highlight w:val="none"/>
          <w:lang w:eastAsia="zh-Hans"/>
          <w14:textFill>
            <w14:solidFill>
              <w14:schemeClr w14:val="tx1"/>
            </w14:solidFill>
          </w14:textFill>
        </w:rPr>
        <w:t>合同解除或</w:t>
      </w:r>
      <w:r>
        <w:rPr>
          <w:rFonts w:hint="eastAsia" w:ascii="楷体" w:hAnsi="楷体" w:eastAsia="楷体" w:cs="楷体"/>
          <w:bCs/>
          <w:color w:val="000000" w:themeColor="text1"/>
          <w:sz w:val="26"/>
          <w:szCs w:val="26"/>
          <w:highlight w:val="none"/>
          <w14:textFill>
            <w14:solidFill>
              <w14:schemeClr w14:val="tx1"/>
            </w14:solidFill>
          </w14:textFill>
        </w:rPr>
        <w:t>服务期满后，需等甲方为本项目采购的新乙方进场，并与之办理交接手续后才能退场。合同解除或服务期满后，甲方新乙方未入场期间的劳务外包费参照本合同约定的计付标准结算。</w:t>
      </w:r>
    </w:p>
    <w:p w14:paraId="68283C81">
      <w:pPr>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第四条  服务内容和要求</w:t>
      </w:r>
    </w:p>
    <w:p w14:paraId="223AD3C1">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第一部分  </w:t>
      </w:r>
      <w:r>
        <w:rPr>
          <w:rFonts w:hint="eastAsia" w:ascii="楷体" w:hAnsi="楷体" w:eastAsia="楷体" w:cs="楷体"/>
          <w:color w:val="000000" w:themeColor="text1"/>
          <w:spacing w:val="-6"/>
          <w:sz w:val="26"/>
          <w:szCs w:val="26"/>
          <w:highlight w:val="none"/>
          <w14:textFill>
            <w14:solidFill>
              <w14:schemeClr w14:val="tx1"/>
            </w14:solidFill>
          </w14:textFill>
        </w:rPr>
        <w:t>项目主管服务</w:t>
      </w:r>
    </w:p>
    <w:p w14:paraId="1BDC0124">
      <w:pPr>
        <w:adjustRightInd w:val="0"/>
        <w:snapToGrid w:val="0"/>
        <w:spacing w:line="360" w:lineRule="auto"/>
        <w:ind w:firstLine="620" w:firstLineChars="25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项目主管服务素质要求</w:t>
      </w:r>
    </w:p>
    <w:p w14:paraId="42488AB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项目主管全面负责该项目的所有管理工作。大专及以上学历，50岁以下，具有丰富的物业管理经验，较强的组织协调和沟通管理能力，管理严格细致，工作积极主动，服务意识强，责任心强，有较强的敬业精神和奉献精神。</w:t>
      </w:r>
    </w:p>
    <w:p w14:paraId="6D973A07">
      <w:pPr>
        <w:adjustRightInd w:val="0"/>
        <w:snapToGrid w:val="0"/>
        <w:spacing w:line="360" w:lineRule="auto"/>
        <w:ind w:firstLine="620" w:firstLineChars="25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项目主管服务要求</w:t>
      </w:r>
    </w:p>
    <w:p w14:paraId="47031F8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（1）负责对外包人员的思想教育和日常管理工作。</w:t>
      </w:r>
    </w:p>
    <w:p w14:paraId="513C985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（2）负责实时解决现场出现的问题。</w:t>
      </w:r>
    </w:p>
    <w:p w14:paraId="1F7EB90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（3）负责定期对外包人员进行</w:t>
      </w:r>
      <w:r>
        <w:rPr>
          <w:rFonts w:hint="eastAsia" w:ascii="楷体" w:hAnsi="楷体" w:eastAsia="楷体" w:cs="楷体"/>
          <w:color w:val="000000" w:themeColor="text1"/>
          <w:sz w:val="26"/>
          <w:szCs w:val="26"/>
          <w:highlight w:val="none"/>
          <w14:textFill>
            <w14:solidFill>
              <w14:schemeClr w14:val="tx1"/>
            </w14:solidFill>
          </w14:textFill>
        </w:rPr>
        <w:fldChar w:fldCharType="begin"/>
      </w:r>
      <w:r>
        <w:rPr>
          <w:rFonts w:hint="eastAsia" w:ascii="楷体" w:hAnsi="楷体" w:eastAsia="楷体" w:cs="楷体"/>
          <w:color w:val="000000" w:themeColor="text1"/>
          <w:sz w:val="26"/>
          <w:szCs w:val="26"/>
          <w:highlight w:val="none"/>
          <w14:textFill>
            <w14:solidFill>
              <w14:schemeClr w14:val="tx1"/>
            </w14:solidFill>
          </w14:textFill>
        </w:rPr>
        <w:instrText xml:space="preserve"> HYPERLINK "http://www.fdcew.com/hypx/List_181.html" \t "_blank" </w:instrText>
      </w:r>
      <w:r>
        <w:rPr>
          <w:rFonts w:hint="eastAsia" w:ascii="楷体" w:hAnsi="楷体" w:eastAsia="楷体" w:cs="楷体"/>
          <w:color w:val="000000" w:themeColor="text1"/>
          <w:sz w:val="26"/>
          <w:szCs w:val="26"/>
          <w:highlight w:val="none"/>
          <w14:textFill>
            <w14:solidFill>
              <w14:schemeClr w14:val="tx1"/>
            </w14:solidFill>
          </w14:textFill>
        </w:rPr>
        <w:fldChar w:fldCharType="separate"/>
      </w:r>
      <w:r>
        <w:rPr>
          <w:rFonts w:hint="eastAsia" w:ascii="楷体" w:hAnsi="楷体" w:eastAsia="楷体" w:cs="楷体"/>
          <w:color w:val="000000" w:themeColor="text1"/>
          <w:spacing w:val="-6"/>
          <w:sz w:val="26"/>
          <w:szCs w:val="26"/>
          <w:highlight w:val="none"/>
          <w14:textFill>
            <w14:solidFill>
              <w14:schemeClr w14:val="tx1"/>
            </w14:solidFill>
          </w14:textFill>
        </w:rPr>
        <w:t>培训</w: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end"/>
      </w:r>
      <w:r>
        <w:rPr>
          <w:rFonts w:hint="eastAsia" w:ascii="楷体" w:hAnsi="楷体" w:eastAsia="楷体" w:cs="楷体"/>
          <w:color w:val="000000" w:themeColor="text1"/>
          <w:spacing w:val="-6"/>
          <w:sz w:val="26"/>
          <w:szCs w:val="26"/>
          <w:highlight w:val="none"/>
          <w14:textFill>
            <w14:solidFill>
              <w14:schemeClr w14:val="tx1"/>
            </w14:solidFill>
          </w14:textFill>
        </w:rPr>
        <w:t>，定期到甲方</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本部及</w:t>
      </w:r>
      <w:r>
        <w:rPr>
          <w:rFonts w:hint="eastAsia" w:ascii="楷体" w:hAnsi="楷体" w:eastAsia="楷体" w:cs="楷体"/>
          <w:color w:val="000000" w:themeColor="text1"/>
          <w:spacing w:val="-6"/>
          <w:sz w:val="26"/>
          <w:szCs w:val="26"/>
          <w:highlight w:val="none"/>
          <w14:textFill>
            <w14:solidFill>
              <w14:schemeClr w14:val="tx1"/>
            </w14:solidFill>
          </w14:textFill>
        </w:rPr>
        <w:t>各分公司和物流配送中心召开外包人员工作会议，确保外包人员能胜任本职岗位。</w:t>
      </w:r>
    </w:p>
    <w:p w14:paraId="5F9340E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（4）根据甲方工作的需求，合理编制安排各外包人员工作时间表，并负责对外包人员的工作做出安排及进行指导、监督及考核。</w:t>
      </w:r>
    </w:p>
    <w:p w14:paraId="65B914F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（5）接受并及时处理甲方的投诉和建议，予以记录并及时作出回应和改进，对违规操作</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的</w:t>
      </w:r>
      <w:r>
        <w:rPr>
          <w:rFonts w:hint="eastAsia" w:ascii="楷体" w:hAnsi="楷体" w:eastAsia="楷体" w:cs="楷体"/>
          <w:color w:val="000000" w:themeColor="text1"/>
          <w:spacing w:val="-6"/>
          <w:sz w:val="26"/>
          <w:szCs w:val="26"/>
          <w:highlight w:val="none"/>
          <w14:textFill>
            <w14:solidFill>
              <w14:schemeClr w14:val="tx1"/>
            </w14:solidFill>
          </w14:textFill>
        </w:rPr>
        <w:t>行为应及时制止处理，重要事件要向甲方报告，提高甲方对乙方的满意度。</w:t>
      </w:r>
    </w:p>
    <w:p w14:paraId="7FEB1662">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（6）负责检查记录外包人员工作情况，及时了解掌握外包人员工作各方面情况。</w:t>
      </w:r>
    </w:p>
    <w:p w14:paraId="605F64A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（7）负责跟进甲方突发事件。</w:t>
      </w:r>
    </w:p>
    <w:p w14:paraId="0977721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（8）协助甲方处理紧急情况，负责临时增派任务的组织管理工作。</w:t>
      </w:r>
    </w:p>
    <w:p w14:paraId="7256024F">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（9）定期对清洁、绿化、化粪池、隔油池、外墙面（含玻璃幕墙）清洗、“四害”消杀等工作进行组织协调监督。</w:t>
      </w:r>
    </w:p>
    <w:p w14:paraId="19DFC5D0">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（10）负责解决甲方提出的各种问题。</w:t>
      </w:r>
    </w:p>
    <w:p w14:paraId="470A908E">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（11）负责同甲方经常交换意见，以便工作顺利进行。要求：每周至少三次到甲方办公室和物流配送中心综合部，每月至少一次到甲方各分公司综合部。</w:t>
      </w:r>
    </w:p>
    <w:p w14:paraId="6EACD0F2">
      <w:pPr>
        <w:adjustRightInd w:val="0"/>
        <w:snapToGrid w:val="0"/>
        <w:spacing w:line="360" w:lineRule="auto"/>
        <w:ind w:firstLine="620" w:firstLineChars="25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第二部分   水电技术服务</w:t>
      </w:r>
    </w:p>
    <w:p w14:paraId="1633587C">
      <w:pPr>
        <w:pStyle w:val="74"/>
        <w:adjustRightInd w:val="0"/>
        <w:snapToGrid w:val="0"/>
        <w:spacing w:line="360" w:lineRule="auto"/>
        <w:ind w:firstLine="4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 水电技术服务素质要求</w:t>
      </w:r>
    </w:p>
    <w:p w14:paraId="7D4FE05A">
      <w:pPr>
        <w:adjustRightInd w:val="0"/>
        <w:snapToGrid w:val="0"/>
        <w:spacing w:line="360" w:lineRule="auto"/>
        <w:ind w:firstLine="520"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（1）低压水电工：</w:t>
      </w:r>
      <w:r>
        <w:rPr>
          <w:rFonts w:hint="eastAsia" w:ascii="楷体" w:hAnsi="楷体" w:eastAsia="楷体" w:cs="楷体"/>
          <w:color w:val="000000" w:themeColor="text1"/>
          <w:spacing w:val="-6"/>
          <w:sz w:val="26"/>
          <w:szCs w:val="26"/>
          <w:highlight w:val="none"/>
          <w14:textFill>
            <w14:solidFill>
              <w14:schemeClr w14:val="tx1"/>
            </w14:solidFill>
          </w14:textFill>
        </w:rPr>
        <w:t>男性，</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岁（含</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岁）以下，持有</w:t>
      </w:r>
      <w:r>
        <w:rPr>
          <w:rFonts w:hint="eastAsia" w:ascii="楷体" w:hAnsi="楷体" w:eastAsia="楷体" w:cs="楷体"/>
          <w:color w:val="000000" w:themeColor="text1"/>
          <w:sz w:val="26"/>
          <w:szCs w:val="26"/>
          <w:highlight w:val="none"/>
          <w14:textFill>
            <w14:solidFill>
              <w14:schemeClr w14:val="tx1"/>
            </w14:solidFill>
          </w14:textFill>
        </w:rPr>
        <w:t>效期内的低压</w:t>
      </w:r>
      <w:r>
        <w:rPr>
          <w:rFonts w:hint="eastAsia" w:ascii="楷体" w:hAnsi="楷体" w:eastAsia="楷体" w:cs="楷体"/>
          <w:color w:val="000000" w:themeColor="text1"/>
          <w:spacing w:val="-6"/>
          <w:sz w:val="26"/>
          <w:szCs w:val="26"/>
          <w:highlight w:val="none"/>
          <w14:textFill>
            <w14:solidFill>
              <w14:schemeClr w14:val="tx1"/>
            </w14:solidFill>
          </w14:textFill>
        </w:rPr>
        <w:t>电工证，熟悉水电维修工作并要有丰富的水电工作经验。</w:t>
      </w:r>
    </w:p>
    <w:p w14:paraId="3933A55B">
      <w:pPr>
        <w:pStyle w:val="71"/>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物流园区需高压水电工：男性，50岁（含50岁）以下，持有效期内的高压电工证，熟悉水电维修工作并要有丰富的水电维修工作经验。（电工作业分高压电工作业和低压电工作业，均属于特种作业，国家法律法规要求特种作业人员必须持证上岗。物流园区变配电房内含变压器、高压中置柜等10KV高压设备。物流园区水电工的一项重要任务就是变配电房的日常检查和故障检修。因此，必须要求水电工持高压电工证。《电工安全操作规程》要求高压电工作业必须两人同时作业，一人作业，一人监护）。</w:t>
      </w:r>
    </w:p>
    <w:p w14:paraId="70CFF66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（3）身体健康无不良嗜好、性格开朗随和、处事灵活、工作积极主动、有良好的服务意识和适应能力。</w:t>
      </w:r>
    </w:p>
    <w:p w14:paraId="13C9CA7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低压水电技术服务内容</w:t>
      </w:r>
    </w:p>
    <w:p w14:paraId="6A3F5EE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（1）负责检查发现和及时排除甲方供水、供电系统故障，保证甲方正常的供水、供电和用电安全。</w:t>
      </w:r>
    </w:p>
    <w:p w14:paraId="2A42E61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（2）负责甲方常用水、电设备的安装和维修保养。</w:t>
      </w:r>
    </w:p>
    <w:p w14:paraId="7D9B427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（3）负责甲方空调的日常跟进和会务期间各种音响调试。</w:t>
      </w:r>
    </w:p>
    <w:p w14:paraId="18AD34C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（4）负责甲方水、电设备零配件等相关物品的采购（负责提报需求，不参与采购实施）、保管，以及相关库房和工作间的管理。</w:t>
      </w:r>
    </w:p>
    <w:p w14:paraId="0CDB364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（5）负责甲方配电房的管理。</w:t>
      </w:r>
    </w:p>
    <w:p w14:paraId="73E58F4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（6）完成甲方交办的其他任务。</w:t>
      </w:r>
    </w:p>
    <w:p w14:paraId="44C605D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物流</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园区</w:t>
      </w:r>
      <w:r>
        <w:rPr>
          <w:rFonts w:hint="eastAsia" w:ascii="楷体" w:hAnsi="楷体" w:eastAsia="楷体" w:cs="楷体"/>
          <w:color w:val="000000" w:themeColor="text1"/>
          <w:spacing w:val="-6"/>
          <w:sz w:val="26"/>
          <w:szCs w:val="26"/>
          <w:highlight w:val="none"/>
          <w14:textFill>
            <w14:solidFill>
              <w14:schemeClr w14:val="tx1"/>
            </w14:solidFill>
          </w14:textFill>
        </w:rPr>
        <w:t>高压水电技术服务内容</w:t>
      </w:r>
    </w:p>
    <w:p w14:paraId="078B213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（1）负责检查发现和及时排除甲方供水、供电系统故障，保证甲方园区供水供电安全稳定。</w:t>
      </w:r>
    </w:p>
    <w:p w14:paraId="19E5983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园区供水系统（含生活用水、消防用水）日常检查和故障检修；变配电系统（含变配电房设备、各级配电箱、强电线缆等）日常检查和故障检修；部分电气设备（含厨房设备、空调设备等）日常检查和故障检修。</w:t>
      </w:r>
    </w:p>
    <w:p w14:paraId="5893EC8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（3）配合维保单位做好变配电房维保、空调维保等。</w:t>
      </w:r>
    </w:p>
    <w:p w14:paraId="00077AE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（4）园区日常水、电、门、窗等安装或修缮服务。</w:t>
      </w:r>
    </w:p>
    <w:p w14:paraId="396936D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（5）园区日常水电维修所需的五金材料采购（负责提报需求，不参与采购实施）及保管。</w:t>
      </w:r>
    </w:p>
    <w:p w14:paraId="7C58767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（6）完成甲方交办的其他任务。</w:t>
      </w:r>
    </w:p>
    <w:p w14:paraId="049470A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水电技术服务要求</w:t>
      </w:r>
    </w:p>
    <w:p w14:paraId="2AFD4D7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（1）严格执行用电用水安全规范，确保用电用水安全。每天对电路、水路情况至少检查一次，发现问题，及时处理。处理不了的，及时上报并提出整改意见。</w:t>
      </w:r>
    </w:p>
    <w:p w14:paraId="20B3C1B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pacing w:val="-6"/>
          <w:sz w:val="26"/>
          <w:szCs w:val="26"/>
          <w:highlight w:val="none"/>
          <w14:textFill>
            <w14:solidFill>
              <w14:schemeClr w14:val="tx1"/>
            </w14:solidFill>
          </w14:textFill>
        </w:rPr>
        <w:t>）加强日常维护检查，工作区使用的照明、灯具、开关要保证完好，损坏及时更换，按照电工操作规程负责紧急情况的拉、合闸操作。</w:t>
      </w:r>
    </w:p>
    <w:p w14:paraId="4CBC817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3</w:t>
      </w:r>
      <w:r>
        <w:rPr>
          <w:rFonts w:hint="eastAsia" w:ascii="楷体" w:hAnsi="楷体" w:eastAsia="楷体" w:cs="楷体"/>
          <w:color w:val="000000" w:themeColor="text1"/>
          <w:spacing w:val="-6"/>
          <w:sz w:val="26"/>
          <w:szCs w:val="26"/>
          <w:highlight w:val="none"/>
          <w14:textFill>
            <w14:solidFill>
              <w14:schemeClr w14:val="tx1"/>
            </w14:solidFill>
          </w14:textFill>
        </w:rPr>
        <w:t>）配电房主电路跳闸，五分钟之内复原；供电设施发生故障，接到通知10分钟内赶到现场查明原因并报告相关部门，15分钟内恢复；节假日和晚上供电设施发生故障，接到通知30分钟内赶到现场查明原因并报告相关部门，40分钟内恢复。设备故障时，通知相关维修人员现场维修，设备维修合格率达到100%，一般性维修不过夜。</w:t>
      </w:r>
    </w:p>
    <w:p w14:paraId="341F331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4</w:t>
      </w:r>
      <w:r>
        <w:rPr>
          <w:rFonts w:hint="eastAsia" w:ascii="楷体" w:hAnsi="楷体" w:eastAsia="楷体" w:cs="楷体"/>
          <w:color w:val="000000" w:themeColor="text1"/>
          <w:spacing w:val="-6"/>
          <w:sz w:val="26"/>
          <w:szCs w:val="26"/>
          <w:highlight w:val="none"/>
          <w14:textFill>
            <w14:solidFill>
              <w14:schemeClr w14:val="tx1"/>
            </w14:solidFill>
          </w14:textFill>
        </w:rPr>
        <w:t>）做好配电房的定期维护工作，高压配电房和高压开关柜必须要由持有效期内“高压电工证”人员操作。</w:t>
      </w:r>
    </w:p>
    <w:p w14:paraId="0BF092C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5</w:t>
      </w:r>
      <w:r>
        <w:rPr>
          <w:rFonts w:hint="eastAsia" w:ascii="楷体" w:hAnsi="楷体" w:eastAsia="楷体" w:cs="楷体"/>
          <w:color w:val="000000" w:themeColor="text1"/>
          <w:spacing w:val="-6"/>
          <w:sz w:val="26"/>
          <w:szCs w:val="26"/>
          <w:highlight w:val="none"/>
          <w14:textFill>
            <w14:solidFill>
              <w14:schemeClr w14:val="tx1"/>
            </w14:solidFill>
          </w14:textFill>
        </w:rPr>
        <w:t>）每年清洗储水池至少2次，并做好相关登记工作。</w:t>
      </w:r>
    </w:p>
    <w:p w14:paraId="223EEE4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w:t>
      </w:r>
      <w:r>
        <w:rPr>
          <w:rFonts w:hint="eastAsia" w:ascii="楷体" w:hAnsi="楷体" w:eastAsia="楷体" w:cs="楷体"/>
          <w:color w:val="000000" w:themeColor="text1"/>
          <w:spacing w:val="-6"/>
          <w:sz w:val="26"/>
          <w:szCs w:val="26"/>
          <w:highlight w:val="none"/>
          <w14:textFill>
            <w14:solidFill>
              <w14:schemeClr w14:val="tx1"/>
            </w14:solidFill>
          </w14:textFill>
        </w:rPr>
        <w:t>）保证有关库房和工作间清洁卫生，各种器材设备摆放有序，安全无隐患。</w:t>
      </w:r>
    </w:p>
    <w:p w14:paraId="54FD9C3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7</w:t>
      </w:r>
      <w:r>
        <w:rPr>
          <w:rFonts w:hint="eastAsia" w:ascii="楷体" w:hAnsi="楷体" w:eastAsia="楷体" w:cs="楷体"/>
          <w:color w:val="000000" w:themeColor="text1"/>
          <w:spacing w:val="-6"/>
          <w:sz w:val="26"/>
          <w:szCs w:val="26"/>
          <w:highlight w:val="none"/>
          <w14:textFill>
            <w14:solidFill>
              <w14:schemeClr w14:val="tx1"/>
            </w14:solidFill>
          </w14:textFill>
        </w:rPr>
        <w:t>）操作规范安全，工作认真细致，做好巡检记录、工作日记和维修更换设备零件的登记。</w:t>
      </w:r>
    </w:p>
    <w:p w14:paraId="625CAAF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8</w:t>
      </w:r>
      <w:r>
        <w:rPr>
          <w:rFonts w:hint="eastAsia" w:ascii="楷体" w:hAnsi="楷体" w:eastAsia="楷体" w:cs="楷体"/>
          <w:color w:val="000000" w:themeColor="text1"/>
          <w:spacing w:val="-6"/>
          <w:sz w:val="26"/>
          <w:szCs w:val="26"/>
          <w:highlight w:val="none"/>
          <w14:textFill>
            <w14:solidFill>
              <w14:schemeClr w14:val="tx1"/>
            </w14:solidFill>
          </w14:textFill>
        </w:rPr>
        <w:t>）根据实际工作需要，保证随叫随到、随叫随修，及时处理有关问题。</w:t>
      </w:r>
    </w:p>
    <w:p w14:paraId="09B43EA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9</w:t>
      </w:r>
      <w:r>
        <w:rPr>
          <w:rFonts w:hint="eastAsia" w:ascii="楷体" w:hAnsi="楷体" w:eastAsia="楷体" w:cs="楷体"/>
          <w:color w:val="000000" w:themeColor="text1"/>
          <w:spacing w:val="-6"/>
          <w:sz w:val="26"/>
          <w:szCs w:val="26"/>
          <w:highlight w:val="none"/>
          <w14:textFill>
            <w14:solidFill>
              <w14:schemeClr w14:val="tx1"/>
            </w14:solidFill>
          </w14:textFill>
        </w:rPr>
        <w:t>）在处理特殊事件和紧急、突发事故时，甲方对乙方的工作人员有直接指挥权。</w:t>
      </w:r>
    </w:p>
    <w:p w14:paraId="281C3B8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0</w:t>
      </w:r>
      <w:r>
        <w:rPr>
          <w:rFonts w:hint="eastAsia" w:ascii="楷体" w:hAnsi="楷体" w:eastAsia="楷体" w:cs="楷体"/>
          <w:color w:val="000000" w:themeColor="text1"/>
          <w:spacing w:val="-6"/>
          <w:sz w:val="26"/>
          <w:szCs w:val="26"/>
          <w:highlight w:val="none"/>
          <w14:textFill>
            <w14:solidFill>
              <w14:schemeClr w14:val="tx1"/>
            </w14:solidFill>
          </w14:textFill>
        </w:rPr>
        <w:t>）完成甲方交办的其他工作任务。</w:t>
      </w:r>
    </w:p>
    <w:p w14:paraId="3A953DC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第三部分   会务服务</w:t>
      </w:r>
    </w:p>
    <w:p w14:paraId="4242D97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会务服务素质要求</w:t>
      </w:r>
    </w:p>
    <w:p w14:paraId="668B632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（1）女性，45岁（含45岁）以下，连续使用不受年龄限制；持有健康证，性格开朗随和，形象气质佳，有亲和力。</w:t>
      </w:r>
    </w:p>
    <w:p w14:paraId="61C530B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（2）普通话标准，有良好的服务意识和适应能力。</w:t>
      </w:r>
    </w:p>
    <w:p w14:paraId="23E4D31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（3）大专或以上学历，熟练使用WPS、Office等办软件，熟练使用传真机、复印机、打印机等各种办公设备。</w:t>
      </w:r>
    </w:p>
    <w:p w14:paraId="7DE4FAF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（4）具有良好的沟通能力、协调能力及较强的保密意识。</w:t>
      </w:r>
    </w:p>
    <w:p w14:paraId="540DEB0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（5）从事过会务和服务接待工作者。</w:t>
      </w:r>
    </w:p>
    <w:p w14:paraId="5938FFC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会务服务内容</w:t>
      </w:r>
    </w:p>
    <w:p w14:paraId="4F254E2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（1）负责甲方公务接待服务、会议服务等工作。</w:t>
      </w:r>
    </w:p>
    <w:p w14:paraId="64F2E07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（2）负责甲方信件、包裹、报刊收发工作。</w:t>
      </w:r>
    </w:p>
    <w:p w14:paraId="4163C95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（3）负责甲方会议室会议接待、会议布置、用品摆放、茶水等服务。</w:t>
      </w:r>
    </w:p>
    <w:p w14:paraId="61FC57A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（4）负责甲方公务接待、接待食堂餐饮全过程的服务工作。</w:t>
      </w:r>
    </w:p>
    <w:p w14:paraId="3DFC5B7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（5）负责对甲方公司</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相关</w:t>
      </w:r>
      <w:r>
        <w:rPr>
          <w:rFonts w:hint="eastAsia" w:ascii="楷体" w:hAnsi="楷体" w:eastAsia="楷体" w:cs="楷体"/>
          <w:color w:val="000000" w:themeColor="text1"/>
          <w:spacing w:val="-6"/>
          <w:sz w:val="26"/>
          <w:szCs w:val="26"/>
          <w:highlight w:val="none"/>
          <w14:textFill>
            <w14:solidFill>
              <w14:schemeClr w14:val="tx1"/>
            </w14:solidFill>
          </w14:textFill>
        </w:rPr>
        <w:t>办公室进行卫生清洁整理检查。</w:t>
      </w:r>
    </w:p>
    <w:p w14:paraId="263C6B4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（6）负责对甲方接待食堂进行卫生清洁、整理等工作。</w:t>
      </w:r>
    </w:p>
    <w:p w14:paraId="751642F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（7）甲方交办的其他任务。</w:t>
      </w:r>
    </w:p>
    <w:p w14:paraId="3AC2CEA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会务服务要求</w:t>
      </w:r>
    </w:p>
    <w:p w14:paraId="2955410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（1）服从甲方的工作安排，切实弄清楚本岗位应知和必办的事务。</w:t>
      </w:r>
    </w:p>
    <w:p w14:paraId="4BEE54F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（2）按照甲方要求做好前台接待工作，要善于观察，区分对待，灵活应变。</w:t>
      </w:r>
    </w:p>
    <w:p w14:paraId="61D7CFD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（3）每天在甲方规定的时间内做好公司信件、包裹、报刊等收发服务。 </w:t>
      </w:r>
    </w:p>
    <w:p w14:paraId="7E6412E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（4）做好会议室会议接待、会议布置、用品摆放、茶水等服务：</w:t>
      </w:r>
    </w:p>
    <w:p w14:paraId="2FBC9D9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① 按照甲方的要求和会务服务标准进行工作，日常保证各个会议室的环境整洁，接到会议通知后提前进行会议室的布置、用品的摆放；会议前二十分钟准备好开水、茶叶、杯具茶水的冲泡等。</w:t>
      </w:r>
    </w:p>
    <w:p w14:paraId="2620BD2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② 当有会议召开时，会务服务员须与保洁员协调沟通，及时添加保洁耗材，不得出现保洁耗材缺供的情况。</w:t>
      </w:r>
    </w:p>
    <w:p w14:paraId="50527E0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③ 会议结束后，会务服务员须立即清理会场、物品归位，发现有参会人员遗留物品的，须代为保管并通知遗失人取回；会务服务员在每日下班前要检查一遍会议室的门窗、照明、空调以及所有电源插头是否关闭和拔出。</w:t>
      </w:r>
    </w:p>
    <w:p w14:paraId="1B78C8C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④ 会务服务员要严守保密纪律。</w:t>
      </w:r>
    </w:p>
    <w:p w14:paraId="2D48864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⑤ 做好会议室的每天自然通风工作。</w:t>
      </w:r>
    </w:p>
    <w:p w14:paraId="3BDB9B3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（5）负责甲方公司公务接待、接待食堂餐饮全过程的服务工作。</w:t>
      </w:r>
    </w:p>
    <w:p w14:paraId="657672A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①餐前认真做好各种用品的摆设，茶水要准备充足，确保用餐质量。</w:t>
      </w:r>
    </w:p>
    <w:p w14:paraId="54FE68C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②就餐时要及时为客人斟茶，及时清理骨碟，餐位不用的空盘或其他物品及时撤掉，确保桌面整洁。</w:t>
      </w:r>
    </w:p>
    <w:p w14:paraId="0BBA71A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③就餐中随时留意客人及餐厅的一切状况，以优质服务使客人满意。</w:t>
      </w:r>
    </w:p>
    <w:p w14:paraId="7782CC1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④操作时一定要使用托盘，避免茶水菜汁洒落。</w:t>
      </w:r>
    </w:p>
    <w:p w14:paraId="7BA9A78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⑤就餐结束后要及时做好餐具及餐厅内的卫生清洁工作。</w:t>
      </w:r>
    </w:p>
    <w:p w14:paraId="10FBF82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fldChar w:fldCharType="begin"/>
      </w:r>
      <w:r>
        <w:rPr>
          <w:rFonts w:hint="eastAsia" w:ascii="楷体" w:hAnsi="楷体" w:eastAsia="楷体" w:cs="楷体"/>
          <w:color w:val="000000" w:themeColor="text1"/>
          <w:spacing w:val="-6"/>
          <w:sz w:val="26"/>
          <w:szCs w:val="26"/>
          <w:highlight w:val="none"/>
          <w14:textFill>
            <w14:solidFill>
              <w14:schemeClr w14:val="tx1"/>
            </w14:solidFill>
          </w14:textFill>
        </w:rPr>
        <w:instrText xml:space="preserve"> = 6 \* GB3 </w:instrTex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separate"/>
      </w:r>
      <w:r>
        <w:rPr>
          <w:rFonts w:hint="eastAsia" w:ascii="楷体" w:hAnsi="楷体" w:eastAsia="楷体" w:cs="楷体"/>
          <w:color w:val="000000" w:themeColor="text1"/>
          <w:spacing w:val="-6"/>
          <w:sz w:val="26"/>
          <w:szCs w:val="26"/>
          <w:highlight w:val="none"/>
          <w14:textFill>
            <w14:solidFill>
              <w14:schemeClr w14:val="tx1"/>
            </w14:solidFill>
          </w14:textFill>
        </w:rPr>
        <w:t>⑥</w:t>
      </w:r>
      <w:r>
        <w:rPr>
          <w:rFonts w:hint="eastAsia" w:ascii="楷体" w:hAnsi="楷体" w:eastAsia="楷体" w:cs="楷体"/>
          <w:color w:val="000000" w:themeColor="text1"/>
          <w:spacing w:val="-6"/>
          <w:sz w:val="26"/>
          <w:szCs w:val="26"/>
          <w:highlight w:val="none"/>
          <w14:textFill>
            <w14:solidFill>
              <w14:schemeClr w14:val="tx1"/>
            </w14:solidFill>
          </w14:textFill>
        </w:rPr>
        <w:fldChar w:fldCharType="end"/>
      </w:r>
      <w:r>
        <w:rPr>
          <w:rFonts w:hint="eastAsia" w:ascii="楷体" w:hAnsi="楷体" w:eastAsia="楷体" w:cs="楷体"/>
          <w:color w:val="000000" w:themeColor="text1"/>
          <w:spacing w:val="-6"/>
          <w:sz w:val="26"/>
          <w:szCs w:val="26"/>
          <w:highlight w:val="none"/>
          <w14:textFill>
            <w14:solidFill>
              <w14:schemeClr w14:val="tx1"/>
            </w14:solidFill>
          </w14:textFill>
        </w:rPr>
        <w:t>食堂管理员布置的其他工作任务。</w:t>
      </w:r>
    </w:p>
    <w:p w14:paraId="3BEF9D6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（6）完成甲方交办的其他工作任务。</w:t>
      </w:r>
    </w:p>
    <w:p w14:paraId="140F430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第四部分   保洁卫生服务</w:t>
      </w:r>
    </w:p>
    <w:p w14:paraId="7F81A56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保洁卫生服务素质要求</w:t>
      </w:r>
    </w:p>
    <w:p w14:paraId="59183A7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50岁（含50岁）以下，身体健康无不良嗜好，能吃苦耐劳，具有较好的沟通协调能力及较强的保密意识。</w:t>
      </w:r>
    </w:p>
    <w:p w14:paraId="21FBA24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保洁卫生服务内容</w:t>
      </w:r>
    </w:p>
    <w:p w14:paraId="445DEF3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（1）乙方负责安排和实施甲方园区内和相关物业的保洁服务工作。</w:t>
      </w:r>
    </w:p>
    <w:p w14:paraId="438CFC3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乙方负责提供清洁用品（不含卫生间内用纸、洗手液）、消毒药品、保养耗材、设备配置、保养维修、生活垃圾袋和防疫物资等与清洁、消毒、防护相关的全部耗材和器材，所有耗材质量必须符合国家相关规定。</w:t>
      </w:r>
    </w:p>
    <w:p w14:paraId="45FFA87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（3）负责甲方墙面和天花清洁。</w:t>
      </w:r>
    </w:p>
    <w:p w14:paraId="140421F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（4）负责甲方各楼层公共区域及办公区域的地面、门扇、消防设备、玻璃、电梯、楼梯、风口、灯具等设备设施的清洁；</w:t>
      </w:r>
    </w:p>
    <w:p w14:paraId="5AFB32A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（5）负责甲方园区内办公楼、大院、车辆通道、停车场、围栏、绿化带及门前三包等的清洁卫生工作。</w:t>
      </w:r>
    </w:p>
    <w:p w14:paraId="13CE50C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（6）负责甲方卫生间清洁工作。</w:t>
      </w:r>
    </w:p>
    <w:p w14:paraId="018F9E4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（7）负责甲方办公室、值班室等办公场所的清洁工作。</w:t>
      </w:r>
    </w:p>
    <w:p w14:paraId="0C2475A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（8）负责甲方办公楼大院内的矿泉桶装水的更换。</w:t>
      </w:r>
    </w:p>
    <w:p w14:paraId="3B224EF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（9）所有清洁工作必须遵守消毒隔离原则。</w:t>
      </w:r>
    </w:p>
    <w:p w14:paraId="0163F10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（10）做好室内家私保养、地毯清洁与保养、不锈钢和单位铭牌的护理清洁和抛光等维护保养工作。</w:t>
      </w:r>
    </w:p>
    <w:p w14:paraId="76CC4F7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（11）负责甲方相关物业的清洁卫生工作。</w:t>
      </w:r>
    </w:p>
    <w:p w14:paraId="372B3B0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（12）完成甲方单位交办的其他任务。</w:t>
      </w:r>
    </w:p>
    <w:p w14:paraId="2C70FBE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 保洁服务要求</w:t>
      </w:r>
    </w:p>
    <w:p w14:paraId="65847BB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（1）每天早上8:00前，要提前做好甲方各区域、厕所、大院等公共地方的清洁工作，下午18:30前做好甲方各区域、厕所、大院、停车场、绿化带等地方的全面清扫、拖地或冲洗工作。</w:t>
      </w:r>
    </w:p>
    <w:p w14:paraId="4140C05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甲方所有厕所至少每小时清洁一次，保持地面清洁、无杂物、无积水、无毛发、无异味，保持墙面四周和阴角无水迹、无蜘蛛网，保持镜子和金属部件无浮尘、无污渍、无手印、无水迹、无锈斑，保持天花板上完好无损，无污渍、无漏水、无起水泡等现象；并且能够自行完成卫生间堵塞的简易疏通（不含基础、基建设施维修疏通、化粪池清理），保证便池、水池下水道畅通。</w:t>
      </w:r>
    </w:p>
    <w:p w14:paraId="3AAF13E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（3）甲方楼梯、电梯、公共走廊、公共大厅等区域的地面、瓷砖墙面、扶手、隔断、门、窗、标识牌等至少每日擦洗一遍，有污渍应当及时清洗，确保无积灰、无污迹、无垃圾。</w:t>
      </w:r>
    </w:p>
    <w:p w14:paraId="6507AE6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（4）甲方保洁服务区域的玻璃窗、天花板至少每月清洁一次，确保无污渍、无积尘、无虫网。</w:t>
      </w:r>
    </w:p>
    <w:p w14:paraId="7AB0008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（5）甲方值班室内的床单、被套、枕头套等每天至少清洗一次；保洁服务区域内所有窗帘至少每年清洗一次。</w:t>
      </w:r>
    </w:p>
    <w:p w14:paraId="149BFA7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（6）甲方保洁服务区域内的大门、单位铭牌等至少每周擦拭一次，确保无灰尘、无污迹。</w:t>
      </w:r>
    </w:p>
    <w:p w14:paraId="122A584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（7）甲方保洁服务区域内的明沟每天清扫一次，确保无垃圾，无堵塞。</w:t>
      </w:r>
    </w:p>
    <w:p w14:paraId="44D36F4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（8）甲方保洁服务区域内的明沟、垃圾放置点应当每月一次喷洒药水，其中4、5、6、7、8、9月至少每二周喷洒1次，保持无明显蚊蝇、蟑螂滋生地。</w:t>
      </w:r>
    </w:p>
    <w:p w14:paraId="1C01517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（9）建立完备的清洁岗位，在规定时间内始终保持有岗、有人、有服务，节假日有人值班。 </w:t>
      </w:r>
    </w:p>
    <w:p w14:paraId="5E8306D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（10）定岗、定人、定时进行楼道、厕所、公共区域、服务规范，程序完善。 </w:t>
      </w:r>
    </w:p>
    <w:p w14:paraId="1FC4738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（11）清洁卫生质量标准：做到“四净”，即窗明几净</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地面、楼面、墙面、台面干净</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路灯、户外音箱标识标牌、画框干净，厕所冲洗干净。达到二级物业管理的保洁标准。</w:t>
      </w:r>
    </w:p>
    <w:p w14:paraId="574872F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（12）垃圾清运要求</w:t>
      </w:r>
      <w:r>
        <w:rPr>
          <w:rFonts w:hint="eastAsia" w:ascii="楷体" w:hAnsi="楷体" w:eastAsia="楷体" w:cs="楷体"/>
          <w:color w:val="000000" w:themeColor="text1"/>
          <w:spacing w:val="-6"/>
          <w:sz w:val="26"/>
          <w:szCs w:val="26"/>
          <w:highlight w:val="none"/>
          <w14:textFill>
            <w14:solidFill>
              <w14:schemeClr w14:val="tx1"/>
            </w14:solidFill>
          </w14:textFill>
        </w:rPr>
        <w:br w:type="textWrapping"/>
      </w:r>
      <w:r>
        <w:rPr>
          <w:rFonts w:hint="eastAsia" w:ascii="楷体" w:hAnsi="楷体" w:eastAsia="楷体" w:cs="楷体"/>
          <w:color w:val="000000" w:themeColor="text1"/>
          <w:spacing w:val="-6"/>
          <w:sz w:val="26"/>
          <w:szCs w:val="26"/>
          <w:highlight w:val="none"/>
          <w14:textFill>
            <w14:solidFill>
              <w14:schemeClr w14:val="tx1"/>
            </w14:solidFill>
          </w14:textFill>
        </w:rPr>
        <w:t xml:space="preserve">     每天清除保洁服务区域内垃圾。做到垃圾日产日清，每天不少于两次收集清理，保持桶内无垃圾，对垃圾桶每天清刷，做到桶体清洁无污迹、无损坏。</w:t>
      </w:r>
    </w:p>
    <w:p w14:paraId="0FA0C7F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（13）卫生防疫要求</w:t>
      </w:r>
    </w:p>
    <w:p w14:paraId="18DE744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按照要求负责保洁服务区域内的灭蚊、灭蟑、灭鼠喷药消毒等工作。</w:t>
      </w:r>
    </w:p>
    <w:p w14:paraId="60F01DF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保洁工作质量标准</w:t>
      </w:r>
    </w:p>
    <w:tbl>
      <w:tblPr>
        <w:tblStyle w:val="44"/>
        <w:tblW w:w="86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7"/>
        <w:gridCol w:w="709"/>
        <w:gridCol w:w="1417"/>
        <w:gridCol w:w="5415"/>
      </w:tblGrid>
      <w:tr w14:paraId="69DEA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tblHeader/>
          <w:jc w:val="center"/>
        </w:trPr>
        <w:tc>
          <w:tcPr>
            <w:tcW w:w="1067" w:type="dxa"/>
            <w:tcBorders>
              <w:top w:val="single" w:color="auto" w:sz="4" w:space="0"/>
              <w:left w:val="single" w:color="auto" w:sz="4" w:space="0"/>
              <w:bottom w:val="single" w:color="auto" w:sz="4" w:space="0"/>
              <w:right w:val="single" w:color="auto" w:sz="4" w:space="0"/>
            </w:tcBorders>
            <w:vAlign w:val="center"/>
          </w:tcPr>
          <w:p w14:paraId="145128D5">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位置</w:t>
            </w:r>
          </w:p>
        </w:tc>
        <w:tc>
          <w:tcPr>
            <w:tcW w:w="2126" w:type="dxa"/>
            <w:gridSpan w:val="2"/>
            <w:tcBorders>
              <w:top w:val="single" w:color="auto" w:sz="4" w:space="0"/>
              <w:left w:val="nil"/>
              <w:bottom w:val="single" w:color="auto" w:sz="4" w:space="0"/>
              <w:right w:val="single" w:color="auto" w:sz="4" w:space="0"/>
            </w:tcBorders>
            <w:vAlign w:val="center"/>
          </w:tcPr>
          <w:p w14:paraId="6D870450">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清洁项目</w:t>
            </w:r>
          </w:p>
        </w:tc>
        <w:tc>
          <w:tcPr>
            <w:tcW w:w="5415" w:type="dxa"/>
            <w:tcBorders>
              <w:top w:val="single" w:color="auto" w:sz="4" w:space="0"/>
              <w:left w:val="nil"/>
              <w:bottom w:val="single" w:color="auto" w:sz="4" w:space="0"/>
              <w:right w:val="single" w:color="auto" w:sz="4" w:space="0"/>
            </w:tcBorders>
          </w:tcPr>
          <w:p w14:paraId="7E88BD55">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清洁标准</w:t>
            </w:r>
          </w:p>
        </w:tc>
      </w:tr>
      <w:tr w14:paraId="0C3B99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0437538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首</w:t>
            </w:r>
          </w:p>
          <w:p w14:paraId="26EDE2C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层</w:t>
            </w:r>
          </w:p>
          <w:p w14:paraId="65D17E0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大</w:t>
            </w:r>
          </w:p>
          <w:p w14:paraId="423D438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堂</w:t>
            </w:r>
          </w:p>
        </w:tc>
        <w:tc>
          <w:tcPr>
            <w:tcW w:w="2126" w:type="dxa"/>
            <w:gridSpan w:val="2"/>
            <w:tcBorders>
              <w:top w:val="single" w:color="auto" w:sz="4" w:space="0"/>
              <w:left w:val="nil"/>
              <w:bottom w:val="single" w:color="auto" w:sz="4" w:space="0"/>
              <w:right w:val="single" w:color="auto" w:sz="4" w:space="0"/>
            </w:tcBorders>
            <w:vAlign w:val="center"/>
          </w:tcPr>
          <w:p w14:paraId="4B1D087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tcBorders>
              <w:top w:val="single" w:color="auto" w:sz="4" w:space="0"/>
              <w:left w:val="nil"/>
              <w:bottom w:val="single" w:color="auto" w:sz="4" w:space="0"/>
              <w:right w:val="single" w:color="auto" w:sz="4" w:space="0"/>
            </w:tcBorders>
            <w:vAlign w:val="center"/>
          </w:tcPr>
          <w:p w14:paraId="0A54E54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无污渍、水渍、尘渍、痰渍、杂物、纸屑、烟蒂、保持光洁、明亮</w:t>
            </w:r>
          </w:p>
        </w:tc>
      </w:tr>
      <w:tr w14:paraId="3F5B80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275651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5634E1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tcBorders>
              <w:top w:val="nil"/>
              <w:left w:val="nil"/>
              <w:bottom w:val="single" w:color="auto" w:sz="4" w:space="0"/>
              <w:right w:val="single" w:color="auto" w:sz="4" w:space="0"/>
            </w:tcBorders>
            <w:vAlign w:val="center"/>
          </w:tcPr>
          <w:p w14:paraId="3331249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5C4A0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5CABAFC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712A9CE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tcBorders>
              <w:top w:val="nil"/>
              <w:left w:val="nil"/>
              <w:bottom w:val="single" w:color="auto" w:sz="4" w:space="0"/>
              <w:right w:val="single" w:color="auto" w:sz="4" w:space="0"/>
            </w:tcBorders>
            <w:vAlign w:val="center"/>
          </w:tcPr>
          <w:p w14:paraId="0C0DCF7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227FCE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7171982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5F15025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大门、玻璃</w:t>
            </w:r>
          </w:p>
        </w:tc>
        <w:tc>
          <w:tcPr>
            <w:tcW w:w="5415" w:type="dxa"/>
            <w:tcBorders>
              <w:top w:val="nil"/>
              <w:left w:val="nil"/>
              <w:bottom w:val="single" w:color="auto" w:sz="4" w:space="0"/>
              <w:right w:val="single" w:color="auto" w:sz="4" w:space="0"/>
            </w:tcBorders>
            <w:vAlign w:val="center"/>
          </w:tcPr>
          <w:p w14:paraId="0F25354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6924E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5C1093E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29F841A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指示牌、标识牌</w:t>
            </w:r>
          </w:p>
        </w:tc>
        <w:tc>
          <w:tcPr>
            <w:tcW w:w="5415" w:type="dxa"/>
            <w:tcBorders>
              <w:top w:val="nil"/>
              <w:left w:val="nil"/>
              <w:bottom w:val="single" w:color="auto" w:sz="4" w:space="0"/>
              <w:right w:val="single" w:color="auto" w:sz="4" w:space="0"/>
            </w:tcBorders>
            <w:vAlign w:val="center"/>
          </w:tcPr>
          <w:p w14:paraId="148E379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3D6E3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68D0CCB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388DD08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w:t>
            </w:r>
          </w:p>
        </w:tc>
        <w:tc>
          <w:tcPr>
            <w:tcW w:w="5415" w:type="dxa"/>
            <w:tcBorders>
              <w:top w:val="nil"/>
              <w:left w:val="nil"/>
              <w:bottom w:val="single" w:color="auto" w:sz="4" w:space="0"/>
              <w:right w:val="single" w:color="auto" w:sz="4" w:space="0"/>
            </w:tcBorders>
            <w:vAlign w:val="center"/>
          </w:tcPr>
          <w:p w14:paraId="1C160DB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27336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108E498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682B87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信报箱</w:t>
            </w:r>
          </w:p>
        </w:tc>
        <w:tc>
          <w:tcPr>
            <w:tcW w:w="5415" w:type="dxa"/>
            <w:tcBorders>
              <w:top w:val="nil"/>
              <w:left w:val="nil"/>
              <w:bottom w:val="single" w:color="auto" w:sz="4" w:space="0"/>
              <w:right w:val="single" w:color="auto" w:sz="4" w:space="0"/>
            </w:tcBorders>
            <w:vAlign w:val="center"/>
          </w:tcPr>
          <w:p w14:paraId="2B0F43F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24B6A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6AD951E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04B0BBF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废纸筒</w:t>
            </w:r>
          </w:p>
        </w:tc>
        <w:tc>
          <w:tcPr>
            <w:tcW w:w="5415" w:type="dxa"/>
            <w:tcBorders>
              <w:top w:val="nil"/>
              <w:left w:val="nil"/>
              <w:bottom w:val="single" w:color="auto" w:sz="4" w:space="0"/>
              <w:right w:val="single" w:color="auto" w:sz="4" w:space="0"/>
            </w:tcBorders>
            <w:vAlign w:val="center"/>
          </w:tcPr>
          <w:p w14:paraId="3BD1B83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垃圾不超过容量的3/4</w:t>
            </w:r>
          </w:p>
        </w:tc>
      </w:tr>
      <w:tr w14:paraId="4FDBC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7C2632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48C194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tcBorders>
              <w:top w:val="nil"/>
              <w:left w:val="nil"/>
              <w:bottom w:val="single" w:color="auto" w:sz="4" w:space="0"/>
              <w:right w:val="single" w:color="auto" w:sz="4" w:space="0"/>
            </w:tcBorders>
            <w:vAlign w:val="center"/>
          </w:tcPr>
          <w:p w14:paraId="6027642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无污渍、无杂物</w:t>
            </w:r>
          </w:p>
        </w:tc>
      </w:tr>
      <w:tr w14:paraId="62859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067" w:type="dxa"/>
            <w:vMerge w:val="restart"/>
            <w:tcBorders>
              <w:top w:val="single" w:color="auto" w:sz="4" w:space="0"/>
              <w:left w:val="single" w:color="auto" w:sz="4" w:space="0"/>
              <w:right w:val="single" w:color="auto" w:sz="4" w:space="0"/>
            </w:tcBorders>
            <w:vAlign w:val="center"/>
          </w:tcPr>
          <w:p w14:paraId="29928FA3">
            <w:pPr>
              <w:widowControl/>
              <w:adjustRightInd w:val="0"/>
              <w:snapToGrid w:val="0"/>
              <w:spacing w:line="360" w:lineRule="auto"/>
              <w:jc w:val="center"/>
              <w:rPr>
                <w:rFonts w:hint="eastAsia" w:ascii="楷体" w:hAnsi="楷体" w:eastAsia="楷体" w:cs="楷体"/>
                <w:color w:val="000000" w:themeColor="text1"/>
                <w:kern w:val="0"/>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eastAsia="zh-CN"/>
                <w14:textFill>
                  <w14:solidFill>
                    <w14:schemeClr w14:val="tx1"/>
                  </w14:solidFill>
                </w14:textFill>
              </w:rPr>
              <w:t>值班室</w:t>
            </w:r>
          </w:p>
        </w:tc>
        <w:tc>
          <w:tcPr>
            <w:tcW w:w="2126" w:type="dxa"/>
            <w:gridSpan w:val="2"/>
            <w:tcBorders>
              <w:top w:val="single" w:color="auto" w:sz="4" w:space="0"/>
              <w:left w:val="nil"/>
              <w:bottom w:val="single" w:color="auto" w:sz="4" w:space="0"/>
              <w:right w:val="single" w:color="auto" w:sz="4" w:space="0"/>
            </w:tcBorders>
            <w:vAlign w:val="center"/>
          </w:tcPr>
          <w:p w14:paraId="3B238E1B">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tcBorders>
              <w:top w:val="single" w:color="auto" w:sz="4" w:space="0"/>
              <w:left w:val="nil"/>
              <w:bottom w:val="single" w:color="auto" w:sz="4" w:space="0"/>
              <w:right w:val="single" w:color="auto" w:sz="4" w:space="0"/>
            </w:tcBorders>
            <w:vAlign w:val="center"/>
          </w:tcPr>
          <w:p w14:paraId="27B75B79">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无污渍、水渍、尘渍、痰渍、杂物、纸屑、烟蒂、保持光洁、明亮</w:t>
            </w:r>
          </w:p>
        </w:tc>
      </w:tr>
      <w:tr w14:paraId="61DEA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067" w:type="dxa"/>
            <w:vMerge w:val="continue"/>
            <w:tcBorders>
              <w:left w:val="single" w:color="auto" w:sz="4" w:space="0"/>
              <w:right w:val="single" w:color="auto" w:sz="4" w:space="0"/>
            </w:tcBorders>
            <w:vAlign w:val="center"/>
          </w:tcPr>
          <w:p w14:paraId="0ABC459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77C87403">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tcBorders>
              <w:top w:val="single" w:color="auto" w:sz="4" w:space="0"/>
              <w:left w:val="nil"/>
              <w:bottom w:val="single" w:color="auto" w:sz="4" w:space="0"/>
              <w:right w:val="single" w:color="auto" w:sz="4" w:space="0"/>
            </w:tcBorders>
            <w:vAlign w:val="center"/>
          </w:tcPr>
          <w:p w14:paraId="27003962">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5F42D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067" w:type="dxa"/>
            <w:vMerge w:val="continue"/>
            <w:tcBorders>
              <w:left w:val="single" w:color="auto" w:sz="4" w:space="0"/>
              <w:bottom w:val="single" w:color="auto" w:sz="4" w:space="0"/>
              <w:right w:val="single" w:color="auto" w:sz="4" w:space="0"/>
            </w:tcBorders>
            <w:vAlign w:val="center"/>
          </w:tcPr>
          <w:p w14:paraId="5DD8711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2F821198">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tcBorders>
              <w:top w:val="single" w:color="auto" w:sz="4" w:space="0"/>
              <w:left w:val="nil"/>
              <w:bottom w:val="single" w:color="auto" w:sz="4" w:space="0"/>
              <w:right w:val="single" w:color="auto" w:sz="4" w:space="0"/>
            </w:tcBorders>
            <w:vAlign w:val="center"/>
          </w:tcPr>
          <w:p w14:paraId="6D72281A">
            <w:pPr>
              <w:widowControl/>
              <w:adjustRightInd w:val="0"/>
              <w:snapToGrid w:val="0"/>
              <w:spacing w:line="360" w:lineRule="auto"/>
              <w:rPr>
                <w:rFonts w:hint="eastAsia" w:ascii="楷体" w:hAnsi="楷体" w:eastAsia="楷体" w:cs="楷体"/>
                <w:color w:val="000000" w:themeColor="text1"/>
                <w:kern w:val="0"/>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无尘、无渍</w:t>
            </w:r>
          </w:p>
        </w:tc>
      </w:tr>
      <w:tr w14:paraId="12DA2E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35E9CB6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电</w:t>
            </w:r>
          </w:p>
          <w:p w14:paraId="5F813D6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梯</w:t>
            </w:r>
          </w:p>
        </w:tc>
        <w:tc>
          <w:tcPr>
            <w:tcW w:w="2126" w:type="dxa"/>
            <w:gridSpan w:val="2"/>
            <w:tcBorders>
              <w:top w:val="single" w:color="auto" w:sz="4" w:space="0"/>
              <w:left w:val="nil"/>
              <w:bottom w:val="single" w:color="auto" w:sz="4" w:space="0"/>
              <w:right w:val="single" w:color="auto" w:sz="4" w:space="0"/>
            </w:tcBorders>
            <w:vAlign w:val="center"/>
          </w:tcPr>
          <w:p w14:paraId="688814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天花灯饰、排气口、气扇、按钮</w:t>
            </w:r>
          </w:p>
        </w:tc>
        <w:tc>
          <w:tcPr>
            <w:tcW w:w="5415" w:type="dxa"/>
            <w:tcBorders>
              <w:top w:val="single" w:color="auto" w:sz="4" w:space="0"/>
              <w:left w:val="nil"/>
              <w:bottom w:val="single" w:color="auto" w:sz="4" w:space="0"/>
              <w:right w:val="single" w:color="auto" w:sz="4" w:space="0"/>
            </w:tcBorders>
            <w:vAlign w:val="center"/>
          </w:tcPr>
          <w:p w14:paraId="3EDAA0B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无尘、无污渍、无手印、无蜘蛛网</w:t>
            </w:r>
          </w:p>
        </w:tc>
      </w:tr>
      <w:tr w14:paraId="1B9CB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797922F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6074300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轿厢、梯门、梯身</w:t>
            </w:r>
          </w:p>
        </w:tc>
        <w:tc>
          <w:tcPr>
            <w:tcW w:w="5415" w:type="dxa"/>
            <w:tcBorders>
              <w:top w:val="single" w:color="auto" w:sz="4" w:space="0"/>
              <w:left w:val="nil"/>
              <w:bottom w:val="single" w:color="auto" w:sz="4" w:space="0"/>
              <w:right w:val="single" w:color="auto" w:sz="4" w:space="0"/>
            </w:tcBorders>
            <w:vAlign w:val="center"/>
          </w:tcPr>
          <w:p w14:paraId="2B4B251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无污渍、无手印、保持不锈钢亮丽的金属光泽</w:t>
            </w:r>
          </w:p>
        </w:tc>
      </w:tr>
      <w:tr w14:paraId="43130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0089F20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2335CC1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tcBorders>
              <w:top w:val="single" w:color="auto" w:sz="4" w:space="0"/>
              <w:left w:val="nil"/>
              <w:bottom w:val="single" w:color="auto" w:sz="4" w:space="0"/>
              <w:right w:val="single" w:color="auto" w:sz="4" w:space="0"/>
            </w:tcBorders>
            <w:vAlign w:val="center"/>
          </w:tcPr>
          <w:p w14:paraId="05265B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保持干净、无污渍、无纸屑、烟蒂</w:t>
            </w:r>
          </w:p>
        </w:tc>
      </w:tr>
      <w:tr w14:paraId="53DAF8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55BBE21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6C03C8E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电梯沟槽</w:t>
            </w:r>
          </w:p>
        </w:tc>
        <w:tc>
          <w:tcPr>
            <w:tcW w:w="5415" w:type="dxa"/>
            <w:tcBorders>
              <w:top w:val="single" w:color="auto" w:sz="4" w:space="0"/>
              <w:left w:val="nil"/>
              <w:bottom w:val="single" w:color="auto" w:sz="4" w:space="0"/>
              <w:right w:val="single" w:color="auto" w:sz="4" w:space="0"/>
            </w:tcBorders>
            <w:vAlign w:val="center"/>
          </w:tcPr>
          <w:p w14:paraId="427AAC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无沙土、硬物</w:t>
            </w:r>
          </w:p>
        </w:tc>
      </w:tr>
      <w:tr w14:paraId="160AF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1E56C62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楼</w:t>
            </w:r>
          </w:p>
          <w:p w14:paraId="41E3E04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层</w:t>
            </w:r>
          </w:p>
          <w:p w14:paraId="6B41D26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公</w:t>
            </w:r>
          </w:p>
          <w:p w14:paraId="19CA120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共</w:t>
            </w:r>
          </w:p>
          <w:p w14:paraId="59AA585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区</w:t>
            </w:r>
          </w:p>
          <w:p w14:paraId="1549C45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域</w:t>
            </w:r>
          </w:p>
          <w:p w14:paraId="381078A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265F7E1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tcBorders>
              <w:top w:val="single" w:color="auto" w:sz="4" w:space="0"/>
              <w:left w:val="nil"/>
              <w:bottom w:val="single" w:color="auto" w:sz="4" w:space="0"/>
              <w:right w:val="single" w:color="auto" w:sz="4" w:space="0"/>
            </w:tcBorders>
            <w:vAlign w:val="center"/>
          </w:tcPr>
          <w:p w14:paraId="5F9B895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5415" w:type="dxa"/>
            <w:tcBorders>
              <w:top w:val="single" w:color="auto" w:sz="4" w:space="0"/>
              <w:left w:val="nil"/>
              <w:bottom w:val="single" w:color="auto" w:sz="4" w:space="0"/>
              <w:right w:val="single" w:color="auto" w:sz="4" w:space="0"/>
            </w:tcBorders>
            <w:vAlign w:val="center"/>
          </w:tcPr>
          <w:p w14:paraId="22C583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691D8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5FEDC14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12B005E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5415" w:type="dxa"/>
            <w:tcBorders>
              <w:top w:val="single" w:color="auto" w:sz="4" w:space="0"/>
              <w:left w:val="nil"/>
              <w:bottom w:val="single" w:color="auto" w:sz="4" w:space="0"/>
              <w:right w:val="single" w:color="auto" w:sz="4" w:space="0"/>
            </w:tcBorders>
            <w:vAlign w:val="center"/>
          </w:tcPr>
          <w:p w14:paraId="565643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6B519F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541B351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4CA46B1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w:t>
            </w:r>
          </w:p>
        </w:tc>
        <w:tc>
          <w:tcPr>
            <w:tcW w:w="5415" w:type="dxa"/>
            <w:tcBorders>
              <w:top w:val="single" w:color="auto" w:sz="4" w:space="0"/>
              <w:left w:val="nil"/>
              <w:bottom w:val="single" w:color="auto" w:sz="4" w:space="0"/>
              <w:right w:val="single" w:color="auto" w:sz="4" w:space="0"/>
            </w:tcBorders>
            <w:vAlign w:val="center"/>
          </w:tcPr>
          <w:p w14:paraId="2BF2F8A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4847BB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2025EA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53CC976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5415" w:type="dxa"/>
            <w:tcBorders>
              <w:top w:val="single" w:color="auto" w:sz="4" w:space="0"/>
              <w:left w:val="nil"/>
              <w:bottom w:val="single" w:color="auto" w:sz="4" w:space="0"/>
              <w:right w:val="single" w:color="auto" w:sz="4" w:space="0"/>
            </w:tcBorders>
            <w:vAlign w:val="center"/>
          </w:tcPr>
          <w:p w14:paraId="2D21C73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9634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56F1299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23BB295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5415" w:type="dxa"/>
            <w:tcBorders>
              <w:top w:val="single" w:color="auto" w:sz="4" w:space="0"/>
              <w:left w:val="nil"/>
              <w:bottom w:val="single" w:color="auto" w:sz="4" w:space="0"/>
              <w:right w:val="single" w:color="auto" w:sz="4" w:space="0"/>
            </w:tcBorders>
            <w:vAlign w:val="center"/>
          </w:tcPr>
          <w:p w14:paraId="4F8446F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383521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31F7A61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6E7840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送排风口、百叶窗</w:t>
            </w:r>
          </w:p>
        </w:tc>
        <w:tc>
          <w:tcPr>
            <w:tcW w:w="5415" w:type="dxa"/>
            <w:tcBorders>
              <w:top w:val="single" w:color="auto" w:sz="4" w:space="0"/>
              <w:left w:val="nil"/>
              <w:bottom w:val="single" w:color="auto" w:sz="4" w:space="0"/>
              <w:right w:val="single" w:color="auto" w:sz="4" w:space="0"/>
            </w:tcBorders>
            <w:vAlign w:val="center"/>
          </w:tcPr>
          <w:p w14:paraId="0BBAE8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590D1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16A71B5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696CE4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玻璃窗</w:t>
            </w:r>
          </w:p>
        </w:tc>
        <w:tc>
          <w:tcPr>
            <w:tcW w:w="5415" w:type="dxa"/>
            <w:tcBorders>
              <w:top w:val="single" w:color="auto" w:sz="4" w:space="0"/>
              <w:left w:val="nil"/>
              <w:bottom w:val="single" w:color="auto" w:sz="4" w:space="0"/>
              <w:right w:val="single" w:color="auto" w:sz="4" w:space="0"/>
            </w:tcBorders>
            <w:vAlign w:val="center"/>
          </w:tcPr>
          <w:p w14:paraId="178057B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687E1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50F4721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28C93D9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5415" w:type="dxa"/>
            <w:tcBorders>
              <w:top w:val="single" w:color="auto" w:sz="4" w:space="0"/>
              <w:left w:val="nil"/>
              <w:bottom w:val="single" w:color="auto" w:sz="4" w:space="0"/>
              <w:right w:val="single" w:color="auto" w:sz="4" w:space="0"/>
            </w:tcBorders>
            <w:vAlign w:val="center"/>
          </w:tcPr>
          <w:p w14:paraId="6008D2E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1BF964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01A7CFA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73A3A27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5415" w:type="dxa"/>
            <w:tcBorders>
              <w:top w:val="single" w:color="auto" w:sz="4" w:space="0"/>
              <w:left w:val="nil"/>
              <w:bottom w:val="single" w:color="auto" w:sz="4" w:space="0"/>
              <w:right w:val="single" w:color="auto" w:sz="4" w:space="0"/>
            </w:tcBorders>
            <w:vAlign w:val="center"/>
          </w:tcPr>
          <w:p w14:paraId="46AB729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37BEC2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6377795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6963B54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tcBorders>
              <w:top w:val="single" w:color="auto" w:sz="4" w:space="0"/>
              <w:left w:val="nil"/>
              <w:bottom w:val="single" w:color="auto" w:sz="4" w:space="0"/>
              <w:right w:val="single" w:color="auto" w:sz="4" w:space="0"/>
            </w:tcBorders>
            <w:vAlign w:val="center"/>
          </w:tcPr>
          <w:p w14:paraId="27C2BD7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无污渍、无杂物</w:t>
            </w:r>
          </w:p>
        </w:tc>
      </w:tr>
      <w:tr w14:paraId="619100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1636C30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w:t>
            </w:r>
          </w:p>
          <w:p w14:paraId="7323CD8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w:t>
            </w:r>
          </w:p>
          <w:p w14:paraId="3194461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楼</w:t>
            </w:r>
          </w:p>
          <w:p w14:paraId="32F7537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梯</w:t>
            </w:r>
          </w:p>
          <w:p w14:paraId="3C56059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526205A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tcBorders>
              <w:top w:val="single" w:color="auto" w:sz="4" w:space="0"/>
              <w:left w:val="nil"/>
              <w:bottom w:val="single" w:color="auto" w:sz="4" w:space="0"/>
              <w:right w:val="single" w:color="auto" w:sz="4" w:space="0"/>
            </w:tcBorders>
            <w:vAlign w:val="center"/>
          </w:tcPr>
          <w:p w14:paraId="7EBF1D2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地面、梯级</w:t>
            </w:r>
          </w:p>
        </w:tc>
        <w:tc>
          <w:tcPr>
            <w:tcW w:w="5415" w:type="dxa"/>
            <w:tcBorders>
              <w:top w:val="single" w:color="auto" w:sz="4" w:space="0"/>
              <w:left w:val="nil"/>
              <w:bottom w:val="single" w:color="auto" w:sz="4" w:space="0"/>
              <w:right w:val="single" w:color="auto" w:sz="4" w:space="0"/>
            </w:tcBorders>
            <w:vAlign w:val="center"/>
          </w:tcPr>
          <w:p w14:paraId="04A4ED4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保持干净、无污渍、尘渍、痰渍</w:t>
            </w:r>
          </w:p>
        </w:tc>
      </w:tr>
      <w:tr w14:paraId="0C532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3D9C576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386C1BF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墙面、开关</w:t>
            </w:r>
          </w:p>
        </w:tc>
        <w:tc>
          <w:tcPr>
            <w:tcW w:w="5415" w:type="dxa"/>
            <w:tcBorders>
              <w:top w:val="nil"/>
              <w:left w:val="nil"/>
              <w:bottom w:val="single" w:color="auto" w:sz="4" w:space="0"/>
              <w:right w:val="single" w:color="auto" w:sz="4" w:space="0"/>
            </w:tcBorders>
            <w:vAlign w:val="center"/>
          </w:tcPr>
          <w:p w14:paraId="65D1F00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保持无尘、无污渍</w:t>
            </w:r>
          </w:p>
        </w:tc>
      </w:tr>
      <w:tr w14:paraId="08951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430E4A4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35771C4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天花、风口</w:t>
            </w:r>
          </w:p>
        </w:tc>
        <w:tc>
          <w:tcPr>
            <w:tcW w:w="5415" w:type="dxa"/>
            <w:tcBorders>
              <w:top w:val="nil"/>
              <w:left w:val="nil"/>
              <w:bottom w:val="single" w:color="auto" w:sz="4" w:space="0"/>
              <w:right w:val="single" w:color="auto" w:sz="4" w:space="0"/>
            </w:tcBorders>
            <w:vAlign w:val="center"/>
          </w:tcPr>
          <w:p w14:paraId="21F16CE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无蜘蛛网、无灰尘</w:t>
            </w:r>
          </w:p>
        </w:tc>
      </w:tr>
      <w:tr w14:paraId="69E6F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522FF8C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7FA65D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防火门</w:t>
            </w:r>
          </w:p>
        </w:tc>
        <w:tc>
          <w:tcPr>
            <w:tcW w:w="5415" w:type="dxa"/>
            <w:tcBorders>
              <w:top w:val="nil"/>
              <w:left w:val="nil"/>
              <w:bottom w:val="single" w:color="auto" w:sz="4" w:space="0"/>
              <w:right w:val="single" w:color="auto" w:sz="4" w:space="0"/>
            </w:tcBorders>
            <w:vAlign w:val="center"/>
          </w:tcPr>
          <w:p w14:paraId="4ADEEE6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无尘、无污渍、痰渍</w:t>
            </w:r>
          </w:p>
        </w:tc>
      </w:tr>
      <w:tr w14:paraId="393C36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26410A4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5155D9C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扶手</w:t>
            </w:r>
          </w:p>
        </w:tc>
        <w:tc>
          <w:tcPr>
            <w:tcW w:w="5415" w:type="dxa"/>
            <w:tcBorders>
              <w:top w:val="nil"/>
              <w:left w:val="nil"/>
              <w:bottom w:val="single" w:color="auto" w:sz="4" w:space="0"/>
              <w:right w:val="single" w:color="auto" w:sz="4" w:space="0"/>
            </w:tcBorders>
            <w:vAlign w:val="center"/>
          </w:tcPr>
          <w:p w14:paraId="3A43F21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无手印、无灰尘</w:t>
            </w:r>
          </w:p>
        </w:tc>
      </w:tr>
      <w:tr w14:paraId="7775B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296ED38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7BE2FC1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铁花、玻璃、百叶窗</w:t>
            </w:r>
          </w:p>
        </w:tc>
        <w:tc>
          <w:tcPr>
            <w:tcW w:w="5415" w:type="dxa"/>
            <w:tcBorders>
              <w:top w:val="nil"/>
              <w:left w:val="nil"/>
              <w:bottom w:val="single" w:color="auto" w:sz="4" w:space="0"/>
              <w:right w:val="single" w:color="auto" w:sz="4" w:space="0"/>
            </w:tcBorders>
            <w:vAlign w:val="center"/>
          </w:tcPr>
          <w:p w14:paraId="07025E8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18E227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6DE9132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5DCEBC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tcBorders>
              <w:top w:val="nil"/>
              <w:left w:val="nil"/>
              <w:bottom w:val="single" w:color="auto" w:sz="4" w:space="0"/>
              <w:right w:val="single" w:color="auto" w:sz="4" w:space="0"/>
            </w:tcBorders>
            <w:vAlign w:val="center"/>
          </w:tcPr>
          <w:p w14:paraId="0E645065">
            <w:pPr>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桶内垃圾超过1/2即清理，无异味</w:t>
            </w:r>
          </w:p>
        </w:tc>
      </w:tr>
      <w:tr w14:paraId="6E896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nil"/>
              <w:left w:val="single" w:color="auto" w:sz="4" w:space="0"/>
              <w:bottom w:val="single" w:color="auto" w:sz="4" w:space="0"/>
              <w:right w:val="single" w:color="auto" w:sz="4" w:space="0"/>
            </w:tcBorders>
            <w:vAlign w:val="center"/>
          </w:tcPr>
          <w:p w14:paraId="42B7E9D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w:t>
            </w:r>
          </w:p>
          <w:p w14:paraId="4D4364F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面</w:t>
            </w:r>
          </w:p>
          <w:p w14:paraId="7EC6CAA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2993DA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tcBorders>
              <w:top w:val="nil"/>
              <w:left w:val="nil"/>
              <w:bottom w:val="single" w:color="auto" w:sz="4" w:space="0"/>
              <w:right w:val="single" w:color="auto" w:sz="4" w:space="0"/>
            </w:tcBorders>
            <w:vAlign w:val="center"/>
          </w:tcPr>
          <w:p w14:paraId="31D9857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tcBorders>
              <w:top w:val="nil"/>
              <w:left w:val="nil"/>
              <w:bottom w:val="single" w:color="auto" w:sz="4" w:space="0"/>
              <w:right w:val="single" w:color="auto" w:sz="4" w:space="0"/>
            </w:tcBorders>
            <w:vAlign w:val="center"/>
          </w:tcPr>
          <w:p w14:paraId="3E64BA8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无杂物、无泥沙</w:t>
            </w:r>
          </w:p>
        </w:tc>
      </w:tr>
      <w:tr w14:paraId="3AC3A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373731C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7C64C1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下水口</w:t>
            </w:r>
          </w:p>
        </w:tc>
        <w:tc>
          <w:tcPr>
            <w:tcW w:w="5415" w:type="dxa"/>
            <w:tcBorders>
              <w:top w:val="nil"/>
              <w:left w:val="nil"/>
              <w:bottom w:val="single" w:color="auto" w:sz="4" w:space="0"/>
              <w:right w:val="single" w:color="auto" w:sz="4" w:space="0"/>
            </w:tcBorders>
            <w:vAlign w:val="center"/>
          </w:tcPr>
          <w:p w14:paraId="30DF8F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保持畅通</w:t>
            </w:r>
          </w:p>
        </w:tc>
      </w:tr>
      <w:tr w14:paraId="345DB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3A68B1A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26EA2A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灯柱、露体管道</w:t>
            </w:r>
          </w:p>
        </w:tc>
        <w:tc>
          <w:tcPr>
            <w:tcW w:w="5415" w:type="dxa"/>
            <w:tcBorders>
              <w:top w:val="nil"/>
              <w:left w:val="nil"/>
              <w:bottom w:val="single" w:color="auto" w:sz="4" w:space="0"/>
              <w:right w:val="single" w:color="auto" w:sz="4" w:space="0"/>
            </w:tcBorders>
            <w:vAlign w:val="center"/>
          </w:tcPr>
          <w:p w14:paraId="76CE94E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25D01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71E47F1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F2D482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围栏、女儿墙</w:t>
            </w:r>
          </w:p>
        </w:tc>
        <w:tc>
          <w:tcPr>
            <w:tcW w:w="5415" w:type="dxa"/>
            <w:tcBorders>
              <w:top w:val="nil"/>
              <w:left w:val="nil"/>
              <w:bottom w:val="single" w:color="auto" w:sz="4" w:space="0"/>
              <w:right w:val="single" w:color="auto" w:sz="4" w:space="0"/>
            </w:tcBorders>
            <w:vAlign w:val="center"/>
          </w:tcPr>
          <w:p w14:paraId="7632377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779467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67A5084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05CEE6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w:t>
            </w:r>
          </w:p>
        </w:tc>
        <w:tc>
          <w:tcPr>
            <w:tcW w:w="5415" w:type="dxa"/>
            <w:tcBorders>
              <w:top w:val="nil"/>
              <w:left w:val="nil"/>
              <w:bottom w:val="single" w:color="auto" w:sz="4" w:space="0"/>
              <w:right w:val="single" w:color="auto" w:sz="4" w:space="0"/>
            </w:tcBorders>
            <w:vAlign w:val="center"/>
          </w:tcPr>
          <w:p w14:paraId="4F7E617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无尘、无污渍、保持瓷砖明洁如新</w:t>
            </w:r>
          </w:p>
        </w:tc>
      </w:tr>
      <w:tr w14:paraId="5FA8E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nil"/>
              <w:left w:val="single" w:color="auto" w:sz="4" w:space="0"/>
              <w:bottom w:val="single" w:color="auto" w:sz="4" w:space="0"/>
              <w:right w:val="single" w:color="auto" w:sz="4" w:space="0"/>
            </w:tcBorders>
            <w:vAlign w:val="center"/>
          </w:tcPr>
          <w:p w14:paraId="10665A2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78FD0E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防滑瓷砖地面</w:t>
            </w:r>
          </w:p>
        </w:tc>
        <w:tc>
          <w:tcPr>
            <w:tcW w:w="5415" w:type="dxa"/>
            <w:tcBorders>
              <w:top w:val="nil"/>
              <w:left w:val="nil"/>
              <w:bottom w:val="single" w:color="auto" w:sz="4" w:space="0"/>
              <w:right w:val="single" w:color="auto" w:sz="4" w:space="0"/>
            </w:tcBorders>
            <w:vAlign w:val="center"/>
          </w:tcPr>
          <w:p w14:paraId="1F48E7D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无尘、无污渍、无纸屑、无水渍、保持瓷砖光亮</w:t>
            </w:r>
          </w:p>
        </w:tc>
      </w:tr>
      <w:tr w14:paraId="0BAF2E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nil"/>
              <w:left w:val="single" w:color="auto" w:sz="4" w:space="0"/>
              <w:right w:val="single" w:color="auto" w:sz="4" w:space="0"/>
            </w:tcBorders>
            <w:vAlign w:val="center"/>
          </w:tcPr>
          <w:p w14:paraId="4DEA00C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w:t>
            </w:r>
          </w:p>
          <w:p w14:paraId="2800442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手</w:t>
            </w:r>
          </w:p>
          <w:p w14:paraId="1A01655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126" w:type="dxa"/>
            <w:gridSpan w:val="2"/>
            <w:tcBorders>
              <w:top w:val="nil"/>
              <w:left w:val="nil"/>
              <w:bottom w:val="single" w:color="auto" w:sz="4" w:space="0"/>
              <w:right w:val="single" w:color="auto" w:sz="4" w:space="0"/>
            </w:tcBorders>
            <w:vAlign w:val="center"/>
          </w:tcPr>
          <w:p w14:paraId="07D221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洗手间大门</w:t>
            </w:r>
          </w:p>
        </w:tc>
        <w:tc>
          <w:tcPr>
            <w:tcW w:w="5415" w:type="dxa"/>
            <w:tcBorders>
              <w:top w:val="nil"/>
              <w:left w:val="nil"/>
              <w:bottom w:val="single" w:color="auto" w:sz="4" w:space="0"/>
              <w:right w:val="single" w:color="auto" w:sz="4" w:space="0"/>
            </w:tcBorders>
            <w:vAlign w:val="center"/>
          </w:tcPr>
          <w:p w14:paraId="6C36D75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无手印、无污渍</w:t>
            </w:r>
          </w:p>
        </w:tc>
      </w:tr>
      <w:tr w14:paraId="46375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right w:val="single" w:color="auto" w:sz="4" w:space="0"/>
            </w:tcBorders>
            <w:vAlign w:val="center"/>
          </w:tcPr>
          <w:p w14:paraId="4E376E4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37438C2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小便器、坐厕、洗手盆</w:t>
            </w:r>
          </w:p>
        </w:tc>
        <w:tc>
          <w:tcPr>
            <w:tcW w:w="5415" w:type="dxa"/>
            <w:tcBorders>
              <w:top w:val="nil"/>
              <w:left w:val="nil"/>
              <w:bottom w:val="single" w:color="auto" w:sz="4" w:space="0"/>
              <w:right w:val="single" w:color="auto" w:sz="4" w:space="0"/>
            </w:tcBorders>
            <w:vAlign w:val="center"/>
          </w:tcPr>
          <w:p w14:paraId="79114DD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保持无渍、无垢、无臭、并保持水流畅通无阻，瓷器明洁如新</w:t>
            </w:r>
          </w:p>
        </w:tc>
      </w:tr>
      <w:tr w14:paraId="0C8826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right w:val="single" w:color="auto" w:sz="4" w:space="0"/>
            </w:tcBorders>
            <w:vAlign w:val="center"/>
          </w:tcPr>
          <w:p w14:paraId="181AD2A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3B1D89A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洗手间隔板</w:t>
            </w:r>
          </w:p>
        </w:tc>
        <w:tc>
          <w:tcPr>
            <w:tcW w:w="5415" w:type="dxa"/>
            <w:tcBorders>
              <w:top w:val="nil"/>
              <w:left w:val="nil"/>
              <w:bottom w:val="single" w:color="auto" w:sz="4" w:space="0"/>
              <w:right w:val="single" w:color="auto" w:sz="4" w:space="0"/>
            </w:tcBorders>
            <w:vAlign w:val="center"/>
          </w:tcPr>
          <w:p w14:paraId="4B55FFB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无污渍、痰渍、保持洁净</w:t>
            </w:r>
          </w:p>
        </w:tc>
      </w:tr>
      <w:tr w14:paraId="246596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right w:val="single" w:color="auto" w:sz="4" w:space="0"/>
            </w:tcBorders>
            <w:vAlign w:val="center"/>
          </w:tcPr>
          <w:p w14:paraId="163F90E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2C6ADB7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洗手间灯饰</w:t>
            </w:r>
          </w:p>
        </w:tc>
        <w:tc>
          <w:tcPr>
            <w:tcW w:w="5415" w:type="dxa"/>
            <w:tcBorders>
              <w:top w:val="nil"/>
              <w:left w:val="nil"/>
              <w:bottom w:val="single" w:color="auto" w:sz="4" w:space="0"/>
              <w:right w:val="single" w:color="auto" w:sz="4" w:space="0"/>
            </w:tcBorders>
            <w:vAlign w:val="center"/>
          </w:tcPr>
          <w:p w14:paraId="49156F4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无蜘蛛网、无污渍、无手印</w:t>
            </w:r>
          </w:p>
        </w:tc>
      </w:tr>
      <w:tr w14:paraId="02859E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right w:val="single" w:color="auto" w:sz="4" w:space="0"/>
            </w:tcBorders>
            <w:vAlign w:val="center"/>
          </w:tcPr>
          <w:p w14:paraId="22642E9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1E0D5ED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洗手间天花、风口</w:t>
            </w:r>
          </w:p>
        </w:tc>
        <w:tc>
          <w:tcPr>
            <w:tcW w:w="5415" w:type="dxa"/>
            <w:tcBorders>
              <w:top w:val="nil"/>
              <w:left w:val="nil"/>
              <w:bottom w:val="single" w:color="auto" w:sz="4" w:space="0"/>
              <w:right w:val="single" w:color="auto" w:sz="4" w:space="0"/>
            </w:tcBorders>
            <w:vAlign w:val="center"/>
          </w:tcPr>
          <w:p w14:paraId="471476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无污渍、无蜘蛛网</w:t>
            </w:r>
          </w:p>
        </w:tc>
      </w:tr>
      <w:tr w14:paraId="675023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right w:val="single" w:color="auto" w:sz="4" w:space="0"/>
            </w:tcBorders>
            <w:vAlign w:val="center"/>
          </w:tcPr>
          <w:p w14:paraId="4ED6B50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6B872BC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tcBorders>
              <w:top w:val="nil"/>
              <w:left w:val="nil"/>
              <w:bottom w:val="single" w:color="auto" w:sz="4" w:space="0"/>
              <w:right w:val="single" w:color="auto" w:sz="4" w:space="0"/>
            </w:tcBorders>
            <w:vAlign w:val="center"/>
          </w:tcPr>
          <w:p w14:paraId="295587C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桶内垃圾超过1/2即清理，无异味</w:t>
            </w:r>
          </w:p>
        </w:tc>
      </w:tr>
      <w:tr w14:paraId="201CF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left w:val="single" w:color="auto" w:sz="4" w:space="0"/>
              <w:bottom w:val="single" w:color="auto" w:sz="4" w:space="0"/>
              <w:right w:val="single" w:color="auto" w:sz="4" w:space="0"/>
            </w:tcBorders>
            <w:vAlign w:val="center"/>
          </w:tcPr>
          <w:p w14:paraId="1BFFCB9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14:paraId="5EBB13A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洗手间下水道管道</w:t>
            </w:r>
          </w:p>
        </w:tc>
        <w:tc>
          <w:tcPr>
            <w:tcW w:w="5415" w:type="dxa"/>
            <w:tcBorders>
              <w:top w:val="nil"/>
              <w:left w:val="nil"/>
              <w:bottom w:val="single" w:color="auto" w:sz="4" w:space="0"/>
              <w:right w:val="single" w:color="auto" w:sz="4" w:space="0"/>
            </w:tcBorders>
            <w:vAlign w:val="center"/>
          </w:tcPr>
          <w:p w14:paraId="74FF74F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保持水流畅通无阻</w:t>
            </w:r>
          </w:p>
        </w:tc>
      </w:tr>
      <w:tr w14:paraId="4909F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0CD09C4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园</w:t>
            </w:r>
          </w:p>
          <w:p w14:paraId="7BEB8AE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区</w:t>
            </w:r>
          </w:p>
          <w:p w14:paraId="02A275B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内</w:t>
            </w:r>
          </w:p>
        </w:tc>
        <w:tc>
          <w:tcPr>
            <w:tcW w:w="2126" w:type="dxa"/>
            <w:gridSpan w:val="2"/>
            <w:tcBorders>
              <w:top w:val="single" w:color="auto" w:sz="4" w:space="0"/>
              <w:left w:val="nil"/>
              <w:bottom w:val="single" w:color="auto" w:sz="4" w:space="0"/>
              <w:right w:val="single" w:color="auto" w:sz="4" w:space="0"/>
            </w:tcBorders>
            <w:vAlign w:val="center"/>
          </w:tcPr>
          <w:p w14:paraId="2535FF2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地面、停车场、车辆通道</w:t>
            </w:r>
          </w:p>
        </w:tc>
        <w:tc>
          <w:tcPr>
            <w:tcW w:w="5415" w:type="dxa"/>
            <w:tcBorders>
              <w:top w:val="single" w:color="auto" w:sz="4" w:space="0"/>
              <w:left w:val="nil"/>
              <w:bottom w:val="single" w:color="auto" w:sz="4" w:space="0"/>
              <w:right w:val="single" w:color="auto" w:sz="4" w:space="0"/>
            </w:tcBorders>
            <w:vAlign w:val="center"/>
          </w:tcPr>
          <w:p w14:paraId="11FC44B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废纸、落叶等，随时捡拾入桶；无大件杂物、垃圾</w:t>
            </w:r>
          </w:p>
        </w:tc>
      </w:tr>
      <w:tr w14:paraId="64F7D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48E13E7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5BDB387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指示牌、三米以下墙身及其他附属设施</w:t>
            </w:r>
          </w:p>
        </w:tc>
        <w:tc>
          <w:tcPr>
            <w:tcW w:w="5415" w:type="dxa"/>
            <w:tcBorders>
              <w:top w:val="single" w:color="auto" w:sz="4" w:space="0"/>
              <w:left w:val="nil"/>
              <w:bottom w:val="single" w:color="auto" w:sz="4" w:space="0"/>
              <w:right w:val="single" w:color="auto" w:sz="4" w:space="0"/>
            </w:tcBorders>
            <w:vAlign w:val="center"/>
          </w:tcPr>
          <w:p w14:paraId="3A44A53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无灰尘、无水渍、无污渍</w:t>
            </w:r>
          </w:p>
        </w:tc>
      </w:tr>
      <w:tr w14:paraId="7B1FA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60FBF7B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107EF5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沙井</w:t>
            </w:r>
          </w:p>
        </w:tc>
        <w:tc>
          <w:tcPr>
            <w:tcW w:w="5415" w:type="dxa"/>
            <w:tcBorders>
              <w:top w:val="single" w:color="auto" w:sz="4" w:space="0"/>
              <w:left w:val="nil"/>
              <w:bottom w:val="single" w:color="auto" w:sz="4" w:space="0"/>
              <w:right w:val="single" w:color="auto" w:sz="4" w:space="0"/>
            </w:tcBorders>
            <w:vAlign w:val="center"/>
          </w:tcPr>
          <w:p w14:paraId="13AC52F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每10个中不得超过1个有零星杂物</w:t>
            </w:r>
          </w:p>
        </w:tc>
      </w:tr>
      <w:tr w14:paraId="6F4A7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1709F6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29ED983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tcBorders>
              <w:top w:val="single" w:color="auto" w:sz="4" w:space="0"/>
              <w:left w:val="nil"/>
              <w:bottom w:val="single" w:color="auto" w:sz="4" w:space="0"/>
              <w:right w:val="single" w:color="auto" w:sz="4" w:space="0"/>
            </w:tcBorders>
            <w:vAlign w:val="center"/>
          </w:tcPr>
          <w:p w14:paraId="59FC9E7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桶内垃圾超过1/2即清理，无明显污迹、无异味；</w:t>
            </w:r>
          </w:p>
        </w:tc>
      </w:tr>
      <w:tr w14:paraId="1A4BB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63F104F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0690B20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w:t>
            </w:r>
          </w:p>
        </w:tc>
        <w:tc>
          <w:tcPr>
            <w:tcW w:w="5415" w:type="dxa"/>
            <w:tcBorders>
              <w:top w:val="single" w:color="auto" w:sz="4" w:space="0"/>
              <w:left w:val="nil"/>
              <w:bottom w:val="single" w:color="auto" w:sz="4" w:space="0"/>
              <w:right w:val="single" w:color="auto" w:sz="4" w:space="0"/>
            </w:tcBorders>
            <w:vAlign w:val="center"/>
          </w:tcPr>
          <w:p w14:paraId="241068F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无污渍、无水渍</w:t>
            </w:r>
          </w:p>
        </w:tc>
      </w:tr>
      <w:tr w14:paraId="58DAD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067" w:type="dxa"/>
            <w:vMerge w:val="restart"/>
            <w:tcBorders>
              <w:top w:val="single" w:color="auto" w:sz="4" w:space="0"/>
              <w:left w:val="single" w:color="auto" w:sz="4" w:space="0"/>
              <w:right w:val="single" w:color="auto" w:sz="4" w:space="0"/>
            </w:tcBorders>
            <w:vAlign w:val="center"/>
          </w:tcPr>
          <w:p w14:paraId="1A2C375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会</w:t>
            </w:r>
          </w:p>
          <w:p w14:paraId="7CCE438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议</w:t>
            </w:r>
          </w:p>
          <w:p w14:paraId="59E1850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w:t>
            </w:r>
          </w:p>
          <w:p w14:paraId="08B180E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办</w:t>
            </w:r>
          </w:p>
          <w:p w14:paraId="1C6D158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公</w:t>
            </w:r>
          </w:p>
          <w:p w14:paraId="4ED15F4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室</w:t>
            </w:r>
          </w:p>
          <w:p w14:paraId="20EB660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部</w:t>
            </w:r>
          </w:p>
          <w:p w14:paraId="61AD63A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w:t>
            </w:r>
          </w:p>
        </w:tc>
        <w:tc>
          <w:tcPr>
            <w:tcW w:w="2126" w:type="dxa"/>
            <w:gridSpan w:val="2"/>
            <w:tcBorders>
              <w:top w:val="single" w:color="auto" w:sz="4" w:space="0"/>
              <w:left w:val="nil"/>
              <w:right w:val="single" w:color="auto" w:sz="4" w:space="0"/>
            </w:tcBorders>
            <w:vAlign w:val="center"/>
          </w:tcPr>
          <w:p w14:paraId="2272A28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w:t>
            </w:r>
          </w:p>
        </w:tc>
        <w:tc>
          <w:tcPr>
            <w:tcW w:w="5415" w:type="dxa"/>
            <w:tcBorders>
              <w:top w:val="single" w:color="auto" w:sz="4" w:space="0"/>
              <w:left w:val="nil"/>
              <w:bottom w:val="single" w:color="auto" w:sz="4" w:space="0"/>
              <w:right w:val="single" w:color="auto" w:sz="4" w:space="0"/>
            </w:tcBorders>
            <w:vAlign w:val="center"/>
          </w:tcPr>
          <w:p w14:paraId="10C6A0C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w:t>
            </w:r>
          </w:p>
        </w:tc>
      </w:tr>
      <w:tr w14:paraId="3DC280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1067" w:type="dxa"/>
            <w:vMerge w:val="continue"/>
            <w:tcBorders>
              <w:left w:val="single" w:color="auto" w:sz="4" w:space="0"/>
              <w:right w:val="single" w:color="auto" w:sz="4" w:space="0"/>
            </w:tcBorders>
            <w:vAlign w:val="center"/>
          </w:tcPr>
          <w:p w14:paraId="319B2B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restart"/>
            <w:tcBorders>
              <w:left w:val="nil"/>
              <w:right w:val="single" w:color="auto" w:sz="4" w:space="0"/>
            </w:tcBorders>
            <w:vAlign w:val="center"/>
          </w:tcPr>
          <w:p w14:paraId="32E54DF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地脚线</w:t>
            </w:r>
          </w:p>
        </w:tc>
        <w:tc>
          <w:tcPr>
            <w:tcW w:w="1417" w:type="dxa"/>
            <w:tcBorders>
              <w:top w:val="single" w:color="auto" w:sz="4" w:space="0"/>
              <w:left w:val="nil"/>
              <w:bottom w:val="single" w:color="auto" w:sz="4" w:space="0"/>
              <w:right w:val="single" w:color="auto" w:sz="4" w:space="0"/>
            </w:tcBorders>
            <w:vAlign w:val="center"/>
          </w:tcPr>
          <w:p w14:paraId="579A004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窗框</w:t>
            </w:r>
          </w:p>
        </w:tc>
        <w:tc>
          <w:tcPr>
            <w:tcW w:w="5415" w:type="dxa"/>
            <w:tcBorders>
              <w:top w:val="single" w:color="auto" w:sz="4" w:space="0"/>
              <w:left w:val="nil"/>
              <w:bottom w:val="single" w:color="auto" w:sz="4" w:space="0"/>
              <w:right w:val="single" w:color="auto" w:sz="4" w:space="0"/>
            </w:tcBorders>
          </w:tcPr>
          <w:p w14:paraId="0D5CCAF8">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无手印、污渍</w:t>
            </w:r>
          </w:p>
        </w:tc>
      </w:tr>
      <w:tr w14:paraId="1B1B4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1067" w:type="dxa"/>
            <w:vMerge w:val="continue"/>
            <w:tcBorders>
              <w:left w:val="single" w:color="auto" w:sz="4" w:space="0"/>
              <w:right w:val="single" w:color="auto" w:sz="4" w:space="0"/>
            </w:tcBorders>
            <w:vAlign w:val="center"/>
          </w:tcPr>
          <w:p w14:paraId="6E74E29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continue"/>
            <w:tcBorders>
              <w:left w:val="nil"/>
              <w:right w:val="single" w:color="auto" w:sz="4" w:space="0"/>
            </w:tcBorders>
            <w:vAlign w:val="center"/>
          </w:tcPr>
          <w:p w14:paraId="405BAE0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14:paraId="050FEF28">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窗台</w:t>
            </w:r>
          </w:p>
        </w:tc>
        <w:tc>
          <w:tcPr>
            <w:tcW w:w="5415" w:type="dxa"/>
            <w:tcBorders>
              <w:top w:val="single" w:color="auto" w:sz="4" w:space="0"/>
              <w:left w:val="nil"/>
              <w:bottom w:val="single" w:color="auto" w:sz="4" w:space="0"/>
              <w:right w:val="single" w:color="auto" w:sz="4" w:space="0"/>
            </w:tcBorders>
          </w:tcPr>
          <w:p w14:paraId="696B6FD6">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无手印、尘渍</w:t>
            </w:r>
          </w:p>
        </w:tc>
      </w:tr>
      <w:tr w14:paraId="441B7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1067" w:type="dxa"/>
            <w:vMerge w:val="continue"/>
            <w:tcBorders>
              <w:left w:val="single" w:color="auto" w:sz="4" w:space="0"/>
              <w:right w:val="single" w:color="auto" w:sz="4" w:space="0"/>
            </w:tcBorders>
            <w:vAlign w:val="center"/>
          </w:tcPr>
          <w:p w14:paraId="3136DE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9" w:type="dxa"/>
            <w:vMerge w:val="continue"/>
            <w:tcBorders>
              <w:left w:val="nil"/>
              <w:right w:val="single" w:color="auto" w:sz="4" w:space="0"/>
            </w:tcBorders>
            <w:vAlign w:val="center"/>
          </w:tcPr>
          <w:p w14:paraId="7E3CF4E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14:paraId="61956C3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无污渍、无痰渍</w:t>
            </w:r>
          </w:p>
        </w:tc>
        <w:tc>
          <w:tcPr>
            <w:tcW w:w="5415" w:type="dxa"/>
            <w:tcBorders>
              <w:top w:val="single" w:color="auto" w:sz="4" w:space="0"/>
              <w:left w:val="nil"/>
              <w:bottom w:val="single" w:color="auto" w:sz="4" w:space="0"/>
              <w:right w:val="single" w:color="auto" w:sz="4" w:space="0"/>
            </w:tcBorders>
          </w:tcPr>
          <w:p w14:paraId="7BDF65B1">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无手印、尘渍</w:t>
            </w:r>
          </w:p>
        </w:tc>
      </w:tr>
      <w:tr w14:paraId="6D1D2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067" w:type="dxa"/>
            <w:vMerge w:val="continue"/>
            <w:tcBorders>
              <w:left w:val="single" w:color="auto" w:sz="4" w:space="0"/>
              <w:right w:val="single" w:color="auto" w:sz="4" w:space="0"/>
            </w:tcBorders>
            <w:vAlign w:val="center"/>
          </w:tcPr>
          <w:p w14:paraId="38937E1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7836EE6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花盆</w:t>
            </w:r>
          </w:p>
        </w:tc>
        <w:tc>
          <w:tcPr>
            <w:tcW w:w="5415" w:type="dxa"/>
            <w:tcBorders>
              <w:top w:val="single" w:color="auto" w:sz="4" w:space="0"/>
              <w:left w:val="nil"/>
              <w:bottom w:val="single" w:color="auto" w:sz="4" w:space="0"/>
              <w:right w:val="single" w:color="auto" w:sz="4" w:space="0"/>
            </w:tcBorders>
            <w:vAlign w:val="center"/>
          </w:tcPr>
          <w:p w14:paraId="4BE8EA7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4C7D8B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1067" w:type="dxa"/>
            <w:vMerge w:val="continue"/>
            <w:tcBorders>
              <w:left w:val="single" w:color="auto" w:sz="4" w:space="0"/>
              <w:right w:val="single" w:color="auto" w:sz="4" w:space="0"/>
            </w:tcBorders>
            <w:vAlign w:val="center"/>
          </w:tcPr>
          <w:p w14:paraId="7BFB486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44FBCCA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沙发、桌椅、茶几、办公台</w:t>
            </w:r>
          </w:p>
        </w:tc>
        <w:tc>
          <w:tcPr>
            <w:tcW w:w="5415" w:type="dxa"/>
            <w:tcBorders>
              <w:top w:val="single" w:color="auto" w:sz="4" w:space="0"/>
              <w:left w:val="nil"/>
              <w:bottom w:val="single" w:color="auto" w:sz="4" w:space="0"/>
              <w:right w:val="single" w:color="auto" w:sz="4" w:space="0"/>
            </w:tcBorders>
            <w:vAlign w:val="center"/>
          </w:tcPr>
          <w:p w14:paraId="58F02B5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无污渍、无纸屑、无尘</w:t>
            </w:r>
          </w:p>
        </w:tc>
      </w:tr>
      <w:tr w14:paraId="4B2AC1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67" w:type="dxa"/>
            <w:vMerge w:val="continue"/>
            <w:tcBorders>
              <w:left w:val="single" w:color="auto" w:sz="4" w:space="0"/>
              <w:right w:val="single" w:color="auto" w:sz="4" w:space="0"/>
            </w:tcBorders>
            <w:vAlign w:val="center"/>
          </w:tcPr>
          <w:p w14:paraId="5051454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5C6FE3F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饮水机</w:t>
            </w:r>
          </w:p>
        </w:tc>
        <w:tc>
          <w:tcPr>
            <w:tcW w:w="5415" w:type="dxa"/>
            <w:tcBorders>
              <w:top w:val="single" w:color="auto" w:sz="4" w:space="0"/>
              <w:left w:val="nil"/>
              <w:bottom w:val="single" w:color="auto" w:sz="4" w:space="0"/>
              <w:right w:val="single" w:color="auto" w:sz="4" w:space="0"/>
            </w:tcBorders>
            <w:vAlign w:val="center"/>
          </w:tcPr>
          <w:p w14:paraId="30E3D2C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无污渍、无水渍</w:t>
            </w:r>
          </w:p>
        </w:tc>
      </w:tr>
      <w:tr w14:paraId="0C2B9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67" w:type="dxa"/>
            <w:vMerge w:val="continue"/>
            <w:tcBorders>
              <w:left w:val="single" w:color="auto" w:sz="4" w:space="0"/>
              <w:right w:val="single" w:color="auto" w:sz="4" w:space="0"/>
            </w:tcBorders>
            <w:vAlign w:val="center"/>
          </w:tcPr>
          <w:p w14:paraId="2423EBE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10937A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灯饰、通风口、天花、空调风口、玻璃窗</w:t>
            </w:r>
          </w:p>
        </w:tc>
        <w:tc>
          <w:tcPr>
            <w:tcW w:w="5415" w:type="dxa"/>
            <w:tcBorders>
              <w:top w:val="single" w:color="auto" w:sz="4" w:space="0"/>
              <w:left w:val="nil"/>
              <w:bottom w:val="single" w:color="auto" w:sz="4" w:space="0"/>
              <w:right w:val="single" w:color="auto" w:sz="4" w:space="0"/>
            </w:tcBorders>
            <w:vAlign w:val="center"/>
          </w:tcPr>
          <w:p w14:paraId="26CE69E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无蛛丝、无污渍</w:t>
            </w:r>
          </w:p>
        </w:tc>
      </w:tr>
      <w:tr w14:paraId="48DAB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67" w:type="dxa"/>
            <w:vMerge w:val="continue"/>
            <w:tcBorders>
              <w:left w:val="single" w:color="auto" w:sz="4" w:space="0"/>
              <w:right w:val="single" w:color="auto" w:sz="4" w:space="0"/>
            </w:tcBorders>
            <w:vAlign w:val="center"/>
          </w:tcPr>
          <w:p w14:paraId="2B7D5D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196E9B3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指示牌和悬挂牌</w:t>
            </w:r>
          </w:p>
        </w:tc>
        <w:tc>
          <w:tcPr>
            <w:tcW w:w="5415" w:type="dxa"/>
            <w:tcBorders>
              <w:top w:val="single" w:color="auto" w:sz="4" w:space="0"/>
              <w:left w:val="nil"/>
              <w:bottom w:val="single" w:color="auto" w:sz="4" w:space="0"/>
              <w:right w:val="single" w:color="auto" w:sz="4" w:space="0"/>
            </w:tcBorders>
            <w:vAlign w:val="center"/>
          </w:tcPr>
          <w:p w14:paraId="6410A27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w:t>
            </w:r>
          </w:p>
        </w:tc>
      </w:tr>
      <w:tr w14:paraId="4FD2C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1067" w:type="dxa"/>
            <w:vMerge w:val="continue"/>
            <w:tcBorders>
              <w:left w:val="single" w:color="auto" w:sz="4" w:space="0"/>
              <w:right w:val="single" w:color="auto" w:sz="4" w:space="0"/>
            </w:tcBorders>
            <w:vAlign w:val="center"/>
          </w:tcPr>
          <w:p w14:paraId="42AE8A6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1DE5D17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tcBorders>
              <w:top w:val="single" w:color="auto" w:sz="4" w:space="0"/>
              <w:left w:val="nil"/>
              <w:bottom w:val="single" w:color="auto" w:sz="4" w:space="0"/>
              <w:right w:val="single" w:color="auto" w:sz="4" w:space="0"/>
            </w:tcBorders>
            <w:vAlign w:val="center"/>
          </w:tcPr>
          <w:p w14:paraId="086AE9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桶内垃圾超过1/2即清理，无明显污迹、无异味；</w:t>
            </w:r>
          </w:p>
        </w:tc>
      </w:tr>
      <w:tr w14:paraId="0C4211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067" w:type="dxa"/>
            <w:vMerge w:val="continue"/>
            <w:tcBorders>
              <w:left w:val="single" w:color="auto" w:sz="4" w:space="0"/>
              <w:right w:val="single" w:color="auto" w:sz="4" w:space="0"/>
            </w:tcBorders>
            <w:vAlign w:val="center"/>
          </w:tcPr>
          <w:p w14:paraId="5F2DF5F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79E112D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废纸桶</w:t>
            </w:r>
          </w:p>
        </w:tc>
        <w:tc>
          <w:tcPr>
            <w:tcW w:w="5415" w:type="dxa"/>
            <w:tcBorders>
              <w:top w:val="single" w:color="auto" w:sz="4" w:space="0"/>
              <w:left w:val="nil"/>
              <w:bottom w:val="single" w:color="auto" w:sz="4" w:space="0"/>
              <w:right w:val="single" w:color="auto" w:sz="4" w:space="0"/>
            </w:tcBorders>
            <w:vAlign w:val="center"/>
          </w:tcPr>
          <w:p w14:paraId="75683D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垃圾不超过容量的3/4</w:t>
            </w:r>
          </w:p>
        </w:tc>
      </w:tr>
      <w:tr w14:paraId="702A0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067" w:type="dxa"/>
            <w:vMerge w:val="continue"/>
            <w:tcBorders>
              <w:left w:val="single" w:color="auto" w:sz="4" w:space="0"/>
              <w:right w:val="single" w:color="auto" w:sz="4" w:space="0"/>
            </w:tcBorders>
            <w:vAlign w:val="center"/>
          </w:tcPr>
          <w:p w14:paraId="33A5603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14:paraId="0FDB98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5415" w:type="dxa"/>
            <w:tcBorders>
              <w:top w:val="single" w:color="auto" w:sz="4" w:space="0"/>
              <w:left w:val="nil"/>
              <w:bottom w:val="single" w:color="auto" w:sz="4" w:space="0"/>
              <w:right w:val="single" w:color="auto" w:sz="4" w:space="0"/>
            </w:tcBorders>
            <w:vAlign w:val="center"/>
          </w:tcPr>
          <w:p w14:paraId="3E869FE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无垃圾粘附物</w:t>
            </w:r>
          </w:p>
        </w:tc>
      </w:tr>
    </w:tbl>
    <w:p w14:paraId="31F241A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第五部分  食堂服务</w:t>
      </w:r>
    </w:p>
    <w:p w14:paraId="3EDFCB8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厨师服务素质要求</w:t>
      </w:r>
    </w:p>
    <w:p w14:paraId="69B63EC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岁（含</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w:t>
      </w:r>
      <w:r>
        <w:rPr>
          <w:rFonts w:hint="eastAsia" w:ascii="楷体" w:hAnsi="楷体" w:eastAsia="楷体" w:cs="楷体"/>
          <w:color w:val="000000" w:themeColor="text1"/>
          <w:spacing w:val="-6"/>
          <w:sz w:val="26"/>
          <w:szCs w:val="26"/>
          <w:highlight w:val="none"/>
          <w14:textFill>
            <w14:solidFill>
              <w14:schemeClr w14:val="tx1"/>
            </w14:solidFill>
          </w14:textFill>
        </w:rPr>
        <w:t>岁）以下，从事厨师工作满两年以上持有健康证、无不良嗜好，能吃苦耐劳，具有良好沟通协调能力及较强的保密意识。</w:t>
      </w:r>
    </w:p>
    <w:p w14:paraId="2D74FE2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2.厨师服务要求、内容（中餐厨师、点心师）</w:t>
      </w:r>
    </w:p>
    <w:p w14:paraId="46AE5F9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（1）根据甲方要求，负责拟定菜谱，并对员工工作餐、接待围餐等各种饭菜、点心的加工制作，保证食品质量。</w:t>
      </w:r>
    </w:p>
    <w:p w14:paraId="2EAA1C2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（2）服从分配，按质、按量、按时烹制饭菜、点心，按时开餐，做到食物安全可口，保热保鲜。</w:t>
      </w:r>
    </w:p>
    <w:p w14:paraId="4F4A4A4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（3）负责控制好食物份量，缺菜时及时补菜。</w:t>
      </w:r>
    </w:p>
    <w:p w14:paraId="02689EF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（4）负责控制成本，节约燃料、水电、食品物料。</w:t>
      </w:r>
    </w:p>
    <w:p w14:paraId="76C7202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（5）进入厨房穿戴整齐工作服，遵守安全操作规范，合理使用操作工具。</w:t>
      </w:r>
    </w:p>
    <w:p w14:paraId="1ACADC0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（6）维护好厨房灶具、设备，协助厨工做好开餐准备。</w:t>
      </w:r>
    </w:p>
    <w:p w14:paraId="03CC26C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（7）做好甲方食堂的接待服务工作。</w:t>
      </w:r>
    </w:p>
    <w:p w14:paraId="3290656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（8）做好甲方食堂相关资料的记录工作。</w:t>
      </w:r>
    </w:p>
    <w:p w14:paraId="3576EA8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（9）如有甲方工作需要，应当满足甲方节假日供餐或者夜间供餐需求。</w:t>
      </w:r>
    </w:p>
    <w:p w14:paraId="16CA2DA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厨房区域卫生管理要求：每次用餐完毕后，厨师需及时打扫卫生、清理垃圾。每餐烹调结束后集中对地面、炉具、厨具等进行彻底清扫清洗一遍，每周对厨房生熟食冰箱清洗一遍保证始终达到灭鼠灭蝇标准。</w:t>
      </w:r>
    </w:p>
    <w:p w14:paraId="288A175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（11）完成甲方交办的其他任务。</w:t>
      </w:r>
    </w:p>
    <w:p w14:paraId="7703A4E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厨工服务素质要求</w:t>
      </w:r>
    </w:p>
    <w:p w14:paraId="029F677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50岁（含50岁）以下，持有健康证、无不良嗜好，能吃苦耐劳，具有良好沟通协调能力及较强的保密意识。</w:t>
      </w:r>
    </w:p>
    <w:p w14:paraId="7A51980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厨工服务内容</w:t>
      </w:r>
    </w:p>
    <w:p w14:paraId="5009A83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（1）做好甲方食堂的楼面清洁、食堂餐用具的清洗和消毒工作；</w:t>
      </w:r>
    </w:p>
    <w:p w14:paraId="4F38DC3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就餐区域卫生管理要求：①餐厅保持整洁、干净。窗明几净，物见本色，无灰尘、无污渍，清扫擦拭及时彻底；②每次用餐完毕后，工作人员需及时打扫卫生、清理垃圾。每周集中对地面、墙壁、窗户、座椅等进行彻底清扫一遍，保证始终达到灭鼠灭蝇标准。</w:t>
      </w:r>
    </w:p>
    <w:p w14:paraId="3C92CF9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（3）做好甲方食堂餐前准备工作，包括清洗蔬菜类、水果类和五谷杂粮等食物，切蔬果、洗米蒸饭、蒸杂粮和协助厨师做好餐前准备等工作；</w:t>
      </w:r>
    </w:p>
    <w:p w14:paraId="4C62322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（4）做好甲方食堂开饭前的准备工作，提前二十分钟开空调和保温餐车，提前十分钟开电视，放好餐具、运送熟食并放好；做好中途饭菜等熟食的补给；</w:t>
      </w:r>
    </w:p>
    <w:p w14:paraId="0B9CCC0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（5）做好甲方食堂的接待服务工作；</w:t>
      </w:r>
    </w:p>
    <w:p w14:paraId="620D325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（6）做好甲方食堂相关资料的记录工作；</w:t>
      </w:r>
    </w:p>
    <w:p w14:paraId="704356B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（7）做好甲方食堂用餐期间，用餐人员进入食堂时刷卡就餐的检验工作，并做好相关的登记；</w:t>
      </w:r>
    </w:p>
    <w:p w14:paraId="4E71636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（8）如有甲方工作需要，应当满足甲方节假日供餐或者夜间供餐需求。</w:t>
      </w:r>
    </w:p>
    <w:p w14:paraId="12DE9DF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（9）完成甲方单位交办的其他任务。</w:t>
      </w:r>
    </w:p>
    <w:p w14:paraId="4204DE6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食堂服务工作质量标准</w:t>
      </w:r>
    </w:p>
    <w:tbl>
      <w:tblPr>
        <w:tblStyle w:val="44"/>
        <w:tblW w:w="0" w:type="auto"/>
        <w:jc w:val="center"/>
        <w:tblLayout w:type="fixed"/>
        <w:tblCellMar>
          <w:top w:w="0" w:type="dxa"/>
          <w:left w:w="108" w:type="dxa"/>
          <w:bottom w:w="0" w:type="dxa"/>
          <w:right w:w="108" w:type="dxa"/>
        </w:tblCellMar>
      </w:tblPr>
      <w:tblGrid>
        <w:gridCol w:w="1038"/>
        <w:gridCol w:w="2693"/>
        <w:gridCol w:w="4818"/>
      </w:tblGrid>
      <w:tr w14:paraId="40A40300">
        <w:tblPrEx>
          <w:tblCellMar>
            <w:top w:w="0" w:type="dxa"/>
            <w:left w:w="108" w:type="dxa"/>
            <w:bottom w:w="0" w:type="dxa"/>
            <w:right w:w="108" w:type="dxa"/>
          </w:tblCellMar>
        </w:tblPrEx>
        <w:trPr>
          <w:trHeight w:val="255" w:hRule="atLeast"/>
          <w:tblHeader/>
          <w:jc w:val="center"/>
        </w:trPr>
        <w:tc>
          <w:tcPr>
            <w:tcW w:w="1038" w:type="dxa"/>
            <w:tcBorders>
              <w:top w:val="single" w:color="auto" w:sz="4" w:space="0"/>
              <w:left w:val="single" w:color="auto" w:sz="4" w:space="0"/>
              <w:bottom w:val="single" w:color="auto" w:sz="4" w:space="0"/>
              <w:right w:val="single" w:color="auto" w:sz="4" w:space="0"/>
            </w:tcBorders>
            <w:vAlign w:val="center"/>
          </w:tcPr>
          <w:p w14:paraId="133B8C8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位置</w:t>
            </w:r>
          </w:p>
        </w:tc>
        <w:tc>
          <w:tcPr>
            <w:tcW w:w="2693" w:type="dxa"/>
            <w:tcBorders>
              <w:top w:val="single" w:color="auto" w:sz="4" w:space="0"/>
              <w:left w:val="nil"/>
              <w:bottom w:val="single" w:color="auto" w:sz="4" w:space="0"/>
              <w:right w:val="single" w:color="auto" w:sz="4" w:space="0"/>
            </w:tcBorders>
            <w:vAlign w:val="center"/>
          </w:tcPr>
          <w:p w14:paraId="2FEA745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服务项目</w:t>
            </w:r>
          </w:p>
        </w:tc>
        <w:tc>
          <w:tcPr>
            <w:tcW w:w="4818" w:type="dxa"/>
            <w:tcBorders>
              <w:top w:val="single" w:color="auto" w:sz="4" w:space="0"/>
              <w:left w:val="nil"/>
              <w:bottom w:val="single" w:color="auto" w:sz="4" w:space="0"/>
              <w:right w:val="single" w:color="auto" w:sz="4" w:space="0"/>
            </w:tcBorders>
          </w:tcPr>
          <w:p w14:paraId="368916A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工作标准</w:t>
            </w:r>
          </w:p>
        </w:tc>
      </w:tr>
      <w:tr w14:paraId="6DD711B1">
        <w:tblPrEx>
          <w:tblCellMar>
            <w:top w:w="0" w:type="dxa"/>
            <w:left w:w="108" w:type="dxa"/>
            <w:bottom w:w="0" w:type="dxa"/>
            <w:right w:w="108" w:type="dxa"/>
          </w:tblCellMar>
        </w:tblPrEx>
        <w:trPr>
          <w:trHeight w:val="255"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5C2461D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w:t>
            </w:r>
          </w:p>
          <w:p w14:paraId="7616DC6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堂</w:t>
            </w:r>
          </w:p>
        </w:tc>
        <w:tc>
          <w:tcPr>
            <w:tcW w:w="2693" w:type="dxa"/>
            <w:tcBorders>
              <w:top w:val="single" w:color="auto" w:sz="4" w:space="0"/>
              <w:left w:val="nil"/>
              <w:bottom w:val="single" w:color="auto" w:sz="4" w:space="0"/>
              <w:right w:val="single" w:color="auto" w:sz="4" w:space="0"/>
            </w:tcBorders>
            <w:vAlign w:val="center"/>
          </w:tcPr>
          <w:p w14:paraId="3CF4A81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tcBorders>
              <w:top w:val="single" w:color="auto" w:sz="4" w:space="0"/>
              <w:left w:val="nil"/>
              <w:bottom w:val="single" w:color="auto" w:sz="4" w:space="0"/>
              <w:right w:val="single" w:color="auto" w:sz="4" w:space="0"/>
            </w:tcBorders>
            <w:vAlign w:val="center"/>
          </w:tcPr>
          <w:p w14:paraId="2BCBE42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433DECCC">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D7B71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070731E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tcBorders>
              <w:top w:val="nil"/>
              <w:left w:val="nil"/>
              <w:bottom w:val="single" w:color="auto" w:sz="4" w:space="0"/>
              <w:right w:val="single" w:color="auto" w:sz="4" w:space="0"/>
            </w:tcBorders>
            <w:vAlign w:val="center"/>
          </w:tcPr>
          <w:p w14:paraId="189A11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1C4673E0">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873853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131CDD6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tcBorders>
              <w:top w:val="nil"/>
              <w:left w:val="nil"/>
              <w:bottom w:val="single" w:color="auto" w:sz="4" w:space="0"/>
              <w:right w:val="single" w:color="auto" w:sz="4" w:space="0"/>
            </w:tcBorders>
            <w:vAlign w:val="center"/>
          </w:tcPr>
          <w:p w14:paraId="6A36C90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6871D350">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39E0505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46CDB9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tcBorders>
              <w:top w:val="nil"/>
              <w:left w:val="nil"/>
              <w:bottom w:val="single" w:color="auto" w:sz="4" w:space="0"/>
              <w:right w:val="single" w:color="auto" w:sz="4" w:space="0"/>
            </w:tcBorders>
            <w:vAlign w:val="center"/>
          </w:tcPr>
          <w:p w14:paraId="05D12B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0E234678">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B7FF49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9287B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tcBorders>
              <w:top w:val="nil"/>
              <w:left w:val="nil"/>
              <w:bottom w:val="single" w:color="auto" w:sz="4" w:space="0"/>
              <w:right w:val="single" w:color="auto" w:sz="4" w:space="0"/>
            </w:tcBorders>
            <w:vAlign w:val="center"/>
          </w:tcPr>
          <w:p w14:paraId="48B443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20C2C717">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F98D3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0488CF9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tcBorders>
              <w:top w:val="nil"/>
              <w:left w:val="nil"/>
              <w:bottom w:val="single" w:color="auto" w:sz="4" w:space="0"/>
              <w:right w:val="single" w:color="auto" w:sz="4" w:space="0"/>
            </w:tcBorders>
            <w:vAlign w:val="center"/>
          </w:tcPr>
          <w:p w14:paraId="058BA49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171FB78F">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1A1D8C5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439B7BD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tcBorders>
              <w:top w:val="nil"/>
              <w:left w:val="nil"/>
              <w:bottom w:val="single" w:color="auto" w:sz="4" w:space="0"/>
              <w:right w:val="single" w:color="auto" w:sz="4" w:space="0"/>
            </w:tcBorders>
            <w:vAlign w:val="center"/>
          </w:tcPr>
          <w:p w14:paraId="6976D6C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7A9C4930">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E1AC2C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4E90E9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天花、灯具灯罩、通风口、空调风口</w:t>
            </w:r>
          </w:p>
        </w:tc>
        <w:tc>
          <w:tcPr>
            <w:tcW w:w="4818" w:type="dxa"/>
            <w:tcBorders>
              <w:top w:val="nil"/>
              <w:left w:val="nil"/>
              <w:bottom w:val="single" w:color="auto" w:sz="4" w:space="0"/>
              <w:right w:val="single" w:color="auto" w:sz="4" w:space="0"/>
            </w:tcBorders>
            <w:vAlign w:val="center"/>
          </w:tcPr>
          <w:p w14:paraId="168740C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77406F0D">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AC4260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575313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餐桌、餐椅</w:t>
            </w:r>
          </w:p>
        </w:tc>
        <w:tc>
          <w:tcPr>
            <w:tcW w:w="4818" w:type="dxa"/>
            <w:tcBorders>
              <w:top w:val="nil"/>
              <w:left w:val="nil"/>
              <w:bottom w:val="single" w:color="auto" w:sz="4" w:space="0"/>
              <w:right w:val="single" w:color="auto" w:sz="4" w:space="0"/>
            </w:tcBorders>
            <w:vAlign w:val="center"/>
          </w:tcPr>
          <w:p w14:paraId="620C6C7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保持干净、无污渍、水渍、尘渍、菜渣等杂物，整理好横竖一条线</w:t>
            </w:r>
          </w:p>
        </w:tc>
      </w:tr>
      <w:tr w14:paraId="0C1DFA54">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3E7359B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7B064E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餐车</w:t>
            </w:r>
          </w:p>
        </w:tc>
        <w:tc>
          <w:tcPr>
            <w:tcW w:w="4818" w:type="dxa"/>
            <w:tcBorders>
              <w:top w:val="nil"/>
              <w:left w:val="nil"/>
              <w:bottom w:val="single" w:color="auto" w:sz="4" w:space="0"/>
              <w:right w:val="single" w:color="auto" w:sz="4" w:space="0"/>
            </w:tcBorders>
            <w:vAlign w:val="center"/>
          </w:tcPr>
          <w:p w14:paraId="3D78BF8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每次餐后要清洗餐车，保持干净、无污渍、尘渍、菜渣等杂物</w:t>
            </w:r>
          </w:p>
        </w:tc>
      </w:tr>
      <w:tr w14:paraId="655E0C4D">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F59556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4F51B7E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回收餐具容器</w:t>
            </w:r>
          </w:p>
        </w:tc>
        <w:tc>
          <w:tcPr>
            <w:tcW w:w="4818" w:type="dxa"/>
            <w:tcBorders>
              <w:top w:val="nil"/>
              <w:left w:val="nil"/>
              <w:bottom w:val="single" w:color="auto" w:sz="4" w:space="0"/>
              <w:right w:val="single" w:color="auto" w:sz="4" w:space="0"/>
            </w:tcBorders>
            <w:vAlign w:val="center"/>
          </w:tcPr>
          <w:p w14:paraId="1F72EE1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餐前、餐后要保持干净、无污渍、尘渍、菜渣等杂物</w:t>
            </w:r>
          </w:p>
        </w:tc>
      </w:tr>
      <w:tr w14:paraId="4753BA36">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28A1FB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C39920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洗手池</w:t>
            </w:r>
          </w:p>
        </w:tc>
        <w:tc>
          <w:tcPr>
            <w:tcW w:w="4818" w:type="dxa"/>
            <w:tcBorders>
              <w:top w:val="nil"/>
              <w:left w:val="nil"/>
              <w:bottom w:val="single" w:color="auto" w:sz="4" w:space="0"/>
              <w:right w:val="single" w:color="auto" w:sz="4" w:space="0"/>
            </w:tcBorders>
            <w:vAlign w:val="center"/>
          </w:tcPr>
          <w:p w14:paraId="7FB259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保持无渍、无垢、无臭、并保持水流畅通无阻，池盘明洁如新</w:t>
            </w:r>
          </w:p>
        </w:tc>
      </w:tr>
      <w:tr w14:paraId="5EE8D88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3DEB38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7683FE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垃圾桶</w:t>
            </w:r>
          </w:p>
        </w:tc>
        <w:tc>
          <w:tcPr>
            <w:tcW w:w="4818" w:type="dxa"/>
            <w:tcBorders>
              <w:top w:val="nil"/>
              <w:left w:val="nil"/>
              <w:bottom w:val="single" w:color="auto" w:sz="4" w:space="0"/>
              <w:right w:val="single" w:color="auto" w:sz="4" w:space="0"/>
            </w:tcBorders>
            <w:vAlign w:val="center"/>
          </w:tcPr>
          <w:p w14:paraId="69EA8EF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无明显污渍、异味</w:t>
            </w:r>
          </w:p>
        </w:tc>
      </w:tr>
      <w:tr w14:paraId="59BA96A2">
        <w:tblPrEx>
          <w:tblCellMar>
            <w:top w:w="0" w:type="dxa"/>
            <w:left w:w="108" w:type="dxa"/>
            <w:bottom w:w="0" w:type="dxa"/>
            <w:right w:w="108" w:type="dxa"/>
          </w:tblCellMar>
        </w:tblPrEx>
        <w:trPr>
          <w:trHeight w:val="817"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7A547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1F4118B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tcBorders>
              <w:top w:val="nil"/>
              <w:left w:val="nil"/>
              <w:bottom w:val="single" w:color="auto" w:sz="4" w:space="0"/>
              <w:right w:val="single" w:color="auto" w:sz="4" w:space="0"/>
            </w:tcBorders>
            <w:vAlign w:val="center"/>
          </w:tcPr>
          <w:p w14:paraId="7568814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46AE816E">
        <w:tblPrEx>
          <w:tblCellMar>
            <w:top w:w="0" w:type="dxa"/>
            <w:left w:w="108" w:type="dxa"/>
            <w:bottom w:w="0" w:type="dxa"/>
            <w:right w:w="108" w:type="dxa"/>
          </w:tblCellMar>
        </w:tblPrEx>
        <w:trPr>
          <w:trHeight w:val="549"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28E3D27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洗</w:t>
            </w:r>
          </w:p>
          <w:p w14:paraId="147EE7FE">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w:t>
            </w:r>
          </w:p>
          <w:p w14:paraId="2F596F6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tcBorders>
              <w:top w:val="single" w:color="auto" w:sz="4" w:space="0"/>
              <w:left w:val="nil"/>
              <w:bottom w:val="single" w:color="auto" w:sz="4" w:space="0"/>
              <w:right w:val="single" w:color="auto" w:sz="4" w:space="0"/>
            </w:tcBorders>
            <w:vAlign w:val="center"/>
          </w:tcPr>
          <w:p w14:paraId="7C5A3C5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餐具</w:t>
            </w:r>
          </w:p>
        </w:tc>
        <w:tc>
          <w:tcPr>
            <w:tcW w:w="4818" w:type="dxa"/>
            <w:tcBorders>
              <w:top w:val="single" w:color="auto" w:sz="4" w:space="0"/>
              <w:left w:val="nil"/>
              <w:bottom w:val="single" w:color="auto" w:sz="4" w:space="0"/>
              <w:right w:val="single" w:color="auto" w:sz="4" w:space="0"/>
            </w:tcBorders>
            <w:vAlign w:val="center"/>
          </w:tcPr>
          <w:p w14:paraId="4BA77EE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每餐后将使用过的餐具清洗消毒干净，做到表面光洁、无油渍、无水渍、无异味、无泡沫、无不溶性附着物</w:t>
            </w:r>
          </w:p>
        </w:tc>
      </w:tr>
      <w:tr w14:paraId="6C8260F3">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3A2212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3EA0A6E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消毒柜</w:t>
            </w:r>
          </w:p>
        </w:tc>
        <w:tc>
          <w:tcPr>
            <w:tcW w:w="4818" w:type="dxa"/>
            <w:tcBorders>
              <w:top w:val="single" w:color="auto" w:sz="4" w:space="0"/>
              <w:left w:val="nil"/>
              <w:bottom w:val="single" w:color="auto" w:sz="4" w:space="0"/>
              <w:right w:val="single" w:color="auto" w:sz="4" w:space="0"/>
            </w:tcBorders>
            <w:vAlign w:val="center"/>
          </w:tcPr>
          <w:p w14:paraId="2523F92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将清洗干净的餐具放入消毒柜消毒，消毒柜无污渍、无尘、无蜘蛛网</w:t>
            </w:r>
          </w:p>
        </w:tc>
      </w:tr>
      <w:tr w14:paraId="22E7C737">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645437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16F0A7B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置物架</w:t>
            </w:r>
          </w:p>
        </w:tc>
        <w:tc>
          <w:tcPr>
            <w:tcW w:w="4818" w:type="dxa"/>
            <w:tcBorders>
              <w:top w:val="single" w:color="auto" w:sz="4" w:space="0"/>
              <w:left w:val="nil"/>
              <w:bottom w:val="single" w:color="auto" w:sz="4" w:space="0"/>
              <w:right w:val="single" w:color="auto" w:sz="4" w:space="0"/>
            </w:tcBorders>
            <w:vAlign w:val="center"/>
          </w:tcPr>
          <w:p w14:paraId="0EA8D47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21C8B1EF">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1353B41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02C5FF3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tcBorders>
              <w:top w:val="single" w:color="auto" w:sz="4" w:space="0"/>
              <w:left w:val="nil"/>
              <w:bottom w:val="single" w:color="auto" w:sz="4" w:space="0"/>
              <w:right w:val="single" w:color="auto" w:sz="4" w:space="0"/>
            </w:tcBorders>
            <w:vAlign w:val="center"/>
          </w:tcPr>
          <w:p w14:paraId="3707290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0CFD9A6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A553A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6CF2885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tcBorders>
              <w:top w:val="single" w:color="auto" w:sz="4" w:space="0"/>
              <w:left w:val="nil"/>
              <w:bottom w:val="single" w:color="auto" w:sz="4" w:space="0"/>
              <w:right w:val="single" w:color="auto" w:sz="4" w:space="0"/>
            </w:tcBorders>
            <w:vAlign w:val="center"/>
          </w:tcPr>
          <w:p w14:paraId="3186001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63815940">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8A456A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7D2AA4A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tcBorders>
              <w:top w:val="single" w:color="auto" w:sz="4" w:space="0"/>
              <w:left w:val="nil"/>
              <w:bottom w:val="single" w:color="auto" w:sz="4" w:space="0"/>
              <w:right w:val="single" w:color="auto" w:sz="4" w:space="0"/>
            </w:tcBorders>
            <w:vAlign w:val="center"/>
          </w:tcPr>
          <w:p w14:paraId="056E704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无尘、无污渍、无杂物</w:t>
            </w:r>
          </w:p>
        </w:tc>
      </w:tr>
      <w:tr w14:paraId="4C659787">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5D8E88B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38D5071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tcBorders>
              <w:top w:val="single" w:color="auto" w:sz="4" w:space="0"/>
              <w:left w:val="nil"/>
              <w:bottom w:val="single" w:color="auto" w:sz="4" w:space="0"/>
              <w:right w:val="single" w:color="auto" w:sz="4" w:space="0"/>
            </w:tcBorders>
            <w:vAlign w:val="center"/>
          </w:tcPr>
          <w:p w14:paraId="168E2E0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2C303A14">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50FAC80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08402A3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tcBorders>
              <w:top w:val="single" w:color="auto" w:sz="4" w:space="0"/>
              <w:left w:val="nil"/>
              <w:bottom w:val="single" w:color="auto" w:sz="4" w:space="0"/>
              <w:right w:val="single" w:color="auto" w:sz="4" w:space="0"/>
            </w:tcBorders>
            <w:vAlign w:val="center"/>
          </w:tcPr>
          <w:p w14:paraId="75749C8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1C3876BD">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506DCFE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65C6A3A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tcBorders>
              <w:top w:val="single" w:color="auto" w:sz="4" w:space="0"/>
              <w:left w:val="nil"/>
              <w:bottom w:val="single" w:color="auto" w:sz="4" w:space="0"/>
              <w:right w:val="single" w:color="auto" w:sz="4" w:space="0"/>
            </w:tcBorders>
            <w:vAlign w:val="center"/>
          </w:tcPr>
          <w:p w14:paraId="4FB3398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6B3D3B51">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89DB6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3CFD35D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tcBorders>
              <w:top w:val="single" w:color="auto" w:sz="4" w:space="0"/>
              <w:left w:val="nil"/>
              <w:bottom w:val="single" w:color="auto" w:sz="4" w:space="0"/>
              <w:right w:val="single" w:color="auto" w:sz="4" w:space="0"/>
            </w:tcBorders>
            <w:vAlign w:val="center"/>
          </w:tcPr>
          <w:p w14:paraId="3FC492B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0DBC6406">
        <w:tblPrEx>
          <w:tblCellMar>
            <w:top w:w="0" w:type="dxa"/>
            <w:left w:w="108" w:type="dxa"/>
            <w:bottom w:w="0" w:type="dxa"/>
            <w:right w:w="108" w:type="dxa"/>
          </w:tblCellMar>
        </w:tblPrEx>
        <w:trPr>
          <w:trHeight w:val="800"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0E7A24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w:t>
            </w:r>
          </w:p>
          <w:p w14:paraId="41A53DB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房</w:t>
            </w:r>
          </w:p>
        </w:tc>
        <w:tc>
          <w:tcPr>
            <w:tcW w:w="2693" w:type="dxa"/>
            <w:tcBorders>
              <w:top w:val="single" w:color="auto" w:sz="4" w:space="0"/>
              <w:left w:val="nil"/>
              <w:bottom w:val="single" w:color="auto" w:sz="4" w:space="0"/>
              <w:right w:val="single" w:color="auto" w:sz="4" w:space="0"/>
            </w:tcBorders>
            <w:vAlign w:val="center"/>
          </w:tcPr>
          <w:p w14:paraId="62910AD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清洗蔬菜、瓜果</w:t>
            </w:r>
          </w:p>
        </w:tc>
        <w:tc>
          <w:tcPr>
            <w:tcW w:w="4818" w:type="dxa"/>
            <w:tcBorders>
              <w:top w:val="single" w:color="auto" w:sz="4" w:space="0"/>
              <w:left w:val="nil"/>
              <w:bottom w:val="single" w:color="auto" w:sz="4" w:space="0"/>
              <w:right w:val="single" w:color="auto" w:sz="4" w:space="0"/>
            </w:tcBorders>
            <w:vAlign w:val="center"/>
          </w:tcPr>
          <w:p w14:paraId="59498FD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要求：先将蔬菜拣好，瓜果剥好皮，再将拣好的蔬菜和瓜果分开清洗，每个品种的清洗不少于三遍，保证无沙、无泥、无草、无农药残留</w:t>
            </w:r>
          </w:p>
        </w:tc>
      </w:tr>
      <w:tr w14:paraId="3F003FD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02777A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749431F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切蔬菜、瓜果</w:t>
            </w:r>
          </w:p>
        </w:tc>
        <w:tc>
          <w:tcPr>
            <w:tcW w:w="4818" w:type="dxa"/>
            <w:tcBorders>
              <w:top w:val="single" w:color="auto" w:sz="4" w:space="0"/>
              <w:left w:val="nil"/>
              <w:bottom w:val="single" w:color="auto" w:sz="4" w:space="0"/>
              <w:right w:val="single" w:color="auto" w:sz="4" w:space="0"/>
            </w:tcBorders>
            <w:vAlign w:val="center"/>
          </w:tcPr>
          <w:p w14:paraId="322A4D2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按厨师要求削皮分切</w:t>
            </w:r>
          </w:p>
        </w:tc>
      </w:tr>
      <w:tr w14:paraId="7A43F720">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40FA7B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5B34D64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清洗五谷杂粮</w:t>
            </w:r>
          </w:p>
        </w:tc>
        <w:tc>
          <w:tcPr>
            <w:tcW w:w="4818" w:type="dxa"/>
            <w:tcBorders>
              <w:top w:val="single" w:color="auto" w:sz="4" w:space="0"/>
              <w:left w:val="nil"/>
              <w:bottom w:val="single" w:color="auto" w:sz="4" w:space="0"/>
              <w:right w:val="single" w:color="auto" w:sz="4" w:space="0"/>
            </w:tcBorders>
            <w:vAlign w:val="center"/>
          </w:tcPr>
          <w:p w14:paraId="1012A5A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要求：每个品种的清洗不少于三遍，保证无沙、无泥、无草</w:t>
            </w:r>
          </w:p>
        </w:tc>
      </w:tr>
      <w:tr w14:paraId="0B25F1F2">
        <w:tblPrEx>
          <w:tblCellMar>
            <w:top w:w="0" w:type="dxa"/>
            <w:left w:w="108" w:type="dxa"/>
            <w:bottom w:w="0" w:type="dxa"/>
            <w:right w:w="108" w:type="dxa"/>
          </w:tblCellMar>
        </w:tblPrEx>
        <w:trPr>
          <w:trHeight w:val="562"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3A296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6F4123E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蒸五谷杂粮</w:t>
            </w:r>
          </w:p>
        </w:tc>
        <w:tc>
          <w:tcPr>
            <w:tcW w:w="4818" w:type="dxa"/>
            <w:tcBorders>
              <w:top w:val="single" w:color="auto" w:sz="4" w:space="0"/>
              <w:left w:val="nil"/>
              <w:bottom w:val="single" w:color="auto" w:sz="4" w:space="0"/>
              <w:right w:val="single" w:color="auto" w:sz="4" w:space="0"/>
            </w:tcBorders>
            <w:vAlign w:val="center"/>
          </w:tcPr>
          <w:p w14:paraId="68F9BDA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分品种蒸熟透，不能有夹生，并且每餐根据实际就餐人数进行蒸煮，每次蒸饭不能蒸太多太满，以确保所蒸饭不能生硬难吃</w:t>
            </w:r>
          </w:p>
        </w:tc>
      </w:tr>
      <w:tr w14:paraId="6E0A5E48">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D24FFB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56E9282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清洗水果</w:t>
            </w:r>
          </w:p>
        </w:tc>
        <w:tc>
          <w:tcPr>
            <w:tcW w:w="4818" w:type="dxa"/>
            <w:tcBorders>
              <w:top w:val="single" w:color="auto" w:sz="4" w:space="0"/>
              <w:left w:val="nil"/>
              <w:bottom w:val="single" w:color="auto" w:sz="4" w:space="0"/>
              <w:right w:val="single" w:color="auto" w:sz="4" w:space="0"/>
            </w:tcBorders>
            <w:vAlign w:val="center"/>
          </w:tcPr>
          <w:p w14:paraId="3238CB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将每个品种清洗干净，用干净的专用吸水巾抹干水份</w:t>
            </w:r>
          </w:p>
        </w:tc>
      </w:tr>
      <w:tr w14:paraId="5A3F1606">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74DD6A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327C402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切水果</w:t>
            </w:r>
          </w:p>
        </w:tc>
        <w:tc>
          <w:tcPr>
            <w:tcW w:w="4818" w:type="dxa"/>
            <w:tcBorders>
              <w:top w:val="single" w:color="auto" w:sz="4" w:space="0"/>
              <w:left w:val="nil"/>
              <w:bottom w:val="single" w:color="auto" w:sz="4" w:space="0"/>
              <w:right w:val="single" w:color="auto" w:sz="4" w:space="0"/>
            </w:tcBorders>
            <w:vAlign w:val="center"/>
          </w:tcPr>
          <w:p w14:paraId="37A10B5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将清洗干净的水果切好或摘好，放好</w:t>
            </w:r>
          </w:p>
        </w:tc>
      </w:tr>
      <w:tr w14:paraId="48781A81">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3BA986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restart"/>
            <w:tcBorders>
              <w:top w:val="single" w:color="auto" w:sz="4" w:space="0"/>
              <w:left w:val="nil"/>
              <w:right w:val="single" w:color="auto" w:sz="4" w:space="0"/>
            </w:tcBorders>
            <w:vAlign w:val="center"/>
          </w:tcPr>
          <w:p w14:paraId="37D6A68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粗加工区</w:t>
            </w:r>
          </w:p>
        </w:tc>
        <w:tc>
          <w:tcPr>
            <w:tcW w:w="4818" w:type="dxa"/>
            <w:tcBorders>
              <w:top w:val="single" w:color="auto" w:sz="4" w:space="0"/>
              <w:left w:val="nil"/>
              <w:bottom w:val="single" w:color="auto" w:sz="4" w:space="0"/>
              <w:right w:val="single" w:color="auto" w:sz="4" w:space="0"/>
            </w:tcBorders>
            <w:vAlign w:val="center"/>
          </w:tcPr>
          <w:p w14:paraId="00A357A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地面保持干净、无污渍、水渍、尘渍、痰渍、杂物</w:t>
            </w:r>
          </w:p>
        </w:tc>
      </w:tr>
      <w:tr w14:paraId="031C7886">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336A133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continue"/>
            <w:tcBorders>
              <w:left w:val="nil"/>
              <w:right w:val="single" w:color="auto" w:sz="4" w:space="0"/>
            </w:tcBorders>
            <w:vAlign w:val="center"/>
          </w:tcPr>
          <w:p w14:paraId="4DA76AB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4818" w:type="dxa"/>
            <w:tcBorders>
              <w:top w:val="single" w:color="auto" w:sz="4" w:space="0"/>
              <w:left w:val="nil"/>
              <w:bottom w:val="single" w:color="auto" w:sz="4" w:space="0"/>
              <w:right w:val="single" w:color="auto" w:sz="4" w:space="0"/>
            </w:tcBorders>
            <w:vAlign w:val="center"/>
          </w:tcPr>
          <w:p w14:paraId="6FCAEA6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菜筐保持干净、无油渍、无污渍</w:t>
            </w:r>
          </w:p>
        </w:tc>
      </w:tr>
      <w:tr w14:paraId="243904D8">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B8A400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vMerge w:val="continue"/>
            <w:tcBorders>
              <w:left w:val="nil"/>
              <w:bottom w:val="single" w:color="auto" w:sz="4" w:space="0"/>
              <w:right w:val="single" w:color="auto" w:sz="4" w:space="0"/>
            </w:tcBorders>
            <w:vAlign w:val="center"/>
          </w:tcPr>
          <w:p w14:paraId="1385F7F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4818" w:type="dxa"/>
            <w:tcBorders>
              <w:top w:val="single" w:color="auto" w:sz="4" w:space="0"/>
              <w:left w:val="nil"/>
              <w:bottom w:val="single" w:color="auto" w:sz="4" w:space="0"/>
              <w:right w:val="single" w:color="auto" w:sz="4" w:space="0"/>
            </w:tcBorders>
            <w:vAlign w:val="center"/>
          </w:tcPr>
          <w:p w14:paraId="2FF261D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货架保持干净、无油渍、无污渍</w:t>
            </w:r>
          </w:p>
        </w:tc>
      </w:tr>
      <w:tr w14:paraId="533F068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5ABA31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single" w:color="auto" w:sz="4" w:space="0"/>
              <w:left w:val="nil"/>
              <w:bottom w:val="single" w:color="auto" w:sz="4" w:space="0"/>
              <w:right w:val="single" w:color="auto" w:sz="4" w:space="0"/>
            </w:tcBorders>
            <w:vAlign w:val="center"/>
          </w:tcPr>
          <w:p w14:paraId="6781720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c>
          <w:tcPr>
            <w:tcW w:w="4818" w:type="dxa"/>
            <w:tcBorders>
              <w:top w:val="single" w:color="auto" w:sz="4" w:space="0"/>
              <w:left w:val="nil"/>
              <w:bottom w:val="single" w:color="auto" w:sz="4" w:space="0"/>
              <w:right w:val="single" w:color="auto" w:sz="4" w:space="0"/>
            </w:tcBorders>
            <w:vAlign w:val="center"/>
          </w:tcPr>
          <w:p w14:paraId="2E384D4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及时做好厨师安排的其他清洗工作</w:t>
            </w:r>
          </w:p>
        </w:tc>
      </w:tr>
      <w:tr w14:paraId="070FCDD0">
        <w:tblPrEx>
          <w:tblCellMar>
            <w:top w:w="0" w:type="dxa"/>
            <w:left w:w="108" w:type="dxa"/>
            <w:bottom w:w="0" w:type="dxa"/>
            <w:right w:w="108" w:type="dxa"/>
          </w:tblCellMar>
        </w:tblPrEx>
        <w:trPr>
          <w:trHeight w:val="548"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2A1DFBC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备</w:t>
            </w:r>
          </w:p>
          <w:p w14:paraId="601C323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w:t>
            </w:r>
          </w:p>
          <w:p w14:paraId="1B14814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tcBorders>
              <w:top w:val="single" w:color="auto" w:sz="4" w:space="0"/>
              <w:left w:val="nil"/>
              <w:bottom w:val="single" w:color="auto" w:sz="4" w:space="0"/>
              <w:right w:val="single" w:color="auto" w:sz="4" w:space="0"/>
            </w:tcBorders>
            <w:vAlign w:val="center"/>
          </w:tcPr>
          <w:p w14:paraId="2BC2321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餐具</w:t>
            </w:r>
          </w:p>
        </w:tc>
        <w:tc>
          <w:tcPr>
            <w:tcW w:w="4818" w:type="dxa"/>
            <w:tcBorders>
              <w:top w:val="single" w:color="auto" w:sz="4" w:space="0"/>
              <w:left w:val="nil"/>
              <w:bottom w:val="single" w:color="auto" w:sz="4" w:space="0"/>
              <w:right w:val="single" w:color="auto" w:sz="4" w:space="0"/>
            </w:tcBorders>
            <w:vAlign w:val="center"/>
          </w:tcPr>
          <w:p w14:paraId="69FC1A6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在开餐前准备好餐具，放在指定位置，中途要时刻留意摆放数量足不足够，如不够要马上补给</w:t>
            </w:r>
          </w:p>
        </w:tc>
      </w:tr>
      <w:tr w14:paraId="6E0B404E">
        <w:tblPrEx>
          <w:tblCellMar>
            <w:top w:w="0" w:type="dxa"/>
            <w:left w:w="108" w:type="dxa"/>
            <w:bottom w:w="0" w:type="dxa"/>
            <w:right w:w="108" w:type="dxa"/>
          </w:tblCellMar>
        </w:tblPrEx>
        <w:trPr>
          <w:trHeight w:val="814"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EC87E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1A53D9B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熟食、水果</w:t>
            </w:r>
          </w:p>
        </w:tc>
        <w:tc>
          <w:tcPr>
            <w:tcW w:w="4818" w:type="dxa"/>
            <w:tcBorders>
              <w:top w:val="nil"/>
              <w:left w:val="nil"/>
              <w:bottom w:val="single" w:color="auto" w:sz="4" w:space="0"/>
              <w:right w:val="single" w:color="auto" w:sz="4" w:space="0"/>
            </w:tcBorders>
            <w:vAlign w:val="center"/>
          </w:tcPr>
          <w:p w14:paraId="6830797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开餐前将厨师煮熟的食物放好在餐车上，米饭放好在餐车旁保温桶内，将切好的水果、调味品、汤水放在备餐台上。中途观察到食物差不多取完就要马上补给</w:t>
            </w:r>
          </w:p>
        </w:tc>
      </w:tr>
      <w:tr w14:paraId="536546EC">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14DD75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2AEDDDE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纸巾、牙签</w:t>
            </w:r>
          </w:p>
        </w:tc>
        <w:tc>
          <w:tcPr>
            <w:tcW w:w="4818" w:type="dxa"/>
            <w:tcBorders>
              <w:top w:val="nil"/>
              <w:left w:val="nil"/>
              <w:bottom w:val="single" w:color="auto" w:sz="4" w:space="0"/>
              <w:right w:val="single" w:color="auto" w:sz="4" w:space="0"/>
            </w:tcBorders>
            <w:vAlign w:val="center"/>
          </w:tcPr>
          <w:p w14:paraId="6BC81EC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在开餐前放好在餐桌上，并观察量够不够，如不够要添加足够</w:t>
            </w:r>
          </w:p>
        </w:tc>
      </w:tr>
      <w:tr w14:paraId="01C9FE1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247E81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3B4B02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空调、灯</w:t>
            </w:r>
          </w:p>
        </w:tc>
        <w:tc>
          <w:tcPr>
            <w:tcW w:w="4818" w:type="dxa"/>
            <w:tcBorders>
              <w:top w:val="nil"/>
              <w:left w:val="nil"/>
              <w:bottom w:val="single" w:color="auto" w:sz="4" w:space="0"/>
              <w:right w:val="single" w:color="auto" w:sz="4" w:space="0"/>
            </w:tcBorders>
            <w:vAlign w:val="center"/>
          </w:tcPr>
          <w:p w14:paraId="5E22340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夏天时空调要提早在开餐前二十分钟开启，照明灯在餐前开启</w:t>
            </w:r>
          </w:p>
        </w:tc>
      </w:tr>
      <w:tr w14:paraId="3B228688">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2E2529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9ACAE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排气扇、吊扇</w:t>
            </w:r>
          </w:p>
        </w:tc>
        <w:tc>
          <w:tcPr>
            <w:tcW w:w="4818" w:type="dxa"/>
            <w:tcBorders>
              <w:top w:val="nil"/>
              <w:left w:val="nil"/>
              <w:bottom w:val="single" w:color="auto" w:sz="4" w:space="0"/>
              <w:right w:val="single" w:color="auto" w:sz="4" w:space="0"/>
            </w:tcBorders>
            <w:vAlign w:val="center"/>
          </w:tcPr>
          <w:p w14:paraId="44415F9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6320A53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7BF978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3F39E53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保洁柜</w:t>
            </w:r>
          </w:p>
        </w:tc>
        <w:tc>
          <w:tcPr>
            <w:tcW w:w="4818" w:type="dxa"/>
            <w:tcBorders>
              <w:top w:val="nil"/>
              <w:left w:val="nil"/>
              <w:bottom w:val="single" w:color="auto" w:sz="4" w:space="0"/>
              <w:right w:val="single" w:color="auto" w:sz="4" w:space="0"/>
            </w:tcBorders>
            <w:vAlign w:val="center"/>
          </w:tcPr>
          <w:p w14:paraId="0910CFF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00104864">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EE0E60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BB1E94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保温车</w:t>
            </w:r>
          </w:p>
        </w:tc>
        <w:tc>
          <w:tcPr>
            <w:tcW w:w="4818" w:type="dxa"/>
            <w:tcBorders>
              <w:top w:val="nil"/>
              <w:left w:val="nil"/>
              <w:bottom w:val="single" w:color="auto" w:sz="4" w:space="0"/>
              <w:right w:val="single" w:color="auto" w:sz="4" w:space="0"/>
            </w:tcBorders>
            <w:vAlign w:val="center"/>
          </w:tcPr>
          <w:p w14:paraId="7907BE3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餐前放干净水入餐车内要超过发热管，每餐后要清洗干净并换水，做到无污渍、尘渍、杂物 </w:t>
            </w:r>
          </w:p>
        </w:tc>
      </w:tr>
      <w:tr w14:paraId="2E529E0E">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137234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30ED551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tcBorders>
              <w:top w:val="nil"/>
              <w:left w:val="nil"/>
              <w:bottom w:val="single" w:color="auto" w:sz="4" w:space="0"/>
              <w:right w:val="single" w:color="auto" w:sz="4" w:space="0"/>
            </w:tcBorders>
            <w:vAlign w:val="center"/>
          </w:tcPr>
          <w:p w14:paraId="240B0F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6EB250C4">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883E72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228303C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tcBorders>
              <w:top w:val="nil"/>
              <w:left w:val="nil"/>
              <w:bottom w:val="single" w:color="auto" w:sz="4" w:space="0"/>
              <w:right w:val="single" w:color="auto" w:sz="4" w:space="0"/>
            </w:tcBorders>
            <w:vAlign w:val="center"/>
          </w:tcPr>
          <w:p w14:paraId="086D684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6710C197">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8BD198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8BF9A9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tcBorders>
              <w:top w:val="nil"/>
              <w:left w:val="nil"/>
              <w:bottom w:val="single" w:color="auto" w:sz="4" w:space="0"/>
              <w:right w:val="single" w:color="auto" w:sz="4" w:space="0"/>
            </w:tcBorders>
            <w:vAlign w:val="center"/>
          </w:tcPr>
          <w:p w14:paraId="2D607C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43D19E9C">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62E624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2FF9577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tcBorders>
              <w:top w:val="nil"/>
              <w:left w:val="nil"/>
              <w:bottom w:val="single" w:color="auto" w:sz="4" w:space="0"/>
              <w:right w:val="single" w:color="auto" w:sz="4" w:space="0"/>
            </w:tcBorders>
            <w:vAlign w:val="center"/>
          </w:tcPr>
          <w:p w14:paraId="7E9F379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4170B646">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33BBBB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3BB526B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食品柜</w:t>
            </w:r>
          </w:p>
        </w:tc>
        <w:tc>
          <w:tcPr>
            <w:tcW w:w="4818" w:type="dxa"/>
            <w:tcBorders>
              <w:top w:val="nil"/>
              <w:left w:val="nil"/>
              <w:bottom w:val="single" w:color="auto" w:sz="4" w:space="0"/>
              <w:right w:val="single" w:color="auto" w:sz="4" w:space="0"/>
            </w:tcBorders>
            <w:vAlign w:val="center"/>
          </w:tcPr>
          <w:p w14:paraId="027A2A9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保持干净、无污渍、水渍、尘渍、杂物</w:t>
            </w:r>
          </w:p>
        </w:tc>
      </w:tr>
      <w:tr w14:paraId="7A1FBCEE">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13BE14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1DBCAE4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tcBorders>
              <w:top w:val="nil"/>
              <w:left w:val="nil"/>
              <w:bottom w:val="single" w:color="auto" w:sz="4" w:space="0"/>
              <w:right w:val="single" w:color="auto" w:sz="4" w:space="0"/>
            </w:tcBorders>
            <w:vAlign w:val="center"/>
          </w:tcPr>
          <w:p w14:paraId="01B61F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10F44703">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66211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99AAD6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tcBorders>
              <w:top w:val="nil"/>
              <w:left w:val="nil"/>
              <w:bottom w:val="single" w:color="auto" w:sz="4" w:space="0"/>
              <w:right w:val="single" w:color="auto" w:sz="4" w:space="0"/>
            </w:tcBorders>
            <w:vAlign w:val="center"/>
          </w:tcPr>
          <w:p w14:paraId="684B36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6289B0A4">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DD3E53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979BD5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tcBorders>
              <w:top w:val="nil"/>
              <w:left w:val="nil"/>
              <w:bottom w:val="single" w:color="auto" w:sz="4" w:space="0"/>
              <w:right w:val="single" w:color="auto" w:sz="4" w:space="0"/>
            </w:tcBorders>
            <w:vAlign w:val="center"/>
          </w:tcPr>
          <w:p w14:paraId="3490B61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486D4409">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3994D9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5785E43F">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天花、灯具灯罩、通风口、空调风口</w:t>
            </w:r>
          </w:p>
        </w:tc>
        <w:tc>
          <w:tcPr>
            <w:tcW w:w="4818" w:type="dxa"/>
            <w:tcBorders>
              <w:top w:val="nil"/>
              <w:left w:val="nil"/>
              <w:bottom w:val="single" w:color="auto" w:sz="4" w:space="0"/>
              <w:right w:val="single" w:color="auto" w:sz="4" w:space="0"/>
            </w:tcBorders>
            <w:vAlign w:val="center"/>
          </w:tcPr>
          <w:p w14:paraId="63FB648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无污渍、无尘、无蜘蛛网</w:t>
            </w:r>
          </w:p>
        </w:tc>
      </w:tr>
      <w:tr w14:paraId="144F7D42">
        <w:tblPrEx>
          <w:tblCellMar>
            <w:top w:w="0" w:type="dxa"/>
            <w:left w:w="108" w:type="dxa"/>
            <w:bottom w:w="0" w:type="dxa"/>
            <w:right w:w="108" w:type="dxa"/>
          </w:tblCellMar>
        </w:tblPrEx>
        <w:trPr>
          <w:trHeight w:val="255"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6F98B34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w:t>
            </w:r>
          </w:p>
          <w:p w14:paraId="3945DE7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样</w:t>
            </w:r>
          </w:p>
          <w:p w14:paraId="1F582E44">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间</w:t>
            </w:r>
          </w:p>
        </w:tc>
        <w:tc>
          <w:tcPr>
            <w:tcW w:w="2693" w:type="dxa"/>
            <w:tcBorders>
              <w:top w:val="nil"/>
              <w:left w:val="nil"/>
              <w:bottom w:val="single" w:color="auto" w:sz="4" w:space="0"/>
              <w:right w:val="single" w:color="auto" w:sz="4" w:space="0"/>
            </w:tcBorders>
            <w:vAlign w:val="center"/>
          </w:tcPr>
          <w:p w14:paraId="5AD04DD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留样冰箱</w:t>
            </w:r>
          </w:p>
        </w:tc>
        <w:tc>
          <w:tcPr>
            <w:tcW w:w="4818" w:type="dxa"/>
            <w:tcBorders>
              <w:top w:val="nil"/>
              <w:left w:val="nil"/>
              <w:bottom w:val="single" w:color="auto" w:sz="4" w:space="0"/>
              <w:right w:val="single" w:color="auto" w:sz="4" w:space="0"/>
            </w:tcBorders>
            <w:vAlign w:val="center"/>
          </w:tcPr>
          <w:p w14:paraId="51C8E70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保持干净、无污渍、尘渍、杂物</w:t>
            </w:r>
          </w:p>
        </w:tc>
      </w:tr>
      <w:tr w14:paraId="1E84C9CA">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D2D6B1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3550EFD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留样盒</w:t>
            </w:r>
          </w:p>
        </w:tc>
        <w:tc>
          <w:tcPr>
            <w:tcW w:w="4818" w:type="dxa"/>
            <w:tcBorders>
              <w:top w:val="nil"/>
              <w:left w:val="nil"/>
              <w:bottom w:val="single" w:color="auto" w:sz="4" w:space="0"/>
              <w:right w:val="single" w:color="auto" w:sz="4" w:space="0"/>
            </w:tcBorders>
            <w:vAlign w:val="center"/>
          </w:tcPr>
          <w:p w14:paraId="6F0CD32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每次使用完后清洁干净、无污渍、水渍、尘渍、杂物</w:t>
            </w:r>
          </w:p>
        </w:tc>
      </w:tr>
      <w:tr w14:paraId="5A04C832">
        <w:tblPrEx>
          <w:tblCellMar>
            <w:top w:w="0" w:type="dxa"/>
            <w:left w:w="108" w:type="dxa"/>
            <w:bottom w:w="0" w:type="dxa"/>
            <w:right w:w="108" w:type="dxa"/>
          </w:tblCellMar>
        </w:tblPrEx>
        <w:trPr>
          <w:trHeight w:val="1052"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5CD1210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ED6538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留样食物</w:t>
            </w:r>
          </w:p>
        </w:tc>
        <w:tc>
          <w:tcPr>
            <w:tcW w:w="4818" w:type="dxa"/>
            <w:tcBorders>
              <w:top w:val="nil"/>
              <w:left w:val="nil"/>
              <w:bottom w:val="single" w:color="auto" w:sz="4" w:space="0"/>
              <w:right w:val="single" w:color="auto" w:sz="4" w:space="0"/>
            </w:tcBorders>
            <w:vAlign w:val="center"/>
          </w:tcPr>
          <w:p w14:paraId="33AF6B9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留样食品每餐、每个品种留样量不少于</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125</w:t>
            </w:r>
            <w:r>
              <w:rPr>
                <w:rFonts w:hint="eastAsia" w:ascii="楷体" w:hAnsi="楷体" w:eastAsia="楷体" w:cs="楷体"/>
                <w:color w:val="000000" w:themeColor="text1"/>
                <w:kern w:val="0"/>
                <w:sz w:val="26"/>
                <w:szCs w:val="26"/>
                <w:highlight w:val="none"/>
                <w14:textFill>
                  <w14:solidFill>
                    <w14:schemeClr w14:val="tx1"/>
                  </w14:solidFill>
                </w14:textFill>
              </w:rPr>
              <w:t>g，留样食品取样不得被污染，应分别盛放于清洗消毒后的密闭专用容器内，待留样食品冷却后, 贴好食品标签，放入0—10℃留样冰箱内存放48小时以上进行销毁</w:t>
            </w:r>
          </w:p>
        </w:tc>
      </w:tr>
      <w:tr w14:paraId="04A262B3">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70014F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37A28B1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留样记录</w:t>
            </w:r>
          </w:p>
        </w:tc>
        <w:tc>
          <w:tcPr>
            <w:tcW w:w="4818" w:type="dxa"/>
            <w:tcBorders>
              <w:top w:val="nil"/>
              <w:left w:val="nil"/>
              <w:bottom w:val="single" w:color="auto" w:sz="4" w:space="0"/>
              <w:right w:val="single" w:color="auto" w:sz="4" w:space="0"/>
            </w:tcBorders>
            <w:vAlign w:val="center"/>
          </w:tcPr>
          <w:p w14:paraId="632CC1E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做好留样记录，包括留样日期、时间、品名、餐次、留样人</w:t>
            </w:r>
          </w:p>
          <w:p w14:paraId="23F954D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销毁日期、时间、销毁人等</w:t>
            </w:r>
          </w:p>
        </w:tc>
      </w:tr>
      <w:tr w14:paraId="1EC34EF2">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0183E5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4362D4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地面（含地脚线）</w:t>
            </w:r>
          </w:p>
        </w:tc>
        <w:tc>
          <w:tcPr>
            <w:tcW w:w="4818" w:type="dxa"/>
            <w:tcBorders>
              <w:top w:val="nil"/>
              <w:left w:val="nil"/>
              <w:bottom w:val="single" w:color="auto" w:sz="4" w:space="0"/>
              <w:right w:val="single" w:color="auto" w:sz="4" w:space="0"/>
            </w:tcBorders>
            <w:vAlign w:val="center"/>
          </w:tcPr>
          <w:p w14:paraId="10B7CAB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保持干净、无污渍、水渍、尘渍、痰渍、杂物</w:t>
            </w:r>
          </w:p>
        </w:tc>
      </w:tr>
      <w:tr w14:paraId="4F44D173">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30B2BBF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4497F5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墙面（含边角线）</w:t>
            </w:r>
          </w:p>
        </w:tc>
        <w:tc>
          <w:tcPr>
            <w:tcW w:w="4818" w:type="dxa"/>
            <w:tcBorders>
              <w:top w:val="nil"/>
              <w:left w:val="nil"/>
              <w:bottom w:val="single" w:color="auto" w:sz="4" w:space="0"/>
              <w:right w:val="single" w:color="auto" w:sz="4" w:space="0"/>
            </w:tcBorders>
            <w:vAlign w:val="center"/>
          </w:tcPr>
          <w:p w14:paraId="3FA4121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无尘、无污渍、无杂物</w:t>
            </w:r>
          </w:p>
        </w:tc>
      </w:tr>
      <w:tr w14:paraId="16FE3948">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42EEC5C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0E112D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玻璃门、玻璃窗</w:t>
            </w:r>
          </w:p>
        </w:tc>
        <w:tc>
          <w:tcPr>
            <w:tcW w:w="4818" w:type="dxa"/>
            <w:tcBorders>
              <w:top w:val="nil"/>
              <w:left w:val="nil"/>
              <w:bottom w:val="single" w:color="auto" w:sz="4" w:space="0"/>
              <w:right w:val="single" w:color="auto" w:sz="4" w:space="0"/>
            </w:tcBorders>
            <w:vAlign w:val="center"/>
          </w:tcPr>
          <w:p w14:paraId="0F3E121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无手印、无尘、无水渍</w:t>
            </w:r>
          </w:p>
        </w:tc>
      </w:tr>
      <w:tr w14:paraId="545433D9">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7123DE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0700E4C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不锈钢、铝合金</w:t>
            </w:r>
          </w:p>
        </w:tc>
        <w:tc>
          <w:tcPr>
            <w:tcW w:w="4818" w:type="dxa"/>
            <w:tcBorders>
              <w:top w:val="nil"/>
              <w:left w:val="nil"/>
              <w:bottom w:val="single" w:color="auto" w:sz="4" w:space="0"/>
              <w:right w:val="single" w:color="auto" w:sz="4" w:space="0"/>
            </w:tcBorders>
            <w:vAlign w:val="center"/>
          </w:tcPr>
          <w:p w14:paraId="5F3D6AB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6CB9BC2E">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E6BA4A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6E1F89A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开关</w:t>
            </w:r>
          </w:p>
        </w:tc>
        <w:tc>
          <w:tcPr>
            <w:tcW w:w="4818" w:type="dxa"/>
            <w:tcBorders>
              <w:top w:val="nil"/>
              <w:left w:val="nil"/>
              <w:bottom w:val="single" w:color="auto" w:sz="4" w:space="0"/>
              <w:right w:val="single" w:color="auto" w:sz="4" w:space="0"/>
            </w:tcBorders>
            <w:vAlign w:val="center"/>
          </w:tcPr>
          <w:p w14:paraId="3F0E7F7E">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保持干净无污渍</w:t>
            </w:r>
          </w:p>
        </w:tc>
      </w:tr>
      <w:tr w14:paraId="6CA30F67">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2D814E1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7AD62E9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指示牌、悬挂牌</w:t>
            </w:r>
          </w:p>
        </w:tc>
        <w:tc>
          <w:tcPr>
            <w:tcW w:w="4818" w:type="dxa"/>
            <w:tcBorders>
              <w:top w:val="nil"/>
              <w:left w:val="nil"/>
              <w:bottom w:val="single" w:color="auto" w:sz="4" w:space="0"/>
              <w:right w:val="single" w:color="auto" w:sz="4" w:space="0"/>
            </w:tcBorders>
            <w:vAlign w:val="center"/>
          </w:tcPr>
          <w:p w14:paraId="17E63A48">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无尘、无蜘蛛网</w:t>
            </w:r>
          </w:p>
        </w:tc>
      </w:tr>
      <w:tr w14:paraId="3306CDD5">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4F00D7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0F7A771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消防设施、设备</w:t>
            </w:r>
          </w:p>
        </w:tc>
        <w:tc>
          <w:tcPr>
            <w:tcW w:w="4818" w:type="dxa"/>
            <w:tcBorders>
              <w:top w:val="nil"/>
              <w:left w:val="nil"/>
              <w:bottom w:val="single" w:color="auto" w:sz="4" w:space="0"/>
              <w:right w:val="single" w:color="auto" w:sz="4" w:space="0"/>
            </w:tcBorders>
            <w:vAlign w:val="center"/>
          </w:tcPr>
          <w:p w14:paraId="2C85FB09">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无尘、无污渍</w:t>
            </w:r>
          </w:p>
        </w:tc>
      </w:tr>
      <w:tr w14:paraId="0CDEEDED">
        <w:tblPrEx>
          <w:tblCellMar>
            <w:top w:w="0" w:type="dxa"/>
            <w:left w:w="108" w:type="dxa"/>
            <w:bottom w:w="0" w:type="dxa"/>
            <w:right w:w="108" w:type="dxa"/>
          </w:tblCellMar>
        </w:tblPrEx>
        <w:trPr>
          <w:trHeight w:val="255" w:hRule="atLeast"/>
          <w:jc w:val="center"/>
        </w:trPr>
        <w:tc>
          <w:tcPr>
            <w:tcW w:w="1038" w:type="dxa"/>
            <w:vMerge w:val="restart"/>
            <w:tcBorders>
              <w:top w:val="single" w:color="auto" w:sz="4" w:space="0"/>
              <w:left w:val="single" w:color="auto" w:sz="4" w:space="0"/>
              <w:bottom w:val="single" w:color="auto" w:sz="4" w:space="0"/>
              <w:right w:val="single" w:color="auto" w:sz="4" w:space="0"/>
            </w:tcBorders>
            <w:vAlign w:val="center"/>
          </w:tcPr>
          <w:p w14:paraId="1196F3D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记</w:t>
            </w:r>
          </w:p>
          <w:p w14:paraId="7CACD1C7">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录</w:t>
            </w:r>
          </w:p>
        </w:tc>
        <w:tc>
          <w:tcPr>
            <w:tcW w:w="2693" w:type="dxa"/>
            <w:tcBorders>
              <w:top w:val="nil"/>
              <w:left w:val="nil"/>
              <w:bottom w:val="single" w:color="auto" w:sz="4" w:space="0"/>
              <w:right w:val="single" w:color="auto" w:sz="4" w:space="0"/>
            </w:tcBorders>
            <w:vAlign w:val="center"/>
          </w:tcPr>
          <w:p w14:paraId="53BDCF20">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食堂留样记录表</w:t>
            </w:r>
          </w:p>
        </w:tc>
        <w:tc>
          <w:tcPr>
            <w:tcW w:w="4818" w:type="dxa"/>
            <w:tcBorders>
              <w:top w:val="nil"/>
              <w:left w:val="nil"/>
              <w:bottom w:val="single" w:color="auto" w:sz="4" w:space="0"/>
              <w:right w:val="single" w:color="auto" w:sz="4" w:space="0"/>
            </w:tcBorders>
            <w:vAlign w:val="center"/>
          </w:tcPr>
          <w:p w14:paraId="1426777A">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每餐按规定做好记录，包括留样日期、时间、品名、餐次、重量、留样人，销毁日期、时间、品名、餐次、销毁人等</w:t>
            </w:r>
          </w:p>
        </w:tc>
      </w:tr>
      <w:tr w14:paraId="7E8D919E">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6D7E456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085EB44D">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食堂餐具消毒记录表</w:t>
            </w:r>
          </w:p>
        </w:tc>
        <w:tc>
          <w:tcPr>
            <w:tcW w:w="4818" w:type="dxa"/>
            <w:tcBorders>
              <w:top w:val="nil"/>
              <w:left w:val="nil"/>
              <w:bottom w:val="single" w:color="auto" w:sz="4" w:space="0"/>
              <w:right w:val="single" w:color="auto" w:sz="4" w:space="0"/>
            </w:tcBorders>
            <w:vAlign w:val="center"/>
          </w:tcPr>
          <w:p w14:paraId="3FCB74CB">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每餐按规定做好记录</w:t>
            </w:r>
          </w:p>
        </w:tc>
      </w:tr>
      <w:tr w14:paraId="26D18AB6">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025F48D1">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4716F4F7">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食堂保温车使用记录表</w:t>
            </w:r>
          </w:p>
        </w:tc>
        <w:tc>
          <w:tcPr>
            <w:tcW w:w="4818" w:type="dxa"/>
            <w:tcBorders>
              <w:top w:val="nil"/>
              <w:left w:val="nil"/>
              <w:bottom w:val="single" w:color="auto" w:sz="4" w:space="0"/>
              <w:right w:val="single" w:color="auto" w:sz="4" w:space="0"/>
            </w:tcBorders>
            <w:vAlign w:val="center"/>
          </w:tcPr>
          <w:p w14:paraId="22C81902">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 xml:space="preserve">每餐按规定做好记录 </w:t>
            </w:r>
          </w:p>
        </w:tc>
      </w:tr>
      <w:tr w14:paraId="5E6D3B9B">
        <w:tblPrEx>
          <w:tblCellMar>
            <w:top w:w="0" w:type="dxa"/>
            <w:left w:w="108" w:type="dxa"/>
            <w:bottom w:w="0" w:type="dxa"/>
            <w:right w:w="108" w:type="dxa"/>
          </w:tblCellMar>
        </w:tblPrEx>
        <w:trPr>
          <w:trHeight w:val="255" w:hRule="atLeast"/>
          <w:jc w:val="center"/>
        </w:trPr>
        <w:tc>
          <w:tcPr>
            <w:tcW w:w="1038" w:type="dxa"/>
            <w:vMerge w:val="continue"/>
            <w:tcBorders>
              <w:top w:val="single" w:color="auto" w:sz="4" w:space="0"/>
              <w:left w:val="single" w:color="auto" w:sz="4" w:space="0"/>
              <w:bottom w:val="single" w:color="auto" w:sz="4" w:space="0"/>
              <w:right w:val="single" w:color="auto" w:sz="4" w:space="0"/>
            </w:tcBorders>
            <w:vAlign w:val="center"/>
          </w:tcPr>
          <w:p w14:paraId="7604FF03">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p>
        </w:tc>
        <w:tc>
          <w:tcPr>
            <w:tcW w:w="2693" w:type="dxa"/>
            <w:tcBorders>
              <w:top w:val="nil"/>
              <w:left w:val="nil"/>
              <w:bottom w:val="single" w:color="auto" w:sz="4" w:space="0"/>
              <w:right w:val="single" w:color="auto" w:sz="4" w:space="0"/>
            </w:tcBorders>
            <w:vAlign w:val="center"/>
          </w:tcPr>
          <w:p w14:paraId="41309626">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其他</w:t>
            </w:r>
          </w:p>
        </w:tc>
        <w:tc>
          <w:tcPr>
            <w:tcW w:w="4818" w:type="dxa"/>
            <w:tcBorders>
              <w:top w:val="nil"/>
              <w:left w:val="nil"/>
              <w:bottom w:val="single" w:color="auto" w:sz="4" w:space="0"/>
              <w:right w:val="single" w:color="auto" w:sz="4" w:space="0"/>
            </w:tcBorders>
            <w:vAlign w:val="center"/>
          </w:tcPr>
          <w:p w14:paraId="12CFF8D4">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厨房管理员布置的其他记录表</w:t>
            </w:r>
          </w:p>
        </w:tc>
      </w:tr>
      <w:tr w14:paraId="2E437106">
        <w:tblPrEx>
          <w:tblCellMar>
            <w:top w:w="0" w:type="dxa"/>
            <w:left w:w="108" w:type="dxa"/>
            <w:bottom w:w="0" w:type="dxa"/>
            <w:right w:w="108" w:type="dxa"/>
          </w:tblCellMar>
        </w:tblPrEx>
        <w:trPr>
          <w:trHeight w:val="25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14:paraId="18A18AD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其他</w:t>
            </w:r>
          </w:p>
        </w:tc>
        <w:tc>
          <w:tcPr>
            <w:tcW w:w="2693" w:type="dxa"/>
            <w:tcBorders>
              <w:top w:val="single" w:color="auto" w:sz="4" w:space="0"/>
              <w:left w:val="nil"/>
              <w:bottom w:val="single" w:color="auto" w:sz="4" w:space="0"/>
              <w:right w:val="single" w:color="auto" w:sz="4" w:space="0"/>
            </w:tcBorders>
            <w:vAlign w:val="center"/>
          </w:tcPr>
          <w:p w14:paraId="23250FD5">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服务工作</w:t>
            </w:r>
          </w:p>
        </w:tc>
        <w:tc>
          <w:tcPr>
            <w:tcW w:w="4818" w:type="dxa"/>
            <w:tcBorders>
              <w:top w:val="single" w:color="auto" w:sz="4" w:space="0"/>
              <w:left w:val="nil"/>
              <w:bottom w:val="single" w:color="auto" w:sz="4" w:space="0"/>
              <w:right w:val="single" w:color="auto" w:sz="4" w:space="0"/>
            </w:tcBorders>
            <w:vAlign w:val="center"/>
          </w:tcPr>
          <w:p w14:paraId="76AE0F9C">
            <w:pPr>
              <w:widowControl/>
              <w:adjustRightInd w:val="0"/>
              <w:snapToGrid w:val="0"/>
              <w:spacing w:line="360" w:lineRule="auto"/>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厨房管理员布置的其他工作</w:t>
            </w:r>
          </w:p>
        </w:tc>
      </w:tr>
    </w:tbl>
    <w:p w14:paraId="0B2D71A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第六部分  绿化摆放和养护服务要求</w:t>
      </w:r>
    </w:p>
    <w:p w14:paraId="519CFB5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绿化摆放和养护服务内容</w:t>
      </w:r>
    </w:p>
    <w:p w14:paraId="0D59C3C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（1）主要负责甲方办公区域的植物送货、摆放。免费浇水、施肥、除杂草、修剪、整形、植虫害防治、防风防汛等。</w:t>
      </w:r>
    </w:p>
    <w:p w14:paraId="0F65C26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乙方根据甲方场地实际需求负责提供室内盆栽，乙方提供给甲方配置室内植物的方案，由甲方审批，按甲方的要求进行配置。投标人应定期检查盆栽成长情况，如有出现生长不佳，影响美观的盆栽，应及时更换，如甲方发现盆栽不符合要求，投标人接到通知后，应在两个工作日内免费更换，并做到至少每个月更换一次室内盆栽。</w:t>
      </w:r>
    </w:p>
    <w:p w14:paraId="4D92EAD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绿化摆放和养护服务工作质量标准</w:t>
      </w:r>
    </w:p>
    <w:p w14:paraId="0AEE93A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（1）乙方按照甲方要求的绿化植物品种、规格和数量送货到甲方指定的办公场所摆放，并且按照甲方要求每月定期更换绿化植物，由此产生的一切绿化植物购买、运输、搬卸、人工、税费等费用由乙方负责。</w:t>
      </w:r>
    </w:p>
    <w:p w14:paraId="67D3182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（2）乙方须保持摆放的植物完整美观、枝叶分布均匀、层次清晰、枝叶茂盛；无病虫害、无坏叶、叶面无尘土，并向甲方提供技术指导。</w:t>
      </w:r>
    </w:p>
    <w:p w14:paraId="0E3643A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（3）乙方应使得摆放的植物品种多样化，布局合理，使其有整体观赏效果。（室外植物：除草每周1次，浇水每日1次，修剪每月1次，施肥每季度1次，及时清理枯叶，除虫。</w:t>
      </w:r>
    </w:p>
    <w:p w14:paraId="78F5455C">
      <w:pPr>
        <w:pStyle w:val="71"/>
        <w:snapToGrid w:val="0"/>
        <w:spacing w:line="360" w:lineRule="auto"/>
        <w:ind w:firstLine="396"/>
        <w:rPr>
          <w:rFonts w:hint="eastAsia" w:ascii="楷体" w:hAnsi="楷体" w:eastAsia="楷体" w:cs="楷体"/>
          <w:color w:val="000000" w:themeColor="text1"/>
          <w:spacing w:val="-6"/>
          <w:sz w:val="26"/>
          <w:szCs w:val="26"/>
          <w:highlight w:val="none"/>
          <w:lang w:eastAsia="zh-CN"/>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室内植物：每日浇水1次，及时清理枯叶，除虫，如有枯萎、病死的花卉应及时在2天内更换）</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p>
    <w:p w14:paraId="53C300B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免费做好服务工作地点内树木的整形修剪，剪除枯枝烂头，使树冠完整美观，主侧枝分布平均，内膛不乱，层次清晰，通风透光，枝条茂盛，枝干上无害虫的活卵，叶上无虫粪、虫网，发现病虫要及时喷洒农药（经甲方同意），剪去有病虫枝条。</w:t>
      </w:r>
    </w:p>
    <w:p w14:paraId="0847A5C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（5）在防台防汛季节中，免费按原有支撑高度、方向对树木进行支撑绑扎、加固，冬季要做好越冬防寒工作等。</w:t>
      </w:r>
    </w:p>
    <w:p w14:paraId="282C98F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（6）免费清除服务工作地点内绿地内各类杂草、垃圾，保证绿地整洁。</w:t>
      </w:r>
    </w:p>
    <w:p w14:paraId="1CEDE18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（7）服务工作地点内植物 除虫、施肥、喷洒农药（经甲方同意），确保植物无虫害。</w:t>
      </w:r>
    </w:p>
    <w:p w14:paraId="2813465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（8）乙方在合同期间使用的肥料、药物必须符合国家规定的质量标准，并保证产品在有效期内使用。　</w:t>
      </w:r>
    </w:p>
    <w:p w14:paraId="5CA4910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 室内植物的摆放价格要求</w:t>
      </w:r>
    </w:p>
    <w:tbl>
      <w:tblPr>
        <w:tblStyle w:val="44"/>
        <w:tblW w:w="870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1942"/>
        <w:gridCol w:w="1141"/>
        <w:gridCol w:w="1798"/>
      </w:tblGrid>
      <w:tr w14:paraId="08D3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A2BF92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2835" w:type="dxa"/>
            <w:vAlign w:val="center"/>
          </w:tcPr>
          <w:p w14:paraId="35CAFDE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植物品种</w:t>
            </w:r>
          </w:p>
        </w:tc>
        <w:tc>
          <w:tcPr>
            <w:tcW w:w="1942" w:type="dxa"/>
            <w:vAlign w:val="center"/>
          </w:tcPr>
          <w:p w14:paraId="5F4E15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规格</w:t>
            </w:r>
          </w:p>
        </w:tc>
        <w:tc>
          <w:tcPr>
            <w:tcW w:w="1141" w:type="dxa"/>
            <w:vAlign w:val="center"/>
          </w:tcPr>
          <w:p w14:paraId="02051A8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单位</w:t>
            </w:r>
          </w:p>
        </w:tc>
        <w:tc>
          <w:tcPr>
            <w:tcW w:w="1798" w:type="dxa"/>
            <w:vAlign w:val="center"/>
          </w:tcPr>
          <w:p w14:paraId="5E690C24">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单价最高限价</w:t>
            </w:r>
          </w:p>
          <w:p w14:paraId="05FCCA37">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（元/月）</w:t>
            </w:r>
          </w:p>
        </w:tc>
      </w:tr>
      <w:tr w14:paraId="67FE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D20BAE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2835" w:type="dxa"/>
            <w:vAlign w:val="center"/>
          </w:tcPr>
          <w:p w14:paraId="22CD6D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4A0429F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H1.6M、W1.3M</w:t>
            </w:r>
          </w:p>
        </w:tc>
        <w:tc>
          <w:tcPr>
            <w:tcW w:w="1141" w:type="dxa"/>
            <w:vAlign w:val="center"/>
          </w:tcPr>
          <w:p w14:paraId="0B6F943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0BDECAC">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r>
      <w:tr w14:paraId="1060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66FB11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2835" w:type="dxa"/>
            <w:vAlign w:val="center"/>
          </w:tcPr>
          <w:p w14:paraId="31DAF95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58C6013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H1.5M、W1.3M</w:t>
            </w:r>
          </w:p>
        </w:tc>
        <w:tc>
          <w:tcPr>
            <w:tcW w:w="1141" w:type="dxa"/>
            <w:vAlign w:val="center"/>
          </w:tcPr>
          <w:p w14:paraId="74BA915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3E640FD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28</w:t>
            </w:r>
          </w:p>
        </w:tc>
      </w:tr>
      <w:tr w14:paraId="07BC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E0821F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2835" w:type="dxa"/>
            <w:vAlign w:val="center"/>
          </w:tcPr>
          <w:p w14:paraId="3340CA7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942" w:type="dxa"/>
            <w:vAlign w:val="center"/>
          </w:tcPr>
          <w:p w14:paraId="0F99566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H1.5M、W1.0M</w:t>
            </w:r>
          </w:p>
        </w:tc>
        <w:tc>
          <w:tcPr>
            <w:tcW w:w="1141" w:type="dxa"/>
            <w:vAlign w:val="center"/>
          </w:tcPr>
          <w:p w14:paraId="3F8EEB2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609822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27</w:t>
            </w:r>
          </w:p>
        </w:tc>
      </w:tr>
      <w:tr w14:paraId="299A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96EAB6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2835" w:type="dxa"/>
            <w:vAlign w:val="center"/>
          </w:tcPr>
          <w:p w14:paraId="611968F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942" w:type="dxa"/>
            <w:vAlign w:val="center"/>
          </w:tcPr>
          <w:p w14:paraId="7BB84C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1141" w:type="dxa"/>
            <w:vAlign w:val="center"/>
          </w:tcPr>
          <w:p w14:paraId="63B7E9C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D4BCA8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90</w:t>
            </w:r>
          </w:p>
        </w:tc>
      </w:tr>
      <w:tr w14:paraId="2BEC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330C65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2835" w:type="dxa"/>
            <w:vAlign w:val="center"/>
          </w:tcPr>
          <w:p w14:paraId="6AECF9D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942" w:type="dxa"/>
            <w:vAlign w:val="center"/>
          </w:tcPr>
          <w:p w14:paraId="0C3797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1141" w:type="dxa"/>
            <w:vAlign w:val="center"/>
          </w:tcPr>
          <w:p w14:paraId="19868A5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B68B74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r>
      <w:tr w14:paraId="6F2D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BDF3E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2835" w:type="dxa"/>
            <w:vAlign w:val="center"/>
          </w:tcPr>
          <w:p w14:paraId="69E33A0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1708FA8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1141" w:type="dxa"/>
            <w:vAlign w:val="center"/>
          </w:tcPr>
          <w:p w14:paraId="596BD94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51BF1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r>
      <w:tr w14:paraId="746F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11D1B2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2835" w:type="dxa"/>
            <w:vAlign w:val="center"/>
          </w:tcPr>
          <w:p w14:paraId="5D947A8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3626B5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1141" w:type="dxa"/>
            <w:vAlign w:val="center"/>
          </w:tcPr>
          <w:p w14:paraId="346622A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FF7ABB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70</w:t>
            </w:r>
          </w:p>
        </w:tc>
      </w:tr>
      <w:tr w14:paraId="5107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836CF5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p>
        </w:tc>
        <w:tc>
          <w:tcPr>
            <w:tcW w:w="2835" w:type="dxa"/>
            <w:vAlign w:val="center"/>
          </w:tcPr>
          <w:p w14:paraId="3450DFD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76A158E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H1.4M</w:t>
            </w:r>
          </w:p>
        </w:tc>
        <w:tc>
          <w:tcPr>
            <w:tcW w:w="1141" w:type="dxa"/>
            <w:vAlign w:val="center"/>
          </w:tcPr>
          <w:p w14:paraId="413E5B1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147C15C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r>
      <w:tr w14:paraId="315C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CB5FC8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w:t>
            </w:r>
          </w:p>
        </w:tc>
        <w:tc>
          <w:tcPr>
            <w:tcW w:w="2835" w:type="dxa"/>
            <w:vAlign w:val="center"/>
          </w:tcPr>
          <w:p w14:paraId="459ACAB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942" w:type="dxa"/>
            <w:vAlign w:val="center"/>
          </w:tcPr>
          <w:p w14:paraId="3C8063A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H0.8M</w:t>
            </w:r>
          </w:p>
        </w:tc>
        <w:tc>
          <w:tcPr>
            <w:tcW w:w="1141" w:type="dxa"/>
            <w:vAlign w:val="center"/>
          </w:tcPr>
          <w:p w14:paraId="382278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0A1409B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r>
      <w:tr w14:paraId="1AC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62AF3F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2835" w:type="dxa"/>
            <w:vAlign w:val="center"/>
          </w:tcPr>
          <w:p w14:paraId="4DF78BB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大5枝金钱树</w:t>
            </w:r>
          </w:p>
        </w:tc>
        <w:tc>
          <w:tcPr>
            <w:tcW w:w="1942" w:type="dxa"/>
            <w:vAlign w:val="center"/>
          </w:tcPr>
          <w:p w14:paraId="379AED4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H1.2M</w:t>
            </w:r>
          </w:p>
        </w:tc>
        <w:tc>
          <w:tcPr>
            <w:tcW w:w="1141" w:type="dxa"/>
            <w:vAlign w:val="center"/>
          </w:tcPr>
          <w:p w14:paraId="3E57E81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B13F89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r>
      <w:tr w14:paraId="78A5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62F01A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11</w:t>
            </w:r>
          </w:p>
        </w:tc>
        <w:tc>
          <w:tcPr>
            <w:tcW w:w="2835" w:type="dxa"/>
            <w:vAlign w:val="center"/>
          </w:tcPr>
          <w:p w14:paraId="30FA9A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大6枝金钱树</w:t>
            </w:r>
          </w:p>
        </w:tc>
        <w:tc>
          <w:tcPr>
            <w:tcW w:w="1942" w:type="dxa"/>
            <w:vAlign w:val="center"/>
          </w:tcPr>
          <w:p w14:paraId="1E64591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H1.2-1.3M</w:t>
            </w:r>
          </w:p>
        </w:tc>
        <w:tc>
          <w:tcPr>
            <w:tcW w:w="1141" w:type="dxa"/>
            <w:vAlign w:val="center"/>
          </w:tcPr>
          <w:p w14:paraId="2AAA27D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7E9F66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55</w:t>
            </w:r>
          </w:p>
        </w:tc>
      </w:tr>
      <w:tr w14:paraId="08DA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26E768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12</w:t>
            </w:r>
          </w:p>
        </w:tc>
        <w:tc>
          <w:tcPr>
            <w:tcW w:w="2835" w:type="dxa"/>
            <w:vAlign w:val="center"/>
          </w:tcPr>
          <w:p w14:paraId="6126014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大8枝金钱树</w:t>
            </w:r>
          </w:p>
        </w:tc>
        <w:tc>
          <w:tcPr>
            <w:tcW w:w="1942" w:type="dxa"/>
            <w:vAlign w:val="center"/>
          </w:tcPr>
          <w:p w14:paraId="4C99CB2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H1.2-1.4M</w:t>
            </w:r>
          </w:p>
        </w:tc>
        <w:tc>
          <w:tcPr>
            <w:tcW w:w="1141" w:type="dxa"/>
            <w:vAlign w:val="center"/>
          </w:tcPr>
          <w:p w14:paraId="63CFE5B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356097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65</w:t>
            </w:r>
          </w:p>
        </w:tc>
      </w:tr>
      <w:tr w14:paraId="544E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4E875C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p>
        </w:tc>
        <w:tc>
          <w:tcPr>
            <w:tcW w:w="2835" w:type="dxa"/>
            <w:vAlign w:val="center"/>
          </w:tcPr>
          <w:p w14:paraId="129BA7E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5D4E37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H0.4-0.5M</w:t>
            </w:r>
          </w:p>
        </w:tc>
        <w:tc>
          <w:tcPr>
            <w:tcW w:w="1141" w:type="dxa"/>
            <w:vAlign w:val="center"/>
          </w:tcPr>
          <w:p w14:paraId="116D817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2D5A11D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r>
      <w:tr w14:paraId="3128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478369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p>
        </w:tc>
        <w:tc>
          <w:tcPr>
            <w:tcW w:w="2835" w:type="dxa"/>
            <w:vAlign w:val="center"/>
          </w:tcPr>
          <w:p w14:paraId="1B6ED43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4DABD95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H0.6-0.8M</w:t>
            </w:r>
          </w:p>
        </w:tc>
        <w:tc>
          <w:tcPr>
            <w:tcW w:w="1141" w:type="dxa"/>
            <w:vAlign w:val="center"/>
          </w:tcPr>
          <w:p w14:paraId="227C9CD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356EE3B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r>
      <w:tr w14:paraId="42E0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7C8DCF6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2835" w:type="dxa"/>
            <w:vAlign w:val="center"/>
          </w:tcPr>
          <w:p w14:paraId="48AE867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697EA45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H0.8-1.0M</w:t>
            </w:r>
          </w:p>
        </w:tc>
        <w:tc>
          <w:tcPr>
            <w:tcW w:w="1141" w:type="dxa"/>
            <w:vAlign w:val="center"/>
          </w:tcPr>
          <w:p w14:paraId="730D53F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6D09996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r>
      <w:tr w14:paraId="0F70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A3434A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16</w:t>
            </w:r>
          </w:p>
        </w:tc>
        <w:tc>
          <w:tcPr>
            <w:tcW w:w="2835" w:type="dxa"/>
            <w:vAlign w:val="center"/>
          </w:tcPr>
          <w:p w14:paraId="3915375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5A6E155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H1.1-1.2M</w:t>
            </w:r>
          </w:p>
        </w:tc>
        <w:tc>
          <w:tcPr>
            <w:tcW w:w="1141" w:type="dxa"/>
            <w:vAlign w:val="center"/>
          </w:tcPr>
          <w:p w14:paraId="5499375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5676653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r>
      <w:tr w14:paraId="1C22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3DEC90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17</w:t>
            </w:r>
          </w:p>
        </w:tc>
        <w:tc>
          <w:tcPr>
            <w:tcW w:w="2835" w:type="dxa"/>
            <w:vAlign w:val="center"/>
          </w:tcPr>
          <w:p w14:paraId="0486280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75E0F2F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H1.3-1.4M</w:t>
            </w:r>
          </w:p>
        </w:tc>
        <w:tc>
          <w:tcPr>
            <w:tcW w:w="1141" w:type="dxa"/>
            <w:vAlign w:val="center"/>
          </w:tcPr>
          <w:p w14:paraId="1D4148C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2DA176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26</w:t>
            </w:r>
          </w:p>
        </w:tc>
      </w:tr>
      <w:tr w14:paraId="488C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0053393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18</w:t>
            </w:r>
          </w:p>
        </w:tc>
        <w:tc>
          <w:tcPr>
            <w:tcW w:w="2835" w:type="dxa"/>
            <w:vAlign w:val="center"/>
          </w:tcPr>
          <w:p w14:paraId="4063952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942" w:type="dxa"/>
            <w:vAlign w:val="center"/>
          </w:tcPr>
          <w:p w14:paraId="77FDAF2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H1.5-1.7M</w:t>
            </w:r>
          </w:p>
        </w:tc>
        <w:tc>
          <w:tcPr>
            <w:tcW w:w="1141" w:type="dxa"/>
            <w:vAlign w:val="center"/>
          </w:tcPr>
          <w:p w14:paraId="79B4FBA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7FCEB74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r>
      <w:tr w14:paraId="110E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14:paraId="0C444A1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c>
          <w:tcPr>
            <w:tcW w:w="2835" w:type="dxa"/>
            <w:vAlign w:val="center"/>
          </w:tcPr>
          <w:p w14:paraId="031A94A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小盆栽</w:t>
            </w:r>
          </w:p>
        </w:tc>
        <w:tc>
          <w:tcPr>
            <w:tcW w:w="1942" w:type="dxa"/>
            <w:vAlign w:val="center"/>
          </w:tcPr>
          <w:p w14:paraId="235F4B2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H0.3M</w:t>
            </w:r>
          </w:p>
        </w:tc>
        <w:tc>
          <w:tcPr>
            <w:tcW w:w="1141" w:type="dxa"/>
            <w:vAlign w:val="center"/>
          </w:tcPr>
          <w:p w14:paraId="222183F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798" w:type="dxa"/>
            <w:vAlign w:val="center"/>
          </w:tcPr>
          <w:p w14:paraId="4D1664A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r>
    </w:tbl>
    <w:p w14:paraId="17844E1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注:“单价最高限价”是指该品种植物每个月摆放服务的最高限价。投标人的每项品种植物投标单价均不得高于该品种植物的最高限价，否则其投标将被否决。</w:t>
      </w:r>
    </w:p>
    <w:p w14:paraId="2BEC063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第七部分  园区绿化日常养护</w:t>
      </w:r>
    </w:p>
    <w:p w14:paraId="2AFAAE9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工作内容及要求</w:t>
      </w:r>
    </w:p>
    <w:p w14:paraId="08573B9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负责绿化的管理、养护、补种工作，保持园林花卉生长茂盛，绿化带无生活垃圾、杂物。</w:t>
      </w:r>
    </w:p>
    <w:p w14:paraId="6FD44DA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（1）草地管理:保证草地生长良好，整齐美观，四季常绿，杂草率低于5%；保持草的高度一致；平均每3个月剪草一次、每年施肥四次。</w:t>
      </w:r>
    </w:p>
    <w:p w14:paraId="57FF014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 灌木、盆栽和草本花木管理 :每两个季度重点施肥 2-3次，其他时间适当施肥；杂草率低于5%；对干枯的灌木、草木和花木及时进行补种。</w:t>
      </w:r>
    </w:p>
    <w:p w14:paraId="043DF95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（3）乔木管理:春秋每两个季度重点施肥1-2次，以基肥为主，采用埋施；台风后迅速做好清理倒树断枝、扶树、清理断枝和落叶等工作；适时进行修剪工作。</w:t>
      </w:r>
    </w:p>
    <w:p w14:paraId="2EE572D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（4）其他：所有植物保持不缺水，雨季做好培土工作，防止积水； 做好病虫害防治工作，每个季度对树木进行预防性打药一次，平常一发现有病虫害及时处理；垃圾、树叶和草屑弃物及时清运干净，绿地无余泥、砖块杂物堆放。</w:t>
      </w:r>
    </w:p>
    <w:p w14:paraId="342F9CF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 xml:space="preserve">服务标准 </w:t>
      </w:r>
    </w:p>
    <w:p w14:paraId="68ACBB3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（1）植物标准</w:t>
      </w:r>
    </w:p>
    <w:p w14:paraId="627C36B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1)花草树木长势良好，修剪整齐美观，内膛不乱，通风透光良好，无明显病虫害，无折损现象，无斑秃，无灼伤、无积水；无枯死乔木、无枯死超过1平方米的灌木、无枯萎超过1.5平方米的地被植物。新移植乔木可只保留树干但须能见青皮； </w:t>
      </w:r>
    </w:p>
    <w:p w14:paraId="7141225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2)植物杆体的叶面上无明显积尘，绿地无纸屑、石块、枯枝枯叶等杂物； </w:t>
      </w:r>
    </w:p>
    <w:p w14:paraId="2D25173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3)乔木类树干正常生长，挺直，骨架均匀，树冠完整，支撑架整齐统一； </w:t>
      </w:r>
    </w:p>
    <w:p w14:paraId="6482EB1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4)乔灌木应保持美观的形状，绿篱花球必须形态明显，枝条无杂乱现象； </w:t>
      </w:r>
    </w:p>
    <w:p w14:paraId="564BD57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5)绿地花坛无明显杂草、无破坏、无枯枝、无践踏、无鼠洞； </w:t>
      </w:r>
    </w:p>
    <w:p w14:paraId="6E51323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6)草坪长势良好，覆盖率在98%以上，生长季节浓绿，无超长现象； </w:t>
      </w:r>
    </w:p>
    <w:p w14:paraId="2DEF91D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7)绿化带无杂物、无黄土露出、无杂草滋生； </w:t>
      </w:r>
    </w:p>
    <w:p w14:paraId="017278A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8)种耕除草、培土，清理枯枝落叶； </w:t>
      </w:r>
    </w:p>
    <w:p w14:paraId="211562F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9)对绿地、绿化带和花坛等要求管理人员每周2次全面清理垃圾、落叶，清理出的垃圾要装好并在指定地点集中堆放，不能影响园区正常运作。 </w:t>
      </w:r>
    </w:p>
    <w:p w14:paraId="185E45E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（2）灌溉：根据气候条件和植物特征掌握浇水频次和水量，不影响环境卫生，禁止浪费；保护好浇灌设施，防止跑、漏水现象。</w:t>
      </w:r>
    </w:p>
    <w:p w14:paraId="5F2AC9B4">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施肥：根据植物类型定期施用不同肥料，观叶植物以施氮肥为主，观花植物以施磷钾肥为主；秋冬季以施磷钾肥为主，乔、灌木每两个月全面施肥一次，草坪每季度施肥一次。乔木和造型灌木的肥料要埋施，片状种植的灌木绿篱和草坪的肥料可撒施或淋水肥。</w:t>
      </w:r>
    </w:p>
    <w:p w14:paraId="5A45B74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（4）松土：要及时做好松土的工作，保证植物对水份及肥料有良好的吸收能力，对乔木、棕榈科植物、造型灌木和盆栽等每季度松土不少于一次，盆栽植物每年必须换土施底肥一次。 </w:t>
      </w:r>
    </w:p>
    <w:p w14:paraId="21C8281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（5）修剪：根据植物生长情况及时修剪，2米以下的花木每月修剪一次，草坪整齐，高度保持在6厘米以下。 </w:t>
      </w:r>
    </w:p>
    <w:p w14:paraId="4E131CC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6）防治病虫害：视具体情况，至少每个季度进行一次全面的杀虫、喷药。春、夏、秋季协助做好灭蚊工作，必须使用低毒高效、残留期短的农药，选择晴朗无风天气一次性完成，喷洒后竖立警示标识，避免发生危险。 </w:t>
      </w:r>
    </w:p>
    <w:p w14:paraId="0824131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（7）除草：保持绿地花坛无明显杂草，草坪草种纯度达95%以上。 </w:t>
      </w:r>
    </w:p>
    <w:p w14:paraId="5692C13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补栽补种：保证所有植物成活率为100%，若养护期内花木生长不茂盛、缺损或死亡，投标人需无偿按原品种和规格补种成活。由于不可抗力因素、人为破坏、非投标人原因造成花木死亡或残缺的，不在投标人责任范围之内。</w:t>
      </w:r>
    </w:p>
    <w:p w14:paraId="177C4A1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（9）热带风暴 、台风防御措施： 在风暴、台风来临前,必须采取对应的措施，对浅根性、树冠大、枝叶密的苗木，可取用疏枝、立柱、支撑加固、培土等防御措施。风暴、台风过后，对阻碍交通或影响观瞻的枝叶或树体要立即清理；对倒伏、受损的要及时扶正、支撑；折断或劈裂的枝条要去除残桩和修整断裂口，较大伤口要作防腐处理。损伤严重的绿化树，要及时清除。</w:t>
      </w:r>
    </w:p>
    <w:p w14:paraId="5286275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（10）防护支架：日常须对园区内现有树木的金属防护支架进行检修，如有损坏须及时更换。</w:t>
      </w:r>
    </w:p>
    <w:p w14:paraId="29AF88A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（11）其他：未详细约定的其他养护标准参照广东省《城市绿地养护质量标准》(DB44∕T269—2005)的三级养护标准执行。</w:t>
      </w:r>
    </w:p>
    <w:p w14:paraId="4BF094E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3.总体要求</w:t>
      </w:r>
    </w:p>
    <w:p w14:paraId="4D05F4D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绿化养护服务需配置一名专业的养护工，专人专岗。每月的人员变动花名册（姓名、年龄、身份证号码、联系电话、地址）等资料，乙方以书面的形式报甲方备案。如有人员离岗或不能满足工作需求，乙方需在2天内补充人员。</w:t>
      </w:r>
    </w:p>
    <w:p w14:paraId="5B25D23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（2）工作人员必须身体健康，责任心强，能胜任园林绿化和卫生管理等工作。 </w:t>
      </w:r>
    </w:p>
    <w:p w14:paraId="6DEADAB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 xml:space="preserve">（3）工作人员必须仪容仪表整洁，上岗时不能大声喧哗，对来往行人要讲礼貌用语并按相关规定穿工衣上岗，需备有安全生产必需的劳保用品，如工衣、雨衣、水鞋、手套等劳保用品，费用由乙方负责。 </w:t>
      </w:r>
    </w:p>
    <w:p w14:paraId="67F915C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（4）外包人员每人每天工作八小时，甲方根据实际工作安排或特殊的工作任务，要求服务人员调休或加班完成工作任务，乙方必须配合安排。乙方应安排其调休或支付加班费。此部分费用甲方不予额外支付。</w:t>
      </w:r>
    </w:p>
    <w:p w14:paraId="6516668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（5）乙方必须组织所有外包人员通过严格体检，保证其具备良好的身体素质。所有外包人员一年内至少体检一次，并将体检报告提交给甲方备案。</w:t>
      </w:r>
    </w:p>
    <w:p w14:paraId="13D5C91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管理面积和设施已测量和清点，若存在差异，乙方需无条件按现状和园区范围内的一切养护项目接收管理。同时，甲方有权在履行过程中根据实际情况对本项目方案作出适当修改、调整，由此而导致养护面积的增减按如下处理：绿地面积增（减）20%以内的，合同金额不作调整；乔灌木、花卉和其他设施养护增（减）20%以内的，合同金额不作调整，超过20%的按照增加比例来增加金额。</w:t>
      </w:r>
    </w:p>
    <w:p w14:paraId="65A3396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（7）乙方应认真、高效地完成招标人提出的各项任务，不得以难度大、工具不足等借口推脱或拖延工作。遇到重大任务时，乙方应向甲方提供可行的操作方案，与甲方协商并得到甲方允许后由乙方执行。</w:t>
      </w:r>
    </w:p>
    <w:p w14:paraId="73EE3E5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4.验收</w:t>
      </w:r>
    </w:p>
    <w:p w14:paraId="78A98F1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根据本项目约定的服务内容与要求及参照广东省《城市绿地养护质量标准》（DB44/T269-2005）组织验收。</w:t>
      </w:r>
    </w:p>
    <w:p w14:paraId="153B5BC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5.费用</w:t>
      </w:r>
    </w:p>
    <w:p w14:paraId="6AADAE7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费用应包含绿化日常养护管理的一切费用（含因管理造成植物死亡或生长不良要补种的费用等）、养护管理所需材料费（含肥料、农药、机械和工具、燃料、车辆和工具维护费等费用）、工作人员的全部费用（包括工资、加班费、</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体检费、</w:t>
      </w:r>
      <w:r>
        <w:rPr>
          <w:rFonts w:hint="eastAsia" w:ascii="楷体" w:hAnsi="楷体" w:eastAsia="楷体" w:cs="楷体"/>
          <w:color w:val="000000" w:themeColor="text1"/>
          <w:spacing w:val="-6"/>
          <w:sz w:val="26"/>
          <w:szCs w:val="26"/>
          <w:highlight w:val="none"/>
          <w14:textFill>
            <w14:solidFill>
              <w14:schemeClr w14:val="tx1"/>
            </w14:solidFill>
          </w14:textFill>
        </w:rPr>
        <w:t>节日费、社保医保费、管理费、服装费、劳保费、高温清凉饮料费、其他相关福利待遇等、其他应付的经济补偿或赔偿金等）、安全文明生产装备费、其他业务和管理费用、办公费用、合法利润以及由综合管养作业产生的其他全部费用。</w:t>
      </w:r>
    </w:p>
    <w:p w14:paraId="2F69C6C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第八部分  其他清洁服务要求</w:t>
      </w:r>
    </w:p>
    <w:p w14:paraId="60B4C66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1.甲方的卫生间、管道、沟渠堵塞时，乙方要在30分钟内及时免费清通甲方堵塞的卫生间、管道、沟渠；每月定期清通化粪池，确保排污通畅、周围无异味。</w:t>
      </w:r>
    </w:p>
    <w:p w14:paraId="0BA12DB7">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2.每月至少免费组织清通厨房隔油池1次，确保排污通畅、周围无异味。</w:t>
      </w:r>
    </w:p>
    <w:p w14:paraId="0A45799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3.负责清洗甲方厨房的排油烟管道的油污。</w:t>
      </w:r>
    </w:p>
    <w:p w14:paraId="34BF2DE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4</w:t>
      </w:r>
      <w:r>
        <w:rPr>
          <w:rFonts w:hint="eastAsia" w:ascii="楷体" w:hAnsi="楷体" w:eastAsia="楷体" w:cs="楷体"/>
          <w:color w:val="000000" w:themeColor="text1"/>
          <w:spacing w:val="-6"/>
          <w:sz w:val="26"/>
          <w:szCs w:val="26"/>
          <w:highlight w:val="none"/>
          <w14:textFill>
            <w14:solidFill>
              <w14:schemeClr w14:val="tx1"/>
            </w14:solidFill>
          </w14:textFill>
        </w:rPr>
        <w:t>.做好除“四害”防治、白蚁防治消杀工作。</w:t>
      </w:r>
    </w:p>
    <w:p w14:paraId="57D56DE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（1）每年按照甲方要求喷洒灭蚊药，保持环境清洁卫生，消灭蚊、蝇、蟑的孽生地，并做好记录。</w:t>
      </w:r>
    </w:p>
    <w:p w14:paraId="7577E03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（2）每年按照甲方要求分次在甲方办公场所内设置鼠盒，投放老鼠药、灭蟑药，并做好记录。</w:t>
      </w:r>
    </w:p>
    <w:p w14:paraId="691A52D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（3）积极做好白蚁防治工作，如甲方发生蚁害，乙方必须及时灭治。</w:t>
      </w:r>
    </w:p>
    <w:p w14:paraId="4EE8B15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（4）除“四害”和白蚁防治用药标准基本要求：乙方必须注重科学合理用药，不能使用假药、国家禁用的药物。达到“环保、低毒、高效、安全”的要求。</w:t>
      </w:r>
    </w:p>
    <w:p w14:paraId="04824850">
      <w:pPr>
        <w:pStyle w:val="71"/>
        <w:snapToGrid w:val="0"/>
        <w:spacing w:line="360" w:lineRule="auto"/>
        <w:ind w:firstLine="396"/>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lang w:eastAsia="zh-CN"/>
          <w14:textFill>
            <w14:solidFill>
              <w14:schemeClr w14:val="tx1"/>
            </w14:solidFill>
          </w14:textFill>
        </w:rPr>
        <w:t>第五条</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pacing w:val="-6"/>
          <w:sz w:val="26"/>
          <w:szCs w:val="26"/>
          <w:highlight w:val="none"/>
          <w14:textFill>
            <w14:solidFill>
              <w14:schemeClr w14:val="tx1"/>
            </w14:solidFill>
          </w14:textFill>
        </w:rPr>
        <w:t>质量要求</w:t>
      </w:r>
    </w:p>
    <w:p w14:paraId="5A83CAE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1.管理区域内无因</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乙方</w:t>
      </w:r>
      <w:r>
        <w:rPr>
          <w:rFonts w:hint="eastAsia" w:ascii="楷体" w:hAnsi="楷体" w:eastAsia="楷体" w:cs="楷体"/>
          <w:color w:val="000000" w:themeColor="text1"/>
          <w:spacing w:val="-6"/>
          <w:sz w:val="26"/>
          <w:szCs w:val="26"/>
          <w:highlight w:val="none"/>
          <w14:textFill>
            <w14:solidFill>
              <w14:schemeClr w14:val="tx1"/>
            </w14:solidFill>
          </w14:textFill>
        </w:rPr>
        <w:t>管理不当而发生安全事故。包括但不限于发生盗窃、纵火、爆炸、投毒等恶性事（案）件、外事纠纷、泄密等事（案）件。</w:t>
      </w:r>
    </w:p>
    <w:p w14:paraId="075D38E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2.管理区域内实行动态保洁，环境卫生达标率98%以上。</w:t>
      </w:r>
    </w:p>
    <w:p w14:paraId="5125421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3.管理区域内消杀达标率为100%。</w:t>
      </w:r>
    </w:p>
    <w:p w14:paraId="64A9505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4.管理区域内绿化养护达标率100%。</w:t>
      </w:r>
    </w:p>
    <w:p w14:paraId="38AD135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5.管理服务满意率在95%以上，投诉处理率100%，工作完成率100%。</w:t>
      </w:r>
    </w:p>
    <w:p w14:paraId="125F4840">
      <w:pPr>
        <w:pStyle w:val="71"/>
        <w:snapToGrid w:val="0"/>
        <w:spacing w:line="360" w:lineRule="auto"/>
        <w:ind w:firstLine="396"/>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lang w:eastAsia="zh-CN"/>
          <w14:textFill>
            <w14:solidFill>
              <w14:schemeClr w14:val="tx1"/>
            </w14:solidFill>
          </w14:textFill>
        </w:rPr>
        <w:t>第六条</w:t>
      </w:r>
      <w:r>
        <w:rPr>
          <w:rFonts w:hint="eastAsia" w:ascii="楷体" w:hAnsi="楷体" w:eastAsia="楷体" w:cs="楷体"/>
          <w:b/>
          <w:bCs/>
          <w:color w:val="000000" w:themeColor="text1"/>
          <w:spacing w:val="-6"/>
          <w:sz w:val="26"/>
          <w:szCs w:val="26"/>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pacing w:val="-6"/>
          <w:sz w:val="26"/>
          <w:szCs w:val="26"/>
          <w:highlight w:val="none"/>
          <w14:textFill>
            <w14:solidFill>
              <w14:schemeClr w14:val="tx1"/>
            </w14:solidFill>
          </w14:textFill>
        </w:rPr>
        <w:t>总体要求</w:t>
      </w:r>
    </w:p>
    <w:p w14:paraId="41984AA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1.乙方针对本项目的物业管理方案、组织架构、人员的岗位设置、人员的福利待遇，在项目实施前要报告甲方，且经甲方审核同意后方可实施。适用于本项目的各项规章制度，乙方应在签约时向甲方报备。</w:t>
      </w:r>
    </w:p>
    <w:p w14:paraId="670B7699">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乙方应根据甲方的实际工作需要，合理设置外包人员的岗位职责，可适当调整各岗位的人员安排，但总体人数不能低于甲方建议的人数。每月的人员变动花名册（姓名、年龄、身份证号码、联系电话、地址）等资料，乙方以书面的形式报甲方备案。如有人员离岗或不能满足工作需求，乙方需在2天内补充人员。</w:t>
      </w:r>
    </w:p>
    <w:p w14:paraId="20710F80">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3.未经</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甲方</w:t>
      </w:r>
      <w:r>
        <w:rPr>
          <w:rFonts w:hint="eastAsia" w:ascii="楷体" w:hAnsi="楷体" w:eastAsia="楷体" w:cs="楷体"/>
          <w:color w:val="000000" w:themeColor="text1"/>
          <w:spacing w:val="-6"/>
          <w:sz w:val="26"/>
          <w:szCs w:val="26"/>
          <w:highlight w:val="none"/>
          <w14:textFill>
            <w14:solidFill>
              <w14:schemeClr w14:val="tx1"/>
            </w14:solidFill>
          </w14:textFill>
        </w:rPr>
        <w:t>同意，不能随意更换外包人员。项目主管经甲方综合评价，不能胜任项目主管岗位，可要求乙方更换项目主管。</w:t>
      </w:r>
    </w:p>
    <w:p w14:paraId="0E5A85C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4.乙方应加强外包人员的管理。如因管理不善出现违法违规事件，给甲方造成损失，乙方必须负责按实际损失赔偿。乙方配置的所有外包人员，必须是无违法犯罪记录人员。</w:t>
      </w:r>
    </w:p>
    <w:p w14:paraId="5E764B0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乙方为本项目配置的所有外包人员必须诚实正直、吃苦耐劳，有专业操作技能，服从工作安排，不擅离职守，能适应节假日加班，无违法犯罪记录，无传染性疾病，无精神疾病，无不良嗜好，处事灵活，工作积极主动，身体条件可以胜任工作强度。</w:t>
      </w:r>
    </w:p>
    <w:p w14:paraId="3E40762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6.乙方为本项目配置的所有外包人员上班时间内必须坚守在工作岗位，遵守甲方的各项规章制度，做好本职工作，不能随意离开。</w:t>
      </w:r>
    </w:p>
    <w:p w14:paraId="3749CCA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7.乙方为本项目配置的所有外包人员上班时间内不能借调到非本项目的物业管理处工作，未经甲方同意，乙方不能随意交叉调配本项目各办公区的服务人员。甲方有临时的合理任务需要调动或增减乙方的员工时，乙方应无条件积极配合完成。</w:t>
      </w:r>
    </w:p>
    <w:p w14:paraId="0AD522F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8.乙方安排外包人员工作时间必须满足甲方的工作要求，包括星期天及公众假期。如遇特殊的工作任务，甲方可要求乙方调整外包人员工作时间直至全天二十四小时工作。</w:t>
      </w:r>
    </w:p>
    <w:p w14:paraId="26DA717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9.外包人员上班时间必须穿着工作服，佩带工牌，如疫情期间需按相关要求佩戴口罩；工作时间，不能擅自离开服务范围内的工作岗位，必须遵守双方的劳动纪律及规章管理制度。外包人员违反甲方单位规章制度或者甲方认为不能胜任工作岗位的，甲方有权要求投标人予以更换。</w:t>
      </w:r>
    </w:p>
    <w:p w14:paraId="4FECE59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10.外包人员必须具有良好的职业道德，捡到的财物要及时交甲方办公室（综合部）。不得盗窃、损坏甲方公司的财物或设备设施，如有发生，由乙方照价赔偿，严重的，将当事人移交给公安机关处理。</w:t>
      </w:r>
    </w:p>
    <w:p w14:paraId="47658DF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乙方应与外包人员签订合法的劳动合同，</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必须</w:t>
      </w:r>
      <w:r>
        <w:rPr>
          <w:rFonts w:hint="eastAsia" w:ascii="楷体" w:hAnsi="楷体" w:eastAsia="楷体" w:cs="楷体"/>
          <w:color w:val="000000" w:themeColor="text1"/>
          <w:spacing w:val="-6"/>
          <w:sz w:val="26"/>
          <w:szCs w:val="26"/>
          <w:highlight w:val="none"/>
          <w14:textFill>
            <w14:solidFill>
              <w14:schemeClr w14:val="tx1"/>
            </w14:solidFill>
          </w14:textFill>
        </w:rPr>
        <w:t>为派往甲方工作服务的所有外包人员购买五险一金。</w:t>
      </w:r>
    </w:p>
    <w:p w14:paraId="226B0A3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12.乙方派往甲方工作的所有外包人员必须要通过培训才能上岗，熟悉掌握甲方运作的情况，了解甲方的服务项目，并且能够有效处理甲方要求的服务项目。</w:t>
      </w:r>
    </w:p>
    <w:p w14:paraId="375E23F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13.所有外包人员不得随意翻看、记录、储存、复制、携带甲方的任何文件，不得向他人透露关于甲方秘密信息。</w:t>
      </w:r>
    </w:p>
    <w:p w14:paraId="5F78C3D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14.甲方的大型会议、活动等外包人员必须服从甲方的统一指挥和调动。</w:t>
      </w:r>
    </w:p>
    <w:p w14:paraId="601FE9E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15.若甲方对各办公区或办公点做整体规划调整或改变，物业所服务的范围将会有所调整，甲方有权对项目方案作适当修改调整或对服务内容作适量增加或减少。乙方应完全配合甲方。</w:t>
      </w:r>
    </w:p>
    <w:p w14:paraId="6693016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16.乙方不得以任何方式转包或分包本项目，一旦发现，甲方有权单方面解除合同。</w:t>
      </w:r>
    </w:p>
    <w:p w14:paraId="15E17DB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17.管理及监督：甲方协助乙方进行相关服务工作。甲方将派专人监督乙方的相关服务是否达到相应的工作标准，并有权对乙方的相关服务工作进行调查或检查，确定是否满意，如不满意，则有权要求限期整改，乙方必须无条件做好。</w:t>
      </w:r>
    </w:p>
    <w:p w14:paraId="11ABA25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18.安全责任：本项目管理安全措施由投标人制定方案及组织实施，乙方必须严格按照国家安全法规和甲方制定的安全规章进行管理，与甲方签订《相关方安全协议书》，并负责对作业场地进行必要的安全防护，提供作业所需设施设备及安全防护器具，承担安全责任。甲方不负责本项目产生的任何伤亡、劳保福利的责任。</w:t>
      </w:r>
    </w:p>
    <w:p w14:paraId="0A4DD98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19.乙方要有针对本次外包服务的可行性安全方案、人员管理制度及相关应急预案等。</w:t>
      </w:r>
    </w:p>
    <w:p w14:paraId="54FC732C">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20.乙方应当为服务于本项目的工作人员提供必须的岗位技能、岗位安全等培训，并取得必备的资质证书，</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乙方</w:t>
      </w:r>
      <w:r>
        <w:rPr>
          <w:rFonts w:hint="eastAsia" w:ascii="楷体" w:hAnsi="楷体" w:eastAsia="楷体" w:cs="楷体"/>
          <w:color w:val="000000" w:themeColor="text1"/>
          <w:spacing w:val="-6"/>
          <w:sz w:val="26"/>
          <w:szCs w:val="26"/>
          <w:highlight w:val="none"/>
          <w14:textFill>
            <w14:solidFill>
              <w14:schemeClr w14:val="tx1"/>
            </w14:solidFill>
          </w14:textFill>
        </w:rPr>
        <w:t>应将工作人员取得的相关资质证书证明复印件交由</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甲方</w:t>
      </w:r>
      <w:r>
        <w:rPr>
          <w:rFonts w:hint="eastAsia" w:ascii="楷体" w:hAnsi="楷体" w:eastAsia="楷体" w:cs="楷体"/>
          <w:color w:val="000000" w:themeColor="text1"/>
          <w:spacing w:val="-6"/>
          <w:sz w:val="26"/>
          <w:szCs w:val="26"/>
          <w:highlight w:val="none"/>
          <w14:textFill>
            <w14:solidFill>
              <w14:schemeClr w14:val="tx1"/>
            </w14:solidFill>
          </w14:textFill>
        </w:rPr>
        <w:t>备案。</w:t>
      </w:r>
    </w:p>
    <w:p w14:paraId="7DCAFA0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21.乙方一切管理服务工作的实施，应以服从于甲方的工作需要为前提，以方便甲方为原则。</w:t>
      </w:r>
    </w:p>
    <w:p w14:paraId="3DDAC52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22.水电技术工在服务期内必须持有效高压或低压电工资格证，其中物流水电技术工必须要持有“高压电工证”。高压配电房和高压开关柜必须要由持有效期内“高压电工证”人员操作。厨房厨师杂工在服务期内必须持有有效健康证。</w:t>
      </w:r>
    </w:p>
    <w:p w14:paraId="3419BF37">
      <w:pPr>
        <w:pStyle w:val="71"/>
        <w:snapToGrid w:val="0"/>
        <w:spacing w:line="360" w:lineRule="auto"/>
        <w:ind w:firstLine="396"/>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14:textFill>
            <w14:solidFill>
              <w14:schemeClr w14:val="tx1"/>
            </w14:solidFill>
          </w14:textFill>
        </w:rPr>
        <w:t>第</w:t>
      </w:r>
      <w:r>
        <w:rPr>
          <w:rFonts w:hint="eastAsia" w:ascii="楷体" w:hAnsi="楷体" w:eastAsia="楷体" w:cs="楷体"/>
          <w:b/>
          <w:bCs/>
          <w:color w:val="000000" w:themeColor="text1"/>
          <w:spacing w:val="-6"/>
          <w:sz w:val="26"/>
          <w:szCs w:val="26"/>
          <w:highlight w:val="none"/>
          <w:lang w:eastAsia="zh-CN"/>
          <w14:textFill>
            <w14:solidFill>
              <w14:schemeClr w14:val="tx1"/>
            </w14:solidFill>
          </w14:textFill>
        </w:rPr>
        <w:t>七</w:t>
      </w:r>
      <w:r>
        <w:rPr>
          <w:rFonts w:hint="eastAsia" w:ascii="楷体" w:hAnsi="楷体" w:eastAsia="楷体" w:cs="楷体"/>
          <w:b/>
          <w:bCs/>
          <w:color w:val="000000" w:themeColor="text1"/>
          <w:spacing w:val="-6"/>
          <w:sz w:val="26"/>
          <w:szCs w:val="26"/>
          <w:highlight w:val="none"/>
          <w14:textFill>
            <w14:solidFill>
              <w14:schemeClr w14:val="tx1"/>
            </w14:solidFill>
          </w14:textFill>
        </w:rPr>
        <w:t>条  考核办法及检查标准</w:t>
      </w:r>
    </w:p>
    <w:p w14:paraId="3746894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（一）日常考核奖惩要求</w:t>
      </w:r>
    </w:p>
    <w:p w14:paraId="622B7136">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乙方未能满足甲方服务人员要求、未按时完成工作、工作不到位等，扣减相应劳务外包费。</w:t>
      </w:r>
    </w:p>
    <w:p w14:paraId="6C09050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（二）考核标准</w:t>
      </w:r>
    </w:p>
    <w:p w14:paraId="334223AE">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水电技术服务、会务服务、食堂服务、保洁卫生劳务外包服务考核</w:t>
      </w:r>
    </w:p>
    <w:p w14:paraId="4E31D42A">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以国家标准、行业标准、地方标准（三者不一致的，按最高标准执行）、招标文件的需求、投标文件和本合同的相关条款为标准；甲方每月采用动态考核和集中考评相结合的方式对乙方进行考核。</w:t>
      </w:r>
    </w:p>
    <w:p w14:paraId="08420A78">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集中考评由甲方按月实施考评，甲方在次月5个工作日前完成对水电技术服务、会务服务、食堂服务、保洁卫生劳务外包服务效果的上月度考核。考核细则详见《广东烟草江门市有限公司水电技术服务、会务服务、食堂服务、保洁卫生劳务外包服务项目考核细则》和《服务民意评分表》。</w:t>
      </w:r>
      <w:r>
        <w:rPr>
          <w:rFonts w:hint="eastAsia" w:ascii="楷体" w:hAnsi="楷体" w:eastAsia="楷体" w:cs="楷体"/>
          <w:color w:val="000000" w:themeColor="text1"/>
          <w:spacing w:val="-6"/>
          <w:sz w:val="26"/>
          <w:szCs w:val="26"/>
          <w:highlight w:val="none"/>
          <w:lang w:val="zh-CN"/>
          <w14:textFill>
            <w14:solidFill>
              <w14:schemeClr w14:val="tx1"/>
            </w14:solidFill>
          </w14:textFill>
        </w:rPr>
        <w:t>甲方根据考核结果结合下述支付规则与乙方结算费用</w:t>
      </w:r>
      <w:r>
        <w:rPr>
          <w:rFonts w:hint="eastAsia" w:ascii="楷体" w:hAnsi="楷体" w:eastAsia="楷体" w:cs="楷体"/>
          <w:color w:val="000000" w:themeColor="text1"/>
          <w:spacing w:val="-6"/>
          <w:sz w:val="26"/>
          <w:szCs w:val="26"/>
          <w:highlight w:val="none"/>
          <w14:textFill>
            <w14:solidFill>
              <w14:schemeClr w14:val="tx1"/>
            </w14:solidFill>
          </w14:textFill>
        </w:rPr>
        <w:t>。</w:t>
      </w:r>
    </w:p>
    <w:p w14:paraId="655FBB6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lang w:val="zh-CN"/>
          <w14:textFill>
            <w14:solidFill>
              <w14:schemeClr w14:val="tx1"/>
            </w14:solidFill>
          </w14:textFill>
        </w:rPr>
        <w:t>月度考评分数满分为100分，90分以上（含90分）为考核优秀，达不到</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60分</w:t>
      </w:r>
      <w:r>
        <w:rPr>
          <w:rFonts w:hint="eastAsia" w:ascii="楷体" w:hAnsi="楷体" w:eastAsia="楷体" w:cs="楷体"/>
          <w:color w:val="000000" w:themeColor="text1"/>
          <w:spacing w:val="-6"/>
          <w:sz w:val="26"/>
          <w:szCs w:val="26"/>
          <w:highlight w:val="none"/>
          <w:lang w:val="zh-CN"/>
          <w14:textFill>
            <w14:solidFill>
              <w14:schemeClr w14:val="tx1"/>
            </w14:solidFill>
          </w14:textFill>
        </w:rPr>
        <w:t>为考核不达标。具体情况如下：</w:t>
      </w:r>
    </w:p>
    <w:p w14:paraId="392F661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1）考评分数在90分以上（含90分）为月度考评优秀，甲方支付上月劳务外包费的100%；</w:t>
      </w:r>
    </w:p>
    <w:p w14:paraId="067BD9E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2）考评分数在80分至89分（含80分），甲方给予乙方一个月整改期限，如果乙方在整改期限后仍未达到甲方要求，甲方在清算服务项目的基础上，扣减上月劳务外包费的2%；</w:t>
      </w:r>
    </w:p>
    <w:p w14:paraId="308B84F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3）考评分数在70分至79分（含70分），甲方在清算服务项目的基础上，扣减上月劳务外包费的3%；</w:t>
      </w:r>
    </w:p>
    <w:p w14:paraId="714BCC6F">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4）考评分数在60分至69分（含60分），甲方在清算服务项目的基础上，扣减上月劳务外包费的5%；</w:t>
      </w:r>
    </w:p>
    <w:p w14:paraId="0F727EF2">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5）考评分数</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14:textFill>
            <w14:solidFill>
              <w14:schemeClr w14:val="tx1"/>
            </w14:solidFill>
          </w14:textFill>
        </w:rPr>
        <w:t>，甲方在清算服务项目的基础上，扣减上月劳务外包费的10%。</w:t>
      </w:r>
    </w:p>
    <w:p w14:paraId="42F81C31">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如果乙方连续2个月份考评分数</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或</w:t>
      </w:r>
      <w:r>
        <w:rPr>
          <w:rFonts w:hint="eastAsia" w:ascii="楷体" w:hAnsi="楷体" w:eastAsia="楷体" w:cs="楷体"/>
          <w:color w:val="000000" w:themeColor="text1"/>
          <w:spacing w:val="-6"/>
          <w:sz w:val="26"/>
          <w:szCs w:val="26"/>
          <w:highlight w:val="none"/>
          <w14:textFill>
            <w14:solidFill>
              <w14:schemeClr w14:val="tx1"/>
            </w14:solidFill>
          </w14:textFill>
        </w:rPr>
        <w:t xml:space="preserve">合同期内累计 </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2</w:t>
      </w:r>
      <w:r>
        <w:rPr>
          <w:rFonts w:hint="eastAsia" w:ascii="楷体" w:hAnsi="楷体" w:eastAsia="楷体" w:cs="楷体"/>
          <w:color w:val="000000" w:themeColor="text1"/>
          <w:spacing w:val="-6"/>
          <w:sz w:val="26"/>
          <w:szCs w:val="26"/>
          <w:highlight w:val="none"/>
          <w14:textFill>
            <w14:solidFill>
              <w14:schemeClr w14:val="tx1"/>
            </w14:solidFill>
          </w14:textFill>
        </w:rPr>
        <w:t xml:space="preserve"> 个月考评分数</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达不到60分</w:t>
      </w:r>
      <w:r>
        <w:rPr>
          <w:rFonts w:hint="eastAsia" w:ascii="楷体" w:hAnsi="楷体" w:eastAsia="楷体" w:cs="楷体"/>
          <w:color w:val="000000" w:themeColor="text1"/>
          <w:spacing w:val="-6"/>
          <w:sz w:val="26"/>
          <w:szCs w:val="26"/>
          <w:highlight w:val="none"/>
          <w14:textFill>
            <w14:solidFill>
              <w14:schemeClr w14:val="tx1"/>
            </w14:solidFill>
          </w14:textFill>
        </w:rPr>
        <w:t>的，甲方有权解除合同，且由此造成甲方的经济损失（包括直接损失和更换服务提供商发生的招标费用和应急处置费，因依法追究乙方违约责任产生的诉讼费、财产保全费及担保费、律师费、公证费、评估费等由此产生的一切损失费用）均由乙方依法承担。</w:t>
      </w:r>
    </w:p>
    <w:p w14:paraId="62326D0D">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（2）动态考核为：乙方出现</w:t>
      </w:r>
      <w:r>
        <w:rPr>
          <w:rFonts w:hint="eastAsia" w:ascii="楷体" w:hAnsi="楷体" w:eastAsia="楷体" w:cs="楷体"/>
          <w:color w:val="000000" w:themeColor="text1"/>
          <w:spacing w:val="-6"/>
          <w:sz w:val="26"/>
          <w:szCs w:val="26"/>
          <w:highlight w:val="none"/>
          <w:lang w:val="zh-CN"/>
          <w14:textFill>
            <w14:solidFill>
              <w14:schemeClr w14:val="tx1"/>
            </w14:solidFill>
          </w14:textFill>
        </w:rPr>
        <w:t>重大管理失误或严重违约、</w:t>
      </w:r>
      <w:r>
        <w:rPr>
          <w:rFonts w:hint="eastAsia" w:ascii="楷体" w:hAnsi="楷体" w:eastAsia="楷体" w:cs="楷体"/>
          <w:color w:val="000000" w:themeColor="text1"/>
          <w:spacing w:val="-6"/>
          <w:sz w:val="26"/>
          <w:szCs w:val="26"/>
          <w:highlight w:val="none"/>
          <w14:textFill>
            <w14:solidFill>
              <w14:schemeClr w14:val="tx1"/>
            </w14:solidFill>
          </w14:textFill>
        </w:rPr>
        <w:t>投诉多【一年内甲方各使用单位（部门）或第三人向甲方、乙方提出有效投诉达</w:t>
      </w:r>
      <w:r>
        <w:rPr>
          <w:rFonts w:hint="eastAsia" w:ascii="楷体" w:hAnsi="楷体" w:eastAsia="楷体" w:cs="楷体"/>
          <w:color w:val="000000" w:themeColor="text1"/>
          <w:spacing w:val="-6"/>
          <w:sz w:val="26"/>
          <w:szCs w:val="26"/>
          <w:highlight w:val="none"/>
          <w:lang w:val="en-US" w:eastAsia="zh-CN"/>
          <w14:textFill>
            <w14:solidFill>
              <w14:schemeClr w14:val="tx1"/>
            </w14:solidFill>
          </w14:textFill>
        </w:rPr>
        <w:t>6</w:t>
      </w:r>
      <w:r>
        <w:rPr>
          <w:rFonts w:hint="eastAsia" w:ascii="楷体" w:hAnsi="楷体" w:eastAsia="楷体" w:cs="楷体"/>
          <w:color w:val="000000" w:themeColor="text1"/>
          <w:spacing w:val="-6"/>
          <w:sz w:val="26"/>
          <w:szCs w:val="26"/>
          <w:highlight w:val="none"/>
          <w14:textFill>
            <w14:solidFill>
              <w14:schemeClr w14:val="tx1"/>
            </w14:solidFill>
          </w14:textFill>
        </w:rPr>
        <w:t>次】，甲方有权单方解除合同，且由此造成甲方的经济损失（包括直接损失和更换服务提供商发生的招标费用和应急处置费，因依法追究乙方违约责任产生的诉讼费、财产保全费及担保费、律师费、公证费、评估费等由此产生的一切损失费用）均由乙方依法承担。</w:t>
      </w:r>
    </w:p>
    <w:p w14:paraId="2E3355C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2</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园区绿化养护外包服务项目考核</w:t>
      </w:r>
    </w:p>
    <w:p w14:paraId="2DBFC23F">
      <w:pPr>
        <w:pStyle w:val="71"/>
        <w:snapToGrid w:val="0"/>
        <w:spacing w:line="360" w:lineRule="auto"/>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园区绿化养护外包服务项目考核规则参照水电技术服务、会务服务、食堂服务、保洁卫生劳务外包服务规则执行，考核细则详见《广东烟草江门市有限公司园区绿化养护服务项目考核细则》。</w:t>
      </w:r>
    </w:p>
    <w:p w14:paraId="0A87E64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3.其他外包服务项目考核</w:t>
      </w:r>
    </w:p>
    <w:p w14:paraId="2550F785">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其他外包服务项目根据项目的实际服务效果由甲方进行检查和监督，如乙方的服务不满足招标文件、投标文件和本合同约定的，甲方有权要求乙方进行整改，如乙方整改后仍不合格，或在一个月内被要求整改3次的，甲方有权解除合同而无需承担任何违约责任，由此造成甲方的经济损失（包括直接损失和更换服务提供商发生的招标费用和应急处置费，因依法追究乙方违约责任产生的诉讼费、财产保全费及担保费、律师费、公证费、评估费等由此产生的一切损失费用）均由乙方依法承担。</w:t>
      </w:r>
    </w:p>
    <w:p w14:paraId="0A33BC8B">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乙方对照本合同的有关工作要求、服务工作质量标准和考核细则，与甲方协商制定对所有服务人员的日常管理考核实施细则，落实有关奖惩激励措施，有效调动服务人员工作积极性和主动性。</w:t>
      </w:r>
    </w:p>
    <w:p w14:paraId="3AB3FD73">
      <w:pPr>
        <w:pStyle w:val="71"/>
        <w:snapToGrid w:val="0"/>
        <w:spacing w:line="360" w:lineRule="auto"/>
        <w:ind w:firstLine="3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三</w:t>
      </w:r>
      <w:r>
        <w:rPr>
          <w:rFonts w:hint="eastAsia" w:ascii="楷体" w:hAnsi="楷体" w:eastAsia="楷体" w:cs="楷体"/>
          <w:color w:val="000000" w:themeColor="text1"/>
          <w:spacing w:val="-6"/>
          <w:sz w:val="26"/>
          <w:szCs w:val="26"/>
          <w:highlight w:val="none"/>
          <w14:textFill>
            <w14:solidFill>
              <w14:schemeClr w14:val="tx1"/>
            </w14:solidFill>
          </w14:textFill>
        </w:rPr>
        <w:t>）甲方应将每月考核结果送达给乙方，如乙方有异议的，应在收到考核结果后三日内向甲方书面提出并说明理由。逾期不提出或经甲方复核后异议不成立的，甲方有权按考核结果与乙方结算相关费用。</w:t>
      </w:r>
    </w:p>
    <w:p w14:paraId="59DD40C1">
      <w:pPr>
        <w:adjustRightInd w:val="0"/>
        <w:snapToGrid w:val="0"/>
        <w:spacing w:line="360" w:lineRule="auto"/>
        <w:ind w:firstLine="522" w:firstLineChars="200"/>
        <w:jc w:val="lef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八</w:t>
      </w:r>
      <w:r>
        <w:rPr>
          <w:rFonts w:hint="eastAsia" w:ascii="楷体" w:hAnsi="楷体" w:eastAsia="楷体" w:cs="楷体"/>
          <w:b/>
          <w:color w:val="000000" w:themeColor="text1"/>
          <w:sz w:val="26"/>
          <w:szCs w:val="26"/>
          <w:highlight w:val="none"/>
          <w14:textFill>
            <w14:solidFill>
              <w14:schemeClr w14:val="tx1"/>
            </w14:solidFill>
          </w14:textFill>
        </w:rPr>
        <w:t>条  甲方权利义务</w:t>
      </w:r>
    </w:p>
    <w:p w14:paraId="7ADD7D36">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（一）甲方有权要求乙方报备物业管理方案、组织架构、人员的岗位设置、人员的福利待遇以及针对本项目的各项规章制度，经报备通过后方可实施。</w:t>
      </w:r>
    </w:p>
    <w:p w14:paraId="5FA6F03D">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（二）甲方有权检查监督乙方管理工作的实施及制度的执行情况。</w:t>
      </w:r>
    </w:p>
    <w:p w14:paraId="4DDCE0BE">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（三）甲方有权审阅乙方半年和全年度管理报告、提出整改意见。</w:t>
      </w:r>
    </w:p>
    <w:p w14:paraId="10FCBE37">
      <w:pPr>
        <w:keepNext w:val="0"/>
        <w:keepLines w:val="0"/>
        <w:pageBreakBefore w:val="0"/>
        <w:widowControl w:val="0"/>
        <w:kinsoku/>
        <w:wordWrap/>
        <w:overflowPunct/>
        <w:topLinePunct w:val="0"/>
        <w:autoSpaceDE/>
        <w:autoSpaceDN/>
        <w:bidi w:val="0"/>
        <w:adjustRightInd/>
        <w:snapToGrid w:val="0"/>
        <w:spacing w:line="360" w:lineRule="auto"/>
        <w:ind w:firstLine="390" w:firstLineChars="150"/>
        <w:textAlignment w:val="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（四）甲方有权对乙方的服务进行考核，并按照考核规则扣减外包服务费用。</w:t>
      </w:r>
    </w:p>
    <w:p w14:paraId="70BB8731">
      <w:pPr>
        <w:pStyle w:val="17"/>
        <w:keepNext w:val="0"/>
        <w:keepLines w:val="0"/>
        <w:pageBreakBefore w:val="0"/>
        <w:widowControl w:val="0"/>
        <w:kinsoku/>
        <w:wordWrap/>
        <w:overflowPunct/>
        <w:topLinePunct w:val="0"/>
        <w:autoSpaceDE/>
        <w:autoSpaceDN/>
        <w:bidi w:val="0"/>
        <w:adjustRightInd/>
        <w:snapToGrid/>
        <w:spacing w:line="360" w:lineRule="auto"/>
        <w:ind w:firstLine="260" w:firstLineChars="100"/>
        <w:textAlignment w:val="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w:t>
      </w:r>
      <w:r>
        <w:rPr>
          <w:rFonts w:hint="eastAsia" w:ascii="楷体" w:hAnsi="楷体" w:eastAsia="楷体" w:cs="楷体"/>
          <w:color w:val="000000" w:themeColor="text1"/>
          <w:sz w:val="26"/>
          <w:szCs w:val="26"/>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6"/>
          <w:szCs w:val="26"/>
          <w:highlight w:val="none"/>
          <w14:textFill>
            <w14:solidFill>
              <w14:schemeClr w14:val="tx1"/>
            </w14:solidFill>
          </w14:textFill>
        </w:rPr>
        <w:t>证明、资质证书等，乙方及其员工应配合甲方的抽检。</w:t>
      </w:r>
    </w:p>
    <w:p w14:paraId="46873E99">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（六）乙方外包人员有下列行为的，甲方有权要求乙方立即更换</w:t>
      </w:r>
      <w:r>
        <w:rPr>
          <w:rFonts w:hint="eastAsia" w:ascii="楷体" w:hAnsi="楷体" w:eastAsia="楷体" w:cs="楷体"/>
          <w:color w:val="000000" w:themeColor="text1"/>
          <w:sz w:val="26"/>
          <w:szCs w:val="26"/>
          <w:highlight w:val="none"/>
          <w:lang w:eastAsia="zh-Hans"/>
          <w14:textFill>
            <w14:solidFill>
              <w14:schemeClr w14:val="tx1"/>
            </w14:solidFill>
          </w14:textFill>
        </w:rPr>
        <w:t>外包人员</w:t>
      </w:r>
      <w:r>
        <w:rPr>
          <w:rFonts w:hint="eastAsia" w:ascii="楷体" w:hAnsi="楷体" w:eastAsia="楷体" w:cs="楷体"/>
          <w:color w:val="000000" w:themeColor="text1"/>
          <w:sz w:val="26"/>
          <w:szCs w:val="26"/>
          <w:highlight w:val="none"/>
          <w14:textFill>
            <w14:solidFill>
              <w14:schemeClr w14:val="tx1"/>
            </w14:solidFill>
          </w14:textFill>
        </w:rPr>
        <w:t>：</w:t>
      </w:r>
    </w:p>
    <w:p w14:paraId="406D3BE9">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乙方外包人员违反操作规程，造成所负责的工作不能正常运行，或不能保证工作质量，给甲方造成损失的；</w:t>
      </w:r>
    </w:p>
    <w:p w14:paraId="5D211E0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乙方外包人员严重违反甲方规章制度、岗位职责、安全管理规定和劳动纪律的；</w:t>
      </w:r>
    </w:p>
    <w:p w14:paraId="5E9833D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乙方外包人员不能提供真实有效的身份证明的，或提供虚假身份证明的；</w:t>
      </w:r>
    </w:p>
    <w:p w14:paraId="2696BD4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4.应具备相关资质的乙方外包人员不能提供真实有效的资质证书的，或提供虚假资质证书的；</w:t>
      </w:r>
    </w:p>
    <w:p w14:paraId="1FEA875A">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乙方外包人员在工作中谩骂他人或斗殴或以肢体、拳脚相击的；</w:t>
      </w:r>
    </w:p>
    <w:p w14:paraId="1F67D5E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w:t>
      </w:r>
      <w:r>
        <w:rPr>
          <w:rFonts w:hint="eastAsia" w:ascii="楷体" w:hAnsi="楷体" w:eastAsia="楷体" w:cs="楷体"/>
          <w:color w:val="000000" w:themeColor="text1"/>
          <w:kern w:val="0"/>
          <w:sz w:val="26"/>
          <w:szCs w:val="26"/>
          <w:highlight w:val="none"/>
          <w14:textFill>
            <w14:solidFill>
              <w14:schemeClr w14:val="tx1"/>
            </w14:solidFill>
          </w14:textFill>
        </w:rPr>
        <w:t xml:space="preserve">严重失职，营私舞弊，给甲方利益造成损害的； </w:t>
      </w:r>
    </w:p>
    <w:p w14:paraId="339D853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乙方外包人员</w:t>
      </w:r>
      <w:r>
        <w:rPr>
          <w:rFonts w:hint="eastAsia" w:ascii="楷体" w:hAnsi="楷体" w:eastAsia="楷体" w:cs="楷体"/>
          <w:color w:val="000000" w:themeColor="text1"/>
          <w:kern w:val="0"/>
          <w:sz w:val="26"/>
          <w:szCs w:val="26"/>
          <w:highlight w:val="none"/>
          <w14:textFill>
            <w14:solidFill>
              <w14:schemeClr w14:val="tx1"/>
            </w14:solidFill>
          </w14:textFill>
        </w:rPr>
        <w:t>有违法犯罪行为被追究刑事责任的。</w:t>
      </w:r>
    </w:p>
    <w:p w14:paraId="7F138B4C">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一经发现，甲方有权要求乙方退回或更换，同时乙方必须保证出勤人数，不影响甲方的正常生产工作。</w:t>
      </w:r>
    </w:p>
    <w:p w14:paraId="6B097922">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（七）甲方有权检查和监督乙方外包人员的工作。</w:t>
      </w:r>
    </w:p>
    <w:p w14:paraId="63D0267A">
      <w:pPr>
        <w:adjustRightInd w:val="0"/>
        <w:snapToGrid w:val="0"/>
        <w:spacing w:line="360" w:lineRule="auto"/>
        <w:ind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（八）甲方应按本合同规定的标准和支付方式及时向乙方支付劳务外包服务费。</w:t>
      </w:r>
    </w:p>
    <w:p w14:paraId="0806C5DF">
      <w:pPr>
        <w:adjustRightInd w:val="0"/>
        <w:snapToGrid w:val="0"/>
        <w:spacing w:line="360" w:lineRule="auto"/>
        <w:ind w:firstLine="522" w:firstLineChars="200"/>
        <w:jc w:val="lef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九</w:t>
      </w:r>
      <w:r>
        <w:rPr>
          <w:rFonts w:hint="eastAsia" w:ascii="楷体" w:hAnsi="楷体" w:eastAsia="楷体" w:cs="楷体"/>
          <w:b/>
          <w:color w:val="000000" w:themeColor="text1"/>
          <w:sz w:val="26"/>
          <w:szCs w:val="26"/>
          <w:highlight w:val="none"/>
          <w14:textFill>
            <w14:solidFill>
              <w14:schemeClr w14:val="tx1"/>
            </w14:solidFill>
          </w14:textFill>
        </w:rPr>
        <w:t>条  乙方的权利义务</w:t>
      </w:r>
    </w:p>
    <w:p w14:paraId="1769247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（一）乙方的外包人员必须经培训后才能上岗，对外包人员违反甲方管理制度的行为，按照法律及本合同约定进行处理。</w:t>
      </w:r>
    </w:p>
    <w:p w14:paraId="1F69ED7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　　（二）乙方在管理过程中应主动配合甲方，组织有效的自检自查，发现问题及时解决；认真听取甲方意见建议，加强与甲方负责人员的沟通，在合同范围内满足甲方对乙方各项工作的要求。 </w:t>
      </w:r>
    </w:p>
    <w:p w14:paraId="69C23C7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（三）负责编制物业管理年度管理计划、资金使用计划，经甲方同意后方可实施，并接受甲方的监督、指导。</w:t>
      </w:r>
    </w:p>
    <w:p w14:paraId="16DC0D6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（四）</w:t>
      </w:r>
      <w:r>
        <w:rPr>
          <w:rFonts w:hint="eastAsia" w:ascii="楷体" w:hAnsi="楷体" w:eastAsia="楷体" w:cs="楷体"/>
          <w:color w:val="000000" w:themeColor="text1"/>
          <w:sz w:val="26"/>
          <w:szCs w:val="26"/>
          <w:highlight w:val="none"/>
          <w14:textFill>
            <w14:solidFill>
              <w14:schemeClr w14:val="tx1"/>
            </w14:solidFill>
          </w14:textFill>
        </w:rPr>
        <w:t>因物业管理所需的图纸、档案、资料，可向甲方申请查阅，如需复印，应向甲方提出书面申请，经甲方批准后复印，但不得用于提供物业管理以外的用途，且不得向第三方披露。</w:t>
      </w:r>
    </w:p>
    <w:p w14:paraId="25B1BB9B">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乙方应根据甲方工作需求，选派符合甲方要求的乙方外包人员到甲方指定的工作地点工作，服务地点、岗位人数及人员要求、服务范围可因甲方实际需求调整，但不超出江门市（蓬江区、江海区、新会区、台山市、开平市、恩平市、鹤山市）范围。同时承诺不派出或使用</w:t>
      </w:r>
      <w:r>
        <w:rPr>
          <w:rFonts w:hint="eastAsia" w:ascii="楷体" w:hAnsi="楷体" w:eastAsia="楷体" w:cs="楷体"/>
          <w:color w:val="000000" w:themeColor="text1"/>
          <w:sz w:val="26"/>
          <w:szCs w:val="26"/>
          <w:highlight w:val="none"/>
          <w:lang w:eastAsia="zh-Hans"/>
          <w14:textFill>
            <w14:solidFill>
              <w14:schemeClr w14:val="tx1"/>
            </w14:solidFill>
          </w14:textFill>
        </w:rPr>
        <w:t>未满18周岁的员工</w:t>
      </w:r>
      <w:r>
        <w:rPr>
          <w:rFonts w:hint="eastAsia" w:ascii="楷体" w:hAnsi="楷体" w:eastAsia="楷体" w:cs="楷体"/>
          <w:color w:val="000000" w:themeColor="text1"/>
          <w:sz w:val="26"/>
          <w:szCs w:val="26"/>
          <w:highlight w:val="none"/>
          <w14:textFill>
            <w14:solidFill>
              <w14:schemeClr w14:val="tx1"/>
            </w14:solidFill>
          </w14:textFill>
        </w:rPr>
        <w:t>。</w:t>
      </w:r>
    </w:p>
    <w:p w14:paraId="3CDFF5D5">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乙方外包人员名单须在员工上岗前3日报甲方备案，且乙方承诺其外包人员应没有刑事犯罪记录，重要岗位人员聘用应该经甲方事先审定同意后方可录用；乙方应依据国家劳动法及相关法律法规办理一切劳动用工手续；乙方外包人员与乙方签署劳动合同和缴纳五险一金，有关乙方外包人员的劳动争议、纠纷、诉讼或仲裁及赔偿概由乙方负责，与甲方无关</w:t>
      </w:r>
      <w:r>
        <w:rPr>
          <w:rFonts w:hint="eastAsia" w:ascii="楷体" w:hAnsi="楷体" w:eastAsia="楷体" w:cs="楷体"/>
          <w:color w:val="000000" w:themeColor="text1"/>
          <w:sz w:val="26"/>
          <w:szCs w:val="26"/>
          <w:highlight w:val="none"/>
          <w:lang w:eastAsia="zh-Hans"/>
          <w14:textFill>
            <w14:solidFill>
              <w14:schemeClr w14:val="tx1"/>
            </w14:solidFill>
          </w14:textFill>
        </w:rPr>
        <w:t>，如甲方因此代为支付了款项或承担了责任，有权向乙方追偿</w:t>
      </w:r>
      <w:r>
        <w:rPr>
          <w:rFonts w:hint="eastAsia" w:ascii="楷体" w:hAnsi="楷体" w:eastAsia="楷体" w:cs="楷体"/>
          <w:color w:val="000000" w:themeColor="text1"/>
          <w:sz w:val="26"/>
          <w:szCs w:val="26"/>
          <w:highlight w:val="none"/>
          <w14:textFill>
            <w14:solidFill>
              <w14:schemeClr w14:val="tx1"/>
            </w14:solidFill>
          </w14:textFill>
        </w:rPr>
        <w:t>；乙方承诺不因其外包人员劳动纠纷而影响本合同下正常劳务外包服务质量，如因此造成甲方损失，乙方应赔偿甲方所有的损失。</w:t>
      </w:r>
    </w:p>
    <w:p w14:paraId="60D97F0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（七）在服务有效期内，采取有效措施保证在岗员工稳定性，并于每月20日前发放乙方派驻甲方服务人员工资，避免人员变动频繁影响本合同项下劳务外包服务质量。</w:t>
      </w:r>
    </w:p>
    <w:p w14:paraId="3CECA661">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（八）乙方应合理安排机动人员，以应对人员变动、轮休等情况下出现的人员不足问题，保证不空岗。</w:t>
      </w:r>
    </w:p>
    <w:p w14:paraId="35D160A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九）乙方应遵守甲方的包括安全生产、劳动卫生等各项规则制度，为乙方外包人员配备统一工作服及必要的劳保用品。履行本合同项下的劳务外包服务时，必须做好一切安全预防性措施，以保障其人身安全，避免发生安全事故或妨碍甲方正常生产。</w:t>
      </w:r>
    </w:p>
    <w:p w14:paraId="038A8D9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（十）乙方应为外包人员配备必要的清洁用具和清洁用品。</w:t>
      </w:r>
    </w:p>
    <w:p w14:paraId="05DB07E1">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（十一）发现问题及时进行处理并向甲方相关部门报告。</w:t>
      </w:r>
    </w:p>
    <w:p w14:paraId="3FAE4DB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（十二）乙方应履行招标文件所规定的内容及乙方投标文件中承诺完成的义务。</w:t>
      </w:r>
    </w:p>
    <w:p w14:paraId="754AB067">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（十三）乙方应保证具有履行本合同的法定资质，签订合同时须提供给甲方有关营业执照等资质证明复印件；相关人员的资质证明文件复印件要在上岗前3</w:t>
      </w:r>
      <w:r>
        <w:rPr>
          <w:rFonts w:hint="eastAsia" w:ascii="楷体" w:hAnsi="楷体" w:eastAsia="楷体" w:cs="楷体"/>
          <w:color w:val="000000" w:themeColor="text1"/>
          <w:sz w:val="26"/>
          <w:szCs w:val="26"/>
          <w:highlight w:val="none"/>
          <w:lang w:eastAsia="zh-CN"/>
          <w14:textFill>
            <w14:solidFill>
              <w14:schemeClr w14:val="tx1"/>
            </w14:solidFill>
          </w14:textFill>
        </w:rPr>
        <w:t>个工作日</w:t>
      </w:r>
      <w:r>
        <w:rPr>
          <w:rFonts w:hint="eastAsia" w:ascii="楷体" w:hAnsi="楷体" w:eastAsia="楷体" w:cs="楷体"/>
          <w:color w:val="000000" w:themeColor="text1"/>
          <w:sz w:val="26"/>
          <w:szCs w:val="26"/>
          <w:highlight w:val="none"/>
          <w14:textFill>
            <w14:solidFill>
              <w14:schemeClr w14:val="tx1"/>
            </w14:solidFill>
          </w14:textFill>
        </w:rPr>
        <w:t>给甲方备案。</w:t>
      </w:r>
    </w:p>
    <w:p w14:paraId="070664CD">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四）乙方应保证严格遵守有关的中华人民共和国的法律、法规，特别是有关员工劳动保障或福利政策，必须为每一位外包人员购买基本医疗、工伤、养老、失业、生育险等社会保险和住房公积金。同时承诺遵守甲方的包括安全生产，劳动卫生等各项指导原则。</w:t>
      </w:r>
    </w:p>
    <w:p w14:paraId="2891048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（十五）乙方应教育外包人员遵守中华人民共和国法律法规和甲方的工作规章制度，安全管理规定。并遵照甲方的制度进行生产管理，包括考勤制度的建立，操作流程制定、员工离职和危机处理等。</w:t>
      </w:r>
    </w:p>
    <w:p w14:paraId="26F62F43">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（十六）乙方在本合同的执行期内应保守甲方的各项商业秘密、卫生许可要求。</w:t>
      </w:r>
    </w:p>
    <w:p w14:paraId="0D3EC7A8">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（十七）乙方应教导其员工严格按照甲方的工作描述、生产操作规程等质量标准进行工作，意外产生的工伤、经济补偿、劳动争议等均由乙方承担。</w:t>
      </w:r>
    </w:p>
    <w:p w14:paraId="6BB8DC26">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八）乙方外包人员在工作期间发生工伤，乙方应承担工伤认定申请和劳动能力鉴定申请以及协调工作。工伤认定申请和劳动能力鉴定申请结束后，由乙方按照《工伤保险条例》的有关规定承担用人单位的义务，并按有关规定执行。</w:t>
      </w:r>
    </w:p>
    <w:p w14:paraId="1CB64824">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（十九）乙方应投入雄厚的管理力量，提供完善的服务（包括管理水平、技术人员、设备等方面），并按照合同要求进行有效的管理和制定相关的内部管理制度，保证服务项目的完成。</w:t>
      </w:r>
    </w:p>
    <w:p w14:paraId="69605D76">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（二十）按国家、省、市有关法规文件规定，乙方负责做好所属员工的各种保险、安全等管理工作。如因管理不善出现违法违规事件，给甲方造成损失，乙方必须赔偿甲方所有的损失。</w:t>
      </w:r>
    </w:p>
    <w:p w14:paraId="347EED31">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（二十一）未事先经甲方书面同意，乙方不能把</w:t>
      </w:r>
      <w:r>
        <w:rPr>
          <w:rFonts w:hint="eastAsia" w:ascii="楷体" w:hAnsi="楷体" w:eastAsia="楷体" w:cs="楷体"/>
          <w:color w:val="000000" w:themeColor="text1"/>
          <w:sz w:val="26"/>
          <w:szCs w:val="26"/>
          <w:highlight w:val="none"/>
          <w:lang w:eastAsia="zh-Hans"/>
          <w14:textFill>
            <w14:solidFill>
              <w14:schemeClr w14:val="tx1"/>
            </w14:solidFill>
          </w14:textFill>
        </w:rPr>
        <w:t>本合同任何服务项目</w:t>
      </w:r>
      <w:r>
        <w:rPr>
          <w:rFonts w:hint="eastAsia" w:ascii="楷体" w:hAnsi="楷体" w:eastAsia="楷体" w:cs="楷体"/>
          <w:color w:val="000000" w:themeColor="text1"/>
          <w:sz w:val="26"/>
          <w:szCs w:val="26"/>
          <w:highlight w:val="none"/>
          <w14:textFill>
            <w14:solidFill>
              <w14:schemeClr w14:val="tx1"/>
            </w14:solidFill>
          </w14:textFill>
        </w:rPr>
        <w:t>分包或转包给第三方，一经发现并查实，甲方有权</w:t>
      </w:r>
      <w:r>
        <w:rPr>
          <w:rFonts w:hint="eastAsia" w:ascii="楷体" w:hAnsi="楷体" w:eastAsia="楷体" w:cs="楷体"/>
          <w:color w:val="000000" w:themeColor="text1"/>
          <w:sz w:val="26"/>
          <w:szCs w:val="26"/>
          <w:highlight w:val="none"/>
          <w:lang w:eastAsia="zh-Hans"/>
          <w14:textFill>
            <w14:solidFill>
              <w14:schemeClr w14:val="tx1"/>
            </w14:solidFill>
          </w14:textFill>
        </w:rPr>
        <w:t>解除</w:t>
      </w:r>
      <w:r>
        <w:rPr>
          <w:rFonts w:hint="eastAsia" w:ascii="楷体" w:hAnsi="楷体" w:eastAsia="楷体" w:cs="楷体"/>
          <w:color w:val="000000" w:themeColor="text1"/>
          <w:sz w:val="26"/>
          <w:szCs w:val="26"/>
          <w:highlight w:val="none"/>
          <w14:textFill>
            <w14:solidFill>
              <w14:schemeClr w14:val="tx1"/>
            </w14:solidFill>
          </w14:textFill>
        </w:rPr>
        <w:t>本合同</w:t>
      </w:r>
      <w:r>
        <w:rPr>
          <w:rFonts w:hint="eastAsia" w:ascii="楷体" w:hAnsi="楷体" w:eastAsia="楷体" w:cs="楷体"/>
          <w:color w:val="000000" w:themeColor="text1"/>
          <w:sz w:val="26"/>
          <w:szCs w:val="26"/>
          <w:highlight w:val="none"/>
          <w:lang w:eastAsia="zh-Hans"/>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乙方应向甲方支付违约金</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30,000.00（人民币叁万元整），并承担甲方因此造成的全部损失，包括但不限于损害赔偿金、诉讼费、律师费、公证费、评估费等损失。</w:t>
      </w:r>
    </w:p>
    <w:p w14:paraId="3084343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二）管理及监督：甲方协助乙方进行相关服务工作。甲方将派专人监督乙方的相关服务是否达到相应的工作标准，并有权对乙方的相关服务工作进行调查或检查，确定是否满意，如不满意，则有权扣除相关费用并要求定期整改，乙方必须无条件做好</w:t>
      </w:r>
      <w:r>
        <w:rPr>
          <w:rFonts w:hint="eastAsia" w:ascii="楷体" w:hAnsi="楷体" w:eastAsia="楷体" w:cs="楷体"/>
          <w:color w:val="000000" w:themeColor="text1"/>
          <w:sz w:val="26"/>
          <w:szCs w:val="26"/>
          <w:highlight w:val="none"/>
          <w:lang w:eastAsia="zh-Hans"/>
          <w14:textFill>
            <w14:solidFill>
              <w14:schemeClr w14:val="tx1"/>
            </w14:solidFill>
          </w14:textFill>
        </w:rPr>
        <w:t>，如乙方整改后仍不合格，或在一个月内被要求整改</w:t>
      </w:r>
      <w:r>
        <w:rPr>
          <w:rFonts w:hint="eastAsia" w:ascii="楷体" w:hAnsi="楷体" w:eastAsia="楷体" w:cs="楷体"/>
          <w:color w:val="000000" w:themeColor="text1"/>
          <w:sz w:val="26"/>
          <w:szCs w:val="26"/>
          <w:highlight w:val="none"/>
          <w14:textFill>
            <w14:solidFill>
              <w14:schemeClr w14:val="tx1"/>
            </w14:solidFill>
          </w14:textFill>
        </w:rPr>
        <w:t>达3</w:t>
      </w:r>
      <w:r>
        <w:rPr>
          <w:rFonts w:hint="eastAsia" w:ascii="楷体" w:hAnsi="楷体" w:eastAsia="楷体" w:cs="楷体"/>
          <w:color w:val="000000" w:themeColor="text1"/>
          <w:sz w:val="26"/>
          <w:szCs w:val="26"/>
          <w:highlight w:val="none"/>
          <w:lang w:eastAsia="zh-Hans"/>
          <w14:textFill>
            <w14:solidFill>
              <w14:schemeClr w14:val="tx1"/>
            </w14:solidFill>
          </w14:textFill>
        </w:rPr>
        <w:t>次</w:t>
      </w:r>
      <w:r>
        <w:rPr>
          <w:rFonts w:hint="eastAsia" w:ascii="楷体" w:hAnsi="楷体" w:eastAsia="楷体" w:cs="楷体"/>
          <w:color w:val="000000" w:themeColor="text1"/>
          <w:sz w:val="26"/>
          <w:szCs w:val="26"/>
          <w:highlight w:val="none"/>
          <w14:textFill>
            <w14:solidFill>
              <w14:schemeClr w14:val="tx1"/>
            </w14:solidFill>
          </w14:textFill>
        </w:rPr>
        <w:t>及以上</w:t>
      </w:r>
      <w:r>
        <w:rPr>
          <w:rFonts w:hint="eastAsia" w:ascii="楷体" w:hAnsi="楷体" w:eastAsia="楷体" w:cs="楷体"/>
          <w:color w:val="000000" w:themeColor="text1"/>
          <w:sz w:val="26"/>
          <w:szCs w:val="26"/>
          <w:highlight w:val="none"/>
          <w:lang w:eastAsia="zh-Hans"/>
          <w14:textFill>
            <w14:solidFill>
              <w14:schemeClr w14:val="tx1"/>
            </w14:solidFill>
          </w14:textFill>
        </w:rPr>
        <w:t>的，甲方有权解除合同而无需承担任何违约责任</w:t>
      </w:r>
      <w:r>
        <w:rPr>
          <w:rFonts w:hint="eastAsia" w:ascii="楷体" w:hAnsi="楷体" w:eastAsia="楷体" w:cs="楷体"/>
          <w:color w:val="000000" w:themeColor="text1"/>
          <w:sz w:val="26"/>
          <w:szCs w:val="26"/>
          <w:highlight w:val="none"/>
          <w14:textFill>
            <w14:solidFill>
              <w14:schemeClr w14:val="tx1"/>
            </w14:solidFill>
          </w14:textFill>
        </w:rPr>
        <w:t>。</w:t>
      </w:r>
    </w:p>
    <w:p w14:paraId="4D5A6B9C">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三）乙方工作人员须遵守甲方有关规章制度和管理规定，如有违反或损害甲方利益的，甲方有拒绝乙方违规人员在甲方工作的权利并要求乙方立即更换人员。乙方服务人员在本项目范围内发生违法违规行为所造成一切后果及损失，由乙方承担责任和负责赔偿。</w:t>
      </w:r>
    </w:p>
    <w:p w14:paraId="747E3896">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（二十四）乙方要有针对本次外包服务的可行性安全方案、人员管理制度及相关应急预案等。</w:t>
      </w:r>
    </w:p>
    <w:p w14:paraId="14A22F7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（二十五）乙方及相关工作人员应100%有效保守甲方的秘密，不得对外泄露</w:t>
      </w:r>
      <w:r>
        <w:rPr>
          <w:rFonts w:hint="eastAsia" w:ascii="楷体" w:hAnsi="楷体" w:eastAsia="楷体" w:cs="楷体"/>
          <w:color w:val="000000" w:themeColor="text1"/>
          <w:sz w:val="26"/>
          <w:szCs w:val="26"/>
          <w:highlight w:val="none"/>
          <w:lang w:eastAsia="zh-Hans"/>
          <w14:textFill>
            <w14:solidFill>
              <w14:schemeClr w14:val="tx1"/>
            </w14:solidFill>
          </w14:textFill>
        </w:rPr>
        <w:t>，该保密义务永久有效</w:t>
      </w:r>
      <w:r>
        <w:rPr>
          <w:rFonts w:hint="eastAsia" w:ascii="楷体" w:hAnsi="楷体" w:eastAsia="楷体" w:cs="楷体"/>
          <w:color w:val="000000" w:themeColor="text1"/>
          <w:sz w:val="26"/>
          <w:szCs w:val="26"/>
          <w:highlight w:val="none"/>
          <w14:textFill>
            <w14:solidFill>
              <w14:schemeClr w14:val="tx1"/>
            </w14:solidFill>
          </w14:textFill>
        </w:rPr>
        <w:t>。</w:t>
      </w:r>
    </w:p>
    <w:p w14:paraId="6045AA7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（二十六）乙方应当为服务于本项目的工作人员提供必须的岗位技能、岗位安全等培训，并取得必备的资质证书。</w:t>
      </w:r>
    </w:p>
    <w:p w14:paraId="72F59C54">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（二十七）本合同终止后，乙方必须向甲方移交其使用的管理用房、物业管理的全部档案资料及属于甲方的物品。</w:t>
      </w:r>
    </w:p>
    <w:p w14:paraId="6F677E1C">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十</w:t>
      </w:r>
      <w:r>
        <w:rPr>
          <w:rFonts w:hint="eastAsia" w:ascii="楷体" w:hAnsi="楷体" w:eastAsia="楷体" w:cs="楷体"/>
          <w:b/>
          <w:color w:val="000000" w:themeColor="text1"/>
          <w:sz w:val="26"/>
          <w:szCs w:val="26"/>
          <w:highlight w:val="none"/>
          <w14:textFill>
            <w14:solidFill>
              <w14:schemeClr w14:val="tx1"/>
            </w14:solidFill>
          </w14:textFill>
        </w:rPr>
        <w:t>条  不良行为供应商约定</w:t>
      </w:r>
    </w:p>
    <w:p w14:paraId="3556A133">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乙方同意遵守烟草行业招投标及供应商管理相关规定。乙方存在以下情形之一的，认定乙方为不良行为供应商：</w:t>
      </w:r>
    </w:p>
    <w:p w14:paraId="6983FBFD">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（一）司法机关发布的刑事判决书、裁定书和党政机关作出的党政纪处分决定记录的乙方行贿事实。</w:t>
      </w:r>
    </w:p>
    <w:p w14:paraId="2BE0E17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各级人民政府及行业主管部门公告的乙方不良行为，包括违反国家、省、市、县（区）有关服务、合同管理、劳动用工、环境保护等相关法律、法规、规章、规范性文件，经各级市场监督、发改、住建、工信、财政等行政主管部门认定的不良行为。</w:t>
      </w:r>
    </w:p>
    <w:p w14:paraId="044B5697">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（三）严重违反招标投标有关规定和烟草企业供应商管理规定。</w:t>
      </w:r>
    </w:p>
    <w:p w14:paraId="0D09E88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中标后无正当理由拒不与甲方签订采购合同，或未按照招标文件确定的主要条款签订采购合同；</w:t>
      </w:r>
    </w:p>
    <w:p w14:paraId="29E6D2DC">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乙方将采购项目违反合同约定进行转包、分包；</w:t>
      </w:r>
    </w:p>
    <w:p w14:paraId="4E06BF3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乙方擅自变更、中止或终止采购合同；</w:t>
      </w:r>
    </w:p>
    <w:p w14:paraId="6BA3D1F3">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乙方履约过程中，弄虚作假、偷工减料或服务质量严重偏离合同约定，验收或考核评价不合格；</w:t>
      </w:r>
    </w:p>
    <w:p w14:paraId="7FB4526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与甲方、其他投标人或招标代理机构恶意串通；</w:t>
      </w:r>
    </w:p>
    <w:p w14:paraId="76184809">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提供虚假材料谋取中标；</w:t>
      </w:r>
    </w:p>
    <w:p w14:paraId="79FA369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乙方捏造曲解事实、提供虚假材料或以非法手段取得证明材料进行恶意投诉、违法滥诉，以达到中标或排除潜在竞争对手目的的；</w:t>
      </w:r>
    </w:p>
    <w:p w14:paraId="64FFAF0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乙方直接或间接从甲方或招标代理机构处获得其他投标人的相关情况，并修改其投标文件；</w:t>
      </w:r>
    </w:p>
    <w:p w14:paraId="0F048A0D">
      <w:pPr>
        <w:pStyle w:val="17"/>
        <w:ind w:firstLine="520" w:firstLineChars="200"/>
        <w:rPr>
          <w:rFonts w:hint="eastAsia" w:ascii="楷体" w:hAnsi="楷体" w:eastAsia="楷体" w:cs="楷体"/>
          <w:color w:val="000000" w:themeColor="text1"/>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6"/>
          <w:szCs w:val="26"/>
          <w:highlight w:val="none"/>
          <w:lang w:val="en-US" w:eastAsia="zh-CN" w:bidi="ar-SA"/>
          <w14:textFill>
            <w14:solidFill>
              <w14:schemeClr w14:val="tx1"/>
            </w14:solidFill>
          </w14:textFill>
        </w:rPr>
        <w:t>9.投标人</w:t>
      </w:r>
    </w:p>
    <w:p w14:paraId="214AC7E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之间事先约定由某一特定投标人中标，或商定部分投标人放弃参加采购活动或放弃中标；</w:t>
      </w:r>
    </w:p>
    <w:p w14:paraId="50149DAC">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投标人之间协商报价、技术方案等投标文件或响应文件的实质性内容；</w:t>
      </w:r>
    </w:p>
    <w:p w14:paraId="1B711BC7">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11</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属于同一集团、协会、商会等组织成员的投标人按照该组织要求协同参加采购活动；</w:t>
      </w:r>
    </w:p>
    <w:p w14:paraId="2300BC68">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12</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乙方与甲方或招标代理机构之间、投标人相互之间，为谋求特定投标人中标或排斥其他投标人等串通行为；</w:t>
      </w:r>
    </w:p>
    <w:p w14:paraId="0B4B029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招标代理机构收受利益、恶意串通、开标前泄露标底、伪造变造采购文件的行为；</w:t>
      </w:r>
    </w:p>
    <w:p w14:paraId="5A979927">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拒绝有关部门监督检查或过程中提供虚假信息；</w:t>
      </w:r>
    </w:p>
    <w:p w14:paraId="7FCF70E1">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法律法规和制度规定的其他采购严重违法失信行为。</w:t>
      </w:r>
    </w:p>
    <w:p w14:paraId="7B54AAC9">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（四）其他违法犯罪行为</w:t>
      </w:r>
    </w:p>
    <w:p w14:paraId="233370D4">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行贿行为及其他违反烟草行业招投标及供应商管理相关规定的行为一经查实，甲方将把乙方及其法定代表人、主要负责人和行贿人列入不良行为供应商名单并报上级单位，甲方有权视情节轻重对乙方采取降低考核评价分数、缩短服务期限、终止或解除合同；同时视情节轻重实施禁入措施，在1-3年内禁止乙方及其法定代表人、主要负责人和行贿人参与烟草行业新的采购活动，情节特别严重的，永久禁入。在禁入期限内，前述人员担任法定代表人、主要负责人或实际控制人的其他企业，均不得参与烟草行业新的采购活动。</w:t>
      </w:r>
    </w:p>
    <w:p w14:paraId="243F9ABB">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十一</w:t>
      </w:r>
      <w:r>
        <w:rPr>
          <w:rFonts w:hint="eastAsia" w:ascii="楷体" w:hAnsi="楷体" w:eastAsia="楷体" w:cs="楷体"/>
          <w:b/>
          <w:color w:val="000000" w:themeColor="text1"/>
          <w:sz w:val="26"/>
          <w:szCs w:val="26"/>
          <w:highlight w:val="none"/>
          <w14:textFill>
            <w14:solidFill>
              <w14:schemeClr w14:val="tx1"/>
            </w14:solidFill>
          </w14:textFill>
        </w:rPr>
        <w:t>条  履约保证金</w:t>
      </w:r>
    </w:p>
    <w:p w14:paraId="3665670A">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乙方须在合同签订后5个工作日内缴纳履约保证金</w:t>
      </w:r>
      <w:r>
        <w:rPr>
          <w:rFonts w:hint="default" w:ascii="楷体" w:hAnsi="楷体" w:eastAsia="楷体" w:cs="楷体"/>
          <w:color w:val="000000" w:themeColor="text1"/>
          <w:sz w:val="26"/>
          <w:szCs w:val="26"/>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50,000.00（人民币伍万元整），合同期满后，若乙方没有违反合同条款，甲方应在乙方完成撤场之日起且收到乙方请款函后15个工作日内无息退还。如因乙方存在违约行为造成甲方损失的（包括但不限于损害赔偿金、违约金、律师费、诉讼费、差旅费等），甲方有权在履约保证金中扣除，不足部分由乙方继续承担。</w:t>
      </w:r>
    </w:p>
    <w:p w14:paraId="03EA9FCB">
      <w:pPr>
        <w:adjustRightInd w:val="0"/>
        <w:snapToGrid w:val="0"/>
        <w:spacing w:line="360" w:lineRule="auto"/>
        <w:ind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第十二条  项目价格及结算</w:t>
      </w:r>
    </w:p>
    <w:p w14:paraId="0FFDA6A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（一）水电技术服务、会务服务、食堂服务、保洁卫生劳务外包费用</w:t>
      </w:r>
    </w:p>
    <w:tbl>
      <w:tblPr>
        <w:tblStyle w:val="4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35"/>
        <w:gridCol w:w="660"/>
        <w:gridCol w:w="851"/>
        <w:gridCol w:w="805"/>
        <w:gridCol w:w="815"/>
        <w:gridCol w:w="815"/>
        <w:gridCol w:w="816"/>
        <w:gridCol w:w="815"/>
        <w:gridCol w:w="815"/>
      </w:tblGrid>
      <w:tr w14:paraId="7BCB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Merge w:val="restart"/>
          </w:tcPr>
          <w:p w14:paraId="12F76A8C">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p>
          <w:p w14:paraId="464DD965">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序号</w:t>
            </w:r>
          </w:p>
        </w:tc>
        <w:tc>
          <w:tcPr>
            <w:tcW w:w="2035" w:type="dxa"/>
            <w:vMerge w:val="restart"/>
            <w:vAlign w:val="center"/>
          </w:tcPr>
          <w:p w14:paraId="633C57FB">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岗位名称</w:t>
            </w:r>
          </w:p>
        </w:tc>
        <w:tc>
          <w:tcPr>
            <w:tcW w:w="660" w:type="dxa"/>
            <w:vMerge w:val="restart"/>
            <w:vAlign w:val="center"/>
          </w:tcPr>
          <w:p w14:paraId="0FAC465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合计</w:t>
            </w:r>
          </w:p>
          <w:p w14:paraId="7FDD4E23">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人数</w:t>
            </w:r>
          </w:p>
        </w:tc>
        <w:tc>
          <w:tcPr>
            <w:tcW w:w="5732" w:type="dxa"/>
            <w:gridSpan w:val="7"/>
          </w:tcPr>
          <w:p w14:paraId="1D812AD6">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服务地点</w:t>
            </w:r>
          </w:p>
        </w:tc>
      </w:tr>
      <w:tr w14:paraId="21DD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5" w:type="dxa"/>
            <w:vMerge w:val="continue"/>
          </w:tcPr>
          <w:p w14:paraId="473E77D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2035" w:type="dxa"/>
            <w:vMerge w:val="continue"/>
          </w:tcPr>
          <w:p w14:paraId="2310AF32">
            <w:pPr>
              <w:adjustRightInd w:val="0"/>
              <w:snapToGrid w:val="0"/>
              <w:spacing w:line="360" w:lineRule="auto"/>
              <w:jc w:val="left"/>
              <w:rPr>
                <w:rFonts w:hint="eastAsia" w:ascii="楷体" w:hAnsi="楷体" w:eastAsia="楷体" w:cs="楷体"/>
                <w:b/>
                <w:color w:val="000000" w:themeColor="text1"/>
                <w:sz w:val="26"/>
                <w:szCs w:val="26"/>
                <w:highlight w:val="none"/>
                <w14:textFill>
                  <w14:solidFill>
                    <w14:schemeClr w14:val="tx1"/>
                  </w14:solidFill>
                </w14:textFill>
              </w:rPr>
            </w:pPr>
          </w:p>
        </w:tc>
        <w:tc>
          <w:tcPr>
            <w:tcW w:w="660" w:type="dxa"/>
            <w:vMerge w:val="continue"/>
          </w:tcPr>
          <w:p w14:paraId="1F54895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851" w:type="dxa"/>
            <w:vAlign w:val="center"/>
          </w:tcPr>
          <w:p w14:paraId="00548467">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江门</w:t>
            </w:r>
          </w:p>
        </w:tc>
        <w:tc>
          <w:tcPr>
            <w:tcW w:w="805" w:type="dxa"/>
            <w:vAlign w:val="center"/>
          </w:tcPr>
          <w:p w14:paraId="26504789">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物流</w:t>
            </w:r>
          </w:p>
        </w:tc>
        <w:tc>
          <w:tcPr>
            <w:tcW w:w="815" w:type="dxa"/>
            <w:vAlign w:val="center"/>
          </w:tcPr>
          <w:p w14:paraId="3355333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新会</w:t>
            </w:r>
          </w:p>
        </w:tc>
        <w:tc>
          <w:tcPr>
            <w:tcW w:w="815" w:type="dxa"/>
            <w:vAlign w:val="center"/>
          </w:tcPr>
          <w:p w14:paraId="2901DBE3">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鹤山</w:t>
            </w:r>
          </w:p>
        </w:tc>
        <w:tc>
          <w:tcPr>
            <w:tcW w:w="816" w:type="dxa"/>
            <w:vAlign w:val="center"/>
          </w:tcPr>
          <w:p w14:paraId="086AF30E">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台山</w:t>
            </w:r>
          </w:p>
        </w:tc>
        <w:tc>
          <w:tcPr>
            <w:tcW w:w="815" w:type="dxa"/>
            <w:vAlign w:val="center"/>
          </w:tcPr>
          <w:p w14:paraId="02578E8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开平</w:t>
            </w:r>
          </w:p>
        </w:tc>
        <w:tc>
          <w:tcPr>
            <w:tcW w:w="815" w:type="dxa"/>
            <w:vAlign w:val="center"/>
          </w:tcPr>
          <w:p w14:paraId="264CFC77">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恩平</w:t>
            </w:r>
          </w:p>
        </w:tc>
      </w:tr>
      <w:tr w14:paraId="628E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265314C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2035" w:type="dxa"/>
            <w:vAlign w:val="center"/>
          </w:tcPr>
          <w:p w14:paraId="41272917">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项目主管</w:t>
            </w:r>
          </w:p>
        </w:tc>
        <w:tc>
          <w:tcPr>
            <w:tcW w:w="660" w:type="dxa"/>
            <w:vAlign w:val="center"/>
          </w:tcPr>
          <w:p w14:paraId="3C7CE5A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51" w:type="dxa"/>
            <w:vAlign w:val="center"/>
          </w:tcPr>
          <w:p w14:paraId="62711E2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05" w:type="dxa"/>
            <w:vAlign w:val="center"/>
          </w:tcPr>
          <w:p w14:paraId="6CDA260A">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3DD2A6F1">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5BF1EA3E">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6" w:type="dxa"/>
            <w:vAlign w:val="center"/>
          </w:tcPr>
          <w:p w14:paraId="582C409C">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7A9C4A76">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c>
          <w:tcPr>
            <w:tcW w:w="815" w:type="dxa"/>
            <w:vAlign w:val="center"/>
          </w:tcPr>
          <w:p w14:paraId="20E1B052">
            <w:pPr>
              <w:adjustRightInd w:val="0"/>
              <w:snapToGrid w:val="0"/>
              <w:spacing w:line="360" w:lineRule="auto"/>
              <w:jc w:val="center"/>
              <w:rPr>
                <w:rFonts w:hint="eastAsia" w:ascii="楷体" w:hAnsi="楷体" w:eastAsia="楷体" w:cs="楷体"/>
                <w:b/>
                <w:bCs/>
                <w:color w:val="000000" w:themeColor="text1"/>
                <w:kern w:val="44"/>
                <w:sz w:val="26"/>
                <w:szCs w:val="26"/>
                <w:highlight w:val="none"/>
                <w14:textFill>
                  <w14:solidFill>
                    <w14:schemeClr w14:val="tx1"/>
                  </w14:solidFill>
                </w14:textFill>
              </w:rPr>
            </w:pPr>
          </w:p>
        </w:tc>
      </w:tr>
      <w:tr w14:paraId="46CF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7FB2C9AF">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2035" w:type="dxa"/>
            <w:vAlign w:val="center"/>
          </w:tcPr>
          <w:p w14:paraId="34637A8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低压电工</w:t>
            </w:r>
          </w:p>
        </w:tc>
        <w:tc>
          <w:tcPr>
            <w:tcW w:w="660" w:type="dxa"/>
            <w:vAlign w:val="center"/>
          </w:tcPr>
          <w:p w14:paraId="1C99847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851" w:type="dxa"/>
            <w:vAlign w:val="center"/>
          </w:tcPr>
          <w:p w14:paraId="694C01C5">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05" w:type="dxa"/>
            <w:vAlign w:val="center"/>
          </w:tcPr>
          <w:p w14:paraId="6903E236">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p>
        </w:tc>
        <w:tc>
          <w:tcPr>
            <w:tcW w:w="815" w:type="dxa"/>
            <w:vAlign w:val="center"/>
          </w:tcPr>
          <w:p w14:paraId="7FB0736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6275341D">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6" w:type="dxa"/>
            <w:vAlign w:val="center"/>
          </w:tcPr>
          <w:p w14:paraId="6C9C869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42CC9E21">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38525291">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r>
      <w:tr w14:paraId="64C1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3981BA9E">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2035" w:type="dxa"/>
            <w:vAlign w:val="center"/>
          </w:tcPr>
          <w:p w14:paraId="01C1735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高压电工</w:t>
            </w:r>
          </w:p>
        </w:tc>
        <w:tc>
          <w:tcPr>
            <w:tcW w:w="660" w:type="dxa"/>
            <w:vAlign w:val="center"/>
          </w:tcPr>
          <w:p w14:paraId="2A6208C0">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51" w:type="dxa"/>
            <w:vAlign w:val="center"/>
          </w:tcPr>
          <w:p w14:paraId="694A1638">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05" w:type="dxa"/>
            <w:vAlign w:val="center"/>
          </w:tcPr>
          <w:p w14:paraId="3ABD352C">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2</w:t>
            </w:r>
          </w:p>
        </w:tc>
        <w:tc>
          <w:tcPr>
            <w:tcW w:w="815" w:type="dxa"/>
            <w:vAlign w:val="center"/>
          </w:tcPr>
          <w:p w14:paraId="310CDD00">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3D2E91A6">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6" w:type="dxa"/>
            <w:vAlign w:val="center"/>
          </w:tcPr>
          <w:p w14:paraId="292B640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44C2B37E">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815" w:type="dxa"/>
            <w:vAlign w:val="center"/>
          </w:tcPr>
          <w:p w14:paraId="49A3F0E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r>
      <w:tr w14:paraId="1E29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3258E34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2035" w:type="dxa"/>
            <w:vAlign w:val="center"/>
          </w:tcPr>
          <w:p w14:paraId="0C2ED444">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会务服务员</w:t>
            </w:r>
          </w:p>
        </w:tc>
        <w:tc>
          <w:tcPr>
            <w:tcW w:w="660" w:type="dxa"/>
            <w:vAlign w:val="center"/>
          </w:tcPr>
          <w:p w14:paraId="1F63F1B8">
            <w:pPr>
              <w:adjustRightInd w:val="0"/>
              <w:snapToGrid w:val="0"/>
              <w:spacing w:line="360" w:lineRule="auto"/>
              <w:jc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10</w:t>
            </w:r>
          </w:p>
        </w:tc>
        <w:tc>
          <w:tcPr>
            <w:tcW w:w="851" w:type="dxa"/>
            <w:vAlign w:val="center"/>
          </w:tcPr>
          <w:p w14:paraId="44AEC20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805" w:type="dxa"/>
            <w:vAlign w:val="center"/>
          </w:tcPr>
          <w:p w14:paraId="63942CF4">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1</w:t>
            </w:r>
          </w:p>
        </w:tc>
        <w:tc>
          <w:tcPr>
            <w:tcW w:w="815" w:type="dxa"/>
            <w:vAlign w:val="center"/>
          </w:tcPr>
          <w:p w14:paraId="22D908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7BCDC4F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6" w:type="dxa"/>
            <w:vAlign w:val="center"/>
          </w:tcPr>
          <w:p w14:paraId="03334DCF">
            <w:pPr>
              <w:adjustRightInd w:val="0"/>
              <w:snapToGrid w:val="0"/>
              <w:spacing w:line="360" w:lineRule="auto"/>
              <w:jc w:val="center"/>
              <w:rPr>
                <w:rFonts w:hint="eastAsia" w:ascii="楷体" w:hAnsi="楷体" w:eastAsia="楷体" w:cs="楷体"/>
                <w:color w:val="000000" w:themeColor="text1"/>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w:t>
            </w:r>
          </w:p>
        </w:tc>
        <w:tc>
          <w:tcPr>
            <w:tcW w:w="815" w:type="dxa"/>
            <w:vAlign w:val="center"/>
          </w:tcPr>
          <w:p w14:paraId="15A7F71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c>
          <w:tcPr>
            <w:tcW w:w="815" w:type="dxa"/>
            <w:vAlign w:val="center"/>
          </w:tcPr>
          <w:p w14:paraId="70F9F1B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w:t>
            </w:r>
          </w:p>
        </w:tc>
      </w:tr>
      <w:tr w14:paraId="3F31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5" w:type="dxa"/>
            <w:vAlign w:val="center"/>
          </w:tcPr>
          <w:p w14:paraId="3C6413F9">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2035" w:type="dxa"/>
            <w:vAlign w:val="center"/>
          </w:tcPr>
          <w:p w14:paraId="49F951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保洁员</w:t>
            </w:r>
          </w:p>
        </w:tc>
        <w:tc>
          <w:tcPr>
            <w:tcW w:w="660" w:type="dxa"/>
            <w:vAlign w:val="center"/>
          </w:tcPr>
          <w:p w14:paraId="3D68BD4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25</w:t>
            </w:r>
          </w:p>
        </w:tc>
        <w:tc>
          <w:tcPr>
            <w:tcW w:w="851" w:type="dxa"/>
            <w:vAlign w:val="center"/>
          </w:tcPr>
          <w:p w14:paraId="43D8B0A0">
            <w:pPr>
              <w:adjustRightInd w:val="0"/>
              <w:snapToGrid w:val="0"/>
              <w:spacing w:line="360" w:lineRule="auto"/>
              <w:jc w:val="center"/>
              <w:rPr>
                <w:rFonts w:hint="eastAsia" w:ascii="楷体" w:hAnsi="楷体" w:eastAsia="楷体" w:cs="楷体"/>
                <w:color w:val="000000" w:themeColor="text1"/>
                <w:sz w:val="26"/>
                <w:szCs w:val="26"/>
                <w:highlight w:val="none"/>
                <w:lang w:eastAsia="zh-CN"/>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7</w:t>
            </w:r>
          </w:p>
        </w:tc>
        <w:tc>
          <w:tcPr>
            <w:tcW w:w="805" w:type="dxa"/>
            <w:vAlign w:val="center"/>
          </w:tcPr>
          <w:p w14:paraId="513435E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815" w:type="dxa"/>
            <w:vAlign w:val="center"/>
          </w:tcPr>
          <w:p w14:paraId="42ABC00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435B577A">
            <w:pPr>
              <w:adjustRightInd w:val="0"/>
              <w:snapToGrid w:val="0"/>
              <w:spacing w:line="360" w:lineRule="auto"/>
              <w:jc w:val="center"/>
              <w:rPr>
                <w:rFonts w:hint="eastAsia" w:ascii="楷体" w:hAnsi="楷体" w:eastAsia="楷体" w:cs="楷体"/>
                <w:color w:val="000000" w:themeColor="text1"/>
                <w:sz w:val="26"/>
                <w:szCs w:val="26"/>
                <w:highlight w:val="none"/>
                <w:lang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w:t>
            </w:r>
          </w:p>
        </w:tc>
        <w:tc>
          <w:tcPr>
            <w:tcW w:w="816" w:type="dxa"/>
            <w:vAlign w:val="center"/>
          </w:tcPr>
          <w:p w14:paraId="575A6D6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p>
        </w:tc>
        <w:tc>
          <w:tcPr>
            <w:tcW w:w="815" w:type="dxa"/>
            <w:vAlign w:val="center"/>
          </w:tcPr>
          <w:p w14:paraId="059C19B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45217AA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3FA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514B6F5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p>
        </w:tc>
        <w:tc>
          <w:tcPr>
            <w:tcW w:w="2035" w:type="dxa"/>
            <w:vAlign w:val="center"/>
          </w:tcPr>
          <w:p w14:paraId="61B1183C">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厨师</w:t>
            </w:r>
          </w:p>
        </w:tc>
        <w:tc>
          <w:tcPr>
            <w:tcW w:w="660" w:type="dxa"/>
            <w:vAlign w:val="center"/>
          </w:tcPr>
          <w:p w14:paraId="222CB7D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19</w:t>
            </w:r>
          </w:p>
        </w:tc>
        <w:tc>
          <w:tcPr>
            <w:tcW w:w="851" w:type="dxa"/>
            <w:vAlign w:val="center"/>
          </w:tcPr>
          <w:p w14:paraId="7E624682">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05" w:type="dxa"/>
            <w:vAlign w:val="center"/>
          </w:tcPr>
          <w:p w14:paraId="2F7AB0EA">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3</w:t>
            </w:r>
          </w:p>
        </w:tc>
        <w:tc>
          <w:tcPr>
            <w:tcW w:w="815" w:type="dxa"/>
            <w:vAlign w:val="center"/>
          </w:tcPr>
          <w:p w14:paraId="20C8A2F8">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5F037E16">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6" w:type="dxa"/>
            <w:vAlign w:val="center"/>
          </w:tcPr>
          <w:p w14:paraId="73C19AC4">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3</w:t>
            </w:r>
          </w:p>
        </w:tc>
        <w:tc>
          <w:tcPr>
            <w:tcW w:w="815" w:type="dxa"/>
            <w:vAlign w:val="center"/>
          </w:tcPr>
          <w:p w14:paraId="5AB7A152">
            <w:pPr>
              <w:adjustRightInd w:val="0"/>
              <w:snapToGrid w:val="0"/>
              <w:spacing w:line="360" w:lineRule="auto"/>
              <w:jc w:val="center"/>
              <w:rPr>
                <w:rFonts w:hint="eastAsia" w:ascii="楷体" w:hAnsi="楷体" w:eastAsia="楷体" w:cs="楷体"/>
                <w:bCs/>
                <w:color w:val="000000" w:themeColor="text1"/>
                <w:kern w:val="44"/>
                <w:sz w:val="26"/>
                <w:szCs w:val="26"/>
                <w:highlight w:val="none"/>
                <w14:textFill>
                  <w14:solidFill>
                    <w14:schemeClr w14:val="tx1"/>
                  </w14:solidFill>
                </w14:textFill>
              </w:rPr>
            </w:pPr>
            <w:r>
              <w:rPr>
                <w:rFonts w:hint="eastAsia" w:ascii="楷体" w:hAnsi="楷体" w:eastAsia="楷体" w:cs="楷体"/>
                <w:bCs/>
                <w:color w:val="000000" w:themeColor="text1"/>
                <w:kern w:val="44"/>
                <w:sz w:val="26"/>
                <w:szCs w:val="26"/>
                <w:highlight w:val="none"/>
                <w14:textFill>
                  <w14:solidFill>
                    <w14:schemeClr w14:val="tx1"/>
                  </w14:solidFill>
                </w14:textFill>
              </w:rPr>
              <w:t>3</w:t>
            </w:r>
          </w:p>
        </w:tc>
        <w:tc>
          <w:tcPr>
            <w:tcW w:w="815" w:type="dxa"/>
            <w:vAlign w:val="center"/>
          </w:tcPr>
          <w:p w14:paraId="6F2CF4AE">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6ED8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15" w:type="dxa"/>
            <w:vAlign w:val="center"/>
          </w:tcPr>
          <w:p w14:paraId="048E46F3">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7</w:t>
            </w:r>
          </w:p>
        </w:tc>
        <w:tc>
          <w:tcPr>
            <w:tcW w:w="2035" w:type="dxa"/>
            <w:vAlign w:val="center"/>
          </w:tcPr>
          <w:p w14:paraId="5CC9F96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c>
          <w:tcPr>
            <w:tcW w:w="660" w:type="dxa"/>
            <w:vAlign w:val="center"/>
          </w:tcPr>
          <w:p w14:paraId="412036AA">
            <w:pPr>
              <w:adjustRightInd w:val="0"/>
              <w:snapToGrid w:val="0"/>
              <w:spacing w:line="360" w:lineRule="auto"/>
              <w:jc w:val="center"/>
              <w:rPr>
                <w:rFonts w:hint="default" w:ascii="楷体" w:hAnsi="楷体" w:eastAsia="楷体" w:cs="楷体"/>
                <w:color w:val="000000" w:themeColor="text1"/>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20</w:t>
            </w:r>
          </w:p>
        </w:tc>
        <w:tc>
          <w:tcPr>
            <w:tcW w:w="851" w:type="dxa"/>
            <w:vAlign w:val="center"/>
          </w:tcPr>
          <w:p w14:paraId="013B2F1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05" w:type="dxa"/>
            <w:vAlign w:val="center"/>
          </w:tcPr>
          <w:p w14:paraId="0F6380CC">
            <w:pPr>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p>
        </w:tc>
        <w:tc>
          <w:tcPr>
            <w:tcW w:w="815" w:type="dxa"/>
            <w:vAlign w:val="center"/>
          </w:tcPr>
          <w:p w14:paraId="6AD323C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6BC0BDF6">
            <w:pPr>
              <w:adjustRightInd w:val="0"/>
              <w:snapToGrid w:val="0"/>
              <w:spacing w:line="360" w:lineRule="auto"/>
              <w:jc w:val="center"/>
              <w:rPr>
                <w:rFonts w:hint="eastAsia" w:ascii="楷体" w:hAnsi="楷体" w:eastAsia="楷体" w:cs="楷体"/>
                <w:bCs/>
                <w:color w:val="000000" w:themeColor="text1"/>
                <w:kern w:val="44"/>
                <w:sz w:val="26"/>
                <w:szCs w:val="26"/>
                <w:highlight w:val="none"/>
                <w:lang w:eastAsia="zh-CN"/>
                <w14:textFill>
                  <w14:solidFill>
                    <w14:schemeClr w14:val="tx1"/>
                  </w14:solidFill>
                </w14:textFill>
              </w:rPr>
            </w:pPr>
            <w:r>
              <w:rPr>
                <w:rFonts w:hint="eastAsia" w:ascii="楷体" w:hAnsi="楷体" w:eastAsia="楷体" w:cs="楷体"/>
                <w:bCs/>
                <w:color w:val="000000" w:themeColor="text1"/>
                <w:kern w:val="44"/>
                <w:sz w:val="26"/>
                <w:szCs w:val="26"/>
                <w:highlight w:val="none"/>
                <w:lang w:val="en-US" w:eastAsia="zh-CN"/>
                <w14:textFill>
                  <w14:solidFill>
                    <w14:schemeClr w14:val="tx1"/>
                  </w14:solidFill>
                </w14:textFill>
              </w:rPr>
              <w:t>2</w:t>
            </w:r>
          </w:p>
        </w:tc>
        <w:tc>
          <w:tcPr>
            <w:tcW w:w="816" w:type="dxa"/>
            <w:vAlign w:val="center"/>
          </w:tcPr>
          <w:p w14:paraId="5164F358">
            <w:pPr>
              <w:adjustRightInd w:val="0"/>
              <w:snapToGrid w:val="0"/>
              <w:spacing w:line="360" w:lineRule="auto"/>
              <w:jc w:val="center"/>
              <w:rPr>
                <w:rFonts w:hint="eastAsia" w:ascii="楷体" w:hAnsi="楷体" w:eastAsia="楷体" w:cs="楷体"/>
                <w:bCs/>
                <w:color w:val="000000" w:themeColor="text1"/>
                <w:kern w:val="44"/>
                <w:sz w:val="26"/>
                <w:szCs w:val="26"/>
                <w:highlight w:val="none"/>
                <w:lang w:eastAsia="zh-CN"/>
                <w14:textFill>
                  <w14:solidFill>
                    <w14:schemeClr w14:val="tx1"/>
                  </w14:solidFill>
                </w14:textFill>
              </w:rPr>
            </w:pPr>
            <w:r>
              <w:rPr>
                <w:rFonts w:hint="eastAsia" w:ascii="楷体" w:hAnsi="楷体" w:eastAsia="楷体" w:cs="楷体"/>
                <w:bCs/>
                <w:color w:val="000000" w:themeColor="text1"/>
                <w:kern w:val="44"/>
                <w:sz w:val="26"/>
                <w:szCs w:val="26"/>
                <w:highlight w:val="none"/>
                <w:lang w:val="en-US" w:eastAsia="zh-CN"/>
                <w14:textFill>
                  <w14:solidFill>
                    <w14:schemeClr w14:val="tx1"/>
                  </w14:solidFill>
                </w14:textFill>
              </w:rPr>
              <w:t>4</w:t>
            </w:r>
          </w:p>
        </w:tc>
        <w:tc>
          <w:tcPr>
            <w:tcW w:w="815" w:type="dxa"/>
            <w:vAlign w:val="center"/>
          </w:tcPr>
          <w:p w14:paraId="6924184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c>
          <w:tcPr>
            <w:tcW w:w="815" w:type="dxa"/>
            <w:vAlign w:val="center"/>
          </w:tcPr>
          <w:p w14:paraId="4EFA7F4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w:t>
            </w:r>
          </w:p>
        </w:tc>
      </w:tr>
      <w:tr w14:paraId="2D29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50" w:type="dxa"/>
            <w:gridSpan w:val="2"/>
            <w:vAlign w:val="center"/>
          </w:tcPr>
          <w:p w14:paraId="063E02F7">
            <w:pPr>
              <w:adjustRightInd w:val="0"/>
              <w:snapToGrid w:val="0"/>
              <w:spacing w:line="360" w:lineRule="auto"/>
              <w:jc w:val="center"/>
              <w:rPr>
                <w:rFonts w:hint="eastAsia" w:ascii="楷体" w:hAnsi="楷体" w:eastAsia="楷体" w:cs="楷体"/>
                <w:b/>
                <w:color w:val="000000" w:themeColor="text1"/>
                <w:kern w:val="0"/>
                <w:sz w:val="26"/>
                <w:szCs w:val="26"/>
                <w:highlight w:val="none"/>
                <w14:textFill>
                  <w14:solidFill>
                    <w14:schemeClr w14:val="tx1"/>
                  </w14:solidFill>
                </w14:textFill>
              </w:rPr>
            </w:pPr>
            <w:r>
              <w:rPr>
                <w:rFonts w:hint="eastAsia" w:ascii="楷体" w:hAnsi="楷体" w:eastAsia="楷体" w:cs="楷体"/>
                <w:b/>
                <w:color w:val="000000" w:themeColor="text1"/>
                <w:kern w:val="0"/>
                <w:sz w:val="26"/>
                <w:szCs w:val="26"/>
                <w:highlight w:val="none"/>
                <w14:textFill>
                  <w14:solidFill>
                    <w14:schemeClr w14:val="tx1"/>
                  </w14:solidFill>
                </w14:textFill>
              </w:rPr>
              <w:t>合   计</w:t>
            </w:r>
          </w:p>
        </w:tc>
        <w:tc>
          <w:tcPr>
            <w:tcW w:w="660" w:type="dxa"/>
            <w:vAlign w:val="center"/>
          </w:tcPr>
          <w:p w14:paraId="35D89BCB">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kern w:val="0"/>
                <w:sz w:val="26"/>
                <w:szCs w:val="26"/>
                <w:highlight w:val="none"/>
                <w:lang w:val="en-US" w:eastAsia="zh-CN"/>
                <w14:textFill>
                  <w14:solidFill>
                    <w14:schemeClr w14:val="tx1"/>
                  </w14:solidFill>
                </w14:textFill>
              </w:rPr>
              <w:t>83</w:t>
            </w:r>
          </w:p>
        </w:tc>
        <w:tc>
          <w:tcPr>
            <w:tcW w:w="851" w:type="dxa"/>
            <w:vAlign w:val="center"/>
          </w:tcPr>
          <w:p w14:paraId="25A73D1F">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sz w:val="26"/>
                <w:szCs w:val="26"/>
                <w:highlight w:val="none"/>
                <w:lang w:val="en-US" w:eastAsia="zh-CN"/>
                <w14:textFill>
                  <w14:solidFill>
                    <w14:schemeClr w14:val="tx1"/>
                  </w14:solidFill>
                </w14:textFill>
              </w:rPr>
              <w:t>20</w:t>
            </w:r>
          </w:p>
        </w:tc>
        <w:tc>
          <w:tcPr>
            <w:tcW w:w="805" w:type="dxa"/>
            <w:vAlign w:val="center"/>
          </w:tcPr>
          <w:p w14:paraId="73B1E57B">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15</w:t>
            </w:r>
          </w:p>
        </w:tc>
        <w:tc>
          <w:tcPr>
            <w:tcW w:w="815" w:type="dxa"/>
            <w:vAlign w:val="center"/>
          </w:tcPr>
          <w:p w14:paraId="16F30B2C">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c>
          <w:tcPr>
            <w:tcW w:w="815" w:type="dxa"/>
            <w:vAlign w:val="center"/>
          </w:tcPr>
          <w:p w14:paraId="2DD1F853">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c>
          <w:tcPr>
            <w:tcW w:w="816" w:type="dxa"/>
            <w:vAlign w:val="center"/>
          </w:tcPr>
          <w:p w14:paraId="345286EA">
            <w:pPr>
              <w:adjustRightInd w:val="0"/>
              <w:snapToGrid w:val="0"/>
              <w:spacing w:line="360" w:lineRule="auto"/>
              <w:jc w:val="center"/>
              <w:rPr>
                <w:rFonts w:hint="default" w:ascii="楷体" w:hAnsi="楷体" w:eastAsia="楷体" w:cs="楷体"/>
                <w:b/>
                <w:color w:val="000000" w:themeColor="text1"/>
                <w:sz w:val="26"/>
                <w:szCs w:val="26"/>
                <w:highlight w:val="none"/>
                <w:lang w:val="en-US" w:eastAsia="zh-CN"/>
                <w14:textFill>
                  <w14:solidFill>
                    <w14:schemeClr w14:val="tx1"/>
                  </w14:solidFill>
                </w14:textFill>
              </w:rPr>
            </w:pPr>
            <w:r>
              <w:rPr>
                <w:rFonts w:hint="eastAsia" w:ascii="楷体" w:hAnsi="楷体" w:eastAsia="楷体" w:cs="楷体"/>
                <w:b/>
                <w:color w:val="000000" w:themeColor="text1"/>
                <w:sz w:val="26"/>
                <w:szCs w:val="26"/>
                <w:highlight w:val="none"/>
                <w:lang w:val="en-US" w:eastAsia="zh-CN"/>
                <w14:textFill>
                  <w14:solidFill>
                    <w14:schemeClr w14:val="tx1"/>
                  </w14:solidFill>
                </w14:textFill>
              </w:rPr>
              <w:t>15</w:t>
            </w:r>
          </w:p>
        </w:tc>
        <w:tc>
          <w:tcPr>
            <w:tcW w:w="815" w:type="dxa"/>
            <w:vAlign w:val="center"/>
          </w:tcPr>
          <w:p w14:paraId="27577956">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9</w:t>
            </w:r>
          </w:p>
        </w:tc>
        <w:tc>
          <w:tcPr>
            <w:tcW w:w="815" w:type="dxa"/>
            <w:vAlign w:val="center"/>
          </w:tcPr>
          <w:p w14:paraId="11C9B6B1">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8</w:t>
            </w:r>
          </w:p>
        </w:tc>
      </w:tr>
    </w:tbl>
    <w:p w14:paraId="732FF42D">
      <w:pPr>
        <w:adjustRightInd w:val="0"/>
        <w:snapToGrid w:val="0"/>
        <w:spacing w:line="360" w:lineRule="auto"/>
        <w:ind w:firstLine="645"/>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14:textFill>
            <w14:solidFill>
              <w14:schemeClr w14:val="tx1"/>
            </w14:solidFill>
          </w14:textFill>
        </w:rPr>
        <w:t>相关情况说明：以上人数为基本数。在乙方服务期间，遇甲方机构改革情况或其他具体情况造成所需服务人数增加或减少，按报价中对应岗位人均服</w:t>
      </w:r>
      <w:r>
        <w:rPr>
          <w:rFonts w:hint="eastAsia" w:ascii="楷体" w:hAnsi="楷体" w:eastAsia="楷体" w:cs="楷体"/>
          <w:b/>
          <w:bCs/>
          <w:color w:val="000000" w:themeColor="text1"/>
          <w:kern w:val="0"/>
          <w:sz w:val="26"/>
          <w:szCs w:val="26"/>
          <w:highlight w:val="none"/>
          <w14:textFill>
            <w14:solidFill>
              <w14:schemeClr w14:val="tx1"/>
            </w14:solidFill>
          </w14:textFill>
        </w:rPr>
        <w:t>务费计算标准</w:t>
      </w:r>
      <w:r>
        <w:rPr>
          <w:rFonts w:hint="eastAsia" w:ascii="楷体" w:hAnsi="楷体" w:eastAsia="楷体" w:cs="楷体"/>
          <w:b/>
          <w:bCs/>
          <w:color w:val="000000" w:themeColor="text1"/>
          <w:spacing w:val="-6"/>
          <w:sz w:val="26"/>
          <w:szCs w:val="26"/>
          <w:highlight w:val="none"/>
          <w14:textFill>
            <w14:solidFill>
              <w14:schemeClr w14:val="tx1"/>
            </w14:solidFill>
          </w14:textFill>
        </w:rPr>
        <w:t>相应增加或扣减服务报酬。</w:t>
      </w:r>
    </w:p>
    <w:p w14:paraId="3D574DBF">
      <w:pPr>
        <w:widowControl/>
        <w:adjustRightInd w:val="0"/>
        <w:snapToGrid w:val="0"/>
        <w:spacing w:line="360" w:lineRule="auto"/>
        <w:jc w:val="center"/>
        <w:rPr>
          <w:rFonts w:hint="eastAsia" w:ascii="楷体" w:hAnsi="楷体" w:eastAsia="楷体" w:cs="楷体"/>
          <w:b/>
          <w:bCs/>
          <w:color w:val="000000" w:themeColor="text1"/>
          <w:kern w:val="0"/>
          <w:sz w:val="26"/>
          <w:szCs w:val="26"/>
          <w:highlight w:val="none"/>
          <w14:textFill>
            <w14:solidFill>
              <w14:schemeClr w14:val="tx1"/>
            </w14:solidFill>
          </w14:textFill>
        </w:rPr>
      </w:pPr>
    </w:p>
    <w:p w14:paraId="723141D2">
      <w:pPr>
        <w:widowControl/>
        <w:adjustRightInd w:val="0"/>
        <w:snapToGrid w:val="0"/>
        <w:spacing w:line="360" w:lineRule="auto"/>
        <w:jc w:val="center"/>
        <w:rPr>
          <w:rFonts w:hint="eastAsia" w:ascii="楷体" w:hAnsi="楷体" w:eastAsia="楷体" w:cs="楷体"/>
          <w:b/>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kern w:val="0"/>
          <w:sz w:val="26"/>
          <w:szCs w:val="26"/>
          <w:highlight w:val="none"/>
          <w14:textFill>
            <w14:solidFill>
              <w14:schemeClr w14:val="tx1"/>
            </w14:solidFill>
          </w14:textFill>
        </w:rPr>
        <w:t>物业管理劳务外包服务月人均服务费计算标准参考表</w:t>
      </w:r>
    </w:p>
    <w:tbl>
      <w:tblPr>
        <w:tblStyle w:val="44"/>
        <w:tblpPr w:leftFromText="180" w:rightFromText="180" w:vertAnchor="text" w:horzAnchor="page" w:tblpX="1498" w:tblpY="28"/>
        <w:tblOverlap w:val="never"/>
        <w:tblW w:w="5168" w:type="pct"/>
        <w:tblInd w:w="0" w:type="dxa"/>
        <w:tblLayout w:type="fixed"/>
        <w:tblCellMar>
          <w:top w:w="0" w:type="dxa"/>
          <w:left w:w="108" w:type="dxa"/>
          <w:bottom w:w="0" w:type="dxa"/>
          <w:right w:w="108" w:type="dxa"/>
        </w:tblCellMar>
      </w:tblPr>
      <w:tblGrid>
        <w:gridCol w:w="1382"/>
        <w:gridCol w:w="1015"/>
        <w:gridCol w:w="1015"/>
        <w:gridCol w:w="1015"/>
        <w:gridCol w:w="1233"/>
        <w:gridCol w:w="1126"/>
        <w:gridCol w:w="1078"/>
        <w:gridCol w:w="944"/>
      </w:tblGrid>
      <w:tr w14:paraId="106D60E1">
        <w:tblPrEx>
          <w:tblCellMar>
            <w:top w:w="0" w:type="dxa"/>
            <w:left w:w="108" w:type="dxa"/>
            <w:bottom w:w="0" w:type="dxa"/>
            <w:right w:w="108" w:type="dxa"/>
          </w:tblCellMar>
        </w:tblPrEx>
        <w:trPr>
          <w:trHeight w:val="510"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6F80DEB5">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工作岗位</w:t>
            </w:r>
          </w:p>
        </w:tc>
        <w:tc>
          <w:tcPr>
            <w:tcW w:w="576" w:type="pct"/>
            <w:tcBorders>
              <w:top w:val="single" w:color="000000" w:sz="4" w:space="0"/>
              <w:left w:val="single" w:color="000000" w:sz="4" w:space="0"/>
              <w:bottom w:val="single" w:color="000000" w:sz="4" w:space="0"/>
              <w:right w:val="single" w:color="000000" w:sz="4" w:space="0"/>
            </w:tcBorders>
            <w:vAlign w:val="center"/>
          </w:tcPr>
          <w:p w14:paraId="63DE2FE7">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管理 岗位</w:t>
            </w:r>
          </w:p>
        </w:tc>
        <w:tc>
          <w:tcPr>
            <w:tcW w:w="576" w:type="pct"/>
            <w:tcBorders>
              <w:top w:val="single" w:color="000000" w:sz="4" w:space="0"/>
              <w:left w:val="single" w:color="000000" w:sz="4" w:space="0"/>
              <w:bottom w:val="single" w:color="000000" w:sz="4" w:space="0"/>
              <w:right w:val="single" w:color="000000" w:sz="4" w:space="0"/>
            </w:tcBorders>
            <w:vAlign w:val="center"/>
          </w:tcPr>
          <w:p w14:paraId="08CEDE7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低压 电工</w:t>
            </w:r>
          </w:p>
        </w:tc>
        <w:tc>
          <w:tcPr>
            <w:tcW w:w="576" w:type="pct"/>
            <w:tcBorders>
              <w:top w:val="single" w:color="000000" w:sz="4" w:space="0"/>
              <w:left w:val="single" w:color="000000" w:sz="4" w:space="0"/>
              <w:bottom w:val="single" w:color="000000" w:sz="4" w:space="0"/>
              <w:right w:val="single" w:color="000000" w:sz="4" w:space="0"/>
            </w:tcBorders>
            <w:vAlign w:val="center"/>
          </w:tcPr>
          <w:p w14:paraId="753A7BA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高压 电工</w:t>
            </w:r>
          </w:p>
        </w:tc>
        <w:tc>
          <w:tcPr>
            <w:tcW w:w="699" w:type="pct"/>
            <w:tcBorders>
              <w:top w:val="single" w:color="000000" w:sz="4" w:space="0"/>
              <w:left w:val="single" w:color="000000" w:sz="4" w:space="0"/>
              <w:bottom w:val="single" w:color="000000" w:sz="4" w:space="0"/>
              <w:right w:val="single" w:color="000000" w:sz="4" w:space="0"/>
            </w:tcBorders>
            <w:vAlign w:val="center"/>
          </w:tcPr>
          <w:p w14:paraId="4829498F">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会务服务员</w:t>
            </w:r>
          </w:p>
        </w:tc>
        <w:tc>
          <w:tcPr>
            <w:tcW w:w="638" w:type="pct"/>
            <w:tcBorders>
              <w:top w:val="single" w:color="000000" w:sz="4" w:space="0"/>
              <w:left w:val="single" w:color="000000" w:sz="4" w:space="0"/>
              <w:bottom w:val="single" w:color="000000" w:sz="4" w:space="0"/>
              <w:right w:val="single" w:color="000000" w:sz="4" w:space="0"/>
            </w:tcBorders>
            <w:vAlign w:val="center"/>
          </w:tcPr>
          <w:p w14:paraId="3C2F308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保洁员</w:t>
            </w:r>
          </w:p>
        </w:tc>
        <w:tc>
          <w:tcPr>
            <w:tcW w:w="612" w:type="pct"/>
            <w:tcBorders>
              <w:top w:val="single" w:color="000000" w:sz="4" w:space="0"/>
              <w:left w:val="single" w:color="000000" w:sz="4" w:space="0"/>
              <w:bottom w:val="single" w:color="000000" w:sz="4" w:space="0"/>
              <w:right w:val="single" w:color="000000" w:sz="4" w:space="0"/>
            </w:tcBorders>
            <w:vAlign w:val="center"/>
          </w:tcPr>
          <w:p w14:paraId="79EDCFE0">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厨师</w:t>
            </w:r>
          </w:p>
        </w:tc>
        <w:tc>
          <w:tcPr>
            <w:tcW w:w="536" w:type="pct"/>
            <w:tcBorders>
              <w:top w:val="single" w:color="000000" w:sz="4" w:space="0"/>
              <w:left w:val="single" w:color="000000" w:sz="4" w:space="0"/>
              <w:bottom w:val="single" w:color="000000" w:sz="4" w:space="0"/>
              <w:right w:val="single" w:color="000000" w:sz="4" w:space="0"/>
            </w:tcBorders>
            <w:vAlign w:val="center"/>
          </w:tcPr>
          <w:p w14:paraId="456A7C5C">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厨房杂工</w:t>
            </w:r>
          </w:p>
        </w:tc>
      </w:tr>
      <w:tr w14:paraId="15EEB3F2">
        <w:tblPrEx>
          <w:tblCellMar>
            <w:top w:w="0" w:type="dxa"/>
            <w:left w:w="108" w:type="dxa"/>
            <w:bottom w:w="0" w:type="dxa"/>
            <w:right w:w="108" w:type="dxa"/>
          </w:tblCellMar>
        </w:tblPrEx>
        <w:trPr>
          <w:trHeight w:val="372"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163AD63F">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月人均服务费用（元/月/人）</w:t>
            </w:r>
          </w:p>
        </w:tc>
        <w:tc>
          <w:tcPr>
            <w:tcW w:w="1015" w:type="dxa"/>
            <w:tcBorders>
              <w:top w:val="single" w:color="000000" w:sz="4" w:space="0"/>
              <w:left w:val="single" w:color="000000" w:sz="4" w:space="0"/>
              <w:bottom w:val="single" w:color="000000" w:sz="4" w:space="0"/>
              <w:right w:val="single" w:color="000000" w:sz="4" w:space="0"/>
            </w:tcBorders>
            <w:vAlign w:val="center"/>
          </w:tcPr>
          <w:p w14:paraId="685034A6">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10685</w:t>
            </w:r>
          </w:p>
        </w:tc>
        <w:tc>
          <w:tcPr>
            <w:tcW w:w="1015" w:type="dxa"/>
            <w:tcBorders>
              <w:top w:val="single" w:color="000000" w:sz="4" w:space="0"/>
              <w:left w:val="single" w:color="000000" w:sz="4" w:space="0"/>
              <w:bottom w:val="single" w:color="000000" w:sz="4" w:space="0"/>
              <w:right w:val="single" w:color="000000" w:sz="4" w:space="0"/>
            </w:tcBorders>
            <w:vAlign w:val="center"/>
          </w:tcPr>
          <w:p w14:paraId="4CED477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lang w:val="en-US" w:eastAsia="zh-CN"/>
                <w14:textFill>
                  <w14:solidFill>
                    <w14:schemeClr w14:val="tx1"/>
                  </w14:solidFill>
                </w14:textFill>
              </w:rPr>
              <w:t>6690</w:t>
            </w:r>
          </w:p>
        </w:tc>
        <w:tc>
          <w:tcPr>
            <w:tcW w:w="1015" w:type="dxa"/>
            <w:tcBorders>
              <w:top w:val="single" w:color="000000" w:sz="4" w:space="0"/>
              <w:left w:val="single" w:color="000000" w:sz="4" w:space="0"/>
              <w:bottom w:val="single" w:color="000000" w:sz="4" w:space="0"/>
              <w:right w:val="single" w:color="000000" w:sz="4" w:space="0"/>
            </w:tcBorders>
            <w:vAlign w:val="center"/>
          </w:tcPr>
          <w:p w14:paraId="7BDFE08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8</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450</w:t>
            </w:r>
          </w:p>
        </w:tc>
        <w:tc>
          <w:tcPr>
            <w:tcW w:w="1233" w:type="dxa"/>
            <w:tcBorders>
              <w:top w:val="single" w:color="000000" w:sz="4" w:space="0"/>
              <w:left w:val="single" w:color="000000" w:sz="4" w:space="0"/>
              <w:bottom w:val="single" w:color="000000" w:sz="4" w:space="0"/>
              <w:right w:val="single" w:color="000000" w:sz="4" w:space="0"/>
            </w:tcBorders>
            <w:vAlign w:val="center"/>
          </w:tcPr>
          <w:p w14:paraId="7488B3E4">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6</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210</w:t>
            </w:r>
          </w:p>
        </w:tc>
        <w:tc>
          <w:tcPr>
            <w:tcW w:w="1126" w:type="dxa"/>
            <w:tcBorders>
              <w:top w:val="single" w:color="000000" w:sz="4" w:space="0"/>
              <w:left w:val="single" w:color="000000" w:sz="4" w:space="0"/>
              <w:bottom w:val="single" w:color="000000" w:sz="4" w:space="0"/>
              <w:right w:val="single" w:color="000000" w:sz="4" w:space="0"/>
            </w:tcBorders>
            <w:vAlign w:val="center"/>
          </w:tcPr>
          <w:p w14:paraId="50DE004E">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130</w:t>
            </w:r>
          </w:p>
        </w:tc>
        <w:tc>
          <w:tcPr>
            <w:tcW w:w="1078" w:type="dxa"/>
            <w:tcBorders>
              <w:top w:val="single" w:color="000000" w:sz="4" w:space="0"/>
              <w:left w:val="single" w:color="000000" w:sz="4" w:space="0"/>
              <w:bottom w:val="single" w:color="000000" w:sz="4" w:space="0"/>
              <w:right w:val="single" w:color="000000" w:sz="4" w:space="0"/>
            </w:tcBorders>
            <w:vAlign w:val="center"/>
          </w:tcPr>
          <w:p w14:paraId="0871DE61">
            <w:pPr>
              <w:widowControl/>
              <w:adjustRightInd w:val="0"/>
              <w:snapToGrid w:val="0"/>
              <w:spacing w:line="360" w:lineRule="auto"/>
              <w:jc w:val="center"/>
              <w:textAlignment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10</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650</w:t>
            </w:r>
          </w:p>
        </w:tc>
        <w:tc>
          <w:tcPr>
            <w:tcW w:w="944" w:type="dxa"/>
            <w:tcBorders>
              <w:top w:val="single" w:color="000000" w:sz="4" w:space="0"/>
              <w:left w:val="single" w:color="000000" w:sz="4" w:space="0"/>
              <w:bottom w:val="single" w:color="000000" w:sz="4" w:space="0"/>
              <w:right w:val="single" w:color="000000" w:sz="4" w:space="0"/>
            </w:tcBorders>
            <w:vAlign w:val="center"/>
          </w:tcPr>
          <w:p w14:paraId="0FB26BC2">
            <w:pPr>
              <w:widowControl/>
              <w:adjustRightInd w:val="0"/>
              <w:snapToGrid w:val="0"/>
              <w:spacing w:line="360" w:lineRule="auto"/>
              <w:jc w:val="center"/>
              <w:textAlignment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w:t>
            </w: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980</w:t>
            </w:r>
          </w:p>
        </w:tc>
      </w:tr>
    </w:tbl>
    <w:p w14:paraId="51931953">
      <w:pPr>
        <w:adjustRightInd w:val="0"/>
        <w:snapToGrid w:val="0"/>
        <w:spacing w:line="360" w:lineRule="auto"/>
        <w:rPr>
          <w:rFonts w:hint="eastAsia" w:ascii="楷体" w:hAnsi="楷体" w:eastAsia="楷体" w:cs="楷体"/>
          <w:bCs/>
          <w:color w:val="000000" w:themeColor="text1"/>
          <w:spacing w:val="-6"/>
          <w:sz w:val="26"/>
          <w:szCs w:val="26"/>
          <w:highlight w:val="none"/>
          <w14:textFill>
            <w14:solidFill>
              <w14:schemeClr w14:val="tx1"/>
            </w14:solidFill>
          </w14:textFill>
        </w:rPr>
      </w:pPr>
      <w:r>
        <w:rPr>
          <w:rFonts w:hint="eastAsia" w:ascii="楷体" w:hAnsi="楷体" w:eastAsia="楷体" w:cs="楷体"/>
          <w:b/>
          <w:bCs/>
          <w:color w:val="000000" w:themeColor="text1"/>
          <w:spacing w:val="-6"/>
          <w:sz w:val="26"/>
          <w:szCs w:val="26"/>
          <w:highlight w:val="none"/>
          <w14:textFill>
            <w14:solidFill>
              <w14:schemeClr w14:val="tx1"/>
            </w14:solidFill>
          </w14:textFill>
        </w:rPr>
        <w:t>注：</w:t>
      </w:r>
      <w:r>
        <w:rPr>
          <w:rFonts w:hint="eastAsia" w:ascii="楷体" w:hAnsi="楷体" w:eastAsia="楷体" w:cs="楷体"/>
          <w:bCs/>
          <w:color w:val="000000" w:themeColor="text1"/>
          <w:spacing w:val="-6"/>
          <w:sz w:val="26"/>
          <w:szCs w:val="26"/>
          <w:highlight w:val="none"/>
          <w14:textFill>
            <w14:solidFill>
              <w14:schemeClr w14:val="tx1"/>
            </w14:solidFill>
          </w14:textFill>
        </w:rPr>
        <w:t>1.每月服务报酬=∑[工作岗位人数×月人均服务费用]。</w:t>
      </w:r>
    </w:p>
    <w:p w14:paraId="31DC3E9E">
      <w:pPr>
        <w:adjustRightInd w:val="0"/>
        <w:snapToGrid w:val="0"/>
        <w:spacing w:line="360" w:lineRule="auto"/>
        <w:ind w:firstLine="496" w:firstLineChars="200"/>
        <w:rPr>
          <w:rFonts w:hint="eastAsia" w:ascii="楷体" w:hAnsi="楷体" w:eastAsia="楷体" w:cs="楷体"/>
          <w:bCs/>
          <w:color w:val="000000" w:themeColor="text1"/>
          <w:spacing w:val="-6"/>
          <w:sz w:val="26"/>
          <w:szCs w:val="26"/>
          <w:highlight w:val="none"/>
          <w14:textFill>
            <w14:solidFill>
              <w14:schemeClr w14:val="tx1"/>
            </w14:solidFill>
          </w14:textFill>
        </w:rPr>
      </w:pPr>
      <w:r>
        <w:rPr>
          <w:rFonts w:hint="eastAsia" w:ascii="楷体" w:hAnsi="楷体" w:eastAsia="楷体" w:cs="楷体"/>
          <w:bCs/>
          <w:color w:val="000000" w:themeColor="text1"/>
          <w:spacing w:val="-6"/>
          <w:sz w:val="26"/>
          <w:szCs w:val="26"/>
          <w:highlight w:val="none"/>
          <w14:textFill>
            <w14:solidFill>
              <w14:schemeClr w14:val="tx1"/>
            </w14:solidFill>
          </w14:textFill>
        </w:rPr>
        <w:t>2.人均服务费用包括人均税费、服务费、培训费、人工费、服装费、设备费、材料费、</w:t>
      </w:r>
      <w:r>
        <w:rPr>
          <w:rFonts w:hint="eastAsia" w:ascii="楷体" w:hAnsi="楷体" w:eastAsia="楷体" w:cs="楷体"/>
          <w:bCs/>
          <w:color w:val="000000" w:themeColor="text1"/>
          <w:spacing w:val="-6"/>
          <w:sz w:val="26"/>
          <w:szCs w:val="26"/>
          <w:highlight w:val="none"/>
          <w:lang w:eastAsia="zh-CN"/>
          <w14:textFill>
            <w14:solidFill>
              <w14:schemeClr w14:val="tx1"/>
            </w14:solidFill>
          </w14:textFill>
        </w:rPr>
        <w:t>体检费、</w:t>
      </w:r>
      <w:r>
        <w:rPr>
          <w:rFonts w:hint="eastAsia" w:ascii="楷体" w:hAnsi="楷体" w:eastAsia="楷体" w:cs="楷体"/>
          <w:bCs/>
          <w:color w:val="000000" w:themeColor="text1"/>
          <w:spacing w:val="-6"/>
          <w:sz w:val="26"/>
          <w:szCs w:val="26"/>
          <w:highlight w:val="none"/>
          <w:lang w:val="en-US" w:eastAsia="zh-CN"/>
          <w14:textFill>
            <w14:solidFill>
              <w14:schemeClr w14:val="tx1"/>
            </w14:solidFill>
          </w14:textFill>
        </w:rPr>
        <w:t>五险一金</w:t>
      </w:r>
      <w:r>
        <w:rPr>
          <w:rFonts w:hint="eastAsia" w:ascii="楷体" w:hAnsi="楷体" w:eastAsia="楷体" w:cs="楷体"/>
          <w:bCs/>
          <w:color w:val="000000" w:themeColor="text1"/>
          <w:spacing w:val="-6"/>
          <w:sz w:val="26"/>
          <w:szCs w:val="26"/>
          <w:highlight w:val="none"/>
          <w14:textFill>
            <w14:solidFill>
              <w14:schemeClr w14:val="tx1"/>
            </w14:solidFill>
          </w14:textFill>
        </w:rPr>
        <w:t>费</w:t>
      </w:r>
      <w:r>
        <w:rPr>
          <w:rFonts w:hint="eastAsia" w:ascii="楷体" w:hAnsi="楷体" w:eastAsia="楷体" w:cs="楷体"/>
          <w:bCs/>
          <w:color w:val="000000" w:themeColor="text1"/>
          <w:spacing w:val="-6"/>
          <w:sz w:val="26"/>
          <w:szCs w:val="26"/>
          <w:highlight w:val="none"/>
          <w:lang w:val="en-US" w:eastAsia="zh-CN"/>
          <w14:textFill>
            <w14:solidFill>
              <w14:schemeClr w14:val="tx1"/>
            </w14:solidFill>
          </w14:textFill>
        </w:rPr>
        <w:t>用</w:t>
      </w:r>
      <w:r>
        <w:rPr>
          <w:rFonts w:hint="eastAsia" w:ascii="楷体" w:hAnsi="楷体" w:eastAsia="楷体" w:cs="楷体"/>
          <w:bCs/>
          <w:color w:val="000000" w:themeColor="text1"/>
          <w:spacing w:val="-6"/>
          <w:sz w:val="26"/>
          <w:szCs w:val="26"/>
          <w:highlight w:val="none"/>
          <w14:textFill>
            <w14:solidFill>
              <w14:schemeClr w14:val="tx1"/>
            </w14:solidFill>
          </w14:textFill>
        </w:rPr>
        <w:t>、以及乙方与工作人员发生劳动纠纷、工作人员发生工伤事故产生的一切费用等全部费用。</w:t>
      </w:r>
    </w:p>
    <w:p w14:paraId="72DC2BB1">
      <w:pPr>
        <w:adjustRightInd w:val="0"/>
        <w:snapToGrid w:val="0"/>
        <w:spacing w:line="360" w:lineRule="auto"/>
        <w:ind w:firstLine="496"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pacing w:val="-6"/>
          <w:sz w:val="26"/>
          <w:szCs w:val="26"/>
          <w:highlight w:val="none"/>
          <w14:textFill>
            <w14:solidFill>
              <w14:schemeClr w14:val="tx1"/>
            </w14:solidFill>
          </w14:textFill>
        </w:rPr>
        <w:t>3.在处理特殊事件和紧急、突发事故时，甲方对乙方的工作人员有直接指挥权。</w:t>
      </w:r>
    </w:p>
    <w:p w14:paraId="30C73542">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（二）绿化摆放和养护外包费用</w:t>
      </w:r>
    </w:p>
    <w:p w14:paraId="2C394242">
      <w:pPr>
        <w:widowControl/>
        <w:adjustRightInd w:val="0"/>
        <w:snapToGrid w:val="0"/>
        <w:spacing w:line="360" w:lineRule="auto"/>
        <w:ind w:firstLine="520" w:firstLineChars="2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计算方式：每月按照实际摆放的数量结合</w:t>
      </w:r>
      <w:r>
        <w:rPr>
          <w:rFonts w:hint="eastAsia" w:ascii="楷体" w:hAnsi="楷体" w:eastAsia="楷体" w:cs="楷体"/>
          <w:color w:val="000000" w:themeColor="text1"/>
          <w:kern w:val="0"/>
          <w:sz w:val="26"/>
          <w:szCs w:val="26"/>
          <w:highlight w:val="none"/>
          <w14:textFill>
            <w14:solidFill>
              <w14:schemeClr w14:val="tx1"/>
            </w14:solidFill>
          </w14:textFill>
        </w:rPr>
        <w:t>绿化摆放和养护分项价格表</w:t>
      </w:r>
      <w:r>
        <w:rPr>
          <w:rFonts w:hint="eastAsia" w:ascii="楷体" w:hAnsi="楷体" w:eastAsia="楷体" w:cs="楷体"/>
          <w:color w:val="000000" w:themeColor="text1"/>
          <w:sz w:val="26"/>
          <w:szCs w:val="26"/>
          <w:highlight w:val="none"/>
          <w14:textFill>
            <w14:solidFill>
              <w14:schemeClr w14:val="tx1"/>
            </w14:solidFill>
          </w14:textFill>
        </w:rPr>
        <w:t>结算。</w:t>
      </w:r>
    </w:p>
    <w:tbl>
      <w:tblPr>
        <w:tblStyle w:val="44"/>
        <w:tblW w:w="83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52"/>
        <w:gridCol w:w="1842"/>
        <w:gridCol w:w="826"/>
        <w:gridCol w:w="1951"/>
      </w:tblGrid>
      <w:tr w14:paraId="7D25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5"/>
            <w:vAlign w:val="center"/>
          </w:tcPr>
          <w:p w14:paraId="7F715D43">
            <w:pPr>
              <w:widowControl/>
              <w:adjustRightInd w:val="0"/>
              <w:snapToGrid w:val="0"/>
              <w:spacing w:line="360" w:lineRule="auto"/>
              <w:ind w:firstLine="520" w:firstLineChars="200"/>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绿化摆放和养护分项价格表</w:t>
            </w:r>
          </w:p>
        </w:tc>
      </w:tr>
      <w:tr w14:paraId="5E1B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A6FAC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2752" w:type="dxa"/>
            <w:vAlign w:val="center"/>
          </w:tcPr>
          <w:p w14:paraId="6BB53E9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植物品种</w:t>
            </w:r>
          </w:p>
        </w:tc>
        <w:tc>
          <w:tcPr>
            <w:tcW w:w="1842" w:type="dxa"/>
            <w:vAlign w:val="center"/>
          </w:tcPr>
          <w:p w14:paraId="275AB48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规格</w:t>
            </w:r>
          </w:p>
        </w:tc>
        <w:tc>
          <w:tcPr>
            <w:tcW w:w="826" w:type="dxa"/>
            <w:vAlign w:val="center"/>
          </w:tcPr>
          <w:p w14:paraId="32A4436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单位</w:t>
            </w:r>
          </w:p>
        </w:tc>
        <w:tc>
          <w:tcPr>
            <w:tcW w:w="1951" w:type="dxa"/>
          </w:tcPr>
          <w:p w14:paraId="650873F3">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单价（元/月）</w:t>
            </w:r>
          </w:p>
        </w:tc>
      </w:tr>
      <w:tr w14:paraId="1AE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CF248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2752" w:type="dxa"/>
            <w:vAlign w:val="center"/>
          </w:tcPr>
          <w:p w14:paraId="2C2EA19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2" w:type="dxa"/>
            <w:vAlign w:val="center"/>
          </w:tcPr>
          <w:p w14:paraId="6BC3761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H1.6M、W1.3M</w:t>
            </w:r>
          </w:p>
        </w:tc>
        <w:tc>
          <w:tcPr>
            <w:tcW w:w="826" w:type="dxa"/>
            <w:vAlign w:val="center"/>
          </w:tcPr>
          <w:p w14:paraId="3DBD0AF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3F59252F">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33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36165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2752" w:type="dxa"/>
            <w:vAlign w:val="center"/>
          </w:tcPr>
          <w:p w14:paraId="7D60403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2" w:type="dxa"/>
            <w:vAlign w:val="center"/>
          </w:tcPr>
          <w:p w14:paraId="431635C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H1.5M、W1.3M</w:t>
            </w:r>
          </w:p>
        </w:tc>
        <w:tc>
          <w:tcPr>
            <w:tcW w:w="826" w:type="dxa"/>
            <w:vAlign w:val="center"/>
          </w:tcPr>
          <w:p w14:paraId="527F287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2A8679D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D52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3BBE96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2752" w:type="dxa"/>
            <w:vAlign w:val="center"/>
          </w:tcPr>
          <w:p w14:paraId="7404787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2" w:type="dxa"/>
            <w:vAlign w:val="center"/>
          </w:tcPr>
          <w:p w14:paraId="67FBB5A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H1.5M、W1.0M</w:t>
            </w:r>
          </w:p>
        </w:tc>
        <w:tc>
          <w:tcPr>
            <w:tcW w:w="826" w:type="dxa"/>
            <w:vAlign w:val="center"/>
          </w:tcPr>
          <w:p w14:paraId="4D25597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5364689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E60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CDB83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2752" w:type="dxa"/>
            <w:vAlign w:val="center"/>
          </w:tcPr>
          <w:p w14:paraId="32F1DB3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842" w:type="dxa"/>
            <w:vAlign w:val="center"/>
          </w:tcPr>
          <w:p w14:paraId="1AB0D55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826" w:type="dxa"/>
            <w:vAlign w:val="center"/>
          </w:tcPr>
          <w:p w14:paraId="0BFDC7C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77AF043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55B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8F933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2752" w:type="dxa"/>
            <w:vAlign w:val="center"/>
          </w:tcPr>
          <w:p w14:paraId="778ED39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842" w:type="dxa"/>
            <w:vAlign w:val="center"/>
          </w:tcPr>
          <w:p w14:paraId="01ACEBE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826" w:type="dxa"/>
            <w:vAlign w:val="center"/>
          </w:tcPr>
          <w:p w14:paraId="1C313D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5731CA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BD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10E3F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2752" w:type="dxa"/>
            <w:vAlign w:val="center"/>
          </w:tcPr>
          <w:p w14:paraId="4D69CFA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2" w:type="dxa"/>
            <w:vAlign w:val="center"/>
          </w:tcPr>
          <w:p w14:paraId="5252BAA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826" w:type="dxa"/>
            <w:vAlign w:val="center"/>
          </w:tcPr>
          <w:p w14:paraId="63EDA6B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3CB682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0D63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88B11D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2752" w:type="dxa"/>
            <w:vAlign w:val="center"/>
          </w:tcPr>
          <w:p w14:paraId="428D808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2" w:type="dxa"/>
            <w:vAlign w:val="center"/>
          </w:tcPr>
          <w:p w14:paraId="2DC5342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826" w:type="dxa"/>
            <w:vAlign w:val="center"/>
          </w:tcPr>
          <w:p w14:paraId="4F2DF0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55DAFCE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9D6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113C80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p>
        </w:tc>
        <w:tc>
          <w:tcPr>
            <w:tcW w:w="2752" w:type="dxa"/>
            <w:vAlign w:val="center"/>
          </w:tcPr>
          <w:p w14:paraId="78402A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2" w:type="dxa"/>
            <w:vAlign w:val="center"/>
          </w:tcPr>
          <w:p w14:paraId="10C418F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H1.4M</w:t>
            </w:r>
          </w:p>
        </w:tc>
        <w:tc>
          <w:tcPr>
            <w:tcW w:w="826" w:type="dxa"/>
            <w:vAlign w:val="center"/>
          </w:tcPr>
          <w:p w14:paraId="499D595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2018AB9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F4D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580BF6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w:t>
            </w:r>
          </w:p>
        </w:tc>
        <w:tc>
          <w:tcPr>
            <w:tcW w:w="2752" w:type="dxa"/>
            <w:vAlign w:val="center"/>
          </w:tcPr>
          <w:p w14:paraId="31DB145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2" w:type="dxa"/>
            <w:vAlign w:val="center"/>
          </w:tcPr>
          <w:p w14:paraId="7D5154F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H0.8M</w:t>
            </w:r>
          </w:p>
        </w:tc>
        <w:tc>
          <w:tcPr>
            <w:tcW w:w="826" w:type="dxa"/>
            <w:vAlign w:val="center"/>
          </w:tcPr>
          <w:p w14:paraId="6C8A4E8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1470713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686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F0C6D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2752" w:type="dxa"/>
            <w:vAlign w:val="center"/>
          </w:tcPr>
          <w:p w14:paraId="4946D95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大5枝金钱树</w:t>
            </w:r>
          </w:p>
        </w:tc>
        <w:tc>
          <w:tcPr>
            <w:tcW w:w="1842" w:type="dxa"/>
            <w:vAlign w:val="center"/>
          </w:tcPr>
          <w:p w14:paraId="6A7AF08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H1.2M</w:t>
            </w:r>
          </w:p>
        </w:tc>
        <w:tc>
          <w:tcPr>
            <w:tcW w:w="826" w:type="dxa"/>
            <w:vAlign w:val="center"/>
          </w:tcPr>
          <w:p w14:paraId="19D7E0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0C77F85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096E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15AE9E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11</w:t>
            </w:r>
          </w:p>
        </w:tc>
        <w:tc>
          <w:tcPr>
            <w:tcW w:w="2752" w:type="dxa"/>
            <w:vAlign w:val="center"/>
          </w:tcPr>
          <w:p w14:paraId="2BD4AEB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大6枝金钱树</w:t>
            </w:r>
          </w:p>
        </w:tc>
        <w:tc>
          <w:tcPr>
            <w:tcW w:w="1842" w:type="dxa"/>
            <w:vAlign w:val="center"/>
          </w:tcPr>
          <w:p w14:paraId="4F33789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H1.2-1.3M</w:t>
            </w:r>
          </w:p>
        </w:tc>
        <w:tc>
          <w:tcPr>
            <w:tcW w:w="826" w:type="dxa"/>
            <w:vAlign w:val="center"/>
          </w:tcPr>
          <w:p w14:paraId="0FAB9B8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0768DBA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741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0F7B91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12</w:t>
            </w:r>
          </w:p>
        </w:tc>
        <w:tc>
          <w:tcPr>
            <w:tcW w:w="2752" w:type="dxa"/>
            <w:vAlign w:val="center"/>
          </w:tcPr>
          <w:p w14:paraId="18B861A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大8枝金钱树</w:t>
            </w:r>
          </w:p>
        </w:tc>
        <w:tc>
          <w:tcPr>
            <w:tcW w:w="1842" w:type="dxa"/>
            <w:vAlign w:val="center"/>
          </w:tcPr>
          <w:p w14:paraId="47561BC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H1.2-1.4M</w:t>
            </w:r>
          </w:p>
        </w:tc>
        <w:tc>
          <w:tcPr>
            <w:tcW w:w="826" w:type="dxa"/>
            <w:vAlign w:val="center"/>
          </w:tcPr>
          <w:p w14:paraId="2378B8F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7F1FF88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6E5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3D54D6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p>
        </w:tc>
        <w:tc>
          <w:tcPr>
            <w:tcW w:w="2752" w:type="dxa"/>
            <w:vAlign w:val="center"/>
          </w:tcPr>
          <w:p w14:paraId="4BB7244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688B6DD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H0.4-0.5M</w:t>
            </w:r>
          </w:p>
        </w:tc>
        <w:tc>
          <w:tcPr>
            <w:tcW w:w="826" w:type="dxa"/>
            <w:vAlign w:val="center"/>
          </w:tcPr>
          <w:p w14:paraId="116F039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tcPr>
          <w:p w14:paraId="78EB91A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8D6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DD5ED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p>
        </w:tc>
        <w:tc>
          <w:tcPr>
            <w:tcW w:w="2752" w:type="dxa"/>
            <w:vAlign w:val="center"/>
          </w:tcPr>
          <w:p w14:paraId="064B90F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019DAD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H0.6-0.8M</w:t>
            </w:r>
          </w:p>
        </w:tc>
        <w:tc>
          <w:tcPr>
            <w:tcW w:w="826" w:type="dxa"/>
            <w:vAlign w:val="center"/>
          </w:tcPr>
          <w:p w14:paraId="06596CB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72B87A1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0D64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5EC30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2752" w:type="dxa"/>
            <w:vAlign w:val="center"/>
          </w:tcPr>
          <w:p w14:paraId="55E2685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120DE41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H0.8-1.0M</w:t>
            </w:r>
          </w:p>
        </w:tc>
        <w:tc>
          <w:tcPr>
            <w:tcW w:w="826" w:type="dxa"/>
            <w:vAlign w:val="center"/>
          </w:tcPr>
          <w:p w14:paraId="7FC8446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3C0C11B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8DE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EC585C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16</w:t>
            </w:r>
          </w:p>
        </w:tc>
        <w:tc>
          <w:tcPr>
            <w:tcW w:w="2752" w:type="dxa"/>
            <w:vAlign w:val="center"/>
          </w:tcPr>
          <w:p w14:paraId="7E58E65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17F3066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H1.1-1.2M</w:t>
            </w:r>
          </w:p>
        </w:tc>
        <w:tc>
          <w:tcPr>
            <w:tcW w:w="826" w:type="dxa"/>
            <w:vAlign w:val="center"/>
          </w:tcPr>
          <w:p w14:paraId="11A8039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3FE6C0B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0C38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5C16A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17</w:t>
            </w:r>
          </w:p>
        </w:tc>
        <w:tc>
          <w:tcPr>
            <w:tcW w:w="2752" w:type="dxa"/>
            <w:vAlign w:val="center"/>
          </w:tcPr>
          <w:p w14:paraId="526DF1A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79B4C89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H1.3-1.4M</w:t>
            </w:r>
          </w:p>
        </w:tc>
        <w:tc>
          <w:tcPr>
            <w:tcW w:w="826" w:type="dxa"/>
            <w:vAlign w:val="center"/>
          </w:tcPr>
          <w:p w14:paraId="6DBACA9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33E77E1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436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4D5161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18</w:t>
            </w:r>
          </w:p>
        </w:tc>
        <w:tc>
          <w:tcPr>
            <w:tcW w:w="2752" w:type="dxa"/>
            <w:vAlign w:val="center"/>
          </w:tcPr>
          <w:p w14:paraId="7178B33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2" w:type="dxa"/>
            <w:vAlign w:val="center"/>
          </w:tcPr>
          <w:p w14:paraId="1348876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H1.5-1.7M</w:t>
            </w:r>
          </w:p>
        </w:tc>
        <w:tc>
          <w:tcPr>
            <w:tcW w:w="826" w:type="dxa"/>
            <w:vAlign w:val="center"/>
          </w:tcPr>
          <w:p w14:paraId="1526904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25773C4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509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E9C0CB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c>
          <w:tcPr>
            <w:tcW w:w="2752" w:type="dxa"/>
            <w:vAlign w:val="center"/>
          </w:tcPr>
          <w:p w14:paraId="6FCE443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小盆栽</w:t>
            </w:r>
          </w:p>
        </w:tc>
        <w:tc>
          <w:tcPr>
            <w:tcW w:w="1842" w:type="dxa"/>
            <w:vAlign w:val="center"/>
          </w:tcPr>
          <w:p w14:paraId="0C58C3A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H0.3M</w:t>
            </w:r>
          </w:p>
        </w:tc>
        <w:tc>
          <w:tcPr>
            <w:tcW w:w="826" w:type="dxa"/>
            <w:vAlign w:val="center"/>
          </w:tcPr>
          <w:p w14:paraId="1F72B1A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951" w:type="dxa"/>
            <w:vAlign w:val="center"/>
          </w:tcPr>
          <w:p w14:paraId="1F9D921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37C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B1D0F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单价合计</w:t>
            </w:r>
          </w:p>
        </w:tc>
        <w:tc>
          <w:tcPr>
            <w:tcW w:w="2752" w:type="dxa"/>
            <w:vAlign w:val="center"/>
          </w:tcPr>
          <w:p w14:paraId="6E0D7EB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842" w:type="dxa"/>
            <w:vAlign w:val="center"/>
          </w:tcPr>
          <w:p w14:paraId="3AA872A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826" w:type="dxa"/>
            <w:vAlign w:val="center"/>
          </w:tcPr>
          <w:p w14:paraId="707CF53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51" w:type="dxa"/>
          </w:tcPr>
          <w:p w14:paraId="5BB21AE7">
            <w:pPr>
              <w:adjustRightInd w:val="0"/>
              <w:snapToGrid w:val="0"/>
              <w:spacing w:line="360" w:lineRule="auto"/>
              <w:rPr>
                <w:rFonts w:hint="eastAsia" w:ascii="楷体" w:hAnsi="楷体" w:eastAsia="楷体" w:cs="楷体"/>
                <w:bCs/>
                <w:color w:val="000000" w:themeColor="text1"/>
                <w:sz w:val="26"/>
                <w:szCs w:val="26"/>
                <w:highlight w:val="none"/>
                <w:lang w:val="en-US" w:eastAsia="zh-CN"/>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小写: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w:t>
            </w:r>
          </w:p>
          <w:p w14:paraId="7564DA58">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大写:人民币</w:t>
            </w:r>
          </w:p>
        </w:tc>
      </w:tr>
    </w:tbl>
    <w:p w14:paraId="575FD75B">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（三）其他清洁外包费用</w:t>
      </w:r>
    </w:p>
    <w:p w14:paraId="062FCD1B">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计算方式：每月按实际实施项目结合其他清洁外包分项价格表进行结算。</w:t>
      </w:r>
    </w:p>
    <w:tbl>
      <w:tblPr>
        <w:tblStyle w:val="44"/>
        <w:tblW w:w="7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281"/>
        <w:gridCol w:w="1871"/>
        <w:gridCol w:w="1778"/>
      </w:tblGrid>
      <w:tr w14:paraId="3F9F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526" w:type="dxa"/>
            <w:tcBorders>
              <w:top w:val="single" w:color="auto" w:sz="4" w:space="0"/>
            </w:tcBorders>
            <w:vAlign w:val="center"/>
          </w:tcPr>
          <w:p w14:paraId="758C12DC">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服务项目</w:t>
            </w:r>
          </w:p>
        </w:tc>
        <w:tc>
          <w:tcPr>
            <w:tcW w:w="1417" w:type="dxa"/>
            <w:tcBorders>
              <w:top w:val="single" w:color="auto" w:sz="4" w:space="0"/>
            </w:tcBorders>
            <w:vAlign w:val="center"/>
          </w:tcPr>
          <w:p w14:paraId="1E06471A">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工作内容</w:t>
            </w:r>
          </w:p>
        </w:tc>
        <w:tc>
          <w:tcPr>
            <w:tcW w:w="1281" w:type="dxa"/>
            <w:tcBorders>
              <w:top w:val="single" w:color="auto" w:sz="4" w:space="0"/>
            </w:tcBorders>
            <w:vAlign w:val="center"/>
          </w:tcPr>
          <w:p w14:paraId="0B8886DF">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计量方式</w:t>
            </w:r>
          </w:p>
        </w:tc>
        <w:tc>
          <w:tcPr>
            <w:tcW w:w="1871" w:type="dxa"/>
            <w:tcBorders>
              <w:top w:val="single" w:color="auto" w:sz="4" w:space="0"/>
            </w:tcBorders>
          </w:tcPr>
          <w:p w14:paraId="0B6E14ED">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单价</w:t>
            </w:r>
          </w:p>
          <w:p w14:paraId="4D12A373">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(元)</w:t>
            </w:r>
          </w:p>
        </w:tc>
        <w:tc>
          <w:tcPr>
            <w:tcW w:w="1778" w:type="dxa"/>
            <w:tcBorders>
              <w:top w:val="single" w:color="auto" w:sz="4" w:space="0"/>
            </w:tcBorders>
            <w:vAlign w:val="center"/>
          </w:tcPr>
          <w:p w14:paraId="64459048">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备注</w:t>
            </w:r>
          </w:p>
        </w:tc>
      </w:tr>
      <w:tr w14:paraId="020E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14:paraId="7E71276A">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“四害”消杀</w:t>
            </w:r>
          </w:p>
        </w:tc>
        <w:tc>
          <w:tcPr>
            <w:tcW w:w="1417" w:type="dxa"/>
            <w:vAlign w:val="center"/>
          </w:tcPr>
          <w:p w14:paraId="097C744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灭蚊</w:t>
            </w:r>
          </w:p>
        </w:tc>
        <w:tc>
          <w:tcPr>
            <w:tcW w:w="1281" w:type="dxa"/>
            <w:vAlign w:val="center"/>
          </w:tcPr>
          <w:p w14:paraId="0F10111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871" w:type="dxa"/>
            <w:vAlign w:val="center"/>
          </w:tcPr>
          <w:p w14:paraId="3C72097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778" w:type="dxa"/>
            <w:vAlign w:val="center"/>
          </w:tcPr>
          <w:p w14:paraId="187F419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7C96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14:paraId="1635654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“四害”消杀</w:t>
            </w:r>
          </w:p>
        </w:tc>
        <w:tc>
          <w:tcPr>
            <w:tcW w:w="1417" w:type="dxa"/>
            <w:vAlign w:val="center"/>
          </w:tcPr>
          <w:p w14:paraId="4350D6B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灭鼠、灭蟑</w:t>
            </w:r>
          </w:p>
        </w:tc>
        <w:tc>
          <w:tcPr>
            <w:tcW w:w="1281" w:type="dxa"/>
            <w:vAlign w:val="center"/>
          </w:tcPr>
          <w:p w14:paraId="68E9D5B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871" w:type="dxa"/>
            <w:vAlign w:val="center"/>
          </w:tcPr>
          <w:p w14:paraId="2DD5814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778" w:type="dxa"/>
            <w:vAlign w:val="center"/>
          </w:tcPr>
          <w:p w14:paraId="3DC7D87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6AC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14:paraId="1AAC98F2">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白蚁消杀</w:t>
            </w:r>
          </w:p>
        </w:tc>
        <w:tc>
          <w:tcPr>
            <w:tcW w:w="1417" w:type="dxa"/>
            <w:vAlign w:val="center"/>
          </w:tcPr>
          <w:p w14:paraId="2A93630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灭白蚁</w:t>
            </w:r>
          </w:p>
        </w:tc>
        <w:tc>
          <w:tcPr>
            <w:tcW w:w="1281" w:type="dxa"/>
            <w:vAlign w:val="center"/>
          </w:tcPr>
          <w:p w14:paraId="3CB928DD">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871" w:type="dxa"/>
            <w:vAlign w:val="center"/>
          </w:tcPr>
          <w:p w14:paraId="0D25A62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778" w:type="dxa"/>
            <w:vAlign w:val="center"/>
          </w:tcPr>
          <w:p w14:paraId="430E7B4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33BD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14:paraId="10CEDC1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化粪池清理</w:t>
            </w:r>
          </w:p>
        </w:tc>
        <w:tc>
          <w:tcPr>
            <w:tcW w:w="1417" w:type="dxa"/>
            <w:vAlign w:val="center"/>
          </w:tcPr>
          <w:p w14:paraId="47CA9A3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吸粪池</w:t>
            </w:r>
          </w:p>
        </w:tc>
        <w:tc>
          <w:tcPr>
            <w:tcW w:w="1281" w:type="dxa"/>
            <w:vAlign w:val="center"/>
          </w:tcPr>
          <w:p w14:paraId="5ED0EC20">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车</w:t>
            </w:r>
          </w:p>
        </w:tc>
        <w:tc>
          <w:tcPr>
            <w:tcW w:w="1871" w:type="dxa"/>
            <w:vAlign w:val="center"/>
          </w:tcPr>
          <w:p w14:paraId="61FB71C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778" w:type="dxa"/>
            <w:vAlign w:val="center"/>
          </w:tcPr>
          <w:p w14:paraId="2BC862E9">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5吨车</w:t>
            </w:r>
          </w:p>
          <w:p w14:paraId="1338EACC">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70C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14:paraId="468A328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烟道清理</w:t>
            </w:r>
          </w:p>
        </w:tc>
        <w:tc>
          <w:tcPr>
            <w:tcW w:w="1417" w:type="dxa"/>
            <w:vAlign w:val="center"/>
          </w:tcPr>
          <w:p w14:paraId="368D131B">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烟道清理</w:t>
            </w:r>
          </w:p>
        </w:tc>
        <w:tc>
          <w:tcPr>
            <w:tcW w:w="1281" w:type="dxa"/>
            <w:vAlign w:val="center"/>
          </w:tcPr>
          <w:p w14:paraId="2F86FFD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871" w:type="dxa"/>
            <w:vAlign w:val="center"/>
          </w:tcPr>
          <w:p w14:paraId="402FD7F1">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778" w:type="dxa"/>
            <w:vAlign w:val="center"/>
          </w:tcPr>
          <w:p w14:paraId="40191866">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04A2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vAlign w:val="center"/>
          </w:tcPr>
          <w:p w14:paraId="5C9A4073">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合计</w:t>
            </w:r>
          </w:p>
        </w:tc>
        <w:tc>
          <w:tcPr>
            <w:tcW w:w="1417" w:type="dxa"/>
            <w:vAlign w:val="center"/>
          </w:tcPr>
          <w:p w14:paraId="78FE604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281" w:type="dxa"/>
            <w:vAlign w:val="center"/>
          </w:tcPr>
          <w:p w14:paraId="4B05748F">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871" w:type="dxa"/>
            <w:vAlign w:val="center"/>
          </w:tcPr>
          <w:p w14:paraId="70BD54E0">
            <w:pPr>
              <w:adjustRightInd w:val="0"/>
              <w:snapToGrid w:val="0"/>
              <w:spacing w:line="360" w:lineRule="auto"/>
              <w:rPr>
                <w:rFonts w:hint="eastAsia" w:ascii="楷体" w:hAnsi="楷体" w:eastAsia="楷体" w:cs="楷体"/>
                <w:bCs/>
                <w:color w:val="000000" w:themeColor="text1"/>
                <w:sz w:val="26"/>
                <w:szCs w:val="26"/>
                <w:highlight w:val="none"/>
                <w:lang w:val="en-US" w:eastAsia="zh-CN"/>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小写: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w:t>
            </w:r>
          </w:p>
          <w:p w14:paraId="496C210C">
            <w:pPr>
              <w:widowControl/>
              <w:adjustRightInd w:val="0"/>
              <w:snapToGrid w:val="0"/>
              <w:spacing w:line="360" w:lineRule="auto"/>
              <w:jc w:val="both"/>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大写:人民币</w:t>
            </w:r>
          </w:p>
        </w:tc>
        <w:tc>
          <w:tcPr>
            <w:tcW w:w="1778" w:type="dxa"/>
            <w:vAlign w:val="center"/>
          </w:tcPr>
          <w:p w14:paraId="42885DE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r>
    </w:tbl>
    <w:p w14:paraId="171DF9FA">
      <w:pPr>
        <w:pStyle w:val="53"/>
        <w:ind w:left="0"/>
        <w:rPr>
          <w:rFonts w:hint="eastAsia" w:ascii="楷体" w:hAnsi="楷体" w:eastAsia="楷体" w:cs="楷体"/>
          <w:color w:val="000000" w:themeColor="text1"/>
          <w:sz w:val="26"/>
          <w:szCs w:val="26"/>
          <w:highlight w:val="none"/>
          <w14:textFill>
            <w14:solidFill>
              <w14:schemeClr w14:val="tx1"/>
            </w14:solidFill>
          </w14:textFill>
        </w:rPr>
      </w:pPr>
    </w:p>
    <w:p w14:paraId="1C87597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w:t>
      </w:r>
      <w:r>
        <w:rPr>
          <w:rFonts w:hint="eastAsia" w:ascii="楷体" w:hAnsi="楷体" w:eastAsia="楷体" w:cs="楷体"/>
          <w:b/>
          <w:color w:val="000000" w:themeColor="text1"/>
          <w:sz w:val="26"/>
          <w:szCs w:val="26"/>
          <w:highlight w:val="none"/>
          <w14:textFill>
            <w14:solidFill>
              <w14:schemeClr w14:val="tx1"/>
            </w14:solidFill>
          </w14:textFill>
        </w:rPr>
        <w:t xml:space="preserve"> </w:t>
      </w:r>
      <w:r>
        <w:rPr>
          <w:rFonts w:hint="eastAsia" w:ascii="楷体" w:hAnsi="楷体" w:eastAsia="楷体" w:cs="楷体"/>
          <w:color w:val="000000" w:themeColor="text1"/>
          <w:sz w:val="26"/>
          <w:szCs w:val="26"/>
          <w:highlight w:val="none"/>
          <w14:textFill>
            <w14:solidFill>
              <w14:schemeClr w14:val="tx1"/>
            </w14:solidFill>
          </w14:textFill>
        </w:rPr>
        <w:t>园区绿化日常养护费用</w:t>
      </w:r>
    </w:p>
    <w:p w14:paraId="6D70A13F">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计算方式：每月按园区绿化日常养护劳务外包月均费用并结合甲方的考核结果进行支付。</w:t>
      </w:r>
    </w:p>
    <w:tbl>
      <w:tblPr>
        <w:tblStyle w:val="44"/>
        <w:tblW w:w="6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693"/>
      </w:tblGrid>
      <w:tr w14:paraId="3BB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69" w:type="dxa"/>
            <w:vAlign w:val="center"/>
          </w:tcPr>
          <w:p w14:paraId="31677376">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服务项目</w:t>
            </w:r>
          </w:p>
        </w:tc>
        <w:tc>
          <w:tcPr>
            <w:tcW w:w="2693" w:type="dxa"/>
          </w:tcPr>
          <w:p w14:paraId="6301ABAF">
            <w:pPr>
              <w:widowControl/>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价格</w:t>
            </w:r>
          </w:p>
          <w:p w14:paraId="583691C9">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（元/3年）</w:t>
            </w:r>
          </w:p>
        </w:tc>
      </w:tr>
      <w:tr w14:paraId="272D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69" w:type="dxa"/>
            <w:vAlign w:val="center"/>
          </w:tcPr>
          <w:p w14:paraId="0EF50953">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绿化日常养护</w:t>
            </w:r>
          </w:p>
        </w:tc>
        <w:tc>
          <w:tcPr>
            <w:tcW w:w="2693" w:type="dxa"/>
          </w:tcPr>
          <w:p w14:paraId="62F56368">
            <w:pPr>
              <w:widowControl/>
              <w:adjustRightInd w:val="0"/>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 xml:space="preserve"> 万元</w:t>
            </w:r>
          </w:p>
        </w:tc>
      </w:tr>
    </w:tbl>
    <w:p w14:paraId="799737B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p>
    <w:p w14:paraId="71518034">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（五）结算方式</w:t>
      </w:r>
    </w:p>
    <w:p w14:paraId="6792A8C6">
      <w:pPr>
        <w:adjustRightInd w:val="0"/>
        <w:snapToGrid w:val="0"/>
        <w:spacing w:line="360" w:lineRule="auto"/>
        <w:ind w:firstLine="496" w:firstLineChars="200"/>
        <w:rPr>
          <w:rFonts w:hint="eastAsia" w:ascii="楷体" w:hAnsi="楷体" w:eastAsia="楷体" w:cs="楷体"/>
          <w:bCs/>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1</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本项目承包费用按月以银行转账方式支付款项。</w:t>
      </w:r>
      <w:r>
        <w:rPr>
          <w:rFonts w:hint="eastAsia" w:ascii="楷体" w:hAnsi="楷体" w:eastAsia="楷体" w:cs="楷体"/>
          <w:bCs/>
          <w:color w:val="000000" w:themeColor="text1"/>
          <w:spacing w:val="-6"/>
          <w:sz w:val="26"/>
          <w:szCs w:val="26"/>
          <w:highlight w:val="none"/>
          <w14:textFill>
            <w14:solidFill>
              <w14:schemeClr w14:val="tx1"/>
            </w14:solidFill>
          </w14:textFill>
        </w:rPr>
        <w:t>本合同项下的币种为人民币。</w:t>
      </w:r>
    </w:p>
    <w:p w14:paraId="63819A79">
      <w:pPr>
        <w:adjustRightInd w:val="0"/>
        <w:snapToGrid w:val="0"/>
        <w:spacing w:line="360" w:lineRule="auto"/>
        <w:ind w:firstLine="509" w:firstLineChars="196"/>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color w:val="000000" w:themeColor="text1"/>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水电技术服务、会务服务、食堂服务、保洁卫生劳务外包费用：</w:t>
      </w:r>
      <w:r>
        <w:rPr>
          <w:rFonts w:hint="eastAsia" w:ascii="楷体" w:hAnsi="楷体" w:eastAsia="楷体" w:cs="楷体"/>
          <w:color w:val="000000" w:themeColor="text1"/>
          <w:spacing w:val="-6"/>
          <w:sz w:val="26"/>
          <w:szCs w:val="26"/>
          <w:highlight w:val="none"/>
          <w14:textFill>
            <w14:solidFill>
              <w14:schemeClr w14:val="tx1"/>
            </w14:solidFill>
          </w14:textFill>
        </w:rPr>
        <w:t>甲方在次月5个工作日前对上一个月的</w:t>
      </w:r>
      <w:r>
        <w:rPr>
          <w:rFonts w:hint="eastAsia" w:ascii="楷体" w:hAnsi="楷体" w:eastAsia="楷体" w:cs="楷体"/>
          <w:color w:val="000000" w:themeColor="text1"/>
          <w:sz w:val="26"/>
          <w:szCs w:val="26"/>
          <w:highlight w:val="none"/>
          <w14:textFill>
            <w14:solidFill>
              <w14:schemeClr w14:val="tx1"/>
            </w14:solidFill>
          </w14:textFill>
        </w:rPr>
        <w:t>水电技术服务、会务服务、食堂服务、保洁卫生劳务外包</w:t>
      </w:r>
      <w:r>
        <w:rPr>
          <w:rFonts w:hint="eastAsia" w:ascii="楷体" w:hAnsi="楷体" w:eastAsia="楷体" w:cs="楷体"/>
          <w:color w:val="000000" w:themeColor="text1"/>
          <w:spacing w:val="-6"/>
          <w:sz w:val="26"/>
          <w:szCs w:val="26"/>
          <w:highlight w:val="none"/>
          <w14:textFill>
            <w14:solidFill>
              <w14:schemeClr w14:val="tx1"/>
            </w14:solidFill>
          </w14:textFill>
        </w:rPr>
        <w:t>服务效果进行考核，</w:t>
      </w:r>
      <w:r>
        <w:rPr>
          <w:rFonts w:hint="eastAsia" w:ascii="楷体" w:hAnsi="楷体" w:eastAsia="楷体" w:cs="楷体"/>
          <w:color w:val="000000" w:themeColor="text1"/>
          <w:sz w:val="26"/>
          <w:szCs w:val="26"/>
          <w:highlight w:val="none"/>
          <w14:textFill>
            <w14:solidFill>
              <w14:schemeClr w14:val="tx1"/>
            </w14:solidFill>
          </w14:textFill>
        </w:rPr>
        <w:t>根</w:t>
      </w:r>
      <w:r>
        <w:rPr>
          <w:rFonts w:hint="eastAsia" w:ascii="楷体" w:hAnsi="楷体" w:eastAsia="楷体" w:cs="楷体"/>
          <w:color w:val="000000" w:themeColor="text1"/>
          <w:spacing w:val="-6"/>
          <w:sz w:val="26"/>
          <w:szCs w:val="26"/>
          <w:highlight w:val="none"/>
          <w14:textFill>
            <w14:solidFill>
              <w14:schemeClr w14:val="tx1"/>
            </w14:solidFill>
          </w14:textFill>
        </w:rPr>
        <w:t>据本条第（一）项约定的计</w:t>
      </w:r>
      <w:r>
        <w:rPr>
          <w:rFonts w:hint="eastAsia" w:ascii="楷体" w:hAnsi="楷体" w:eastAsia="楷体" w:cs="楷体"/>
          <w:color w:val="000000" w:themeColor="text1"/>
          <w:sz w:val="26"/>
          <w:szCs w:val="26"/>
          <w:highlight w:val="none"/>
          <w14:textFill>
            <w14:solidFill>
              <w14:schemeClr w14:val="tx1"/>
            </w14:solidFill>
          </w14:textFill>
        </w:rPr>
        <w:t>算方式和第五条约定的考核标准与乙方结算费用，</w:t>
      </w:r>
      <w:r>
        <w:rPr>
          <w:rFonts w:hint="eastAsia" w:ascii="楷体" w:hAnsi="楷体" w:eastAsia="楷体" w:cs="楷体"/>
          <w:color w:val="000000" w:themeColor="text1"/>
          <w:spacing w:val="-6"/>
          <w:sz w:val="26"/>
          <w:szCs w:val="26"/>
          <w:highlight w:val="none"/>
          <w14:textFill>
            <w14:solidFill>
              <w14:schemeClr w14:val="tx1"/>
            </w14:solidFill>
          </w14:textFill>
        </w:rPr>
        <w:t>乙方向甲方提供费用清单和工作清单，经甲方确认后，乙方根据考核结果向甲方提供相应金额的合法有效的</w:t>
      </w:r>
      <w:r>
        <w:rPr>
          <w:rFonts w:hint="eastAsia" w:ascii="楷体" w:hAnsi="楷体" w:eastAsia="楷体" w:cs="楷体"/>
          <w:color w:val="000000" w:themeColor="text1"/>
          <w:sz w:val="26"/>
          <w:szCs w:val="26"/>
          <w:highlight w:val="none"/>
          <w14:textFill>
            <w14:solidFill>
              <w14:schemeClr w14:val="tx1"/>
            </w14:solidFill>
          </w14:textFill>
        </w:rPr>
        <w:t>增值税发票</w:t>
      </w:r>
      <w:r>
        <w:rPr>
          <w:rFonts w:hint="eastAsia" w:ascii="楷体" w:hAnsi="楷体" w:eastAsia="楷体" w:cs="楷体"/>
          <w:color w:val="000000" w:themeColor="text1"/>
          <w:spacing w:val="-6"/>
          <w:sz w:val="26"/>
          <w:szCs w:val="26"/>
          <w:highlight w:val="none"/>
          <w14:textFill>
            <w14:solidFill>
              <w14:schemeClr w14:val="tx1"/>
            </w14:solidFill>
          </w14:textFill>
        </w:rPr>
        <w:t>，甲方在收到发票后15个工作日内支付上一个月</w:t>
      </w:r>
      <w:r>
        <w:rPr>
          <w:rFonts w:hint="eastAsia" w:ascii="楷体" w:hAnsi="楷体" w:eastAsia="楷体" w:cs="楷体"/>
          <w:color w:val="000000" w:themeColor="text1"/>
          <w:sz w:val="26"/>
          <w:szCs w:val="26"/>
          <w:highlight w:val="none"/>
          <w14:textFill>
            <w14:solidFill>
              <w14:schemeClr w14:val="tx1"/>
            </w14:solidFill>
          </w14:textFill>
        </w:rPr>
        <w:t>水电技术服务、会务服务、食堂服务、保洁卫生劳务外包</w:t>
      </w:r>
      <w:r>
        <w:rPr>
          <w:rFonts w:hint="eastAsia" w:ascii="楷体" w:hAnsi="楷体" w:eastAsia="楷体" w:cs="楷体"/>
          <w:color w:val="000000" w:themeColor="text1"/>
          <w:spacing w:val="-6"/>
          <w:sz w:val="26"/>
          <w:szCs w:val="26"/>
          <w:highlight w:val="none"/>
          <w14:textFill>
            <w14:solidFill>
              <w14:schemeClr w14:val="tx1"/>
            </w14:solidFill>
          </w14:textFill>
        </w:rPr>
        <w:t>费用。</w:t>
      </w:r>
    </w:p>
    <w:p w14:paraId="7AFAF7C1">
      <w:pPr>
        <w:adjustRightInd w:val="0"/>
        <w:snapToGrid w:val="0"/>
        <w:spacing w:line="360" w:lineRule="auto"/>
        <w:ind w:firstLine="496"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3</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pacing w:val="-6"/>
          <w:sz w:val="26"/>
          <w:szCs w:val="26"/>
          <w:highlight w:val="none"/>
          <w14:textFill>
            <w14:solidFill>
              <w14:schemeClr w14:val="tx1"/>
            </w14:solidFill>
          </w14:textFill>
        </w:rPr>
        <w:t>绿化摆放和养护费按照实际摆放的数量和投标价格结算。其他清洁服务项目实施后每月按投标价格结算。</w:t>
      </w:r>
      <w:r>
        <w:rPr>
          <w:rFonts w:hint="eastAsia" w:ascii="楷体" w:hAnsi="楷体" w:eastAsia="楷体" w:cs="楷体"/>
          <w:color w:val="000000" w:themeColor="text1"/>
          <w:sz w:val="26"/>
          <w:szCs w:val="26"/>
          <w:highlight w:val="none"/>
          <w14:textFill>
            <w14:solidFill>
              <w14:schemeClr w14:val="tx1"/>
            </w14:solidFill>
          </w14:textFill>
        </w:rPr>
        <w:t>每月服务结束后</w:t>
      </w:r>
      <w:r>
        <w:rPr>
          <w:rFonts w:hint="eastAsia" w:ascii="楷体" w:hAnsi="楷体" w:eastAsia="楷体" w:cs="楷体"/>
          <w:color w:val="000000" w:themeColor="text1"/>
          <w:sz w:val="26"/>
          <w:szCs w:val="26"/>
          <w:highlight w:val="none"/>
          <w:u w:val="single"/>
          <w14:textFill>
            <w14:solidFill>
              <w14:schemeClr w14:val="tx1"/>
            </w14:solidFill>
          </w14:textFill>
        </w:rPr>
        <w:t xml:space="preserve">  </w:t>
      </w:r>
      <w:r>
        <w:rPr>
          <w:rFonts w:hint="eastAsia" w:ascii="楷体" w:hAnsi="楷体" w:eastAsia="楷体" w:cs="楷体"/>
          <w:color w:val="000000" w:themeColor="text1"/>
          <w:sz w:val="26"/>
          <w:szCs w:val="26"/>
          <w:highlight w:val="none"/>
          <w:u w:val="single"/>
          <w:lang w:val="en-US" w:eastAsia="zh-CN"/>
          <w14:textFill>
            <w14:solidFill>
              <w14:schemeClr w14:val="tx1"/>
            </w14:solidFill>
          </w14:textFill>
        </w:rPr>
        <w:t>5</w:t>
      </w:r>
      <w:r>
        <w:rPr>
          <w:rFonts w:hint="eastAsia" w:ascii="楷体" w:hAnsi="楷体" w:eastAsia="楷体" w:cs="楷体"/>
          <w:color w:val="000000" w:themeColor="text1"/>
          <w:sz w:val="26"/>
          <w:szCs w:val="26"/>
          <w:highlight w:val="none"/>
          <w14:textFill>
            <w14:solidFill>
              <w14:schemeClr w14:val="tx1"/>
            </w14:solidFill>
          </w14:textFill>
        </w:rPr>
        <w:t>个工作日内，</w:t>
      </w:r>
      <w:r>
        <w:rPr>
          <w:rFonts w:hint="eastAsia" w:ascii="楷体" w:hAnsi="楷体" w:eastAsia="楷体" w:cs="楷体"/>
          <w:color w:val="000000" w:themeColor="text1"/>
          <w:spacing w:val="-6"/>
          <w:sz w:val="26"/>
          <w:szCs w:val="26"/>
          <w:highlight w:val="none"/>
          <w14:textFill>
            <w14:solidFill>
              <w14:schemeClr w14:val="tx1"/>
            </w14:solidFill>
          </w14:textFill>
        </w:rPr>
        <w:t>乙方向甲方提供费用清单和工作清单，经甲方确认后，乙方根据考核结果向甲方</w:t>
      </w:r>
      <w:r>
        <w:rPr>
          <w:rFonts w:hint="eastAsia" w:ascii="楷体" w:hAnsi="楷体" w:eastAsia="楷体" w:cs="楷体"/>
          <w:color w:val="000000" w:themeColor="text1"/>
          <w:sz w:val="26"/>
          <w:szCs w:val="26"/>
          <w:highlight w:val="none"/>
          <w14:textFill>
            <w14:solidFill>
              <w14:schemeClr w14:val="tx1"/>
            </w14:solidFill>
          </w14:textFill>
        </w:rPr>
        <w:t>提供相应金额的合法有效的增值税专用发票，甲方在收到发票后15个工作日内支付该些费用。</w:t>
      </w:r>
      <w:r>
        <w:rPr>
          <w:rFonts w:hint="eastAsia" w:ascii="楷体" w:hAnsi="楷体" w:eastAsia="楷体" w:cs="楷体"/>
          <w:color w:val="000000" w:themeColor="text1"/>
          <w:spacing w:val="-6"/>
          <w:sz w:val="26"/>
          <w:szCs w:val="26"/>
          <w:highlight w:val="none"/>
          <w14:textFill>
            <w14:solidFill>
              <w14:schemeClr w14:val="tx1"/>
            </w14:solidFill>
          </w14:textFill>
        </w:rPr>
        <w:t xml:space="preserve"> </w:t>
      </w:r>
    </w:p>
    <w:p w14:paraId="17343889">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4</w:t>
      </w:r>
      <w:r>
        <w:rPr>
          <w:rFonts w:hint="eastAsia" w:ascii="楷体" w:hAnsi="楷体" w:eastAsia="楷体" w:cs="楷体"/>
          <w:color w:val="000000" w:themeColor="text1"/>
          <w:spacing w:val="-6"/>
          <w:sz w:val="26"/>
          <w:szCs w:val="26"/>
          <w:highlight w:val="none"/>
          <w:lang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园区绿化养护</w:t>
      </w:r>
      <w:r>
        <w:rPr>
          <w:rFonts w:hint="eastAsia" w:ascii="楷体" w:hAnsi="楷体" w:eastAsia="楷体" w:cs="楷体"/>
          <w:color w:val="000000" w:themeColor="text1"/>
          <w:spacing w:val="-6"/>
          <w:sz w:val="26"/>
          <w:szCs w:val="26"/>
          <w:highlight w:val="none"/>
          <w14:textFill>
            <w14:solidFill>
              <w14:schemeClr w14:val="tx1"/>
            </w14:solidFill>
          </w14:textFill>
        </w:rPr>
        <w:t>按照投标价格结算。甲方在次月5个工作日前对上一个月的</w:t>
      </w:r>
      <w:r>
        <w:rPr>
          <w:rFonts w:hint="eastAsia" w:ascii="楷体" w:hAnsi="楷体" w:eastAsia="楷体" w:cs="楷体"/>
          <w:color w:val="000000" w:themeColor="text1"/>
          <w:sz w:val="26"/>
          <w:szCs w:val="26"/>
          <w:highlight w:val="none"/>
          <w14:textFill>
            <w14:solidFill>
              <w14:schemeClr w14:val="tx1"/>
            </w14:solidFill>
          </w14:textFill>
        </w:rPr>
        <w:t>园区绿化养护</w:t>
      </w:r>
      <w:r>
        <w:rPr>
          <w:rFonts w:hint="eastAsia" w:ascii="楷体" w:hAnsi="楷体" w:eastAsia="楷体" w:cs="楷体"/>
          <w:color w:val="000000" w:themeColor="text1"/>
          <w:spacing w:val="-6"/>
          <w:sz w:val="26"/>
          <w:szCs w:val="26"/>
          <w:highlight w:val="none"/>
          <w14:textFill>
            <w14:solidFill>
              <w14:schemeClr w14:val="tx1"/>
            </w14:solidFill>
          </w14:textFill>
        </w:rPr>
        <w:t>服务效果进行考核，根据本条第（四）项约定的</w:t>
      </w:r>
      <w:r>
        <w:rPr>
          <w:rFonts w:hint="eastAsia" w:ascii="楷体" w:hAnsi="楷体" w:eastAsia="楷体" w:cs="楷体"/>
          <w:color w:val="000000" w:themeColor="text1"/>
          <w:sz w:val="26"/>
          <w:szCs w:val="26"/>
          <w:highlight w:val="none"/>
          <w14:textFill>
            <w14:solidFill>
              <w14:schemeClr w14:val="tx1"/>
            </w14:solidFill>
          </w14:textFill>
        </w:rPr>
        <w:t>计算方式和第五条约定的考核标准</w:t>
      </w:r>
      <w:r>
        <w:rPr>
          <w:rFonts w:hint="eastAsia" w:ascii="楷体" w:hAnsi="楷体" w:eastAsia="楷体" w:cs="楷体"/>
          <w:color w:val="000000" w:themeColor="text1"/>
          <w:spacing w:val="-6"/>
          <w:sz w:val="26"/>
          <w:szCs w:val="26"/>
          <w:highlight w:val="none"/>
          <w14:textFill>
            <w14:solidFill>
              <w14:schemeClr w14:val="tx1"/>
            </w14:solidFill>
          </w14:textFill>
        </w:rPr>
        <w:t>与乙方结算费用，乙方向甲方提供费用清单和工作清单，经甲方确认后，乙方根据考核结果向甲方提供相应金额的合法有效的</w:t>
      </w:r>
      <w:r>
        <w:rPr>
          <w:rFonts w:hint="eastAsia" w:ascii="楷体" w:hAnsi="楷体" w:eastAsia="楷体" w:cs="楷体"/>
          <w:color w:val="000000" w:themeColor="text1"/>
          <w:sz w:val="26"/>
          <w:szCs w:val="26"/>
          <w:highlight w:val="none"/>
          <w14:textFill>
            <w14:solidFill>
              <w14:schemeClr w14:val="tx1"/>
            </w14:solidFill>
          </w14:textFill>
        </w:rPr>
        <w:t>增值税专用发票</w:t>
      </w:r>
      <w:r>
        <w:rPr>
          <w:rFonts w:hint="eastAsia" w:ascii="楷体" w:hAnsi="楷体" w:eastAsia="楷体" w:cs="楷体"/>
          <w:color w:val="000000" w:themeColor="text1"/>
          <w:spacing w:val="-6"/>
          <w:sz w:val="26"/>
          <w:szCs w:val="26"/>
          <w:highlight w:val="none"/>
          <w14:textFill>
            <w14:solidFill>
              <w14:schemeClr w14:val="tx1"/>
            </w14:solidFill>
          </w14:textFill>
        </w:rPr>
        <w:t>，甲方在收到发票后15个工作日内支付上一个月</w:t>
      </w:r>
      <w:r>
        <w:rPr>
          <w:rFonts w:hint="eastAsia" w:ascii="楷体" w:hAnsi="楷体" w:eastAsia="楷体" w:cs="楷体"/>
          <w:color w:val="000000" w:themeColor="text1"/>
          <w:sz w:val="26"/>
          <w:szCs w:val="26"/>
          <w:highlight w:val="none"/>
          <w14:textFill>
            <w14:solidFill>
              <w14:schemeClr w14:val="tx1"/>
            </w14:solidFill>
          </w14:textFill>
        </w:rPr>
        <w:t>绿化养护</w:t>
      </w:r>
      <w:r>
        <w:rPr>
          <w:rFonts w:hint="eastAsia" w:ascii="楷体" w:hAnsi="楷体" w:eastAsia="楷体" w:cs="楷体"/>
          <w:color w:val="000000" w:themeColor="text1"/>
          <w:spacing w:val="-6"/>
          <w:sz w:val="26"/>
          <w:szCs w:val="26"/>
          <w:highlight w:val="none"/>
          <w14:textFill>
            <w14:solidFill>
              <w14:schemeClr w14:val="tx1"/>
            </w14:solidFill>
          </w14:textFill>
        </w:rPr>
        <w:t>费用。</w:t>
      </w:r>
    </w:p>
    <w:p w14:paraId="364C0817">
      <w:pPr>
        <w:pStyle w:val="128"/>
        <w:adjustRightInd w:val="0"/>
        <w:snapToGrid w:val="0"/>
        <w:spacing w:line="360" w:lineRule="auto"/>
        <w:ind w:firstLine="558" w:firstLineChars="225"/>
        <w:contextualSpacing/>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5.甲方每支付一笔款项前，乙方应向甲方提供等额合法有效的增值税发票，否则，甲方有权顺延付款而不构成违约。</w:t>
      </w:r>
    </w:p>
    <w:p w14:paraId="16E462A0">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 xml:space="preserve">甲方银行账户信息： </w:t>
      </w:r>
    </w:p>
    <w:p w14:paraId="6E4BC397">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开户名：广东烟草江门市有限公司</w:t>
      </w:r>
    </w:p>
    <w:p w14:paraId="508038D2">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账号：2012002719124816833</w:t>
      </w:r>
    </w:p>
    <w:p w14:paraId="16AB91E8">
      <w:pPr>
        <w:keepNext w:val="0"/>
        <w:keepLines w:val="0"/>
        <w:widowControl/>
        <w:suppressLineNumbers w:val="0"/>
        <w:ind w:firstLine="496" w:firstLineChars="200"/>
        <w:jc w:val="left"/>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开户银行：工商银行江门分行营业部</w:t>
      </w:r>
    </w:p>
    <w:p w14:paraId="0A06DC11">
      <w:pPr>
        <w:pStyle w:val="2"/>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p>
    <w:p w14:paraId="29A9464E">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乙方银行账户信息：</w:t>
      </w:r>
    </w:p>
    <w:p w14:paraId="3EAA49E9">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开户名：</w:t>
      </w:r>
    </w:p>
    <w:p w14:paraId="5DC8192B">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账号：</w:t>
      </w:r>
    </w:p>
    <w:p w14:paraId="0852B439">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开户银行：</w:t>
      </w:r>
    </w:p>
    <w:p w14:paraId="7CAF218F">
      <w:pPr>
        <w:adjustRightInd w:val="0"/>
        <w:snapToGrid w:val="0"/>
        <w:spacing w:line="360" w:lineRule="auto"/>
        <w:ind w:firstLine="496" w:firstLineChars="200"/>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pPr>
      <w:r>
        <w:rPr>
          <w:rFonts w:hint="eastAsia" w:ascii="楷体" w:hAnsi="楷体" w:eastAsia="楷体" w:cs="楷体"/>
          <w:color w:val="000000" w:themeColor="text1"/>
          <w:spacing w:val="-6"/>
          <w:kern w:val="2"/>
          <w:sz w:val="26"/>
          <w:szCs w:val="26"/>
          <w:highlight w:val="none"/>
          <w:lang w:val="en-US" w:eastAsia="zh-CN" w:bidi="ar-SA"/>
          <w14:textFill>
            <w14:solidFill>
              <w14:schemeClr w14:val="tx1"/>
            </w14:solidFill>
          </w14:textFill>
        </w:rPr>
        <w:t>6.本合同的签订主体、发票开具主体与收款主体必须保持一致。</w:t>
      </w:r>
    </w:p>
    <w:p w14:paraId="3E097136">
      <w:pPr>
        <w:pStyle w:val="53"/>
        <w:ind w:left="0" w:firstLine="462" w:firstLineChars="177"/>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十三</w:t>
      </w:r>
      <w:r>
        <w:rPr>
          <w:rFonts w:hint="eastAsia" w:ascii="楷体" w:hAnsi="楷体" w:eastAsia="楷体" w:cs="楷体"/>
          <w:b/>
          <w:color w:val="000000" w:themeColor="text1"/>
          <w:sz w:val="26"/>
          <w:szCs w:val="26"/>
          <w:highlight w:val="none"/>
          <w14:textFill>
            <w14:solidFill>
              <w14:schemeClr w14:val="tx1"/>
            </w14:solidFill>
          </w14:textFill>
        </w:rPr>
        <w:t>条  违约责任</w:t>
      </w:r>
    </w:p>
    <w:p w14:paraId="1B62BC74">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（一）在合同签订接管后1个月内不能正常运作，属于乙方责任的，应由乙方负责，甲方有权解除合同，乙方应支付甲方为维持这期间的正常运作而聘请第三方产生的一切费用，并应向甲方支付</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20,000.00（人民币贰万元整）违约金并赔偿甲方的全部损失。</w:t>
      </w:r>
    </w:p>
    <w:p w14:paraId="721A9945">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（二）因乙方原因造成甲方交付使用管理的财产、设施等损失，或者造成泄密、管理制度外流，或者影响甲方正常工作等，由乙方赔偿甲方的全部损失，甲方有权解除合同，乙方应向甲方支付</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20,000.00（人民币贰万元整）元违约金并赔偿甲方的全部损失。</w:t>
      </w:r>
    </w:p>
    <w:p w14:paraId="2880DA05">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（三）如乙方提供虚假资质证明材料，不具备履行本合同的合法资质的，甲方有权解除合同，乙方应向甲方支付</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20,000.00（人民币贰万元整）违约金并赔偿甲方的全部损失。</w:t>
      </w:r>
    </w:p>
    <w:p w14:paraId="0D49B491">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（四）乙方未能按本合同约定的时间提供服务，每逾期一日按</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2,000.00（人民币贰仟元整）的标准支付违约金给甲方。此项违约金的支付上限为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20,000.00（人民币贰万元整）。本合同</w:t>
      </w:r>
      <w:r>
        <w:rPr>
          <w:rFonts w:hint="eastAsia" w:ascii="楷体" w:hAnsi="楷体" w:eastAsia="楷体" w:cs="楷体"/>
          <w:color w:val="000000" w:themeColor="text1"/>
          <w:sz w:val="26"/>
          <w:szCs w:val="26"/>
          <w:highlight w:val="none"/>
          <w:lang w:eastAsia="zh-Hans"/>
          <w14:textFill>
            <w14:solidFill>
              <w14:schemeClr w14:val="tx1"/>
            </w14:solidFill>
          </w14:textFill>
        </w:rPr>
        <w:t>任何一项</w:t>
      </w:r>
      <w:r>
        <w:rPr>
          <w:rFonts w:hint="eastAsia" w:ascii="楷体" w:hAnsi="楷体" w:eastAsia="楷体" w:cs="楷体"/>
          <w:color w:val="000000" w:themeColor="text1"/>
          <w:sz w:val="26"/>
          <w:szCs w:val="26"/>
          <w:highlight w:val="none"/>
          <w14:textFill>
            <w14:solidFill>
              <w14:schemeClr w14:val="tx1"/>
            </w14:solidFill>
          </w14:textFill>
        </w:rPr>
        <w:t>服务项目逾期</w:t>
      </w:r>
      <w:r>
        <w:rPr>
          <w:rFonts w:hint="eastAsia" w:ascii="楷体" w:hAnsi="楷体" w:eastAsia="楷体" w:cs="楷体"/>
          <w:color w:val="000000" w:themeColor="text1"/>
          <w:sz w:val="26"/>
          <w:szCs w:val="26"/>
          <w:highlight w:val="none"/>
          <w:lang w:eastAsia="zh-Hans"/>
          <w14:textFill>
            <w14:solidFill>
              <w14:schemeClr w14:val="tx1"/>
            </w14:solidFill>
          </w14:textFill>
        </w:rPr>
        <w:t>提供服务</w:t>
      </w:r>
      <w:r>
        <w:rPr>
          <w:rFonts w:hint="eastAsia" w:ascii="楷体" w:hAnsi="楷体" w:eastAsia="楷体" w:cs="楷体"/>
          <w:color w:val="000000" w:themeColor="text1"/>
          <w:sz w:val="26"/>
          <w:szCs w:val="26"/>
          <w:highlight w:val="none"/>
          <w14:textFill>
            <w14:solidFill>
              <w14:schemeClr w14:val="tx1"/>
            </w14:solidFill>
          </w14:textFill>
        </w:rPr>
        <w:t>10</w:t>
      </w:r>
      <w:r>
        <w:rPr>
          <w:rFonts w:hint="eastAsia" w:ascii="楷体" w:hAnsi="楷体" w:eastAsia="楷体" w:cs="楷体"/>
          <w:color w:val="000000" w:themeColor="text1"/>
          <w:sz w:val="26"/>
          <w:szCs w:val="26"/>
          <w:highlight w:val="none"/>
          <w:lang w:eastAsia="zh-Hans"/>
          <w14:textFill>
            <w14:solidFill>
              <w14:schemeClr w14:val="tx1"/>
            </w14:solidFill>
          </w14:textFill>
        </w:rPr>
        <w:t>天</w:t>
      </w:r>
      <w:r>
        <w:rPr>
          <w:rFonts w:hint="eastAsia" w:ascii="楷体" w:hAnsi="楷体" w:eastAsia="楷体" w:cs="楷体"/>
          <w:color w:val="000000" w:themeColor="text1"/>
          <w:sz w:val="26"/>
          <w:szCs w:val="26"/>
          <w:highlight w:val="none"/>
          <w14:textFill>
            <w14:solidFill>
              <w14:schemeClr w14:val="tx1"/>
            </w14:solidFill>
          </w14:textFill>
        </w:rPr>
        <w:t>以上的，甲方有权</w:t>
      </w:r>
      <w:r>
        <w:rPr>
          <w:rFonts w:hint="eastAsia" w:ascii="楷体" w:hAnsi="楷体" w:eastAsia="楷体" w:cs="楷体"/>
          <w:color w:val="000000" w:themeColor="text1"/>
          <w:sz w:val="26"/>
          <w:szCs w:val="26"/>
          <w:highlight w:val="none"/>
          <w:lang w:eastAsia="zh-Hans"/>
          <w14:textFill>
            <w14:solidFill>
              <w14:schemeClr w14:val="tx1"/>
            </w14:solidFill>
          </w14:textFill>
        </w:rPr>
        <w:t>解除</w:t>
      </w:r>
      <w:r>
        <w:rPr>
          <w:rFonts w:hint="eastAsia" w:ascii="楷体" w:hAnsi="楷体" w:eastAsia="楷体" w:cs="楷体"/>
          <w:color w:val="000000" w:themeColor="text1"/>
          <w:sz w:val="26"/>
          <w:szCs w:val="26"/>
          <w:highlight w:val="none"/>
          <w14:textFill>
            <w14:solidFill>
              <w14:schemeClr w14:val="tx1"/>
            </w14:solidFill>
          </w14:textFill>
        </w:rPr>
        <w:t>合同并赔偿甲方的全部损失。</w:t>
      </w:r>
    </w:p>
    <w:p w14:paraId="13A55DFE">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（五）如乙方未按本合同规定与外包人员签订劳动合同或缴纳五险一金，视为违约，甲方可责令其必须在3</w:t>
      </w:r>
      <w:r>
        <w:rPr>
          <w:rFonts w:hint="eastAsia" w:ascii="楷体" w:hAnsi="楷体" w:eastAsia="楷体" w:cs="楷体"/>
          <w:color w:val="000000" w:themeColor="text1"/>
          <w:sz w:val="26"/>
          <w:szCs w:val="26"/>
          <w:highlight w:val="none"/>
          <w:lang w:eastAsia="zh-CN"/>
          <w14:textFill>
            <w14:solidFill>
              <w14:schemeClr w14:val="tx1"/>
            </w14:solidFill>
          </w14:textFill>
        </w:rPr>
        <w:t>个工作日</w:t>
      </w:r>
      <w:r>
        <w:rPr>
          <w:rFonts w:hint="eastAsia" w:ascii="楷体" w:hAnsi="楷体" w:eastAsia="楷体" w:cs="楷体"/>
          <w:color w:val="000000" w:themeColor="text1"/>
          <w:sz w:val="26"/>
          <w:szCs w:val="26"/>
          <w:highlight w:val="none"/>
          <w14:textFill>
            <w14:solidFill>
              <w14:schemeClr w14:val="tx1"/>
            </w14:solidFill>
          </w14:textFill>
        </w:rPr>
        <w:t>内与外包人员签订合同或缴纳五险一金</w:t>
      </w:r>
      <w:r>
        <w:rPr>
          <w:rFonts w:hint="eastAsia" w:ascii="楷体" w:hAnsi="楷体" w:eastAsia="楷体" w:cs="楷体"/>
          <w:color w:val="000000" w:themeColor="text1"/>
          <w:sz w:val="26"/>
          <w:szCs w:val="26"/>
          <w:highlight w:val="none"/>
          <w:lang w:eastAsia="zh-Hans"/>
          <w14:textFill>
            <w14:solidFill>
              <w14:schemeClr w14:val="tx1"/>
            </w14:solidFill>
          </w14:textFill>
        </w:rPr>
        <w:t>，逾期签订</w:t>
      </w:r>
      <w:r>
        <w:rPr>
          <w:rFonts w:hint="eastAsia" w:ascii="楷体" w:hAnsi="楷体" w:eastAsia="楷体" w:cs="楷体"/>
          <w:color w:val="000000" w:themeColor="text1"/>
          <w:sz w:val="26"/>
          <w:szCs w:val="26"/>
          <w:highlight w:val="none"/>
          <w14:textFill>
            <w14:solidFill>
              <w14:schemeClr w14:val="tx1"/>
            </w14:solidFill>
          </w14:textFill>
        </w:rPr>
        <w:t>或逾期缴纳</w:t>
      </w:r>
      <w:r>
        <w:rPr>
          <w:rFonts w:hint="eastAsia" w:ascii="楷体" w:hAnsi="楷体" w:eastAsia="楷体" w:cs="楷体"/>
          <w:color w:val="000000" w:themeColor="text1"/>
          <w:sz w:val="26"/>
          <w:szCs w:val="26"/>
          <w:highlight w:val="none"/>
          <w:lang w:eastAsia="zh-Hans"/>
          <w14:textFill>
            <w14:solidFill>
              <w14:schemeClr w14:val="tx1"/>
            </w14:solidFill>
          </w14:textFill>
        </w:rPr>
        <w:t>的，按每人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200.00（人民币贰佰元整）</w:t>
      </w:r>
      <w:r>
        <w:rPr>
          <w:rFonts w:hint="eastAsia" w:ascii="楷体" w:hAnsi="楷体" w:eastAsia="楷体" w:cs="楷体"/>
          <w:color w:val="000000" w:themeColor="text1"/>
          <w:sz w:val="26"/>
          <w:szCs w:val="26"/>
          <w:highlight w:val="none"/>
          <w:lang w:eastAsia="zh-Hans"/>
          <w14:textFill>
            <w14:solidFill>
              <w14:schemeClr w14:val="tx1"/>
            </w14:solidFill>
          </w14:textFill>
        </w:rPr>
        <w:t>计付违约金</w:t>
      </w:r>
      <w:r>
        <w:rPr>
          <w:rFonts w:hint="eastAsia" w:ascii="楷体" w:hAnsi="楷体" w:eastAsia="楷体" w:cs="楷体"/>
          <w:color w:val="000000" w:themeColor="text1"/>
          <w:sz w:val="26"/>
          <w:szCs w:val="26"/>
          <w:highlight w:val="none"/>
          <w14:textFill>
            <w14:solidFill>
              <w14:schemeClr w14:val="tx1"/>
            </w14:solidFill>
          </w14:textFill>
        </w:rPr>
        <w:t>，此项违约金的支付上限为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人民币贰仟元整）。此项违约金达到支付上限时，甲方有权解除合同，无需承担任何违约责任。乙方应按合同约定支付外包人员工资，如果因乙方拖欠外包人员工资而造成群体性示威、游行等情况发生，乙方应在24小时内处理妥当，每逾期一日按</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10,000.00（人民币壹万元整）的标准支付违约金给甲方。此项违约金的支付上限为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50,000.00（人民币伍万元整）。乙方逾期未改的，甲方有权单方</w:t>
      </w:r>
      <w:r>
        <w:rPr>
          <w:rFonts w:hint="eastAsia" w:ascii="楷体" w:hAnsi="楷体" w:eastAsia="楷体" w:cs="楷体"/>
          <w:color w:val="000000" w:themeColor="text1"/>
          <w:sz w:val="26"/>
          <w:szCs w:val="26"/>
          <w:highlight w:val="none"/>
          <w:lang w:eastAsia="zh-Hans"/>
          <w14:textFill>
            <w14:solidFill>
              <w14:schemeClr w14:val="tx1"/>
            </w14:solidFill>
          </w14:textFill>
        </w:rPr>
        <w:t>解除</w:t>
      </w:r>
      <w:r>
        <w:rPr>
          <w:rFonts w:hint="eastAsia" w:ascii="楷体" w:hAnsi="楷体" w:eastAsia="楷体" w:cs="楷体"/>
          <w:color w:val="000000" w:themeColor="text1"/>
          <w:sz w:val="26"/>
          <w:szCs w:val="26"/>
          <w:highlight w:val="none"/>
          <w14:textFill>
            <w14:solidFill>
              <w14:schemeClr w14:val="tx1"/>
            </w14:solidFill>
          </w14:textFill>
        </w:rPr>
        <w:t>本合同</w:t>
      </w:r>
      <w:r>
        <w:rPr>
          <w:rFonts w:hint="eastAsia" w:ascii="楷体" w:hAnsi="楷体" w:eastAsia="楷体" w:cs="楷体"/>
          <w:color w:val="000000" w:themeColor="text1"/>
          <w:sz w:val="26"/>
          <w:szCs w:val="26"/>
          <w:highlight w:val="none"/>
          <w:lang w:eastAsia="zh-Hans"/>
          <w14:textFill>
            <w14:solidFill>
              <w14:schemeClr w14:val="tx1"/>
            </w14:solidFill>
          </w14:textFill>
        </w:rPr>
        <w:t>，由此造成甲方的全部损失由乙方承担，</w:t>
      </w:r>
      <w:r>
        <w:rPr>
          <w:rFonts w:hint="eastAsia" w:ascii="楷体" w:hAnsi="楷体" w:eastAsia="楷体" w:cs="楷体"/>
          <w:color w:val="000000" w:themeColor="text1"/>
          <w:sz w:val="26"/>
          <w:szCs w:val="26"/>
          <w:highlight w:val="none"/>
          <w14:textFill>
            <w14:solidFill>
              <w14:schemeClr w14:val="tx1"/>
            </w14:solidFill>
          </w14:textFill>
        </w:rPr>
        <w:t>且因此产生的一切纠纷由乙方自行处理并依法承担所有的责任。同时乙方需等甲方新中标服务人员进场，并与之办理交接手续才能退场。</w:t>
      </w:r>
    </w:p>
    <w:p w14:paraId="6E528734">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甲方无任何正当理由逾期未向乙方支付费用，经乙方催讨后仍未支付时，自书面催告宽限期届满之日起每天按所欠劳务外包费的万分之二支付违约金给乙方。此项违约金的支付上限为所欠劳务外包费的10%。如甲方</w:t>
      </w:r>
      <w:r>
        <w:rPr>
          <w:rFonts w:hint="eastAsia" w:ascii="楷体" w:hAnsi="楷体" w:eastAsia="楷体" w:cs="楷体"/>
          <w:color w:val="000000" w:themeColor="text1"/>
          <w:sz w:val="26"/>
          <w:szCs w:val="26"/>
          <w:highlight w:val="none"/>
          <w:lang w:eastAsia="zh-Hans"/>
          <w14:textFill>
            <w14:solidFill>
              <w14:schemeClr w14:val="tx1"/>
            </w14:solidFill>
          </w14:textFill>
        </w:rPr>
        <w:t>在</w:t>
      </w:r>
      <w:r>
        <w:rPr>
          <w:rFonts w:hint="eastAsia" w:ascii="楷体" w:hAnsi="楷体" w:eastAsia="楷体" w:cs="楷体"/>
          <w:color w:val="000000" w:themeColor="text1"/>
          <w:sz w:val="26"/>
          <w:szCs w:val="26"/>
          <w:highlight w:val="none"/>
          <w14:textFill>
            <w14:solidFill>
              <w14:schemeClr w14:val="tx1"/>
            </w14:solidFill>
          </w14:textFill>
        </w:rPr>
        <w:t>书面催告宽限期届满之日</w:t>
      </w:r>
      <w:r>
        <w:rPr>
          <w:rFonts w:hint="eastAsia" w:ascii="楷体" w:hAnsi="楷体" w:eastAsia="楷体" w:cs="楷体"/>
          <w:color w:val="000000" w:themeColor="text1"/>
          <w:sz w:val="26"/>
          <w:szCs w:val="26"/>
          <w:highlight w:val="none"/>
          <w:lang w:eastAsia="zh-Hans"/>
          <w14:textFill>
            <w14:solidFill>
              <w14:schemeClr w14:val="tx1"/>
            </w14:solidFill>
          </w14:textFill>
        </w:rPr>
        <w:t>后</w:t>
      </w:r>
      <w:r>
        <w:rPr>
          <w:rFonts w:hint="eastAsia" w:ascii="楷体" w:hAnsi="楷体" w:eastAsia="楷体" w:cs="楷体"/>
          <w:color w:val="000000" w:themeColor="text1"/>
          <w:sz w:val="26"/>
          <w:szCs w:val="26"/>
          <w:highlight w:val="none"/>
          <w14:textFill>
            <w14:solidFill>
              <w14:schemeClr w14:val="tx1"/>
            </w14:solidFill>
          </w14:textFill>
        </w:rPr>
        <w:t>30天未支付劳务外包费，乙方有权单方解除合同，甲方须付清所欠劳务外包费和相应逾期付款违约金。</w:t>
      </w:r>
    </w:p>
    <w:p w14:paraId="2E9ABA97">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（七）除双方在本合同中另行明确约定的情形外，甲方与乙方任何一方无正当理由提前解除合同的，应向对方支付违约金</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50,000.00（人民币伍万元整）,</w:t>
      </w:r>
      <w:r>
        <w:rPr>
          <w:rFonts w:hint="eastAsia" w:ascii="楷体" w:hAnsi="楷体" w:eastAsia="楷体" w:cs="楷体"/>
          <w:color w:val="000000" w:themeColor="text1"/>
          <w:sz w:val="26"/>
          <w:szCs w:val="26"/>
          <w:highlight w:val="none"/>
          <w:lang w:eastAsia="zh-Hans"/>
          <w14:textFill>
            <w14:solidFill>
              <w14:schemeClr w14:val="tx1"/>
            </w14:solidFill>
          </w14:textFill>
        </w:rPr>
        <w:t xml:space="preserve"> 并承担给</w:t>
      </w:r>
      <w:r>
        <w:rPr>
          <w:rFonts w:hint="eastAsia" w:ascii="楷体" w:hAnsi="楷体" w:eastAsia="楷体" w:cs="楷体"/>
          <w:color w:val="000000" w:themeColor="text1"/>
          <w:sz w:val="26"/>
          <w:szCs w:val="26"/>
          <w:highlight w:val="none"/>
          <w14:textFill>
            <w14:solidFill>
              <w14:schemeClr w14:val="tx1"/>
            </w14:solidFill>
          </w14:textFill>
        </w:rPr>
        <w:t>对</w:t>
      </w:r>
      <w:r>
        <w:rPr>
          <w:rFonts w:hint="eastAsia" w:ascii="楷体" w:hAnsi="楷体" w:eastAsia="楷体" w:cs="楷体"/>
          <w:color w:val="000000" w:themeColor="text1"/>
          <w:sz w:val="26"/>
          <w:szCs w:val="26"/>
          <w:highlight w:val="none"/>
          <w:lang w:eastAsia="zh-Hans"/>
          <w14:textFill>
            <w14:solidFill>
              <w14:schemeClr w14:val="tx1"/>
            </w14:solidFill>
          </w14:textFill>
        </w:rPr>
        <w:t>方因此造成的全部损失，包括但不限于损害赔偿金、</w:t>
      </w:r>
      <w:r>
        <w:rPr>
          <w:rFonts w:hint="eastAsia" w:ascii="楷体" w:hAnsi="楷体" w:eastAsia="楷体" w:cs="楷体"/>
          <w:color w:val="000000" w:themeColor="text1"/>
          <w:sz w:val="26"/>
          <w:szCs w:val="26"/>
          <w:highlight w:val="none"/>
          <w14:textFill>
            <w14:solidFill>
              <w14:schemeClr w14:val="tx1"/>
            </w14:solidFill>
          </w14:textFill>
        </w:rPr>
        <w:t>诉讼费、律师费、公证费、评估费等。</w:t>
      </w:r>
    </w:p>
    <w:p w14:paraId="604C0EE5">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（八）乙方违反合同的约定，未能达到合同第四条约定的服务内容和要求，甲方有权要求乙方在一个月内整改完毕，逾期未整改到位的，甲方有权解除合同，乙方应向甲方支付违约金</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w:t>
      </w:r>
      <w:r>
        <w:rPr>
          <w:rFonts w:hint="eastAsia" w:ascii="楷体" w:hAnsi="楷体" w:eastAsia="楷体" w:cs="楷体"/>
          <w:color w:val="000000" w:themeColor="text1"/>
          <w:sz w:val="26"/>
          <w:szCs w:val="26"/>
          <w:highlight w:val="none"/>
          <w:lang w:eastAsia="zh-Hans"/>
          <w14:textFill>
            <w14:solidFill>
              <w14:schemeClr w14:val="tx1"/>
            </w14:solidFill>
          </w14:textFill>
        </w:rPr>
        <w:t>并承担甲方因此造成的全部损失</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57609D16">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（九）乙方必须遵守甲方的各项相关规章制度，如有违反，甲方有权按照“单次违反扣减</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2,000.00（人民币贰仟元整）”的标准扣减当月劳务外包费；此项扣减的上限为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此项扣减达到上限时，甲方有权解除合同，无需承担任何违约责任。乙方及其外包人员在服务过程中操作不当造成甲方工作人员伤亡的，乙方应当依法承担相应的法律责任，甲方有权单方面解除合同，乙方应向甲方支付违约金</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10,000.00（人民币壹万元整）并赔偿甲方的全部损失。</w:t>
      </w:r>
    </w:p>
    <w:p w14:paraId="15E48730">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外包人员离职要及时补充，岗位不能空缺，人员离职或出现人员因故请假需调配临时人员顶岗或同类岗位人员加班完成该岗位工作的，乙方从非本项目服务点调配临时顶替人员时间不能超过一个月。为保证服务质量，对岗位空缺或不符合条件的外包人员，乙方需在2</w:t>
      </w:r>
      <w:r>
        <w:rPr>
          <w:rFonts w:hint="eastAsia" w:ascii="楷体" w:hAnsi="楷体" w:eastAsia="楷体" w:cs="楷体"/>
          <w:color w:val="000000" w:themeColor="text1"/>
          <w:sz w:val="26"/>
          <w:szCs w:val="26"/>
          <w:highlight w:val="none"/>
          <w:lang w:eastAsia="zh-CN"/>
          <w14:textFill>
            <w14:solidFill>
              <w14:schemeClr w14:val="tx1"/>
            </w14:solidFill>
          </w14:textFill>
        </w:rPr>
        <w:t>个工作日</w:t>
      </w:r>
      <w:r>
        <w:rPr>
          <w:rFonts w:hint="eastAsia" w:ascii="楷体" w:hAnsi="楷体" w:eastAsia="楷体" w:cs="楷体"/>
          <w:color w:val="000000" w:themeColor="text1"/>
          <w:sz w:val="26"/>
          <w:szCs w:val="26"/>
          <w:highlight w:val="none"/>
          <w14:textFill>
            <w14:solidFill>
              <w14:schemeClr w14:val="tx1"/>
            </w14:solidFill>
          </w14:textFill>
        </w:rPr>
        <w:t>内补齐或替换岗位人员，乙方2</w:t>
      </w:r>
      <w:r>
        <w:rPr>
          <w:rFonts w:hint="eastAsia" w:ascii="楷体" w:hAnsi="楷体" w:eastAsia="楷体" w:cs="楷体"/>
          <w:color w:val="000000" w:themeColor="text1"/>
          <w:sz w:val="26"/>
          <w:szCs w:val="26"/>
          <w:highlight w:val="none"/>
          <w:lang w:eastAsia="zh-CN"/>
          <w14:textFill>
            <w14:solidFill>
              <w14:schemeClr w14:val="tx1"/>
            </w14:solidFill>
          </w14:textFill>
        </w:rPr>
        <w:t>个工作日</w:t>
      </w:r>
      <w:r>
        <w:rPr>
          <w:rFonts w:hint="eastAsia" w:ascii="楷体" w:hAnsi="楷体" w:eastAsia="楷体" w:cs="楷体"/>
          <w:color w:val="000000" w:themeColor="text1"/>
          <w:sz w:val="26"/>
          <w:szCs w:val="26"/>
          <w:highlight w:val="none"/>
          <w14:textFill>
            <w14:solidFill>
              <w14:schemeClr w14:val="tx1"/>
            </w14:solidFill>
          </w14:textFill>
        </w:rPr>
        <w:t>后仍未按要求配齐或替换外包人员的，甲方有权按照“缺岗人员扣减</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1,000.00/天/人（人民币壹仟元整）”的标准扣减当月劳务外包费，此项扣减的上限为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10,000.00（人民币壹万元整）。此项扣减达到上限时，甲方有权解除合同，无需承担任何违约责任。</w:t>
      </w:r>
    </w:p>
    <w:p w14:paraId="4816A5E1">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（十一）乙方违反合同的约定，所配置的外包人员，未按要求持证上岗，每发现一人次扣减</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1,000.00（人民币壹仟元整）的劳务外包费，甲方有权在当月的劳务外包费中扣减。此项违约金的支付上限为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3,000.00（人民币叁仟元整 ）。此项违约金达到支付上限时，甲方有权解除合同，无需承担任何违约责任。且由此导致的所有安全事故由乙方承担，甲方不承担任何法律责任。</w:t>
      </w:r>
    </w:p>
    <w:p w14:paraId="52E1666A">
      <w:pPr>
        <w:pStyle w:val="53"/>
        <w:ind w:left="0"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2"/>
          <w:sz w:val="26"/>
          <w:szCs w:val="26"/>
          <w:highlight w:val="none"/>
          <w14:textFill>
            <w14:solidFill>
              <w14:schemeClr w14:val="tx1"/>
            </w14:solidFill>
          </w14:textFill>
        </w:rPr>
        <w:t>（十二）</w:t>
      </w:r>
      <w:r>
        <w:rPr>
          <w:rFonts w:hint="eastAsia" w:ascii="楷体" w:hAnsi="楷体" w:eastAsia="楷体" w:cs="楷体"/>
          <w:color w:val="000000" w:themeColor="text1"/>
          <w:sz w:val="26"/>
          <w:szCs w:val="26"/>
          <w:highlight w:val="none"/>
          <w14:textFill>
            <w14:solidFill>
              <w14:schemeClr w14:val="tx1"/>
            </w14:solidFill>
          </w14:textFill>
        </w:rPr>
        <w:t>乙方违反了在投标文件中的承诺，每发现一次扣减</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10,000.00（人民币壹万元整）的劳务外包费，甲方有权在当月的劳务外包费中扣减。此项违约金的支付上限为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30,000.00</w:t>
      </w:r>
      <w:r>
        <w:rPr>
          <w:rFonts w:hint="eastAsia" w:ascii="楷体" w:hAnsi="楷体" w:eastAsia="楷体" w:cs="楷体"/>
          <w:color w:val="000000" w:themeColor="text1"/>
          <w:sz w:val="26"/>
          <w:szCs w:val="26"/>
          <w:highlight w:val="none"/>
          <w:lang w:eastAsia="zh-Hans"/>
          <w14:textFill>
            <w14:solidFill>
              <w14:schemeClr w14:val="tx1"/>
            </w14:solidFill>
          </w14:textFill>
        </w:rPr>
        <w:t>元</w:t>
      </w:r>
      <w:r>
        <w:rPr>
          <w:rFonts w:hint="eastAsia" w:ascii="楷体" w:hAnsi="楷体" w:eastAsia="楷体" w:cs="楷体"/>
          <w:color w:val="000000" w:themeColor="text1"/>
          <w:sz w:val="26"/>
          <w:szCs w:val="26"/>
          <w:highlight w:val="none"/>
          <w14:textFill>
            <w14:solidFill>
              <w14:schemeClr w14:val="tx1"/>
            </w14:solidFill>
          </w14:textFill>
        </w:rPr>
        <w:t>（人民币叁万元整 ）。此项违约金达到支付上限时，甲方有权解除合同，无需承担任何违约责任。且由此导致甲方的全部损失由乙方承担，甲方不承担任何法律责任。</w:t>
      </w:r>
    </w:p>
    <w:p w14:paraId="1C8CE508">
      <w:pPr>
        <w:adjustRightInd w:val="0"/>
        <w:snapToGrid w:val="0"/>
        <w:spacing w:line="360" w:lineRule="auto"/>
        <w:ind w:firstLine="520" w:firstLineChars="20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（十三）</w:t>
      </w:r>
      <w:r>
        <w:rPr>
          <w:rFonts w:hint="eastAsia" w:ascii="楷体" w:hAnsi="楷体" w:eastAsia="楷体" w:cs="楷体"/>
          <w:color w:val="000000" w:themeColor="text1"/>
          <w:kern w:val="0"/>
          <w:sz w:val="26"/>
          <w:szCs w:val="26"/>
          <w:highlight w:val="none"/>
          <w14:textFill>
            <w14:solidFill>
              <w14:schemeClr w14:val="tx1"/>
            </w14:solidFill>
          </w14:textFill>
        </w:rPr>
        <w:t>乙方未能按招标文件、投标文件及本合同约定履行的，除本合同列明的违约情形外，每发现一次扣减</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kern w:val="0"/>
          <w:sz w:val="26"/>
          <w:szCs w:val="26"/>
          <w:highlight w:val="none"/>
          <w14:textFill>
            <w14:solidFill>
              <w14:schemeClr w14:val="tx1"/>
            </w14:solidFill>
          </w14:textFill>
        </w:rPr>
        <w:t>10,000.00（人民币壹万元整）的劳务外包费，甲方有权在当月的劳务外包费中扣减。此项违约金的支付上限为</w:t>
      </w:r>
      <w:r>
        <w:rPr>
          <w:rFonts w:hint="default" w:ascii="Arial" w:hAnsi="Arial" w:eastAsia="宋体" w:cs="Arial"/>
          <w:color w:val="000000" w:themeColor="text1"/>
          <w:highlight w:val="none"/>
          <w:lang w:val="en-US" w:eastAsia="zh-CN"/>
          <w14:textFill>
            <w14:solidFill>
              <w14:schemeClr w14:val="tx1"/>
            </w14:solidFill>
          </w14:textFill>
        </w:rPr>
        <w:t>¥</w:t>
      </w:r>
      <w:r>
        <w:rPr>
          <w:rFonts w:hint="eastAsia" w:ascii="楷体" w:hAnsi="楷体" w:eastAsia="楷体" w:cs="楷体"/>
          <w:color w:val="000000" w:themeColor="text1"/>
          <w:kern w:val="0"/>
          <w:sz w:val="26"/>
          <w:szCs w:val="26"/>
          <w:highlight w:val="none"/>
          <w14:textFill>
            <w14:solidFill>
              <w14:schemeClr w14:val="tx1"/>
            </w14:solidFill>
          </w14:textFill>
        </w:rPr>
        <w:t>30,000.00（人民币叁万元整）。此项违约金达到支付上限时，甲方有权解除合同，无需承担任何违约责任。且由此导致甲方的全部损失由乙方承担，甲方不承担任何法律责任。</w:t>
      </w:r>
    </w:p>
    <w:p w14:paraId="7B982022">
      <w:pPr>
        <w:pStyle w:val="53"/>
        <w:ind w:left="0" w:firstLine="460" w:firstLineChars="17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四）除本合同另有约定外，本合同所指的甲方的全部损失是指包括直接损失和更换服务供应商发生的招标费用和应急处置费，因依法追究乙方违约责任产生的诉讼费、保全保险费、担保费、律师费、公证费、评估费、差旅费等由此产生的一切损失费用。</w:t>
      </w:r>
    </w:p>
    <w:p w14:paraId="58D4FB31">
      <w:pPr>
        <w:autoSpaceDE w:val="0"/>
        <w:autoSpaceDN w:val="0"/>
        <w:adjustRightInd w:val="0"/>
        <w:snapToGrid w:val="0"/>
        <w:spacing w:line="360" w:lineRule="auto"/>
        <w:ind w:firstLine="522"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十四</w:t>
      </w:r>
      <w:r>
        <w:rPr>
          <w:rFonts w:hint="eastAsia" w:ascii="楷体" w:hAnsi="楷体" w:eastAsia="楷体" w:cs="楷体"/>
          <w:b/>
          <w:color w:val="000000" w:themeColor="text1"/>
          <w:sz w:val="26"/>
          <w:szCs w:val="26"/>
          <w:highlight w:val="none"/>
          <w14:textFill>
            <w14:solidFill>
              <w14:schemeClr w14:val="tx1"/>
            </w14:solidFill>
          </w14:textFill>
        </w:rPr>
        <w:t xml:space="preserve">条 </w:t>
      </w:r>
      <w:r>
        <w:rPr>
          <w:rFonts w:hint="eastAsia" w:ascii="楷体" w:hAnsi="楷体" w:eastAsia="楷体" w:cs="楷体"/>
          <w:color w:val="000000" w:themeColor="text1"/>
          <w:sz w:val="26"/>
          <w:szCs w:val="26"/>
          <w:highlight w:val="none"/>
          <w14:textFill>
            <w14:solidFill>
              <w14:schemeClr w14:val="tx1"/>
            </w14:solidFill>
          </w14:textFill>
        </w:rPr>
        <w:t xml:space="preserve"> </w:t>
      </w:r>
      <w:r>
        <w:rPr>
          <w:rFonts w:hint="eastAsia" w:ascii="楷体" w:hAnsi="楷体" w:eastAsia="楷体" w:cs="楷体"/>
          <w:b/>
          <w:color w:val="000000" w:themeColor="text1"/>
          <w:sz w:val="26"/>
          <w:szCs w:val="26"/>
          <w:highlight w:val="none"/>
          <w14:textFill>
            <w14:solidFill>
              <w14:schemeClr w14:val="tx1"/>
            </w14:solidFill>
          </w14:textFill>
        </w:rPr>
        <w:t>不可抗力</w:t>
      </w:r>
    </w:p>
    <w:p w14:paraId="3278C591">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本合同所称不可抗力是指甲乙双方不能预见、不能抗拒、不能避免的客观情况。包括但不限于地震、山洪、海啸、台风、战争、政府行为、烟草行业政策变更等。</w:t>
      </w:r>
    </w:p>
    <w:p w14:paraId="21433627">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任何一方因不可抗力致使全部或部分不能履行本合同或迟延履行本合同，应自不可抗力事件发生之日起三日内，将事件情况以书面形式通知另一方，并自事件结束之日起3天内，向另一方提交导致其全部或部分不能履行或迟延履行的官方书面证明。受不可抗力影响的一方应当积极采取措施减少损失，因其怠于采取相应措施而致使损失扩大的，不得就扩大的损失部分主张免责。遭遇不可抗力的一方应在不可抗力事件结束后1个自然日内向另一方书面通报，以减轻可能给对方造成的损失，在取得对方谅解确认后，允许延期履行或修订合同，并根据情况可部分或全部免于承担违约责任。</w:t>
      </w:r>
    </w:p>
    <w:p w14:paraId="0624935F">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因合同一方迟延履行合同义务，在迟延履行期间遭遇不可抗力的，不免除其违约责任。</w:t>
      </w:r>
    </w:p>
    <w:p w14:paraId="59BAC362">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如遭遇不可抗力事件超过30个自然日的，双方可协商变更或解除本合同，并根据情况可部分或全部免于承担违约责任。合同解除后，由双方商定或确定应支付的款项，并在商定或确定前述款项后30个自然日内完成前述款项的支付。</w:t>
      </w:r>
    </w:p>
    <w:p w14:paraId="76E50973">
      <w:pPr>
        <w:adjustRightInd w:val="0"/>
        <w:snapToGrid w:val="0"/>
        <w:spacing w:line="360" w:lineRule="auto"/>
        <w:ind w:firstLine="522" w:firstLineChars="200"/>
        <w:jc w:val="left"/>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第</w:t>
      </w:r>
      <w:r>
        <w:rPr>
          <w:rFonts w:hint="eastAsia" w:ascii="楷体" w:hAnsi="楷体" w:eastAsia="楷体" w:cs="楷体"/>
          <w:b/>
          <w:bCs/>
          <w:color w:val="000000" w:themeColor="text1"/>
          <w:sz w:val="26"/>
          <w:szCs w:val="26"/>
          <w:highlight w:val="none"/>
          <w:lang w:eastAsia="zh-CN"/>
          <w14:textFill>
            <w14:solidFill>
              <w14:schemeClr w14:val="tx1"/>
            </w14:solidFill>
          </w14:textFill>
        </w:rPr>
        <w:t>十五</w:t>
      </w:r>
      <w:r>
        <w:rPr>
          <w:rFonts w:hint="eastAsia" w:ascii="楷体" w:hAnsi="楷体" w:eastAsia="楷体" w:cs="楷体"/>
          <w:b/>
          <w:bCs/>
          <w:color w:val="000000" w:themeColor="text1"/>
          <w:sz w:val="26"/>
          <w:szCs w:val="26"/>
          <w:highlight w:val="none"/>
          <w14:textFill>
            <w14:solidFill>
              <w14:schemeClr w14:val="tx1"/>
            </w14:solidFill>
          </w14:textFill>
        </w:rPr>
        <w:t>条  争议解决及未尽事宜</w:t>
      </w:r>
    </w:p>
    <w:p w14:paraId="79B884CC">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（一）关于本合同的任何争议，甲乙双方应协商解决，不能解决的，双方均同意向江门市蓬江区人民法院起诉。</w:t>
      </w:r>
    </w:p>
    <w:p w14:paraId="600FC954">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（二）本合同未尽事宜由双方协商解决。本合同</w:t>
      </w:r>
      <w:r>
        <w:rPr>
          <w:rFonts w:hint="eastAsia" w:ascii="楷体" w:hAnsi="楷体" w:eastAsia="楷体" w:cs="楷体"/>
          <w:color w:val="000000" w:themeColor="text1"/>
          <w:sz w:val="26"/>
          <w:szCs w:val="26"/>
          <w:highlight w:val="none"/>
          <w:lang w:eastAsia="zh-CN"/>
          <w14:textFill>
            <w14:solidFill>
              <w14:schemeClr w14:val="tx1"/>
            </w14:solidFill>
          </w14:textFill>
        </w:rPr>
        <w:t>与</w:t>
      </w:r>
      <w:r>
        <w:rPr>
          <w:rFonts w:hint="eastAsia" w:ascii="楷体" w:hAnsi="楷体" w:eastAsia="楷体" w:cs="楷体"/>
          <w:color w:val="000000" w:themeColor="text1"/>
          <w:sz w:val="26"/>
          <w:szCs w:val="26"/>
          <w:highlight w:val="none"/>
          <w14:textFill>
            <w14:solidFill>
              <w14:schemeClr w14:val="tx1"/>
            </w14:solidFill>
          </w14:textFill>
        </w:rPr>
        <w:t>国家有关法律，法规规定相悖的，均按国家有关法律、法规、规定执行。</w:t>
      </w:r>
    </w:p>
    <w:p w14:paraId="512CB532">
      <w:pPr>
        <w:adjustRightInd w:val="0"/>
        <w:snapToGrid w:val="0"/>
        <w:spacing w:line="360" w:lineRule="auto"/>
        <w:ind w:firstLine="522"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第</w:t>
      </w:r>
      <w:r>
        <w:rPr>
          <w:rFonts w:hint="eastAsia" w:ascii="楷体" w:hAnsi="楷体" w:eastAsia="楷体" w:cs="楷体"/>
          <w:b/>
          <w:color w:val="000000" w:themeColor="text1"/>
          <w:sz w:val="26"/>
          <w:szCs w:val="26"/>
          <w:highlight w:val="none"/>
          <w:lang w:eastAsia="zh-CN"/>
          <w14:textFill>
            <w14:solidFill>
              <w14:schemeClr w14:val="tx1"/>
            </w14:solidFill>
          </w14:textFill>
        </w:rPr>
        <w:t>十六</w:t>
      </w:r>
      <w:r>
        <w:rPr>
          <w:rFonts w:hint="eastAsia" w:ascii="楷体" w:hAnsi="楷体" w:eastAsia="楷体" w:cs="楷体"/>
          <w:b/>
          <w:color w:val="000000" w:themeColor="text1"/>
          <w:sz w:val="26"/>
          <w:szCs w:val="26"/>
          <w:highlight w:val="none"/>
          <w14:textFill>
            <w14:solidFill>
              <w14:schemeClr w14:val="tx1"/>
            </w14:solidFill>
          </w14:textFill>
        </w:rPr>
        <w:t>条  其他</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01D77A87">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（一）本合同壹式伍份，其中甲乙双方各执贰份，招标代理机构</w:t>
      </w:r>
      <w:r>
        <w:rPr>
          <w:rFonts w:hint="eastAsia" w:ascii="楷体" w:hAnsi="楷体" w:eastAsia="楷体" w:cs="楷体"/>
          <w:color w:val="000000" w:themeColor="text1"/>
          <w:sz w:val="24"/>
          <w:szCs w:val="24"/>
          <w:highlight w:val="none"/>
          <w14:textFill>
            <w14:solidFill>
              <w14:schemeClr w14:val="tx1"/>
            </w14:solidFill>
          </w14:textFill>
        </w:rPr>
        <w:t>广东鼎信招标采购有限公司</w:t>
      </w:r>
      <w:r>
        <w:rPr>
          <w:rFonts w:hint="eastAsia" w:ascii="楷体" w:hAnsi="楷体" w:eastAsia="楷体" w:cs="楷体"/>
          <w:color w:val="000000" w:themeColor="text1"/>
          <w:sz w:val="26"/>
          <w:szCs w:val="26"/>
          <w:highlight w:val="none"/>
          <w14:textFill>
            <w14:solidFill>
              <w14:schemeClr w14:val="tx1"/>
            </w14:solidFill>
          </w14:textFill>
        </w:rPr>
        <w:t>执壹份，具有同等法律效力。</w:t>
      </w:r>
    </w:p>
    <w:p w14:paraId="69A1ED39">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（二）甲方有权在合同期内组织甲方评价小组对乙方进行综合评价，评价表见附件《供应商资质综合评价表》及《供应商履约诚信评价表》。</w:t>
      </w:r>
    </w:p>
    <w:p w14:paraId="2907AB68">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评价结果运用为：若乙方资质综合评价不合格（即资质综合评分低于60分的），甲方有权取消乙方的履约资格，提前解除合同，且无需承担任何法律责任。若乙方履约诚信评价不通过，甲方有权提前解除合同无需承担任何法律责任，责令乙方赔偿给甲方造成的全部损失，且有权限制乙方1-3年内不得进入甲方供应商库。若乙方资质综合评分大于或等于60分，且通过履约诚信评价的，为合格供应商。</w:t>
      </w:r>
    </w:p>
    <w:p w14:paraId="35E64786">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供应商资质综合评价表》《供应商履约诚信评价表》《广东烟草江门市有限公司水电技术服务、会务服务、食堂服务、保洁卫生劳务外包服务项目考核细则》《服务民意评分表》《广东烟草江门市有限公司园区绿化养护服务项目考核细则》《广东烟草江门市有限公司物业管理劳务（清洁等）外包服务相关方安全协议书》和《廉洁合同》是本合同的附件，与本合同具有同等法律效力。</w:t>
      </w:r>
    </w:p>
    <w:p w14:paraId="5E270AD6">
      <w:pPr>
        <w:tabs>
          <w:tab w:val="left" w:pos="360"/>
        </w:tabs>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如合同执行过程中需要送达文件或通知的，双方均需按以下联系方式以邮寄或专人送达方式进行送达。如任何一方或其联系人不签收另一方的书面通知的，任何一方可按以下联系地址寄送，寄出后视为送达。如约定送达的任何一方联系人、联系地址或联系电话发生变化的，应在变更后2个自然日内书面通知对方。如不及时书面通知，造成的损失由变更方自行承担。</w:t>
      </w:r>
    </w:p>
    <w:p w14:paraId="355D087A">
      <w:pPr>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甲方联系人：                联系电话：</w:t>
      </w:r>
    </w:p>
    <w:p w14:paraId="3CAF96CF">
      <w:pPr>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联系地址：</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p>
    <w:p w14:paraId="0333B451">
      <w:pPr>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乙方联系人：                联系电话：</w:t>
      </w:r>
    </w:p>
    <w:p w14:paraId="08825A4E">
      <w:pPr>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联系地址：</w:t>
      </w:r>
    </w:p>
    <w:p w14:paraId="34DE9B9A">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（五）本合同订立时所依据的客观情况发生重大变化，致使本合同无法或难以继续履行的，甲</w:t>
      </w:r>
      <w:r>
        <w:rPr>
          <w:rFonts w:hint="eastAsia" w:ascii="楷体" w:hAnsi="楷体" w:eastAsia="楷体" w:cs="楷体"/>
          <w:color w:val="000000" w:themeColor="text1"/>
          <w:sz w:val="26"/>
          <w:szCs w:val="26"/>
          <w:highlight w:val="none"/>
          <w14:textFill>
            <w14:solidFill>
              <w14:schemeClr w14:val="tx1"/>
            </w14:solidFill>
          </w14:textFill>
        </w:rPr>
        <w:t>方有权提前三十天书面通知乙方解除本合同，不视为甲方违约，</w:t>
      </w:r>
      <w:r>
        <w:rPr>
          <w:rFonts w:hint="eastAsia" w:ascii="楷体" w:hAnsi="楷体" w:eastAsia="楷体" w:cs="楷体"/>
          <w:color w:val="000000" w:themeColor="text1"/>
          <w:spacing w:val="-6"/>
          <w:sz w:val="26"/>
          <w:szCs w:val="26"/>
          <w:highlight w:val="none"/>
          <w14:textFill>
            <w14:solidFill>
              <w14:schemeClr w14:val="tx1"/>
            </w14:solidFill>
          </w14:textFill>
        </w:rPr>
        <w:t>双方按实结算劳务外包费用。</w:t>
      </w:r>
    </w:p>
    <w:p w14:paraId="2F7BC07B">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r>
        <w:rPr>
          <w:rFonts w:hint="eastAsia" w:ascii="楷体" w:hAnsi="楷体" w:eastAsia="楷体" w:cs="楷体"/>
          <w:color w:val="000000" w:themeColor="text1"/>
          <w:spacing w:val="-6"/>
          <w:sz w:val="26"/>
          <w:szCs w:val="26"/>
          <w:highlight w:val="none"/>
          <w14:textFill>
            <w14:solidFill>
              <w14:schemeClr w14:val="tx1"/>
            </w14:solidFill>
          </w14:textFill>
        </w:rPr>
        <w:t>（六）本合同日期的计算，除明确为工作日之外的，其他均按自然日计算。</w:t>
      </w:r>
    </w:p>
    <w:p w14:paraId="73E33003">
      <w:pPr>
        <w:adjustRightInd w:val="0"/>
        <w:snapToGrid w:val="0"/>
        <w:spacing w:line="360" w:lineRule="auto"/>
        <w:ind w:firstLine="496" w:firstLineChars="200"/>
        <w:rPr>
          <w:rFonts w:hint="eastAsia" w:ascii="楷体" w:hAnsi="楷体" w:eastAsia="楷体" w:cs="楷体"/>
          <w:color w:val="000000" w:themeColor="text1"/>
          <w:spacing w:val="-6"/>
          <w:sz w:val="26"/>
          <w:szCs w:val="26"/>
          <w:highlight w:val="none"/>
          <w14:textFill>
            <w14:solidFill>
              <w14:schemeClr w14:val="tx1"/>
            </w14:solidFill>
          </w14:textFill>
        </w:rPr>
      </w:pPr>
    </w:p>
    <w:p w14:paraId="41EE82BA">
      <w:pPr>
        <w:tabs>
          <w:tab w:val="left" w:pos="360"/>
        </w:tabs>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附件：</w:t>
      </w:r>
    </w:p>
    <w:p w14:paraId="6DD62604">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1.供应商资质综合评价表</w:t>
      </w:r>
    </w:p>
    <w:p w14:paraId="33378FED">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2.供应商履约诚信评价表</w:t>
      </w:r>
    </w:p>
    <w:p w14:paraId="7640C5B9">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3.广东烟草江门市有限公司水电技术服务、会务服务、食堂服务、保洁卫生劳务外包服务项目考核细则</w:t>
      </w:r>
    </w:p>
    <w:p w14:paraId="0218CCCB">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4.服务民意评分表</w:t>
      </w:r>
    </w:p>
    <w:p w14:paraId="799C38DB">
      <w:pPr>
        <w:tabs>
          <w:tab w:val="left" w:pos="360"/>
        </w:tabs>
        <w:adjustRightInd w:val="0"/>
        <w:snapToGrid w:val="0"/>
        <w:spacing w:line="360" w:lineRule="auto"/>
        <w:ind w:firstLine="418" w:firstLineChars="161"/>
        <w:jc w:val="lef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5.广东烟草江门市有限公司园区绿化养护服务项目考核细则</w:t>
      </w:r>
    </w:p>
    <w:p w14:paraId="040BE5D6">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6.广东烟草江门市有限公司物业管理劳务（清洁等）外包服务项目相关方安全协议书</w:t>
      </w:r>
    </w:p>
    <w:p w14:paraId="57DA6A9D">
      <w:pPr>
        <w:tabs>
          <w:tab w:val="left" w:pos="360"/>
        </w:tabs>
        <w:adjustRightInd w:val="0"/>
        <w:snapToGrid w:val="0"/>
        <w:spacing w:line="360" w:lineRule="auto"/>
        <w:ind w:firstLine="418" w:firstLineChars="161"/>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7.廉洁合同</w:t>
      </w:r>
    </w:p>
    <w:p w14:paraId="6225F6E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（以下无正文）</w:t>
      </w:r>
    </w:p>
    <w:p w14:paraId="7298BA0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p w14:paraId="3786B59F">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甲方：广东烟草江门市有限公司           乙方：</w:t>
      </w:r>
      <w:r>
        <w:rPr>
          <w:rFonts w:hint="eastAsia" w:ascii="楷体" w:hAnsi="楷体" w:eastAsia="楷体" w:cs="楷体"/>
          <w:color w:val="000000" w:themeColor="text1"/>
          <w:kern w:val="0"/>
          <w:sz w:val="26"/>
          <w:szCs w:val="26"/>
          <w:highlight w:val="none"/>
          <w14:textFill>
            <w14:solidFill>
              <w14:schemeClr w14:val="tx1"/>
            </w14:solidFill>
          </w14:textFill>
        </w:rPr>
        <w:t xml:space="preserve"> </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1140A9D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法定代表人（或授权代表人）：            法定代表人（或授权代表人）：</w:t>
      </w:r>
    </w:p>
    <w:p w14:paraId="653A3FB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签订时间：    年   月   日            签订时间：     年   月   日</w:t>
      </w:r>
    </w:p>
    <w:p w14:paraId="5F95F974">
      <w:pPr>
        <w:adjustRightInd w:val="0"/>
        <w:snapToGrid w:val="0"/>
        <w:spacing w:line="360" w:lineRule="auto"/>
        <w:ind w:firstLine="1305" w:firstLineChars="500"/>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b/>
          <w:bCs/>
          <w:color w:val="000000" w:themeColor="text1"/>
          <w:kern w:val="0"/>
          <w:sz w:val="26"/>
          <w:szCs w:val="26"/>
          <w:highlight w:val="none"/>
          <w14:textFill>
            <w14:solidFill>
              <w14:schemeClr w14:val="tx1"/>
            </w14:solidFill>
          </w14:textFill>
        </w:rPr>
        <w:t>签约地点：</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p>
    <w:p w14:paraId="7C139035">
      <w:pPr>
        <w:adjustRightInd w:val="0"/>
        <w:snapToGrid w:val="0"/>
        <w:spacing w:line="360" w:lineRule="auto"/>
        <w:ind w:firstLine="1300" w:firstLineChars="500"/>
        <w:jc w:val="left"/>
        <w:rPr>
          <w:rFonts w:hint="eastAsia" w:ascii="楷体" w:hAnsi="楷体" w:eastAsia="楷体" w:cs="楷体"/>
          <w:color w:val="000000" w:themeColor="text1"/>
          <w:kern w:val="0"/>
          <w:sz w:val="26"/>
          <w:szCs w:val="26"/>
          <w:highlight w:val="none"/>
          <w14:textFill>
            <w14:solidFill>
              <w14:schemeClr w14:val="tx1"/>
            </w14:solidFill>
          </w14:textFill>
        </w:rPr>
      </w:pPr>
    </w:p>
    <w:p w14:paraId="54ED3CD0">
      <w:pPr>
        <w:pStyle w:val="130"/>
        <w:pageBreakBefore/>
        <w:numPr>
          <w:ilvl w:val="0"/>
          <w:numId w:val="0"/>
        </w:numPr>
        <w:adjustRightInd w:val="0"/>
        <w:snapToGrid w:val="0"/>
        <w:spacing w:before="0" w:after="0"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附件1</w:t>
      </w:r>
    </w:p>
    <w:p w14:paraId="343245D6">
      <w:pPr>
        <w:adjustRightInd w:val="0"/>
        <w:snapToGrid w:val="0"/>
        <w:spacing w:line="360" w:lineRule="auto"/>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供应商资质综合评价表</w:t>
      </w:r>
    </w:p>
    <w:tbl>
      <w:tblPr>
        <w:tblStyle w:val="44"/>
        <w:tblW w:w="1041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646"/>
        <w:gridCol w:w="1400"/>
        <w:gridCol w:w="1237"/>
        <w:gridCol w:w="660"/>
        <w:gridCol w:w="17"/>
        <w:gridCol w:w="1411"/>
        <w:gridCol w:w="552"/>
        <w:gridCol w:w="1303"/>
        <w:gridCol w:w="1621"/>
        <w:gridCol w:w="547"/>
        <w:gridCol w:w="1016"/>
      </w:tblGrid>
      <w:tr w14:paraId="513D07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824"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01C691FF">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部门单位 </w:t>
            </w:r>
          </w:p>
        </w:tc>
        <w:tc>
          <w:tcPr>
            <w:tcW w:w="1897" w:type="dxa"/>
            <w:gridSpan w:val="2"/>
            <w:tcBorders>
              <w:top w:val="single" w:color="auto" w:sz="4" w:space="0"/>
              <w:left w:val="nil"/>
              <w:bottom w:val="single" w:color="auto" w:sz="4" w:space="0"/>
              <w:right w:val="single" w:color="auto" w:sz="4" w:space="0"/>
            </w:tcBorders>
            <w:vAlign w:val="center"/>
          </w:tcPr>
          <w:p w14:paraId="08E78F6C">
            <w:pPr>
              <w:spacing w:line="480" w:lineRule="exact"/>
              <w:jc w:val="center"/>
              <w:rPr>
                <w:rFonts w:hint="eastAsia" w:ascii="宋体" w:hAnsi="宋体"/>
                <w:color w:val="000000" w:themeColor="text1"/>
                <w:kern w:val="0"/>
                <w:szCs w:val="21"/>
                <w:highlight w:val="none"/>
                <w14:textFill>
                  <w14:solidFill>
                    <w14:schemeClr w14:val="tx1"/>
                  </w14:solidFill>
                </w14:textFill>
              </w:rPr>
            </w:pPr>
          </w:p>
        </w:tc>
        <w:tc>
          <w:tcPr>
            <w:tcW w:w="1980" w:type="dxa"/>
            <w:gridSpan w:val="3"/>
            <w:tcBorders>
              <w:top w:val="single" w:color="auto" w:sz="4" w:space="0"/>
              <w:left w:val="nil"/>
              <w:bottom w:val="single" w:color="auto" w:sz="4" w:space="0"/>
              <w:right w:val="single" w:color="auto" w:sz="4" w:space="0"/>
            </w:tcBorders>
            <w:vAlign w:val="center"/>
          </w:tcPr>
          <w:p w14:paraId="5C3B74ED">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样本归属</w:t>
            </w:r>
          </w:p>
        </w:tc>
        <w:tc>
          <w:tcPr>
            <w:tcW w:w="4487" w:type="dxa"/>
            <w:gridSpan w:val="4"/>
            <w:tcBorders>
              <w:top w:val="single" w:color="auto" w:sz="4" w:space="0"/>
              <w:left w:val="nil"/>
              <w:bottom w:val="single" w:color="auto" w:sz="4" w:space="0"/>
              <w:right w:val="single" w:color="auto" w:sz="4" w:space="0"/>
            </w:tcBorders>
            <w:vAlign w:val="center"/>
          </w:tcPr>
          <w:p w14:paraId="7DF02828">
            <w:pPr>
              <w:spacing w:line="480" w:lineRule="exact"/>
              <w:ind w:firstLine="840" w:firstLineChars="4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□采购部门    □需求部门   </w:t>
            </w:r>
          </w:p>
          <w:p w14:paraId="4BDA57D9">
            <w:pPr>
              <w:spacing w:line="480" w:lineRule="exact"/>
              <w:ind w:firstLine="840" w:firstLineChars="4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□监督部门    □职工代表</w:t>
            </w:r>
          </w:p>
        </w:tc>
      </w:tr>
      <w:tr w14:paraId="700B00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6FBC4CD6">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评价时间点</w:t>
            </w:r>
          </w:p>
        </w:tc>
        <w:tc>
          <w:tcPr>
            <w:tcW w:w="8364" w:type="dxa"/>
            <w:gridSpan w:val="9"/>
            <w:tcBorders>
              <w:top w:val="single" w:color="auto" w:sz="4" w:space="0"/>
              <w:left w:val="nil"/>
              <w:bottom w:val="single" w:color="auto" w:sz="4" w:space="0"/>
              <w:right w:val="single" w:color="auto" w:sz="4" w:space="0"/>
            </w:tcBorders>
            <w:vAlign w:val="center"/>
          </w:tcPr>
          <w:p w14:paraId="3C7F41AB">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□验收合格后    □合同履约满后    □年度    □不定期（甲方认为有必要时）</w:t>
            </w:r>
          </w:p>
        </w:tc>
      </w:tr>
      <w:tr w14:paraId="0D00EA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25F0AF2D">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评价日期</w:t>
            </w:r>
          </w:p>
        </w:tc>
        <w:tc>
          <w:tcPr>
            <w:tcW w:w="1897" w:type="dxa"/>
            <w:gridSpan w:val="2"/>
            <w:tcBorders>
              <w:top w:val="single" w:color="auto" w:sz="4" w:space="0"/>
              <w:left w:val="nil"/>
              <w:bottom w:val="single" w:color="auto" w:sz="4" w:space="0"/>
              <w:right w:val="single" w:color="auto" w:sz="4" w:space="0"/>
            </w:tcBorders>
            <w:vAlign w:val="center"/>
          </w:tcPr>
          <w:p w14:paraId="575DD17B">
            <w:pPr>
              <w:spacing w:line="480" w:lineRule="exact"/>
              <w:jc w:val="center"/>
              <w:rPr>
                <w:rFonts w:hint="eastAsia" w:ascii="宋体" w:hAnsi="宋体"/>
                <w:color w:val="000000" w:themeColor="text1"/>
                <w:kern w:val="0"/>
                <w:szCs w:val="21"/>
                <w:highlight w:val="none"/>
                <w14:textFill>
                  <w14:solidFill>
                    <w14:schemeClr w14:val="tx1"/>
                  </w14:solidFill>
                </w14:textFill>
              </w:rPr>
            </w:pPr>
          </w:p>
        </w:tc>
        <w:tc>
          <w:tcPr>
            <w:tcW w:w="1980" w:type="dxa"/>
            <w:gridSpan w:val="3"/>
            <w:tcBorders>
              <w:top w:val="single" w:color="auto" w:sz="4" w:space="0"/>
              <w:left w:val="nil"/>
              <w:bottom w:val="single" w:color="auto" w:sz="4" w:space="0"/>
              <w:right w:val="single" w:color="auto" w:sz="4" w:space="0"/>
            </w:tcBorders>
            <w:vAlign w:val="center"/>
          </w:tcPr>
          <w:p w14:paraId="652703C3">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评价人</w:t>
            </w:r>
          </w:p>
        </w:tc>
        <w:tc>
          <w:tcPr>
            <w:tcW w:w="4487" w:type="dxa"/>
            <w:gridSpan w:val="4"/>
            <w:tcBorders>
              <w:top w:val="single" w:color="auto" w:sz="4" w:space="0"/>
              <w:left w:val="nil"/>
              <w:bottom w:val="single" w:color="auto" w:sz="4" w:space="0"/>
              <w:right w:val="single" w:color="auto" w:sz="4" w:space="0"/>
            </w:tcBorders>
            <w:vAlign w:val="center"/>
          </w:tcPr>
          <w:p w14:paraId="453FB6A0">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0C006C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43607178">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项目名称</w:t>
            </w:r>
          </w:p>
        </w:tc>
        <w:tc>
          <w:tcPr>
            <w:tcW w:w="8364" w:type="dxa"/>
            <w:gridSpan w:val="9"/>
            <w:tcBorders>
              <w:top w:val="single" w:color="auto" w:sz="4" w:space="0"/>
              <w:left w:val="nil"/>
              <w:bottom w:val="single" w:color="auto" w:sz="4" w:space="0"/>
              <w:right w:val="single" w:color="auto" w:sz="4" w:space="0"/>
            </w:tcBorders>
            <w:vAlign w:val="center"/>
          </w:tcPr>
          <w:p w14:paraId="05FE72E1">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50F43F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07BFEB21">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项目类型</w:t>
            </w:r>
          </w:p>
        </w:tc>
        <w:tc>
          <w:tcPr>
            <w:tcW w:w="8364" w:type="dxa"/>
            <w:gridSpan w:val="9"/>
            <w:tcBorders>
              <w:top w:val="single" w:color="auto" w:sz="4" w:space="0"/>
              <w:left w:val="nil"/>
              <w:bottom w:val="single" w:color="auto" w:sz="4" w:space="0"/>
              <w:right w:val="single" w:color="auto" w:sz="4" w:space="0"/>
            </w:tcBorders>
            <w:vAlign w:val="center"/>
          </w:tcPr>
          <w:p w14:paraId="0EB597BE">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□工程     □物资    □服务</w:t>
            </w:r>
          </w:p>
        </w:tc>
      </w:tr>
      <w:tr w14:paraId="3B2C45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33D688A5">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供应商类型</w:t>
            </w:r>
          </w:p>
        </w:tc>
        <w:tc>
          <w:tcPr>
            <w:tcW w:w="8364" w:type="dxa"/>
            <w:gridSpan w:val="9"/>
            <w:tcBorders>
              <w:top w:val="single" w:color="auto" w:sz="4" w:space="0"/>
              <w:left w:val="nil"/>
              <w:bottom w:val="single" w:color="auto" w:sz="4" w:space="0"/>
              <w:right w:val="single" w:color="auto" w:sz="4" w:space="0"/>
            </w:tcBorders>
            <w:vAlign w:val="center"/>
          </w:tcPr>
          <w:p w14:paraId="2CAD1F3F">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□单一供应商      □库内供应商（非单一）</w:t>
            </w:r>
          </w:p>
        </w:tc>
      </w:tr>
      <w:tr w14:paraId="2418E0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7E9AB0CE">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供应商名称</w:t>
            </w:r>
          </w:p>
        </w:tc>
        <w:tc>
          <w:tcPr>
            <w:tcW w:w="8364" w:type="dxa"/>
            <w:gridSpan w:val="9"/>
            <w:tcBorders>
              <w:top w:val="single" w:color="auto" w:sz="4" w:space="0"/>
              <w:left w:val="nil"/>
              <w:bottom w:val="single" w:color="auto" w:sz="4" w:space="0"/>
              <w:right w:val="single" w:color="auto" w:sz="4" w:space="0"/>
            </w:tcBorders>
            <w:vAlign w:val="center"/>
          </w:tcPr>
          <w:p w14:paraId="29C72256">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485E96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restart"/>
            <w:tcBorders>
              <w:top w:val="nil"/>
              <w:left w:val="single" w:color="auto" w:sz="4" w:space="0"/>
              <w:bottom w:val="single" w:color="auto" w:sz="4" w:space="0"/>
              <w:right w:val="single" w:color="auto" w:sz="4" w:space="0"/>
            </w:tcBorders>
            <w:vAlign w:val="center"/>
          </w:tcPr>
          <w:p w14:paraId="654F5665">
            <w:pPr>
              <w:spacing w:line="320" w:lineRule="exact"/>
              <w:jc w:val="center"/>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评价内容</w:t>
            </w:r>
          </w:p>
        </w:tc>
        <w:tc>
          <w:tcPr>
            <w:tcW w:w="1400" w:type="dxa"/>
            <w:tcBorders>
              <w:top w:val="single" w:color="auto" w:sz="4" w:space="0"/>
              <w:left w:val="nil"/>
              <w:bottom w:val="single" w:color="auto" w:sz="4" w:space="0"/>
              <w:right w:val="single" w:color="auto" w:sz="4" w:space="0"/>
            </w:tcBorders>
            <w:vAlign w:val="center"/>
          </w:tcPr>
          <w:p w14:paraId="23686D2D">
            <w:pPr>
              <w:spacing w:line="320" w:lineRule="exact"/>
              <w:jc w:val="center"/>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项目</w:t>
            </w:r>
          </w:p>
        </w:tc>
        <w:tc>
          <w:tcPr>
            <w:tcW w:w="1914" w:type="dxa"/>
            <w:gridSpan w:val="3"/>
            <w:tcBorders>
              <w:top w:val="single" w:color="auto" w:sz="4" w:space="0"/>
              <w:left w:val="nil"/>
              <w:bottom w:val="single" w:color="auto" w:sz="4" w:space="0"/>
              <w:right w:val="single" w:color="auto" w:sz="4" w:space="0"/>
            </w:tcBorders>
            <w:vAlign w:val="center"/>
          </w:tcPr>
          <w:p w14:paraId="05072924">
            <w:pPr>
              <w:spacing w:line="320" w:lineRule="exact"/>
              <w:jc w:val="center"/>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考评分项及分值</w:t>
            </w:r>
          </w:p>
        </w:tc>
        <w:tc>
          <w:tcPr>
            <w:tcW w:w="5434" w:type="dxa"/>
            <w:gridSpan w:val="5"/>
            <w:tcBorders>
              <w:top w:val="single" w:color="auto" w:sz="4" w:space="0"/>
              <w:left w:val="nil"/>
              <w:bottom w:val="single" w:color="auto" w:sz="4" w:space="0"/>
              <w:right w:val="single" w:color="auto" w:sz="4" w:space="0"/>
            </w:tcBorders>
            <w:vAlign w:val="center"/>
          </w:tcPr>
          <w:p w14:paraId="3AF35A82">
            <w:pPr>
              <w:spacing w:line="320" w:lineRule="exact"/>
              <w:jc w:val="center"/>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考评内容</w:t>
            </w:r>
          </w:p>
        </w:tc>
        <w:tc>
          <w:tcPr>
            <w:tcW w:w="1016" w:type="dxa"/>
            <w:tcBorders>
              <w:top w:val="single" w:color="auto" w:sz="4" w:space="0"/>
              <w:left w:val="nil"/>
              <w:bottom w:val="single" w:color="auto" w:sz="4" w:space="0"/>
              <w:right w:val="single" w:color="auto" w:sz="4" w:space="0"/>
            </w:tcBorders>
            <w:vAlign w:val="center"/>
          </w:tcPr>
          <w:p w14:paraId="5FDE5678">
            <w:pPr>
              <w:spacing w:line="480" w:lineRule="exact"/>
              <w:jc w:val="center"/>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得分</w:t>
            </w:r>
          </w:p>
        </w:tc>
      </w:tr>
      <w:tr w14:paraId="5C4424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25C8FE6B">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restart"/>
            <w:tcBorders>
              <w:top w:val="nil"/>
              <w:left w:val="nil"/>
              <w:bottom w:val="single" w:color="auto" w:sz="4" w:space="0"/>
              <w:right w:val="single" w:color="auto" w:sz="4" w:space="0"/>
            </w:tcBorders>
            <w:vAlign w:val="center"/>
          </w:tcPr>
          <w:p w14:paraId="78D990B2">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综合运营能力（10分）</w:t>
            </w:r>
          </w:p>
        </w:tc>
        <w:tc>
          <w:tcPr>
            <w:tcW w:w="1914" w:type="dxa"/>
            <w:gridSpan w:val="3"/>
            <w:tcBorders>
              <w:top w:val="single" w:color="auto" w:sz="4" w:space="0"/>
              <w:left w:val="nil"/>
              <w:bottom w:val="single" w:color="auto" w:sz="4" w:space="0"/>
              <w:right w:val="single" w:color="auto" w:sz="4" w:space="0"/>
            </w:tcBorders>
            <w:vAlign w:val="center"/>
          </w:tcPr>
          <w:p w14:paraId="67FBA3ED">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综合经营4分</w:t>
            </w:r>
          </w:p>
        </w:tc>
        <w:tc>
          <w:tcPr>
            <w:tcW w:w="5434" w:type="dxa"/>
            <w:gridSpan w:val="5"/>
            <w:tcBorders>
              <w:top w:val="single" w:color="auto" w:sz="4" w:space="0"/>
              <w:left w:val="nil"/>
              <w:bottom w:val="single" w:color="auto" w:sz="4" w:space="0"/>
              <w:right w:val="single" w:color="auto" w:sz="4" w:space="0"/>
            </w:tcBorders>
            <w:vAlign w:val="center"/>
          </w:tcPr>
          <w:p w14:paraId="613FC80A">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查验供应商的营业资质、近一年税务登记、特殊产品生产经营许可证、企业组织机构代码证等证明文件。证明文件满足合同要求，得4分，否则不得分</w:t>
            </w:r>
          </w:p>
        </w:tc>
        <w:tc>
          <w:tcPr>
            <w:tcW w:w="1016" w:type="dxa"/>
            <w:tcBorders>
              <w:top w:val="single" w:color="auto" w:sz="4" w:space="0"/>
              <w:left w:val="nil"/>
              <w:bottom w:val="single" w:color="auto" w:sz="4" w:space="0"/>
              <w:right w:val="single" w:color="auto" w:sz="4" w:space="0"/>
            </w:tcBorders>
            <w:vAlign w:val="center"/>
          </w:tcPr>
          <w:p w14:paraId="2A183C5F">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3392E0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748FF2E6">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7BA18899">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5C87FBF8">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生产规模4分</w:t>
            </w:r>
          </w:p>
        </w:tc>
        <w:tc>
          <w:tcPr>
            <w:tcW w:w="5434" w:type="dxa"/>
            <w:gridSpan w:val="5"/>
            <w:tcBorders>
              <w:top w:val="single" w:color="auto" w:sz="4" w:space="0"/>
              <w:left w:val="nil"/>
              <w:bottom w:val="single" w:color="auto" w:sz="4" w:space="0"/>
              <w:right w:val="single" w:color="auto" w:sz="4" w:space="0"/>
            </w:tcBorders>
            <w:vAlign w:val="center"/>
          </w:tcPr>
          <w:p w14:paraId="2B7A498C">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供应商近一年的主要业绩（完成的项目可列表），有得4分，否则不得分。</w:t>
            </w:r>
          </w:p>
        </w:tc>
        <w:tc>
          <w:tcPr>
            <w:tcW w:w="1016" w:type="dxa"/>
            <w:tcBorders>
              <w:top w:val="single" w:color="auto" w:sz="4" w:space="0"/>
              <w:left w:val="nil"/>
              <w:bottom w:val="single" w:color="auto" w:sz="4" w:space="0"/>
              <w:right w:val="single" w:color="auto" w:sz="4" w:space="0"/>
            </w:tcBorders>
            <w:vAlign w:val="center"/>
          </w:tcPr>
          <w:p w14:paraId="313DE75E">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652CA1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0568AE3D">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34F72237">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429895D6">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社会责任2分</w:t>
            </w:r>
          </w:p>
        </w:tc>
        <w:tc>
          <w:tcPr>
            <w:tcW w:w="5434" w:type="dxa"/>
            <w:gridSpan w:val="5"/>
            <w:tcBorders>
              <w:top w:val="single" w:color="auto" w:sz="4" w:space="0"/>
              <w:left w:val="nil"/>
              <w:bottom w:val="single" w:color="auto" w:sz="4" w:space="0"/>
              <w:right w:val="single" w:color="auto" w:sz="4" w:space="0"/>
            </w:tcBorders>
            <w:vAlign w:val="center"/>
          </w:tcPr>
          <w:p w14:paraId="62DA1B3F">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规定时间内市场评价、产品项目获奖情况，提供相关证明文件。有得2分，否则不得分。</w:t>
            </w:r>
          </w:p>
        </w:tc>
        <w:tc>
          <w:tcPr>
            <w:tcW w:w="1016" w:type="dxa"/>
            <w:tcBorders>
              <w:top w:val="single" w:color="auto" w:sz="4" w:space="0"/>
              <w:left w:val="nil"/>
              <w:bottom w:val="single" w:color="auto" w:sz="4" w:space="0"/>
              <w:right w:val="single" w:color="auto" w:sz="4" w:space="0"/>
            </w:tcBorders>
            <w:vAlign w:val="center"/>
          </w:tcPr>
          <w:p w14:paraId="6F71A74A">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1D42A3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4EB4DD1">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restart"/>
            <w:tcBorders>
              <w:top w:val="nil"/>
              <w:left w:val="nil"/>
              <w:bottom w:val="single" w:color="auto" w:sz="4" w:space="0"/>
              <w:right w:val="single" w:color="auto" w:sz="4" w:space="0"/>
            </w:tcBorders>
            <w:vAlign w:val="center"/>
          </w:tcPr>
          <w:p w14:paraId="6EDC7BC3">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价格财务状况（10分）</w:t>
            </w:r>
          </w:p>
        </w:tc>
        <w:tc>
          <w:tcPr>
            <w:tcW w:w="1914" w:type="dxa"/>
            <w:gridSpan w:val="3"/>
            <w:tcBorders>
              <w:top w:val="single" w:color="auto" w:sz="4" w:space="0"/>
              <w:left w:val="nil"/>
              <w:bottom w:val="single" w:color="auto" w:sz="4" w:space="0"/>
              <w:right w:val="single" w:color="auto" w:sz="4" w:space="0"/>
            </w:tcBorders>
            <w:vAlign w:val="center"/>
          </w:tcPr>
          <w:p w14:paraId="2AD902E8">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供货价格（服务价格）7分</w:t>
            </w:r>
          </w:p>
        </w:tc>
        <w:tc>
          <w:tcPr>
            <w:tcW w:w="5434" w:type="dxa"/>
            <w:gridSpan w:val="5"/>
            <w:tcBorders>
              <w:top w:val="single" w:color="auto" w:sz="4" w:space="0"/>
              <w:left w:val="nil"/>
              <w:bottom w:val="single" w:color="auto" w:sz="4" w:space="0"/>
              <w:right w:val="single" w:color="auto" w:sz="4" w:space="0"/>
            </w:tcBorders>
            <w:vAlign w:val="center"/>
          </w:tcPr>
          <w:p w14:paraId="0444EC3D">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平均供应价格（服务价格）在同行业中的定位是否合理，是得7分，否则不得分。</w:t>
            </w:r>
          </w:p>
        </w:tc>
        <w:tc>
          <w:tcPr>
            <w:tcW w:w="1016" w:type="dxa"/>
            <w:tcBorders>
              <w:top w:val="single" w:color="auto" w:sz="4" w:space="0"/>
              <w:left w:val="nil"/>
              <w:bottom w:val="single" w:color="auto" w:sz="4" w:space="0"/>
              <w:right w:val="single" w:color="auto" w:sz="4" w:space="0"/>
            </w:tcBorders>
            <w:vAlign w:val="center"/>
          </w:tcPr>
          <w:p w14:paraId="70F8D92C">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4118D9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028C4576">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2D97A91E">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39EBFA98">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财务状况3分</w:t>
            </w:r>
          </w:p>
        </w:tc>
        <w:tc>
          <w:tcPr>
            <w:tcW w:w="5434" w:type="dxa"/>
            <w:gridSpan w:val="5"/>
            <w:tcBorders>
              <w:top w:val="single" w:color="auto" w:sz="4" w:space="0"/>
              <w:left w:val="nil"/>
              <w:bottom w:val="single" w:color="auto" w:sz="4" w:space="0"/>
              <w:right w:val="single" w:color="auto" w:sz="4" w:space="0"/>
            </w:tcBorders>
            <w:vAlign w:val="center"/>
          </w:tcPr>
          <w:p w14:paraId="500D03CA">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提供规定时间内的损益表，由职能部门评价供应商财务状况，较好得3分，一般得2分，较差得1分，不提供本项目不得分。</w:t>
            </w:r>
          </w:p>
        </w:tc>
        <w:tc>
          <w:tcPr>
            <w:tcW w:w="1016" w:type="dxa"/>
            <w:tcBorders>
              <w:top w:val="single" w:color="auto" w:sz="4" w:space="0"/>
              <w:left w:val="nil"/>
              <w:bottom w:val="single" w:color="auto" w:sz="4" w:space="0"/>
              <w:right w:val="single" w:color="auto" w:sz="4" w:space="0"/>
            </w:tcBorders>
            <w:vAlign w:val="center"/>
          </w:tcPr>
          <w:p w14:paraId="20AF2D00">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33C785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43437A5C">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restart"/>
            <w:tcBorders>
              <w:top w:val="nil"/>
              <w:left w:val="nil"/>
              <w:bottom w:val="single" w:color="auto" w:sz="4" w:space="0"/>
              <w:right w:val="single" w:color="auto" w:sz="4" w:space="0"/>
            </w:tcBorders>
            <w:vAlign w:val="center"/>
          </w:tcPr>
          <w:p w14:paraId="3626524E">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技术服务能力（40分）</w:t>
            </w:r>
          </w:p>
        </w:tc>
        <w:tc>
          <w:tcPr>
            <w:tcW w:w="1914" w:type="dxa"/>
            <w:gridSpan w:val="3"/>
            <w:vMerge w:val="restart"/>
            <w:tcBorders>
              <w:top w:val="nil"/>
              <w:left w:val="nil"/>
              <w:bottom w:val="single" w:color="auto" w:sz="4" w:space="0"/>
              <w:right w:val="single" w:color="auto" w:sz="4" w:space="0"/>
            </w:tcBorders>
            <w:vAlign w:val="center"/>
          </w:tcPr>
          <w:p w14:paraId="2873EFB5">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客户满意10分</w:t>
            </w:r>
          </w:p>
        </w:tc>
        <w:tc>
          <w:tcPr>
            <w:tcW w:w="5434" w:type="dxa"/>
            <w:gridSpan w:val="5"/>
            <w:tcBorders>
              <w:top w:val="single" w:color="auto" w:sz="4" w:space="0"/>
              <w:left w:val="nil"/>
              <w:bottom w:val="single" w:color="auto" w:sz="4" w:space="0"/>
              <w:right w:val="single" w:color="auto" w:sz="4" w:space="0"/>
            </w:tcBorders>
            <w:vAlign w:val="center"/>
          </w:tcPr>
          <w:p w14:paraId="2E1F68D4">
            <w:pPr>
              <w:spacing w:line="3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实施部门对供应商进行投诉一次扣2分。</w:t>
            </w:r>
            <w:r>
              <w:rPr>
                <w:rFonts w:hint="eastAsia" w:ascii="宋体" w:hAnsi="宋体" w:cs="宋体"/>
                <w:color w:val="000000" w:themeColor="text1"/>
                <w:szCs w:val="21"/>
                <w:highlight w:val="none"/>
                <w14:textFill>
                  <w14:solidFill>
                    <w14:schemeClr w14:val="tx1"/>
                  </w14:solidFill>
                </w14:textFill>
              </w:rPr>
              <w:t>（扣完本项分数即止）</w:t>
            </w:r>
          </w:p>
          <w:p w14:paraId="6B822343">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如无扣分情况，得4分。</w:t>
            </w:r>
          </w:p>
        </w:tc>
        <w:tc>
          <w:tcPr>
            <w:tcW w:w="1016" w:type="dxa"/>
            <w:tcBorders>
              <w:top w:val="single" w:color="auto" w:sz="4" w:space="0"/>
              <w:left w:val="nil"/>
              <w:bottom w:val="single" w:color="auto" w:sz="4" w:space="0"/>
              <w:right w:val="single" w:color="auto" w:sz="4" w:space="0"/>
            </w:tcBorders>
            <w:vAlign w:val="center"/>
          </w:tcPr>
          <w:p w14:paraId="7D2D5E62">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5F6D3E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45C8116E">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7D53A389">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vMerge w:val="continue"/>
            <w:tcBorders>
              <w:top w:val="nil"/>
              <w:left w:val="nil"/>
              <w:bottom w:val="single" w:color="auto" w:sz="4" w:space="0"/>
              <w:right w:val="single" w:color="auto" w:sz="4" w:space="0"/>
            </w:tcBorders>
            <w:vAlign w:val="center"/>
          </w:tcPr>
          <w:p w14:paraId="2F5AB453">
            <w:pPr>
              <w:widowControl/>
              <w:jc w:val="left"/>
              <w:rPr>
                <w:rFonts w:hint="eastAsia" w:ascii="宋体" w:hAnsi="宋体"/>
                <w:color w:val="000000" w:themeColor="text1"/>
                <w:kern w:val="0"/>
                <w:szCs w:val="21"/>
                <w:highlight w:val="none"/>
                <w14:textFill>
                  <w14:solidFill>
                    <w14:schemeClr w14:val="tx1"/>
                  </w14:solidFill>
                </w14:textFill>
              </w:rPr>
            </w:pPr>
          </w:p>
        </w:tc>
        <w:tc>
          <w:tcPr>
            <w:tcW w:w="5434" w:type="dxa"/>
            <w:gridSpan w:val="5"/>
            <w:tcBorders>
              <w:top w:val="single" w:color="auto" w:sz="4" w:space="0"/>
              <w:left w:val="nil"/>
              <w:bottom w:val="single" w:color="auto" w:sz="4" w:space="0"/>
              <w:right w:val="single" w:color="auto" w:sz="4" w:space="0"/>
            </w:tcBorders>
            <w:vAlign w:val="center"/>
          </w:tcPr>
          <w:p w14:paraId="571206C9">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及时按合同约定时间解决供应过程中出现的问题，对发生的问题不及时按要求处理的一次扣2分。（扣完本项分数即止）</w:t>
            </w:r>
          </w:p>
          <w:p w14:paraId="7E480E2F">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如无扣分情况，得4分。</w:t>
            </w:r>
          </w:p>
        </w:tc>
        <w:tc>
          <w:tcPr>
            <w:tcW w:w="1016" w:type="dxa"/>
            <w:tcBorders>
              <w:top w:val="single" w:color="auto" w:sz="4" w:space="0"/>
              <w:left w:val="nil"/>
              <w:bottom w:val="single" w:color="auto" w:sz="4" w:space="0"/>
              <w:right w:val="single" w:color="auto" w:sz="4" w:space="0"/>
            </w:tcBorders>
            <w:vAlign w:val="center"/>
          </w:tcPr>
          <w:p w14:paraId="3964CC08">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7D74D6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2"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2735185">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2FDF17D5">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vMerge w:val="continue"/>
            <w:tcBorders>
              <w:top w:val="nil"/>
              <w:left w:val="nil"/>
              <w:bottom w:val="single" w:color="auto" w:sz="4" w:space="0"/>
              <w:right w:val="single" w:color="auto" w:sz="4" w:space="0"/>
            </w:tcBorders>
            <w:vAlign w:val="center"/>
          </w:tcPr>
          <w:p w14:paraId="33406006">
            <w:pPr>
              <w:widowControl/>
              <w:jc w:val="left"/>
              <w:rPr>
                <w:rFonts w:hint="eastAsia" w:ascii="宋体" w:hAnsi="宋体"/>
                <w:color w:val="000000" w:themeColor="text1"/>
                <w:kern w:val="0"/>
                <w:szCs w:val="21"/>
                <w:highlight w:val="none"/>
                <w14:textFill>
                  <w14:solidFill>
                    <w14:schemeClr w14:val="tx1"/>
                  </w14:solidFill>
                </w14:textFill>
              </w:rPr>
            </w:pPr>
          </w:p>
        </w:tc>
        <w:tc>
          <w:tcPr>
            <w:tcW w:w="5434" w:type="dxa"/>
            <w:gridSpan w:val="5"/>
            <w:tcBorders>
              <w:top w:val="single" w:color="auto" w:sz="4" w:space="0"/>
              <w:left w:val="nil"/>
              <w:bottom w:val="single" w:color="auto" w:sz="4" w:space="0"/>
              <w:right w:val="single" w:color="auto" w:sz="4" w:space="0"/>
            </w:tcBorders>
            <w:vAlign w:val="center"/>
          </w:tcPr>
          <w:p w14:paraId="6118B0A1">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建立计划访问我方，开展客户满意度调查,并将书面调查分析结果反馈至我方，有得2分，否则不得分。</w:t>
            </w:r>
          </w:p>
        </w:tc>
        <w:tc>
          <w:tcPr>
            <w:tcW w:w="1016" w:type="dxa"/>
            <w:tcBorders>
              <w:top w:val="single" w:color="auto" w:sz="4" w:space="0"/>
              <w:left w:val="nil"/>
              <w:bottom w:val="single" w:color="auto" w:sz="4" w:space="0"/>
              <w:right w:val="single" w:color="auto" w:sz="4" w:space="0"/>
            </w:tcBorders>
            <w:vAlign w:val="center"/>
          </w:tcPr>
          <w:p w14:paraId="7E77B5C3">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1E0102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7B48C274">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771FE497">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0C013123">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服务水平8分</w:t>
            </w:r>
          </w:p>
        </w:tc>
        <w:tc>
          <w:tcPr>
            <w:tcW w:w="5434" w:type="dxa"/>
            <w:gridSpan w:val="5"/>
            <w:tcBorders>
              <w:top w:val="single" w:color="auto" w:sz="4" w:space="0"/>
              <w:left w:val="nil"/>
              <w:bottom w:val="single" w:color="auto" w:sz="4" w:space="0"/>
              <w:right w:val="single" w:color="auto" w:sz="4" w:space="0"/>
            </w:tcBorders>
            <w:vAlign w:val="center"/>
          </w:tcPr>
          <w:p w14:paraId="1C4A1BB5">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沟通态度是否良好，是得3分，否则不得分；</w:t>
            </w:r>
          </w:p>
          <w:p w14:paraId="5772CD0D">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问题投诉处理速度是否迅速，迅速得3分，否则不得分；</w:t>
            </w:r>
          </w:p>
          <w:p w14:paraId="4FDE254A">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是否有专门服务的团队或专业人员，有得2分，否则不得分。</w:t>
            </w:r>
          </w:p>
        </w:tc>
        <w:tc>
          <w:tcPr>
            <w:tcW w:w="1016" w:type="dxa"/>
            <w:tcBorders>
              <w:top w:val="single" w:color="auto" w:sz="4" w:space="0"/>
              <w:left w:val="nil"/>
              <w:bottom w:val="single" w:color="auto" w:sz="4" w:space="0"/>
              <w:right w:val="single" w:color="auto" w:sz="4" w:space="0"/>
            </w:tcBorders>
            <w:vAlign w:val="center"/>
          </w:tcPr>
          <w:p w14:paraId="1CCEC4CB">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38C1A5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1704421E">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67AAA946">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2065D2D7">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产品（服务）质量12分</w:t>
            </w:r>
          </w:p>
        </w:tc>
        <w:tc>
          <w:tcPr>
            <w:tcW w:w="5434" w:type="dxa"/>
            <w:gridSpan w:val="5"/>
            <w:tcBorders>
              <w:top w:val="single" w:color="auto" w:sz="4" w:space="0"/>
              <w:left w:val="nil"/>
              <w:bottom w:val="single" w:color="auto" w:sz="4" w:space="0"/>
              <w:right w:val="single" w:color="auto" w:sz="4" w:space="0"/>
            </w:tcBorders>
            <w:vAlign w:val="center"/>
          </w:tcPr>
          <w:p w14:paraId="67D8C3CE">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提供的产品是否满足需求，是得8分；不满足需求的，一次扣4分。（物资类）</w:t>
            </w:r>
          </w:p>
          <w:p w14:paraId="60B8FAC8">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提供的产品的内外包装、相关证件是否完整，是得4分；缺少一种扣2分。（物资类）</w:t>
            </w:r>
          </w:p>
          <w:p w14:paraId="4DAA61D9">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[服务效果是否满足需求，是得8分；不满足需求的，一次扣4分。（服务类）</w:t>
            </w:r>
          </w:p>
          <w:p w14:paraId="75F1A857">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按照服务方案、服务计划、服务目标等实施服务的，得4分；不按照方案、计划实施的，一次扣2分。（服务类）]</w:t>
            </w:r>
          </w:p>
        </w:tc>
        <w:tc>
          <w:tcPr>
            <w:tcW w:w="1016" w:type="dxa"/>
            <w:tcBorders>
              <w:top w:val="single" w:color="auto" w:sz="4" w:space="0"/>
              <w:left w:val="nil"/>
              <w:bottom w:val="single" w:color="auto" w:sz="4" w:space="0"/>
              <w:right w:val="single" w:color="auto" w:sz="4" w:space="0"/>
            </w:tcBorders>
            <w:vAlign w:val="center"/>
          </w:tcPr>
          <w:p w14:paraId="453AB72B">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6269DD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4B94FFE8">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0D8F91B1">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01D9207B">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交付速度8分</w:t>
            </w:r>
          </w:p>
        </w:tc>
        <w:tc>
          <w:tcPr>
            <w:tcW w:w="5434" w:type="dxa"/>
            <w:gridSpan w:val="5"/>
            <w:tcBorders>
              <w:top w:val="single" w:color="auto" w:sz="4" w:space="0"/>
              <w:left w:val="nil"/>
              <w:bottom w:val="single" w:color="auto" w:sz="4" w:space="0"/>
              <w:right w:val="single" w:color="auto" w:sz="4" w:space="0"/>
            </w:tcBorders>
            <w:vAlign w:val="center"/>
          </w:tcPr>
          <w:p w14:paraId="0E07671B">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交付时间达不到合同或其他约定要求的,每次扣2分,由此影响工作进度,视情况每次扣2-4分。</w:t>
            </w:r>
          </w:p>
          <w:p w14:paraId="62E4B44C">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如无扣分情况，得8分。</w:t>
            </w:r>
          </w:p>
        </w:tc>
        <w:tc>
          <w:tcPr>
            <w:tcW w:w="1016" w:type="dxa"/>
            <w:tcBorders>
              <w:top w:val="single" w:color="auto" w:sz="4" w:space="0"/>
              <w:left w:val="nil"/>
              <w:bottom w:val="single" w:color="auto" w:sz="4" w:space="0"/>
              <w:right w:val="single" w:color="auto" w:sz="4" w:space="0"/>
            </w:tcBorders>
            <w:vAlign w:val="center"/>
          </w:tcPr>
          <w:p w14:paraId="560EAC6D">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5B20E2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4C840596">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262E8CAD">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28EA62A4">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持续改进2分</w:t>
            </w:r>
          </w:p>
        </w:tc>
        <w:tc>
          <w:tcPr>
            <w:tcW w:w="5434" w:type="dxa"/>
            <w:gridSpan w:val="5"/>
            <w:tcBorders>
              <w:top w:val="single" w:color="auto" w:sz="4" w:space="0"/>
              <w:left w:val="nil"/>
              <w:bottom w:val="single" w:color="auto" w:sz="4" w:space="0"/>
              <w:right w:val="single" w:color="auto" w:sz="4" w:space="0"/>
            </w:tcBorders>
            <w:vAlign w:val="center"/>
          </w:tcPr>
          <w:p w14:paraId="5760A1F7">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设定相关程序、计划控制和管理工序的改进变更，有成文并经过我方确认的书面记录。有得2分，否则不得分。</w:t>
            </w:r>
          </w:p>
        </w:tc>
        <w:tc>
          <w:tcPr>
            <w:tcW w:w="1016" w:type="dxa"/>
            <w:tcBorders>
              <w:top w:val="single" w:color="auto" w:sz="4" w:space="0"/>
              <w:left w:val="nil"/>
              <w:bottom w:val="single" w:color="auto" w:sz="4" w:space="0"/>
              <w:right w:val="single" w:color="auto" w:sz="4" w:space="0"/>
            </w:tcBorders>
            <w:vAlign w:val="center"/>
          </w:tcPr>
          <w:p w14:paraId="0BF9D3E1">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07A9F5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8098AB1">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restart"/>
            <w:tcBorders>
              <w:top w:val="nil"/>
              <w:left w:val="nil"/>
              <w:bottom w:val="single" w:color="auto" w:sz="4" w:space="0"/>
              <w:right w:val="single" w:color="auto" w:sz="4" w:space="0"/>
            </w:tcBorders>
            <w:vAlign w:val="center"/>
          </w:tcPr>
          <w:p w14:paraId="7B0CDAAB">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过程控制能力（10分）</w:t>
            </w:r>
          </w:p>
        </w:tc>
        <w:tc>
          <w:tcPr>
            <w:tcW w:w="1914" w:type="dxa"/>
            <w:gridSpan w:val="3"/>
            <w:tcBorders>
              <w:top w:val="single" w:color="auto" w:sz="4" w:space="0"/>
              <w:left w:val="nil"/>
              <w:bottom w:val="single" w:color="auto" w:sz="4" w:space="0"/>
              <w:right w:val="single" w:color="auto" w:sz="4" w:space="0"/>
            </w:tcBorders>
            <w:vAlign w:val="center"/>
          </w:tcPr>
          <w:p w14:paraId="2DBD8448">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标准化管理2分</w:t>
            </w:r>
          </w:p>
        </w:tc>
        <w:tc>
          <w:tcPr>
            <w:tcW w:w="5434" w:type="dxa"/>
            <w:gridSpan w:val="5"/>
            <w:tcBorders>
              <w:top w:val="single" w:color="auto" w:sz="4" w:space="0"/>
              <w:left w:val="nil"/>
              <w:bottom w:val="single" w:color="auto" w:sz="4" w:space="0"/>
              <w:right w:val="single" w:color="auto" w:sz="4" w:space="0"/>
            </w:tcBorders>
            <w:vAlign w:val="center"/>
          </w:tcPr>
          <w:p w14:paraId="5A488ACA">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制定相关程序，控制所有关键质量指标的合格程度。提供成文的质量检查标准。有得2分，否则不得分</w:t>
            </w:r>
          </w:p>
        </w:tc>
        <w:tc>
          <w:tcPr>
            <w:tcW w:w="1016" w:type="dxa"/>
            <w:tcBorders>
              <w:top w:val="single" w:color="auto" w:sz="4" w:space="0"/>
              <w:left w:val="nil"/>
              <w:bottom w:val="single" w:color="auto" w:sz="4" w:space="0"/>
              <w:right w:val="single" w:color="auto" w:sz="4" w:space="0"/>
            </w:tcBorders>
            <w:vAlign w:val="center"/>
          </w:tcPr>
          <w:p w14:paraId="6347D866">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1F439C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13160C0A">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3791573D">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40E961ED">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体系运行管理3分</w:t>
            </w:r>
          </w:p>
        </w:tc>
        <w:tc>
          <w:tcPr>
            <w:tcW w:w="5434" w:type="dxa"/>
            <w:gridSpan w:val="5"/>
            <w:tcBorders>
              <w:top w:val="single" w:color="auto" w:sz="4" w:space="0"/>
              <w:left w:val="nil"/>
              <w:bottom w:val="single" w:color="auto" w:sz="4" w:space="0"/>
              <w:right w:val="single" w:color="auto" w:sz="4" w:space="0"/>
            </w:tcBorders>
            <w:vAlign w:val="center"/>
          </w:tcPr>
          <w:p w14:paraId="576B1EC6">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提供的产品、服务符合现行的质量标准及相关国家标准、行业标准或地方标准（三者不一致的，按最高标准执行），提供相关证明文件。有得3分，否则不得分。</w:t>
            </w:r>
          </w:p>
        </w:tc>
        <w:tc>
          <w:tcPr>
            <w:tcW w:w="1016" w:type="dxa"/>
            <w:tcBorders>
              <w:top w:val="single" w:color="auto" w:sz="4" w:space="0"/>
              <w:left w:val="nil"/>
              <w:bottom w:val="single" w:color="auto" w:sz="4" w:space="0"/>
              <w:right w:val="single" w:color="auto" w:sz="4" w:space="0"/>
            </w:tcBorders>
            <w:vAlign w:val="center"/>
          </w:tcPr>
          <w:p w14:paraId="1333B198">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6A0872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7EEE6486">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3A9697A4">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0FFC522A">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产品控制过程2分</w:t>
            </w:r>
          </w:p>
        </w:tc>
        <w:tc>
          <w:tcPr>
            <w:tcW w:w="5434" w:type="dxa"/>
            <w:gridSpan w:val="5"/>
            <w:tcBorders>
              <w:top w:val="single" w:color="auto" w:sz="4" w:space="0"/>
              <w:left w:val="nil"/>
              <w:bottom w:val="single" w:color="auto" w:sz="4" w:space="0"/>
              <w:right w:val="single" w:color="auto" w:sz="4" w:space="0"/>
            </w:tcBorders>
            <w:vAlign w:val="center"/>
          </w:tcPr>
          <w:p w14:paraId="7993D973">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对生产、服务步骤有具体的工作细则或标准操作规程。有得2分，否则不得分。</w:t>
            </w:r>
          </w:p>
        </w:tc>
        <w:tc>
          <w:tcPr>
            <w:tcW w:w="1016" w:type="dxa"/>
            <w:tcBorders>
              <w:top w:val="single" w:color="auto" w:sz="4" w:space="0"/>
              <w:left w:val="nil"/>
              <w:bottom w:val="single" w:color="auto" w:sz="4" w:space="0"/>
              <w:right w:val="single" w:color="auto" w:sz="4" w:space="0"/>
            </w:tcBorders>
            <w:vAlign w:val="center"/>
          </w:tcPr>
          <w:p w14:paraId="7B640D1B">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6BA27A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5D67C2F">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0E5E0C13">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1E22F5B1">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验收过程3分 </w:t>
            </w:r>
          </w:p>
        </w:tc>
        <w:tc>
          <w:tcPr>
            <w:tcW w:w="5434" w:type="dxa"/>
            <w:gridSpan w:val="5"/>
            <w:tcBorders>
              <w:top w:val="single" w:color="auto" w:sz="4" w:space="0"/>
              <w:left w:val="nil"/>
              <w:bottom w:val="single" w:color="auto" w:sz="4" w:space="0"/>
              <w:right w:val="single" w:color="auto" w:sz="4" w:space="0"/>
            </w:tcBorders>
            <w:vAlign w:val="center"/>
          </w:tcPr>
          <w:p w14:paraId="6B54F48B">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按照国家、行业相关标准和采购文件、合同等约定及时对产品/服务/工程进行验收。有得3分，否则不得分。</w:t>
            </w:r>
          </w:p>
        </w:tc>
        <w:tc>
          <w:tcPr>
            <w:tcW w:w="1016" w:type="dxa"/>
            <w:tcBorders>
              <w:top w:val="single" w:color="auto" w:sz="4" w:space="0"/>
              <w:left w:val="nil"/>
              <w:bottom w:val="single" w:color="auto" w:sz="4" w:space="0"/>
              <w:right w:val="single" w:color="auto" w:sz="4" w:space="0"/>
            </w:tcBorders>
            <w:vAlign w:val="center"/>
          </w:tcPr>
          <w:p w14:paraId="07DAA5E7">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601C4C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EF32802">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restart"/>
            <w:tcBorders>
              <w:top w:val="nil"/>
              <w:left w:val="nil"/>
              <w:bottom w:val="single" w:color="auto" w:sz="4" w:space="0"/>
              <w:right w:val="single" w:color="auto" w:sz="4" w:space="0"/>
            </w:tcBorders>
            <w:vAlign w:val="center"/>
          </w:tcPr>
          <w:p w14:paraId="2AE85576">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供应绩效指标（20分）</w:t>
            </w:r>
          </w:p>
        </w:tc>
        <w:tc>
          <w:tcPr>
            <w:tcW w:w="1914" w:type="dxa"/>
            <w:gridSpan w:val="3"/>
            <w:tcBorders>
              <w:top w:val="single" w:color="auto" w:sz="4" w:space="0"/>
              <w:left w:val="nil"/>
              <w:bottom w:val="single" w:color="auto" w:sz="4" w:space="0"/>
              <w:right w:val="single" w:color="auto" w:sz="4" w:space="0"/>
            </w:tcBorders>
            <w:vAlign w:val="center"/>
          </w:tcPr>
          <w:p w14:paraId="39B3CC84">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质量业绩10分</w:t>
            </w:r>
          </w:p>
        </w:tc>
        <w:tc>
          <w:tcPr>
            <w:tcW w:w="5434" w:type="dxa"/>
            <w:gridSpan w:val="5"/>
            <w:tcBorders>
              <w:top w:val="single" w:color="auto" w:sz="4" w:space="0"/>
              <w:left w:val="nil"/>
              <w:bottom w:val="single" w:color="auto" w:sz="4" w:space="0"/>
              <w:right w:val="single" w:color="auto" w:sz="4" w:space="0"/>
            </w:tcBorders>
            <w:vAlign w:val="center"/>
          </w:tcPr>
          <w:p w14:paraId="067926A8">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因品质问题造成生产服务过程延迟、中断、及产生退货等情况，每发生一次扣2分。（扣完本项分数即止）</w:t>
            </w:r>
          </w:p>
          <w:p w14:paraId="7287492F">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如无扣分情况，得</w:t>
            </w:r>
            <w:r>
              <w:rPr>
                <w:rFonts w:ascii="Calibri" w:hAnsi="Calibri"/>
                <w:color w:val="000000" w:themeColor="text1"/>
                <w:szCs w:val="21"/>
                <w:highlight w:val="none"/>
                <w14:textFill>
                  <w14:solidFill>
                    <w14:schemeClr w14:val="tx1"/>
                  </w14:solidFill>
                </w14:textFill>
              </w:rPr>
              <w:t>10</w:t>
            </w:r>
            <w:r>
              <w:rPr>
                <w:rFonts w:hint="eastAsia" w:ascii="Calibri" w:hAnsi="Calibri"/>
                <w:color w:val="000000" w:themeColor="text1"/>
                <w:szCs w:val="21"/>
                <w:highlight w:val="none"/>
                <w14:textFill>
                  <w14:solidFill>
                    <w14:schemeClr w14:val="tx1"/>
                  </w14:solidFill>
                </w14:textFill>
              </w:rPr>
              <w:t>分。</w:t>
            </w:r>
          </w:p>
        </w:tc>
        <w:tc>
          <w:tcPr>
            <w:tcW w:w="1016" w:type="dxa"/>
            <w:tcBorders>
              <w:top w:val="single" w:color="auto" w:sz="4" w:space="0"/>
              <w:left w:val="nil"/>
              <w:bottom w:val="single" w:color="auto" w:sz="4" w:space="0"/>
              <w:right w:val="single" w:color="auto" w:sz="4" w:space="0"/>
            </w:tcBorders>
            <w:vAlign w:val="center"/>
          </w:tcPr>
          <w:p w14:paraId="644A216E">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44EAEC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6EF051E4">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vMerge w:val="continue"/>
            <w:tcBorders>
              <w:top w:val="nil"/>
              <w:left w:val="nil"/>
              <w:bottom w:val="single" w:color="auto" w:sz="4" w:space="0"/>
              <w:right w:val="single" w:color="auto" w:sz="4" w:space="0"/>
            </w:tcBorders>
            <w:vAlign w:val="center"/>
          </w:tcPr>
          <w:p w14:paraId="4A32F412">
            <w:pPr>
              <w:widowControl/>
              <w:jc w:val="left"/>
              <w:rPr>
                <w:rFonts w:hint="eastAsia" w:ascii="宋体" w:hAnsi="宋体"/>
                <w:color w:val="000000" w:themeColor="text1"/>
                <w:kern w:val="0"/>
                <w:szCs w:val="21"/>
                <w:highlight w:val="none"/>
                <w14:textFill>
                  <w14:solidFill>
                    <w14:schemeClr w14:val="tx1"/>
                  </w14:solidFill>
                </w14:textFill>
              </w:rPr>
            </w:pPr>
          </w:p>
        </w:tc>
        <w:tc>
          <w:tcPr>
            <w:tcW w:w="1914" w:type="dxa"/>
            <w:gridSpan w:val="3"/>
            <w:tcBorders>
              <w:top w:val="single" w:color="auto" w:sz="4" w:space="0"/>
              <w:left w:val="nil"/>
              <w:bottom w:val="single" w:color="auto" w:sz="4" w:space="0"/>
              <w:right w:val="single" w:color="auto" w:sz="4" w:space="0"/>
            </w:tcBorders>
            <w:vAlign w:val="center"/>
          </w:tcPr>
          <w:p w14:paraId="2D3E2750">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供货业绩10分</w:t>
            </w:r>
          </w:p>
        </w:tc>
        <w:tc>
          <w:tcPr>
            <w:tcW w:w="5434" w:type="dxa"/>
            <w:gridSpan w:val="5"/>
            <w:tcBorders>
              <w:top w:val="single" w:color="auto" w:sz="4" w:space="0"/>
              <w:left w:val="nil"/>
              <w:bottom w:val="single" w:color="auto" w:sz="4" w:space="0"/>
              <w:right w:val="single" w:color="auto" w:sz="4" w:space="0"/>
            </w:tcBorders>
            <w:vAlign w:val="center"/>
          </w:tcPr>
          <w:p w14:paraId="1A301A64">
            <w:pPr>
              <w:spacing w:line="320" w:lineRule="exact"/>
              <w:jc w:val="lef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合同或协议执行过程中无合理原因要求提价的，一次扣</w:t>
            </w:r>
            <w:r>
              <w:rPr>
                <w:rFonts w:ascii="Calibri" w:hAnsi="Calibri"/>
                <w:color w:val="000000" w:themeColor="text1"/>
                <w:szCs w:val="21"/>
                <w:highlight w:val="none"/>
                <w14:textFill>
                  <w14:solidFill>
                    <w14:schemeClr w14:val="tx1"/>
                  </w14:solidFill>
                </w14:textFill>
              </w:rPr>
              <w:t>2</w:t>
            </w:r>
            <w:r>
              <w:rPr>
                <w:rFonts w:hint="eastAsia" w:ascii="Calibri" w:hAnsi="Calibri"/>
                <w:color w:val="000000" w:themeColor="text1"/>
                <w:szCs w:val="21"/>
                <w:highlight w:val="none"/>
                <w14:textFill>
                  <w14:solidFill>
                    <w14:schemeClr w14:val="tx1"/>
                  </w14:solidFill>
                </w14:textFill>
              </w:rPr>
              <w:t>分；要求改变付款方式的，一次扣</w:t>
            </w:r>
            <w:r>
              <w:rPr>
                <w:rFonts w:ascii="Calibri" w:hAnsi="Calibri"/>
                <w:color w:val="000000" w:themeColor="text1"/>
                <w:szCs w:val="21"/>
                <w:highlight w:val="none"/>
                <w14:textFill>
                  <w14:solidFill>
                    <w14:schemeClr w14:val="tx1"/>
                  </w14:solidFill>
                </w14:textFill>
              </w:rPr>
              <w:t>2</w:t>
            </w:r>
            <w:r>
              <w:rPr>
                <w:rFonts w:hint="eastAsia" w:ascii="Calibri" w:hAnsi="Calibri"/>
                <w:color w:val="000000" w:themeColor="text1"/>
                <w:szCs w:val="21"/>
                <w:highlight w:val="none"/>
                <w14:textFill>
                  <w14:solidFill>
                    <w14:schemeClr w14:val="tx1"/>
                  </w14:solidFill>
                </w14:textFill>
              </w:rPr>
              <w:t>分；同种同质物资所售价格高出市场价格每出现一次扣</w:t>
            </w:r>
            <w:r>
              <w:rPr>
                <w:rFonts w:ascii="Calibri" w:hAnsi="Calibri"/>
                <w:color w:val="000000" w:themeColor="text1"/>
                <w:szCs w:val="21"/>
                <w:highlight w:val="none"/>
                <w14:textFill>
                  <w14:solidFill>
                    <w14:schemeClr w14:val="tx1"/>
                  </w14:solidFill>
                </w14:textFill>
              </w:rPr>
              <w:t>4</w:t>
            </w:r>
            <w:r>
              <w:rPr>
                <w:rFonts w:hint="eastAsia" w:ascii="Calibri" w:hAnsi="Calibri"/>
                <w:color w:val="000000" w:themeColor="text1"/>
                <w:szCs w:val="21"/>
                <w:highlight w:val="none"/>
                <w14:textFill>
                  <w14:solidFill>
                    <w14:schemeClr w14:val="tx1"/>
                  </w14:solidFill>
                </w14:textFill>
              </w:rPr>
              <w:t>分；在主材价格平稳的情况下</w:t>
            </w:r>
            <w:r>
              <w:rPr>
                <w:rFonts w:ascii="Calibri" w:hAnsi="Calibri"/>
                <w:color w:val="000000" w:themeColor="text1"/>
                <w:szCs w:val="21"/>
                <w:highlight w:val="none"/>
                <w14:textFill>
                  <w14:solidFill>
                    <w14:schemeClr w14:val="tx1"/>
                  </w14:solidFill>
                </w14:textFill>
              </w:rPr>
              <w:t>,</w:t>
            </w:r>
            <w:r>
              <w:rPr>
                <w:rFonts w:hint="eastAsia" w:ascii="Calibri" w:hAnsi="Calibri"/>
                <w:color w:val="000000" w:themeColor="text1"/>
                <w:szCs w:val="21"/>
                <w:highlight w:val="none"/>
                <w14:textFill>
                  <w14:solidFill>
                    <w14:schemeClr w14:val="tx1"/>
                  </w14:solidFill>
                </w14:textFill>
              </w:rPr>
              <w:t>同一供应商同一品种物资当年度所供物资价格超出上年度价格的扣</w:t>
            </w:r>
            <w:r>
              <w:rPr>
                <w:rFonts w:ascii="Calibri" w:hAnsi="Calibri"/>
                <w:color w:val="000000" w:themeColor="text1"/>
                <w:szCs w:val="21"/>
                <w:highlight w:val="none"/>
                <w14:textFill>
                  <w14:solidFill>
                    <w14:schemeClr w14:val="tx1"/>
                  </w14:solidFill>
                </w14:textFill>
              </w:rPr>
              <w:t>4</w:t>
            </w:r>
            <w:r>
              <w:rPr>
                <w:rFonts w:hint="eastAsia" w:ascii="Calibri" w:hAnsi="Calibri"/>
                <w:color w:val="000000" w:themeColor="text1"/>
                <w:szCs w:val="21"/>
                <w:highlight w:val="none"/>
                <w14:textFill>
                  <w14:solidFill>
                    <w14:schemeClr w14:val="tx1"/>
                  </w14:solidFill>
                </w14:textFill>
              </w:rPr>
              <w:t>分。（扣完本项分数即止）（物资类）</w:t>
            </w:r>
          </w:p>
          <w:p w14:paraId="4B5EBAC9">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w:t>
            </w:r>
            <w:r>
              <w:rPr>
                <w:rFonts w:hint="eastAsia" w:ascii="Calibri" w:hAnsi="Calibri"/>
                <w:color w:val="000000" w:themeColor="text1"/>
                <w:szCs w:val="21"/>
                <w:highlight w:val="none"/>
                <w14:textFill>
                  <w14:solidFill>
                    <w14:schemeClr w14:val="tx1"/>
                  </w14:solidFill>
                </w14:textFill>
              </w:rPr>
              <w:t>合同执行过程中无合理原因要求提价的，一次扣</w:t>
            </w:r>
            <w:r>
              <w:rPr>
                <w:rFonts w:ascii="Calibri" w:hAnsi="Calibri"/>
                <w:color w:val="000000" w:themeColor="text1"/>
                <w:szCs w:val="21"/>
                <w:highlight w:val="none"/>
                <w14:textFill>
                  <w14:solidFill>
                    <w14:schemeClr w14:val="tx1"/>
                  </w14:solidFill>
                </w14:textFill>
              </w:rPr>
              <w:t>2</w:t>
            </w:r>
            <w:r>
              <w:rPr>
                <w:rFonts w:hint="eastAsia" w:ascii="Calibri" w:hAnsi="Calibri"/>
                <w:color w:val="000000" w:themeColor="text1"/>
                <w:szCs w:val="21"/>
                <w:highlight w:val="none"/>
                <w14:textFill>
                  <w14:solidFill>
                    <w14:schemeClr w14:val="tx1"/>
                  </w14:solidFill>
                </w14:textFill>
              </w:rPr>
              <w:t>分；要求改变付款方式的，一次扣</w:t>
            </w:r>
            <w:r>
              <w:rPr>
                <w:rFonts w:ascii="Calibri" w:hAnsi="Calibri"/>
                <w:color w:val="000000" w:themeColor="text1"/>
                <w:szCs w:val="21"/>
                <w:highlight w:val="none"/>
                <w14:textFill>
                  <w14:solidFill>
                    <w14:schemeClr w14:val="tx1"/>
                  </w14:solidFill>
                </w14:textFill>
              </w:rPr>
              <w:t>2</w:t>
            </w:r>
            <w:r>
              <w:rPr>
                <w:rFonts w:hint="eastAsia" w:ascii="Calibri" w:hAnsi="Calibri"/>
                <w:color w:val="000000" w:themeColor="text1"/>
                <w:szCs w:val="21"/>
                <w:highlight w:val="none"/>
                <w14:textFill>
                  <w14:solidFill>
                    <w14:schemeClr w14:val="tx1"/>
                  </w14:solidFill>
                </w14:textFill>
              </w:rPr>
              <w:t>分；同种同质服务价格高出市场价格的每出现一次扣</w:t>
            </w:r>
            <w:r>
              <w:rPr>
                <w:rFonts w:ascii="Calibri" w:hAnsi="Calibri"/>
                <w:color w:val="000000" w:themeColor="text1"/>
                <w:szCs w:val="21"/>
                <w:highlight w:val="none"/>
                <w14:textFill>
                  <w14:solidFill>
                    <w14:schemeClr w14:val="tx1"/>
                  </w14:solidFill>
                </w14:textFill>
              </w:rPr>
              <w:t>4</w:t>
            </w:r>
            <w:r>
              <w:rPr>
                <w:rFonts w:hint="eastAsia" w:ascii="Calibri" w:hAnsi="Calibri"/>
                <w:color w:val="000000" w:themeColor="text1"/>
                <w:szCs w:val="21"/>
                <w:highlight w:val="none"/>
                <w14:textFill>
                  <w14:solidFill>
                    <w14:schemeClr w14:val="tx1"/>
                  </w14:solidFill>
                </w14:textFill>
              </w:rPr>
              <w:t>分。（扣完本项分数即止）（服务类）</w:t>
            </w:r>
            <w:r>
              <w:rPr>
                <w:rFonts w:hint="eastAsia" w:ascii="宋体" w:hAnsi="宋体"/>
                <w:color w:val="000000" w:themeColor="text1"/>
                <w:kern w:val="0"/>
                <w:sz w:val="24"/>
                <w:szCs w:val="21"/>
                <w:highlight w:val="none"/>
                <w14:textFill>
                  <w14:solidFill>
                    <w14:schemeClr w14:val="tx1"/>
                  </w14:solidFill>
                </w14:textFill>
              </w:rPr>
              <w:t>]</w:t>
            </w:r>
          </w:p>
          <w:p w14:paraId="2DD8EE33">
            <w:pPr>
              <w:jc w:val="left"/>
              <w:rPr>
                <w:rFonts w:ascii="Calibri" w:hAnsi="Calibri"/>
                <w:color w:val="000000" w:themeColor="text1"/>
                <w:sz w:val="24"/>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如无扣分情况，得</w:t>
            </w:r>
            <w:r>
              <w:rPr>
                <w:rFonts w:ascii="Calibri" w:hAnsi="Calibri"/>
                <w:color w:val="000000" w:themeColor="text1"/>
                <w:szCs w:val="21"/>
                <w:highlight w:val="none"/>
                <w14:textFill>
                  <w14:solidFill>
                    <w14:schemeClr w14:val="tx1"/>
                  </w14:solidFill>
                </w14:textFill>
              </w:rPr>
              <w:t>10</w:t>
            </w:r>
            <w:r>
              <w:rPr>
                <w:rFonts w:hint="eastAsia" w:ascii="Calibri" w:hAnsi="Calibri"/>
                <w:color w:val="000000" w:themeColor="text1"/>
                <w:szCs w:val="21"/>
                <w:highlight w:val="none"/>
                <w14:textFill>
                  <w14:solidFill>
                    <w14:schemeClr w14:val="tx1"/>
                  </w14:solidFill>
                </w14:textFill>
              </w:rPr>
              <w:t>分。</w:t>
            </w:r>
          </w:p>
        </w:tc>
        <w:tc>
          <w:tcPr>
            <w:tcW w:w="1016" w:type="dxa"/>
            <w:tcBorders>
              <w:top w:val="single" w:color="auto" w:sz="4" w:space="0"/>
              <w:left w:val="nil"/>
              <w:bottom w:val="single" w:color="auto" w:sz="4" w:space="0"/>
              <w:right w:val="single" w:color="auto" w:sz="4" w:space="0"/>
            </w:tcBorders>
            <w:vAlign w:val="center"/>
          </w:tcPr>
          <w:p w14:paraId="31146424">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41B2EA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46" w:type="dxa"/>
            <w:vMerge w:val="continue"/>
            <w:tcBorders>
              <w:top w:val="nil"/>
              <w:left w:val="single" w:color="auto" w:sz="4" w:space="0"/>
              <w:bottom w:val="single" w:color="auto" w:sz="4" w:space="0"/>
              <w:right w:val="single" w:color="auto" w:sz="4" w:space="0"/>
            </w:tcBorders>
            <w:vAlign w:val="center"/>
          </w:tcPr>
          <w:p w14:paraId="50E5A1E7">
            <w:pPr>
              <w:widowControl/>
              <w:jc w:val="left"/>
              <w:rPr>
                <w:rFonts w:hint="eastAsia" w:ascii="宋体" w:hAnsi="宋体"/>
                <w:b/>
                <w:bCs/>
                <w:color w:val="000000" w:themeColor="text1"/>
                <w:kern w:val="0"/>
                <w:szCs w:val="21"/>
                <w:highlight w:val="none"/>
                <w14:textFill>
                  <w14:solidFill>
                    <w14:schemeClr w14:val="tx1"/>
                  </w14:solidFill>
                </w14:textFill>
              </w:rPr>
            </w:pPr>
          </w:p>
        </w:tc>
        <w:tc>
          <w:tcPr>
            <w:tcW w:w="1400" w:type="dxa"/>
            <w:tcBorders>
              <w:top w:val="single" w:color="auto" w:sz="4" w:space="0"/>
              <w:left w:val="nil"/>
              <w:bottom w:val="single" w:color="auto" w:sz="4" w:space="0"/>
              <w:right w:val="single" w:color="auto" w:sz="4" w:space="0"/>
            </w:tcBorders>
            <w:vAlign w:val="center"/>
          </w:tcPr>
          <w:p w14:paraId="3E0337BC">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其他评价指标（10分）</w:t>
            </w:r>
          </w:p>
        </w:tc>
        <w:tc>
          <w:tcPr>
            <w:tcW w:w="1914" w:type="dxa"/>
            <w:gridSpan w:val="3"/>
            <w:tcBorders>
              <w:top w:val="single" w:color="auto" w:sz="4" w:space="0"/>
              <w:left w:val="nil"/>
              <w:bottom w:val="single" w:color="auto" w:sz="4" w:space="0"/>
              <w:right w:val="single" w:color="auto" w:sz="4" w:space="0"/>
            </w:tcBorders>
            <w:vAlign w:val="center"/>
          </w:tcPr>
          <w:p w14:paraId="69172848">
            <w:pPr>
              <w:spacing w:line="3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其他影响供应商评价的事项</w:t>
            </w:r>
          </w:p>
        </w:tc>
        <w:tc>
          <w:tcPr>
            <w:tcW w:w="5434" w:type="dxa"/>
            <w:gridSpan w:val="5"/>
            <w:tcBorders>
              <w:top w:val="single" w:color="auto" w:sz="4" w:space="0"/>
              <w:left w:val="nil"/>
              <w:bottom w:val="single" w:color="auto" w:sz="4" w:space="0"/>
              <w:right w:val="single" w:color="auto" w:sz="4" w:space="0"/>
            </w:tcBorders>
            <w:vAlign w:val="center"/>
          </w:tcPr>
          <w:p w14:paraId="074C2A3F">
            <w:pPr>
              <w:spacing w:line="32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根据合同履约过程供应商的综合表现，得0-10分。</w:t>
            </w:r>
          </w:p>
        </w:tc>
        <w:tc>
          <w:tcPr>
            <w:tcW w:w="1016" w:type="dxa"/>
            <w:tcBorders>
              <w:top w:val="single" w:color="auto" w:sz="4" w:space="0"/>
              <w:left w:val="nil"/>
              <w:bottom w:val="single" w:color="auto" w:sz="4" w:space="0"/>
              <w:right w:val="single" w:color="auto" w:sz="4" w:space="0"/>
            </w:tcBorders>
            <w:vAlign w:val="center"/>
          </w:tcPr>
          <w:p w14:paraId="13CFEB96">
            <w:pPr>
              <w:spacing w:line="480" w:lineRule="exact"/>
              <w:jc w:val="center"/>
              <w:rPr>
                <w:rFonts w:hint="eastAsia" w:ascii="宋体" w:hAnsi="宋体"/>
                <w:color w:val="000000" w:themeColor="text1"/>
                <w:kern w:val="0"/>
                <w:szCs w:val="21"/>
                <w:highlight w:val="none"/>
                <w14:textFill>
                  <w14:solidFill>
                    <w14:schemeClr w14:val="tx1"/>
                  </w14:solidFill>
                </w14:textFill>
              </w:rPr>
            </w:pPr>
          </w:p>
        </w:tc>
      </w:tr>
      <w:tr w14:paraId="4CCDBD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10410" w:type="dxa"/>
            <w:gridSpan w:val="11"/>
            <w:tcBorders>
              <w:top w:val="single" w:color="auto" w:sz="4" w:space="0"/>
              <w:left w:val="single" w:color="auto" w:sz="4" w:space="0"/>
              <w:bottom w:val="single" w:color="auto" w:sz="4" w:space="0"/>
              <w:right w:val="single" w:color="auto" w:sz="4" w:space="0"/>
            </w:tcBorders>
            <w:vAlign w:val="center"/>
          </w:tcPr>
          <w:p w14:paraId="05398592">
            <w:pPr>
              <w:spacing w:line="480" w:lineRule="exact"/>
              <w:jc w:val="lef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注：</w:t>
            </w:r>
            <w:r>
              <w:rPr>
                <w:rFonts w:ascii="Calibri" w:hAnsi="Calibri"/>
                <w:color w:val="000000" w:themeColor="text1"/>
                <w:szCs w:val="21"/>
                <w:highlight w:val="none"/>
                <w14:textFill>
                  <w14:solidFill>
                    <w14:schemeClr w14:val="tx1"/>
                  </w14:solidFill>
                </w14:textFill>
              </w:rPr>
              <w:t>1.</w:t>
            </w:r>
            <w:r>
              <w:rPr>
                <w:rFonts w:hint="eastAsia" w:ascii="Calibri" w:hAnsi="Calibri"/>
                <w:color w:val="000000" w:themeColor="text1"/>
                <w:szCs w:val="21"/>
                <w:highlight w:val="none"/>
                <w14:textFill>
                  <w14:solidFill>
                    <w14:schemeClr w14:val="tx1"/>
                  </w14:solidFill>
                </w14:textFill>
              </w:rPr>
              <w:t>以上单项扣分总计最高不超过本单项分值。</w:t>
            </w:r>
          </w:p>
          <w:p w14:paraId="02BEA80C">
            <w:pPr>
              <w:ind w:firstLine="420" w:firstLineChars="200"/>
              <w:jc w:val="left"/>
              <w:rPr>
                <w:rFonts w:ascii="Calibri" w:hAnsi="Calibri"/>
                <w:color w:val="000000" w:themeColor="text1"/>
                <w:sz w:val="24"/>
                <w:szCs w:val="21"/>
                <w:highlight w:val="none"/>
                <w14:textFill>
                  <w14:solidFill>
                    <w14:schemeClr w14:val="tx1"/>
                  </w14:solidFill>
                </w14:textFill>
              </w:rPr>
            </w:pPr>
            <w:r>
              <w:rPr>
                <w:rFonts w:ascii="Calibri" w:hAnsi="Calibri"/>
                <w:color w:val="000000" w:themeColor="text1"/>
                <w:szCs w:val="21"/>
                <w:highlight w:val="none"/>
                <w14:textFill>
                  <w14:solidFill>
                    <w14:schemeClr w14:val="tx1"/>
                  </w14:solidFill>
                </w14:textFill>
              </w:rPr>
              <w:t>2.</w:t>
            </w:r>
            <w:r>
              <w:rPr>
                <w:rFonts w:hint="eastAsia" w:ascii="Calibri" w:hAnsi="Calibri"/>
                <w:color w:val="000000" w:themeColor="text1"/>
                <w:szCs w:val="21"/>
                <w:highlight w:val="none"/>
                <w14:textFill>
                  <w14:solidFill>
                    <w14:schemeClr w14:val="tx1"/>
                  </w14:solidFill>
                </w14:textFill>
              </w:rPr>
              <w:t>以上如出现扣分情况，需附上相关单位、部门的情况说明及有效的真实性文件，由各单位或各部门负责人签名确认，盖章后交回采购办。</w:t>
            </w:r>
          </w:p>
        </w:tc>
      </w:tr>
      <w:tr w14:paraId="6EB249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4" w:hRule="atLeast"/>
          <w:jc w:val="center"/>
        </w:trPr>
        <w:tc>
          <w:tcPr>
            <w:tcW w:w="2046" w:type="dxa"/>
            <w:gridSpan w:val="2"/>
            <w:tcBorders>
              <w:top w:val="single" w:color="auto" w:sz="4" w:space="0"/>
              <w:left w:val="single" w:color="auto" w:sz="4" w:space="0"/>
              <w:bottom w:val="single" w:color="auto" w:sz="4" w:space="0"/>
              <w:right w:val="single" w:color="auto" w:sz="4" w:space="0"/>
            </w:tcBorders>
            <w:vAlign w:val="center"/>
          </w:tcPr>
          <w:p w14:paraId="19415B86">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满分</w:t>
            </w:r>
          </w:p>
        </w:tc>
        <w:tc>
          <w:tcPr>
            <w:tcW w:w="1237" w:type="dxa"/>
            <w:tcBorders>
              <w:top w:val="single" w:color="auto" w:sz="4" w:space="0"/>
              <w:left w:val="nil"/>
              <w:bottom w:val="single" w:color="auto" w:sz="4" w:space="0"/>
              <w:right w:val="single" w:color="auto" w:sz="4" w:space="0"/>
            </w:tcBorders>
            <w:vAlign w:val="center"/>
          </w:tcPr>
          <w:p w14:paraId="79C7C578">
            <w:pPr>
              <w:spacing w:line="48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100</w:t>
            </w:r>
          </w:p>
        </w:tc>
        <w:tc>
          <w:tcPr>
            <w:tcW w:w="2088" w:type="dxa"/>
            <w:gridSpan w:val="3"/>
            <w:tcBorders>
              <w:top w:val="single" w:color="auto" w:sz="4" w:space="0"/>
              <w:left w:val="nil"/>
              <w:bottom w:val="single" w:color="auto" w:sz="4" w:space="0"/>
              <w:right w:val="single" w:color="auto" w:sz="4" w:space="0"/>
            </w:tcBorders>
            <w:vAlign w:val="center"/>
          </w:tcPr>
          <w:p w14:paraId="0D62947A">
            <w:pPr>
              <w:spacing w:line="4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供应商综合得分</w:t>
            </w:r>
          </w:p>
        </w:tc>
        <w:tc>
          <w:tcPr>
            <w:tcW w:w="1855" w:type="dxa"/>
            <w:gridSpan w:val="2"/>
            <w:tcBorders>
              <w:top w:val="single" w:color="auto" w:sz="4" w:space="0"/>
              <w:left w:val="nil"/>
              <w:bottom w:val="single" w:color="auto" w:sz="4" w:space="0"/>
              <w:right w:val="single" w:color="auto" w:sz="4" w:space="0"/>
            </w:tcBorders>
            <w:vAlign w:val="center"/>
          </w:tcPr>
          <w:p w14:paraId="147A39B3">
            <w:pPr>
              <w:spacing w:line="480" w:lineRule="exact"/>
              <w:jc w:val="center"/>
              <w:rPr>
                <w:rFonts w:hint="eastAsia" w:ascii="宋体" w:hAnsi="宋体"/>
                <w:color w:val="000000" w:themeColor="text1"/>
                <w:szCs w:val="21"/>
                <w:highlight w:val="none"/>
                <w14:textFill>
                  <w14:solidFill>
                    <w14:schemeClr w14:val="tx1"/>
                  </w14:solidFill>
                </w14:textFill>
              </w:rPr>
            </w:pPr>
          </w:p>
        </w:tc>
        <w:tc>
          <w:tcPr>
            <w:tcW w:w="1621" w:type="dxa"/>
            <w:tcBorders>
              <w:top w:val="single" w:color="auto" w:sz="4" w:space="0"/>
              <w:left w:val="nil"/>
              <w:bottom w:val="single" w:color="auto" w:sz="4" w:space="0"/>
              <w:right w:val="single" w:color="auto" w:sz="4" w:space="0"/>
            </w:tcBorders>
            <w:vAlign w:val="center"/>
          </w:tcPr>
          <w:p w14:paraId="2A91D662">
            <w:pPr>
              <w:spacing w:line="48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等级评价</w:t>
            </w:r>
          </w:p>
          <w:p w14:paraId="0CE2D655">
            <w:pPr>
              <w:rPr>
                <w:color w:val="000000" w:themeColor="text1"/>
                <w:highlight w:val="none"/>
                <w14:textFill>
                  <w14:solidFill>
                    <w14:schemeClr w14:val="tx1"/>
                  </w14:solidFill>
                </w14:textFill>
              </w:rPr>
            </w:pPr>
          </w:p>
        </w:tc>
        <w:tc>
          <w:tcPr>
            <w:tcW w:w="1563" w:type="dxa"/>
            <w:gridSpan w:val="2"/>
            <w:tcBorders>
              <w:top w:val="single" w:color="auto" w:sz="4" w:space="0"/>
              <w:left w:val="nil"/>
              <w:bottom w:val="single" w:color="auto" w:sz="4" w:space="0"/>
              <w:right w:val="single" w:color="auto" w:sz="4" w:space="0"/>
            </w:tcBorders>
            <w:vAlign w:val="center"/>
          </w:tcPr>
          <w:p w14:paraId="08F22A91">
            <w:pPr>
              <w:spacing w:line="480" w:lineRule="exact"/>
              <w:jc w:val="center"/>
              <w:rPr>
                <w:rFonts w:hint="eastAsia" w:ascii="宋体" w:hAnsi="宋体"/>
                <w:color w:val="000000" w:themeColor="text1"/>
                <w:szCs w:val="21"/>
                <w:highlight w:val="none"/>
                <w14:textFill>
                  <w14:solidFill>
                    <w14:schemeClr w14:val="tx1"/>
                  </w14:solidFill>
                </w14:textFill>
              </w:rPr>
            </w:pPr>
          </w:p>
        </w:tc>
      </w:tr>
    </w:tbl>
    <w:p w14:paraId="3DCF841C">
      <w:pPr>
        <w:pStyle w:val="130"/>
        <w:pageBreakBefore/>
        <w:numPr>
          <w:ilvl w:val="0"/>
          <w:numId w:val="0"/>
        </w:numPr>
        <w:adjustRightInd w:val="0"/>
        <w:snapToGrid w:val="0"/>
        <w:spacing w:before="0" w:after="0"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附件2</w:t>
      </w:r>
    </w:p>
    <w:p w14:paraId="5D2DF9D5">
      <w:pPr>
        <w:adjustRightInd w:val="0"/>
        <w:snapToGrid w:val="0"/>
        <w:spacing w:line="360" w:lineRule="auto"/>
        <w:ind w:firstLine="562"/>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供应商履约诚信评价表</w:t>
      </w:r>
    </w:p>
    <w:tbl>
      <w:tblPr>
        <w:tblStyle w:val="44"/>
        <w:tblW w:w="9570" w:type="dxa"/>
        <w:jc w:val="center"/>
        <w:tblLayout w:type="fixed"/>
        <w:tblCellMar>
          <w:top w:w="0" w:type="dxa"/>
          <w:left w:w="108" w:type="dxa"/>
          <w:bottom w:w="0" w:type="dxa"/>
          <w:right w:w="108" w:type="dxa"/>
        </w:tblCellMar>
      </w:tblPr>
      <w:tblGrid>
        <w:gridCol w:w="1373"/>
        <w:gridCol w:w="3056"/>
        <w:gridCol w:w="355"/>
        <w:gridCol w:w="1589"/>
        <w:gridCol w:w="700"/>
        <w:gridCol w:w="2497"/>
      </w:tblGrid>
      <w:tr w14:paraId="16B291F4">
        <w:tblPrEx>
          <w:tblCellMar>
            <w:top w:w="0" w:type="dxa"/>
            <w:left w:w="108" w:type="dxa"/>
            <w:bottom w:w="0" w:type="dxa"/>
            <w:right w:w="108" w:type="dxa"/>
          </w:tblCellMar>
        </w:tblPrEx>
        <w:trPr>
          <w:trHeight w:val="436"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1ABA27D1">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部门单位</w:t>
            </w:r>
          </w:p>
        </w:tc>
        <w:tc>
          <w:tcPr>
            <w:tcW w:w="3056" w:type="dxa"/>
            <w:tcBorders>
              <w:top w:val="single" w:color="auto" w:sz="4" w:space="0"/>
              <w:left w:val="nil"/>
              <w:bottom w:val="single" w:color="auto" w:sz="4" w:space="0"/>
              <w:right w:val="single" w:color="auto" w:sz="4" w:space="0"/>
            </w:tcBorders>
            <w:vAlign w:val="center"/>
          </w:tcPr>
          <w:p w14:paraId="26BFE219">
            <w:pPr>
              <w:pStyle w:val="129"/>
              <w:spacing w:line="320" w:lineRule="exact"/>
              <w:ind w:firstLine="1050" w:firstLineChars="500"/>
              <w:jc w:val="center"/>
              <w:rPr>
                <w:rFonts w:hint="eastAsia" w:hAnsi="宋体"/>
                <w:color w:val="000000" w:themeColor="text1"/>
                <w:highlight w:val="none"/>
                <w14:textFill>
                  <w14:solidFill>
                    <w14:schemeClr w14:val="tx1"/>
                  </w14:solidFill>
                </w14:textFill>
              </w:rPr>
            </w:pPr>
          </w:p>
        </w:tc>
        <w:tc>
          <w:tcPr>
            <w:tcW w:w="1944" w:type="dxa"/>
            <w:gridSpan w:val="2"/>
            <w:tcBorders>
              <w:top w:val="single" w:color="auto" w:sz="4" w:space="0"/>
              <w:left w:val="nil"/>
              <w:bottom w:val="single" w:color="auto" w:sz="4" w:space="0"/>
              <w:right w:val="single" w:color="auto" w:sz="4" w:space="0"/>
            </w:tcBorders>
            <w:vAlign w:val="center"/>
          </w:tcPr>
          <w:p w14:paraId="26CEF7E2">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样本归属</w:t>
            </w:r>
          </w:p>
        </w:tc>
        <w:tc>
          <w:tcPr>
            <w:tcW w:w="3197" w:type="dxa"/>
            <w:gridSpan w:val="2"/>
            <w:tcBorders>
              <w:top w:val="single" w:color="auto" w:sz="4" w:space="0"/>
              <w:left w:val="nil"/>
              <w:bottom w:val="single" w:color="auto" w:sz="4" w:space="0"/>
              <w:right w:val="single" w:color="auto" w:sz="4" w:space="0"/>
            </w:tcBorders>
          </w:tcPr>
          <w:p w14:paraId="3226E73E">
            <w:pPr>
              <w:spacing w:line="480" w:lineRule="exact"/>
              <w:ind w:firstLine="210" w:firstLineChars="1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□采购部门    □需求部门</w:t>
            </w:r>
          </w:p>
          <w:p w14:paraId="0A808563">
            <w:pPr>
              <w:pStyle w:val="129"/>
              <w:spacing w:line="320" w:lineRule="exact"/>
              <w:ind w:firstLine="245" w:firstLineChars="117"/>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□监督部门    □职工代表</w:t>
            </w:r>
          </w:p>
        </w:tc>
      </w:tr>
      <w:tr w14:paraId="5CA6FDFC">
        <w:tblPrEx>
          <w:tblCellMar>
            <w:top w:w="0" w:type="dxa"/>
            <w:left w:w="108" w:type="dxa"/>
            <w:bottom w:w="0" w:type="dxa"/>
            <w:right w:w="108" w:type="dxa"/>
          </w:tblCellMar>
        </w:tblPrEx>
        <w:trPr>
          <w:trHeight w:val="425"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596D1D06">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评价节点</w:t>
            </w:r>
          </w:p>
        </w:tc>
        <w:tc>
          <w:tcPr>
            <w:tcW w:w="8197" w:type="dxa"/>
            <w:gridSpan w:val="5"/>
            <w:tcBorders>
              <w:top w:val="single" w:color="auto" w:sz="4" w:space="0"/>
              <w:left w:val="nil"/>
              <w:bottom w:val="single" w:color="auto" w:sz="4" w:space="0"/>
              <w:right w:val="single" w:color="auto" w:sz="4" w:space="0"/>
            </w:tcBorders>
            <w:vAlign w:val="center"/>
          </w:tcPr>
          <w:p w14:paraId="2CBF5BD9">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□验收合格后    □合同履约满后    □年度    □不定期（甲方认为有必要时）</w:t>
            </w:r>
          </w:p>
        </w:tc>
      </w:tr>
      <w:tr w14:paraId="3194EC97">
        <w:tblPrEx>
          <w:tblCellMar>
            <w:top w:w="0" w:type="dxa"/>
            <w:left w:w="108" w:type="dxa"/>
            <w:bottom w:w="0" w:type="dxa"/>
            <w:right w:w="108" w:type="dxa"/>
          </w:tblCellMar>
        </w:tblPrEx>
        <w:trPr>
          <w:trHeight w:val="502"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258333D6">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评价日期</w:t>
            </w:r>
          </w:p>
        </w:tc>
        <w:tc>
          <w:tcPr>
            <w:tcW w:w="3056" w:type="dxa"/>
            <w:tcBorders>
              <w:top w:val="single" w:color="auto" w:sz="4" w:space="0"/>
              <w:left w:val="nil"/>
              <w:bottom w:val="single" w:color="auto" w:sz="4" w:space="0"/>
              <w:right w:val="single" w:color="auto" w:sz="4" w:space="0"/>
            </w:tcBorders>
            <w:vAlign w:val="center"/>
          </w:tcPr>
          <w:p w14:paraId="027C0D5B">
            <w:pPr>
              <w:pStyle w:val="129"/>
              <w:spacing w:line="320" w:lineRule="exact"/>
              <w:ind w:firstLine="1050" w:firstLineChars="500"/>
              <w:jc w:val="center"/>
              <w:rPr>
                <w:rFonts w:hint="eastAsia" w:hAnsi="宋体"/>
                <w:color w:val="000000" w:themeColor="text1"/>
                <w:highlight w:val="none"/>
                <w14:textFill>
                  <w14:solidFill>
                    <w14:schemeClr w14:val="tx1"/>
                  </w14:solidFill>
                </w14:textFill>
              </w:rPr>
            </w:pPr>
          </w:p>
        </w:tc>
        <w:tc>
          <w:tcPr>
            <w:tcW w:w="1944" w:type="dxa"/>
            <w:gridSpan w:val="2"/>
            <w:tcBorders>
              <w:top w:val="single" w:color="auto" w:sz="4" w:space="0"/>
              <w:left w:val="nil"/>
              <w:bottom w:val="single" w:color="auto" w:sz="4" w:space="0"/>
              <w:right w:val="single" w:color="auto" w:sz="4" w:space="0"/>
            </w:tcBorders>
            <w:vAlign w:val="center"/>
          </w:tcPr>
          <w:p w14:paraId="71876646">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评价人</w:t>
            </w:r>
          </w:p>
        </w:tc>
        <w:tc>
          <w:tcPr>
            <w:tcW w:w="3197" w:type="dxa"/>
            <w:gridSpan w:val="2"/>
            <w:tcBorders>
              <w:top w:val="single" w:color="auto" w:sz="4" w:space="0"/>
              <w:left w:val="nil"/>
              <w:bottom w:val="single" w:color="auto" w:sz="4" w:space="0"/>
              <w:right w:val="single" w:color="auto" w:sz="4" w:space="0"/>
            </w:tcBorders>
            <w:vAlign w:val="center"/>
          </w:tcPr>
          <w:p w14:paraId="7541DD28">
            <w:pPr>
              <w:pStyle w:val="129"/>
              <w:spacing w:line="320" w:lineRule="exact"/>
              <w:jc w:val="center"/>
              <w:rPr>
                <w:rFonts w:hint="eastAsia" w:hAnsi="宋体"/>
                <w:color w:val="000000" w:themeColor="text1"/>
                <w:highlight w:val="none"/>
                <w14:textFill>
                  <w14:solidFill>
                    <w14:schemeClr w14:val="tx1"/>
                  </w14:solidFill>
                </w14:textFill>
              </w:rPr>
            </w:pPr>
          </w:p>
        </w:tc>
      </w:tr>
      <w:tr w14:paraId="7A486E84">
        <w:tblPrEx>
          <w:tblCellMar>
            <w:top w:w="0" w:type="dxa"/>
            <w:left w:w="108" w:type="dxa"/>
            <w:bottom w:w="0" w:type="dxa"/>
            <w:right w:w="108" w:type="dxa"/>
          </w:tblCellMar>
        </w:tblPrEx>
        <w:trPr>
          <w:trHeight w:val="435"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161A1602">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p>
        </w:tc>
        <w:tc>
          <w:tcPr>
            <w:tcW w:w="8197" w:type="dxa"/>
            <w:gridSpan w:val="5"/>
            <w:tcBorders>
              <w:top w:val="single" w:color="auto" w:sz="4" w:space="0"/>
              <w:left w:val="nil"/>
              <w:bottom w:val="single" w:color="auto" w:sz="4" w:space="0"/>
              <w:right w:val="single" w:color="auto" w:sz="4" w:space="0"/>
            </w:tcBorders>
            <w:vAlign w:val="center"/>
          </w:tcPr>
          <w:p w14:paraId="5B164789">
            <w:pPr>
              <w:pStyle w:val="129"/>
              <w:spacing w:line="320" w:lineRule="exact"/>
              <w:jc w:val="center"/>
              <w:rPr>
                <w:rFonts w:hint="eastAsia" w:hAnsi="宋体"/>
                <w:color w:val="000000" w:themeColor="text1"/>
                <w:highlight w:val="none"/>
                <w14:textFill>
                  <w14:solidFill>
                    <w14:schemeClr w14:val="tx1"/>
                  </w14:solidFill>
                </w14:textFill>
              </w:rPr>
            </w:pPr>
          </w:p>
        </w:tc>
      </w:tr>
      <w:tr w14:paraId="6404DF2F">
        <w:tblPrEx>
          <w:tblCellMar>
            <w:top w:w="0" w:type="dxa"/>
            <w:left w:w="108" w:type="dxa"/>
            <w:bottom w:w="0" w:type="dxa"/>
            <w:right w:w="108" w:type="dxa"/>
          </w:tblCellMar>
        </w:tblPrEx>
        <w:trPr>
          <w:trHeight w:val="446"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4DD84275">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项目类型</w:t>
            </w:r>
          </w:p>
        </w:tc>
        <w:tc>
          <w:tcPr>
            <w:tcW w:w="8197" w:type="dxa"/>
            <w:gridSpan w:val="5"/>
            <w:tcBorders>
              <w:top w:val="single" w:color="auto" w:sz="4" w:space="0"/>
              <w:left w:val="nil"/>
              <w:bottom w:val="single" w:color="auto" w:sz="4" w:space="0"/>
              <w:right w:val="single" w:color="auto" w:sz="4" w:space="0"/>
            </w:tcBorders>
            <w:vAlign w:val="center"/>
          </w:tcPr>
          <w:p w14:paraId="48BF9D8A">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     □物资    □服务</w:t>
            </w:r>
          </w:p>
        </w:tc>
      </w:tr>
      <w:tr w14:paraId="475265CE">
        <w:tblPrEx>
          <w:tblCellMar>
            <w:top w:w="0" w:type="dxa"/>
            <w:left w:w="108" w:type="dxa"/>
            <w:bottom w:w="0" w:type="dxa"/>
            <w:right w:w="108" w:type="dxa"/>
          </w:tblCellMar>
        </w:tblPrEx>
        <w:trPr>
          <w:trHeight w:val="435"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304A9039">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供应商类型</w:t>
            </w:r>
          </w:p>
        </w:tc>
        <w:tc>
          <w:tcPr>
            <w:tcW w:w="8197" w:type="dxa"/>
            <w:gridSpan w:val="5"/>
            <w:tcBorders>
              <w:top w:val="single" w:color="auto" w:sz="4" w:space="0"/>
              <w:left w:val="nil"/>
              <w:bottom w:val="single" w:color="auto" w:sz="4" w:space="0"/>
              <w:right w:val="single" w:color="auto" w:sz="4" w:space="0"/>
            </w:tcBorders>
            <w:vAlign w:val="center"/>
          </w:tcPr>
          <w:p w14:paraId="31E4BE0F">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□单一供应商      □库内供应商（非单一）</w:t>
            </w:r>
          </w:p>
        </w:tc>
      </w:tr>
      <w:tr w14:paraId="55874AC5">
        <w:tblPrEx>
          <w:tblCellMar>
            <w:top w:w="0" w:type="dxa"/>
            <w:left w:w="108" w:type="dxa"/>
            <w:bottom w:w="0" w:type="dxa"/>
            <w:right w:w="108" w:type="dxa"/>
          </w:tblCellMar>
        </w:tblPrEx>
        <w:trPr>
          <w:trHeight w:val="515"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6C89C702">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供应商名称</w:t>
            </w:r>
          </w:p>
        </w:tc>
        <w:tc>
          <w:tcPr>
            <w:tcW w:w="8197" w:type="dxa"/>
            <w:gridSpan w:val="5"/>
            <w:tcBorders>
              <w:top w:val="single" w:color="auto" w:sz="4" w:space="0"/>
              <w:left w:val="nil"/>
              <w:bottom w:val="single" w:color="auto" w:sz="4" w:space="0"/>
              <w:right w:val="single" w:color="auto" w:sz="4" w:space="0"/>
            </w:tcBorders>
            <w:vAlign w:val="center"/>
          </w:tcPr>
          <w:p w14:paraId="12088089">
            <w:pPr>
              <w:pStyle w:val="129"/>
              <w:spacing w:line="320" w:lineRule="exact"/>
              <w:jc w:val="center"/>
              <w:rPr>
                <w:rFonts w:hint="eastAsia" w:hAnsi="宋体"/>
                <w:color w:val="000000" w:themeColor="text1"/>
                <w:highlight w:val="none"/>
                <w14:textFill>
                  <w14:solidFill>
                    <w14:schemeClr w14:val="tx1"/>
                  </w14:solidFill>
                </w14:textFill>
              </w:rPr>
            </w:pPr>
          </w:p>
        </w:tc>
      </w:tr>
      <w:tr w14:paraId="133DC3C5">
        <w:tblPrEx>
          <w:tblCellMar>
            <w:top w:w="0" w:type="dxa"/>
            <w:left w:w="108" w:type="dxa"/>
            <w:bottom w:w="0" w:type="dxa"/>
            <w:right w:w="108" w:type="dxa"/>
          </w:tblCellMar>
        </w:tblPrEx>
        <w:trPr>
          <w:trHeight w:val="446"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0449F8F9">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序号</w:t>
            </w:r>
          </w:p>
        </w:tc>
        <w:tc>
          <w:tcPr>
            <w:tcW w:w="3411" w:type="dxa"/>
            <w:gridSpan w:val="2"/>
            <w:tcBorders>
              <w:top w:val="single" w:color="auto" w:sz="4" w:space="0"/>
              <w:left w:val="nil"/>
              <w:bottom w:val="single" w:color="auto" w:sz="4" w:space="0"/>
              <w:right w:val="single" w:color="auto" w:sz="4" w:space="0"/>
            </w:tcBorders>
            <w:vAlign w:val="center"/>
          </w:tcPr>
          <w:p w14:paraId="28684817">
            <w:pPr>
              <w:pStyle w:val="129"/>
              <w:spacing w:line="320" w:lineRule="exact"/>
              <w:ind w:firstLine="1050" w:firstLineChars="50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评价内容</w:t>
            </w:r>
          </w:p>
        </w:tc>
        <w:tc>
          <w:tcPr>
            <w:tcW w:w="4786" w:type="dxa"/>
            <w:gridSpan w:val="3"/>
            <w:tcBorders>
              <w:top w:val="single" w:color="auto" w:sz="4" w:space="0"/>
              <w:left w:val="nil"/>
              <w:bottom w:val="single" w:color="auto" w:sz="4" w:space="0"/>
              <w:right w:val="single" w:color="auto" w:sz="4" w:space="0"/>
            </w:tcBorders>
            <w:vAlign w:val="center"/>
          </w:tcPr>
          <w:p w14:paraId="1EA18E3C">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评价选项</w:t>
            </w:r>
          </w:p>
        </w:tc>
      </w:tr>
      <w:tr w14:paraId="4E9BE18F">
        <w:tblPrEx>
          <w:tblCellMar>
            <w:top w:w="0" w:type="dxa"/>
            <w:left w:w="108" w:type="dxa"/>
            <w:bottom w:w="0" w:type="dxa"/>
            <w:right w:w="108" w:type="dxa"/>
          </w:tblCellMar>
        </w:tblPrEx>
        <w:trPr>
          <w:trHeight w:val="951"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54F2E214">
            <w:pPr>
              <w:pStyle w:val="129"/>
              <w:spacing w:line="320" w:lineRule="exact"/>
              <w:ind w:firstLine="422"/>
              <w:jc w:val="center"/>
              <w:rPr>
                <w:rFonts w:hint="eastAsia" w:hAnsi="宋体"/>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如出现以下其中一项失信行为情况，履约诚信评价部分为“不通过”。</w:t>
            </w:r>
          </w:p>
        </w:tc>
      </w:tr>
      <w:tr w14:paraId="0CFC5797">
        <w:tblPrEx>
          <w:tblCellMar>
            <w:top w:w="0" w:type="dxa"/>
            <w:left w:w="108" w:type="dxa"/>
            <w:bottom w:w="0" w:type="dxa"/>
            <w:right w:w="108" w:type="dxa"/>
          </w:tblCellMar>
        </w:tblPrEx>
        <w:trPr>
          <w:trHeight w:val="90"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6B265490">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3411" w:type="dxa"/>
            <w:gridSpan w:val="2"/>
            <w:tcBorders>
              <w:top w:val="single" w:color="auto" w:sz="4" w:space="0"/>
              <w:left w:val="nil"/>
              <w:bottom w:val="single" w:color="auto" w:sz="4" w:space="0"/>
              <w:right w:val="single" w:color="auto" w:sz="4" w:space="0"/>
            </w:tcBorders>
            <w:vAlign w:val="center"/>
          </w:tcPr>
          <w:p w14:paraId="707F3F11">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供应商是否存在分包、转包行为（采购文件中明确可以分包、转包或接受联合体投标的项目除外）；</w:t>
            </w:r>
          </w:p>
        </w:tc>
        <w:tc>
          <w:tcPr>
            <w:tcW w:w="2289" w:type="dxa"/>
            <w:gridSpan w:val="2"/>
            <w:tcBorders>
              <w:top w:val="single" w:color="auto" w:sz="4" w:space="0"/>
              <w:left w:val="nil"/>
              <w:bottom w:val="single" w:color="auto" w:sz="4" w:space="0"/>
              <w:right w:val="single" w:color="auto" w:sz="4" w:space="0"/>
            </w:tcBorders>
            <w:vAlign w:val="center"/>
          </w:tcPr>
          <w:p w14:paraId="71093F95">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4DAA26C7">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6707C7FB">
        <w:tblPrEx>
          <w:tblCellMar>
            <w:top w:w="0" w:type="dxa"/>
            <w:left w:w="108" w:type="dxa"/>
            <w:bottom w:w="0" w:type="dxa"/>
            <w:right w:w="108" w:type="dxa"/>
          </w:tblCellMar>
        </w:tblPrEx>
        <w:trPr>
          <w:trHeight w:val="726"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4E2A2136">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3411" w:type="dxa"/>
            <w:gridSpan w:val="2"/>
            <w:tcBorders>
              <w:top w:val="single" w:color="auto" w:sz="4" w:space="0"/>
              <w:left w:val="nil"/>
              <w:bottom w:val="single" w:color="auto" w:sz="4" w:space="0"/>
              <w:right w:val="single" w:color="auto" w:sz="4" w:space="0"/>
            </w:tcBorders>
            <w:vAlign w:val="center"/>
          </w:tcPr>
          <w:p w14:paraId="0E4F7651">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供应商是否存在提供虚假资质信息行为；</w:t>
            </w:r>
          </w:p>
        </w:tc>
        <w:tc>
          <w:tcPr>
            <w:tcW w:w="2289" w:type="dxa"/>
            <w:gridSpan w:val="2"/>
            <w:tcBorders>
              <w:top w:val="single" w:color="auto" w:sz="4" w:space="0"/>
              <w:left w:val="nil"/>
              <w:bottom w:val="single" w:color="auto" w:sz="4" w:space="0"/>
              <w:right w:val="single" w:color="auto" w:sz="4" w:space="0"/>
            </w:tcBorders>
            <w:vAlign w:val="center"/>
          </w:tcPr>
          <w:p w14:paraId="327F28DD">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6D04F254">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71AF11E1">
        <w:tblPrEx>
          <w:tblCellMar>
            <w:top w:w="0" w:type="dxa"/>
            <w:left w:w="108" w:type="dxa"/>
            <w:bottom w:w="0" w:type="dxa"/>
            <w:right w:w="108" w:type="dxa"/>
          </w:tblCellMar>
        </w:tblPrEx>
        <w:trPr>
          <w:trHeight w:val="704"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7886CA0E">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p>
        </w:tc>
        <w:tc>
          <w:tcPr>
            <w:tcW w:w="3411" w:type="dxa"/>
            <w:gridSpan w:val="2"/>
            <w:tcBorders>
              <w:top w:val="single" w:color="auto" w:sz="4" w:space="0"/>
              <w:left w:val="nil"/>
              <w:bottom w:val="single" w:color="auto" w:sz="4" w:space="0"/>
              <w:right w:val="single" w:color="auto" w:sz="4" w:space="0"/>
            </w:tcBorders>
            <w:vAlign w:val="center"/>
          </w:tcPr>
          <w:p w14:paraId="78F69C97">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供应商是否存在提供虚假发票行为；</w:t>
            </w:r>
          </w:p>
        </w:tc>
        <w:tc>
          <w:tcPr>
            <w:tcW w:w="2289" w:type="dxa"/>
            <w:gridSpan w:val="2"/>
            <w:tcBorders>
              <w:top w:val="single" w:color="auto" w:sz="4" w:space="0"/>
              <w:left w:val="nil"/>
              <w:bottom w:val="single" w:color="auto" w:sz="4" w:space="0"/>
              <w:right w:val="single" w:color="auto" w:sz="4" w:space="0"/>
            </w:tcBorders>
            <w:vAlign w:val="center"/>
          </w:tcPr>
          <w:p w14:paraId="00BA24E0">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2423EBCD">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6537FF11">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3B94DCDA">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p>
        </w:tc>
        <w:tc>
          <w:tcPr>
            <w:tcW w:w="3411" w:type="dxa"/>
            <w:gridSpan w:val="2"/>
            <w:tcBorders>
              <w:top w:val="single" w:color="auto" w:sz="4" w:space="0"/>
              <w:left w:val="nil"/>
              <w:bottom w:val="single" w:color="auto" w:sz="4" w:space="0"/>
              <w:right w:val="single" w:color="auto" w:sz="4" w:space="0"/>
            </w:tcBorders>
            <w:vAlign w:val="center"/>
          </w:tcPr>
          <w:p w14:paraId="23D01ECD">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供应商是否存在弄虚作假、偷工减料行为；</w:t>
            </w:r>
          </w:p>
        </w:tc>
        <w:tc>
          <w:tcPr>
            <w:tcW w:w="2289" w:type="dxa"/>
            <w:gridSpan w:val="2"/>
            <w:tcBorders>
              <w:top w:val="single" w:color="auto" w:sz="4" w:space="0"/>
              <w:left w:val="nil"/>
              <w:bottom w:val="single" w:color="auto" w:sz="4" w:space="0"/>
              <w:right w:val="single" w:color="auto" w:sz="4" w:space="0"/>
            </w:tcBorders>
            <w:vAlign w:val="center"/>
          </w:tcPr>
          <w:p w14:paraId="47E8F3A2">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270C85F3">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7B6094B0">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789DAA02">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w:t>
            </w:r>
          </w:p>
        </w:tc>
        <w:tc>
          <w:tcPr>
            <w:tcW w:w="3411" w:type="dxa"/>
            <w:gridSpan w:val="2"/>
            <w:tcBorders>
              <w:top w:val="single" w:color="auto" w:sz="4" w:space="0"/>
              <w:left w:val="nil"/>
              <w:bottom w:val="single" w:color="auto" w:sz="4" w:space="0"/>
              <w:right w:val="single" w:color="auto" w:sz="4" w:space="0"/>
            </w:tcBorders>
            <w:vAlign w:val="center"/>
          </w:tcPr>
          <w:p w14:paraId="5058C8C8">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供应商是否存在提供不合格产品或服务行为；</w:t>
            </w:r>
          </w:p>
        </w:tc>
        <w:tc>
          <w:tcPr>
            <w:tcW w:w="2289" w:type="dxa"/>
            <w:gridSpan w:val="2"/>
            <w:tcBorders>
              <w:top w:val="single" w:color="auto" w:sz="4" w:space="0"/>
              <w:left w:val="nil"/>
              <w:bottom w:val="single" w:color="auto" w:sz="4" w:space="0"/>
              <w:right w:val="single" w:color="auto" w:sz="4" w:space="0"/>
            </w:tcBorders>
            <w:vAlign w:val="center"/>
          </w:tcPr>
          <w:p w14:paraId="45CC49C5">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1B1F5670">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2C3FB2F8">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2D0ADA30">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w:t>
            </w:r>
          </w:p>
        </w:tc>
        <w:tc>
          <w:tcPr>
            <w:tcW w:w="3411" w:type="dxa"/>
            <w:gridSpan w:val="2"/>
            <w:tcBorders>
              <w:top w:val="single" w:color="auto" w:sz="4" w:space="0"/>
              <w:left w:val="nil"/>
              <w:bottom w:val="single" w:color="auto" w:sz="4" w:space="0"/>
              <w:right w:val="single" w:color="auto" w:sz="4" w:space="0"/>
            </w:tcBorders>
            <w:vAlign w:val="center"/>
          </w:tcPr>
          <w:p w14:paraId="4F1C0860">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供应商是否存在违法违规行为；</w:t>
            </w:r>
          </w:p>
        </w:tc>
        <w:tc>
          <w:tcPr>
            <w:tcW w:w="2289" w:type="dxa"/>
            <w:gridSpan w:val="2"/>
            <w:tcBorders>
              <w:top w:val="single" w:color="auto" w:sz="4" w:space="0"/>
              <w:left w:val="nil"/>
              <w:bottom w:val="single" w:color="auto" w:sz="4" w:space="0"/>
              <w:right w:val="single" w:color="auto" w:sz="4" w:space="0"/>
            </w:tcBorders>
            <w:vAlign w:val="center"/>
          </w:tcPr>
          <w:p w14:paraId="5A83665B">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739BDC37">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2D2F433D">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72F44AFF">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w:t>
            </w:r>
          </w:p>
        </w:tc>
        <w:tc>
          <w:tcPr>
            <w:tcW w:w="3411" w:type="dxa"/>
            <w:gridSpan w:val="2"/>
            <w:tcBorders>
              <w:top w:val="single" w:color="auto" w:sz="4" w:space="0"/>
              <w:left w:val="nil"/>
              <w:bottom w:val="single" w:color="auto" w:sz="4" w:space="0"/>
              <w:right w:val="single" w:color="auto" w:sz="4" w:space="0"/>
            </w:tcBorders>
            <w:vAlign w:val="center"/>
          </w:tcPr>
          <w:p w14:paraId="1D038A9D">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供应商是否存在行贿受贿行为；</w:t>
            </w:r>
          </w:p>
        </w:tc>
        <w:tc>
          <w:tcPr>
            <w:tcW w:w="2289" w:type="dxa"/>
            <w:gridSpan w:val="2"/>
            <w:tcBorders>
              <w:top w:val="single" w:color="auto" w:sz="4" w:space="0"/>
              <w:left w:val="nil"/>
              <w:bottom w:val="single" w:color="auto" w:sz="4" w:space="0"/>
              <w:right w:val="single" w:color="auto" w:sz="4" w:space="0"/>
            </w:tcBorders>
            <w:vAlign w:val="center"/>
          </w:tcPr>
          <w:p w14:paraId="67BE9FE2">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4BCB1B37">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4797DABF">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60B7B180">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w:t>
            </w:r>
          </w:p>
        </w:tc>
        <w:tc>
          <w:tcPr>
            <w:tcW w:w="3411" w:type="dxa"/>
            <w:gridSpan w:val="2"/>
            <w:tcBorders>
              <w:top w:val="single" w:color="auto" w:sz="4" w:space="0"/>
              <w:left w:val="nil"/>
              <w:bottom w:val="single" w:color="auto" w:sz="4" w:space="0"/>
              <w:right w:val="single" w:color="auto" w:sz="4" w:space="0"/>
            </w:tcBorders>
            <w:vAlign w:val="center"/>
          </w:tcPr>
          <w:p w14:paraId="5E5BCBE8">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供应商是否存在履行合同不及时行为；</w:t>
            </w:r>
          </w:p>
        </w:tc>
        <w:tc>
          <w:tcPr>
            <w:tcW w:w="2289" w:type="dxa"/>
            <w:gridSpan w:val="2"/>
            <w:tcBorders>
              <w:top w:val="single" w:color="auto" w:sz="4" w:space="0"/>
              <w:left w:val="nil"/>
              <w:bottom w:val="single" w:color="auto" w:sz="4" w:space="0"/>
              <w:right w:val="single" w:color="auto" w:sz="4" w:space="0"/>
            </w:tcBorders>
            <w:vAlign w:val="center"/>
          </w:tcPr>
          <w:p w14:paraId="7B9EB0CC">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6ED61338">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23F78993">
        <w:tblPrEx>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vAlign w:val="center"/>
          </w:tcPr>
          <w:p w14:paraId="317A062D">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w:t>
            </w:r>
          </w:p>
        </w:tc>
        <w:tc>
          <w:tcPr>
            <w:tcW w:w="3411" w:type="dxa"/>
            <w:gridSpan w:val="2"/>
            <w:tcBorders>
              <w:top w:val="single" w:color="auto" w:sz="4" w:space="0"/>
              <w:left w:val="nil"/>
              <w:bottom w:val="single" w:color="auto" w:sz="4" w:space="0"/>
              <w:right w:val="single" w:color="auto" w:sz="4" w:space="0"/>
            </w:tcBorders>
            <w:vAlign w:val="center"/>
          </w:tcPr>
          <w:p w14:paraId="60BB7617">
            <w:pPr>
              <w:pStyle w:val="129"/>
              <w:spacing w:line="320" w:lineRule="exact"/>
              <w:ind w:firstLine="0" w:firstLineChars="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供应商是否存在因失误造成经济损失行为；</w:t>
            </w:r>
          </w:p>
        </w:tc>
        <w:tc>
          <w:tcPr>
            <w:tcW w:w="2289" w:type="dxa"/>
            <w:gridSpan w:val="2"/>
            <w:tcBorders>
              <w:top w:val="single" w:color="auto" w:sz="4" w:space="0"/>
              <w:left w:val="nil"/>
              <w:bottom w:val="single" w:color="auto" w:sz="4" w:space="0"/>
              <w:right w:val="single" w:color="auto" w:sz="4" w:space="0"/>
            </w:tcBorders>
            <w:vAlign w:val="center"/>
          </w:tcPr>
          <w:p w14:paraId="126AB83D">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17A725DC">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2D3FE051">
        <w:tblPrEx>
          <w:tblCellMar>
            <w:top w:w="0" w:type="dxa"/>
            <w:left w:w="108" w:type="dxa"/>
            <w:bottom w:w="0" w:type="dxa"/>
            <w:right w:w="108" w:type="dxa"/>
          </w:tblCellMar>
        </w:tblPrEx>
        <w:trPr>
          <w:trHeight w:val="871"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41B86F75">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w:t>
            </w:r>
          </w:p>
        </w:tc>
        <w:tc>
          <w:tcPr>
            <w:tcW w:w="3411" w:type="dxa"/>
            <w:gridSpan w:val="2"/>
            <w:tcBorders>
              <w:top w:val="single" w:color="auto" w:sz="4" w:space="0"/>
              <w:left w:val="nil"/>
              <w:bottom w:val="single" w:color="auto" w:sz="4" w:space="0"/>
              <w:right w:val="single" w:color="auto" w:sz="4" w:space="0"/>
            </w:tcBorders>
            <w:vAlign w:val="center"/>
          </w:tcPr>
          <w:p w14:paraId="11BD3CA8">
            <w:pPr>
              <w:pStyle w:val="129"/>
              <w:spacing w:line="320" w:lineRule="exact"/>
              <w:ind w:firstLine="0" w:firstLineChars="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供应商是否存在违反合同约定或采购文件规定行为；</w:t>
            </w:r>
          </w:p>
        </w:tc>
        <w:tc>
          <w:tcPr>
            <w:tcW w:w="2289" w:type="dxa"/>
            <w:gridSpan w:val="2"/>
            <w:tcBorders>
              <w:top w:val="single" w:color="auto" w:sz="4" w:space="0"/>
              <w:left w:val="nil"/>
              <w:bottom w:val="single" w:color="auto" w:sz="4" w:space="0"/>
              <w:right w:val="single" w:color="auto" w:sz="4" w:space="0"/>
            </w:tcBorders>
            <w:vAlign w:val="center"/>
          </w:tcPr>
          <w:p w14:paraId="6D8F6014">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7D671EB2">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3BFC507F">
        <w:tblPrEx>
          <w:tblCellMar>
            <w:top w:w="0" w:type="dxa"/>
            <w:left w:w="108" w:type="dxa"/>
            <w:bottom w:w="0" w:type="dxa"/>
            <w:right w:w="108" w:type="dxa"/>
          </w:tblCellMar>
        </w:tblPrEx>
        <w:trPr>
          <w:trHeight w:val="814"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2EE513D8">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w:t>
            </w:r>
          </w:p>
        </w:tc>
        <w:tc>
          <w:tcPr>
            <w:tcW w:w="3411" w:type="dxa"/>
            <w:gridSpan w:val="2"/>
            <w:tcBorders>
              <w:top w:val="single" w:color="auto" w:sz="4" w:space="0"/>
              <w:left w:val="nil"/>
              <w:bottom w:val="single" w:color="auto" w:sz="4" w:space="0"/>
              <w:right w:val="single" w:color="auto" w:sz="4" w:space="0"/>
            </w:tcBorders>
            <w:vAlign w:val="center"/>
          </w:tcPr>
          <w:p w14:paraId="40C7770A">
            <w:pPr>
              <w:spacing w:line="32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供应商是否存在拒绝履行合同行为；</w:t>
            </w:r>
          </w:p>
        </w:tc>
        <w:tc>
          <w:tcPr>
            <w:tcW w:w="2289" w:type="dxa"/>
            <w:gridSpan w:val="2"/>
            <w:tcBorders>
              <w:top w:val="single" w:color="auto" w:sz="4" w:space="0"/>
              <w:left w:val="nil"/>
              <w:bottom w:val="single" w:color="auto" w:sz="4" w:space="0"/>
              <w:right w:val="single" w:color="auto" w:sz="4" w:space="0"/>
            </w:tcBorders>
            <w:vAlign w:val="center"/>
          </w:tcPr>
          <w:p w14:paraId="3D05F28D">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2BDE5032">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4066807F">
        <w:tblPrEx>
          <w:tblCellMar>
            <w:top w:w="0" w:type="dxa"/>
            <w:left w:w="108" w:type="dxa"/>
            <w:bottom w:w="0" w:type="dxa"/>
            <w:right w:w="108" w:type="dxa"/>
          </w:tblCellMar>
        </w:tblPrEx>
        <w:trPr>
          <w:trHeight w:val="726"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32C8AFED">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w:t>
            </w:r>
          </w:p>
        </w:tc>
        <w:tc>
          <w:tcPr>
            <w:tcW w:w="3411" w:type="dxa"/>
            <w:gridSpan w:val="2"/>
            <w:tcBorders>
              <w:top w:val="single" w:color="auto" w:sz="4" w:space="0"/>
              <w:left w:val="nil"/>
              <w:bottom w:val="single" w:color="auto" w:sz="4" w:space="0"/>
              <w:right w:val="single" w:color="auto" w:sz="4" w:space="0"/>
            </w:tcBorders>
            <w:vAlign w:val="center"/>
          </w:tcPr>
          <w:p w14:paraId="2C9E5409">
            <w:pPr>
              <w:pStyle w:val="129"/>
              <w:spacing w:line="320" w:lineRule="exact"/>
              <w:ind w:firstLine="0" w:firstLineChars="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供应商是否存在拒绝监督检查行为；</w:t>
            </w:r>
          </w:p>
        </w:tc>
        <w:tc>
          <w:tcPr>
            <w:tcW w:w="2289" w:type="dxa"/>
            <w:gridSpan w:val="2"/>
            <w:tcBorders>
              <w:top w:val="single" w:color="auto" w:sz="4" w:space="0"/>
              <w:left w:val="nil"/>
              <w:bottom w:val="single" w:color="auto" w:sz="4" w:space="0"/>
              <w:right w:val="single" w:color="auto" w:sz="4" w:space="0"/>
            </w:tcBorders>
            <w:vAlign w:val="center"/>
          </w:tcPr>
          <w:p w14:paraId="1AADD6BD">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6F1CE57E">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79F96658">
        <w:tblPrEx>
          <w:tblCellMar>
            <w:top w:w="0" w:type="dxa"/>
            <w:left w:w="108" w:type="dxa"/>
            <w:bottom w:w="0" w:type="dxa"/>
            <w:right w:w="108" w:type="dxa"/>
          </w:tblCellMar>
        </w:tblPrEx>
        <w:trPr>
          <w:trHeight w:val="468" w:hRule="atLeast"/>
          <w:jc w:val="center"/>
        </w:trPr>
        <w:tc>
          <w:tcPr>
            <w:tcW w:w="1373" w:type="dxa"/>
            <w:vMerge w:val="restart"/>
            <w:tcBorders>
              <w:top w:val="nil"/>
              <w:left w:val="single" w:color="auto" w:sz="4" w:space="0"/>
              <w:bottom w:val="single" w:color="auto" w:sz="4" w:space="0"/>
              <w:right w:val="single" w:color="auto" w:sz="4" w:space="0"/>
            </w:tcBorders>
            <w:vAlign w:val="center"/>
          </w:tcPr>
          <w:p w14:paraId="46C6A501">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w:t>
            </w:r>
          </w:p>
        </w:tc>
        <w:tc>
          <w:tcPr>
            <w:tcW w:w="3411" w:type="dxa"/>
            <w:gridSpan w:val="2"/>
            <w:vMerge w:val="restart"/>
            <w:tcBorders>
              <w:top w:val="nil"/>
              <w:left w:val="nil"/>
              <w:bottom w:val="single" w:color="auto" w:sz="4" w:space="0"/>
              <w:right w:val="single" w:color="auto" w:sz="4" w:space="0"/>
            </w:tcBorders>
            <w:vAlign w:val="center"/>
          </w:tcPr>
          <w:p w14:paraId="0C1E5B7D">
            <w:pPr>
              <w:pStyle w:val="129"/>
              <w:spacing w:line="320" w:lineRule="exact"/>
              <w:ind w:firstLine="0" w:firstLineChars="0"/>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其他失信行为。</w:t>
            </w:r>
          </w:p>
        </w:tc>
        <w:tc>
          <w:tcPr>
            <w:tcW w:w="2289" w:type="dxa"/>
            <w:gridSpan w:val="2"/>
            <w:tcBorders>
              <w:top w:val="single" w:color="auto" w:sz="4" w:space="0"/>
              <w:left w:val="nil"/>
              <w:bottom w:val="single" w:color="auto" w:sz="4" w:space="0"/>
              <w:right w:val="single" w:color="auto" w:sz="4" w:space="0"/>
            </w:tcBorders>
            <w:vAlign w:val="center"/>
          </w:tcPr>
          <w:p w14:paraId="4CCF7A3C">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是（   ）</w:t>
            </w:r>
          </w:p>
        </w:tc>
        <w:tc>
          <w:tcPr>
            <w:tcW w:w="2497" w:type="dxa"/>
            <w:tcBorders>
              <w:top w:val="single" w:color="auto" w:sz="4" w:space="0"/>
              <w:left w:val="nil"/>
              <w:bottom w:val="single" w:color="auto" w:sz="4" w:space="0"/>
              <w:right w:val="single" w:color="auto" w:sz="4" w:space="0"/>
            </w:tcBorders>
            <w:vAlign w:val="center"/>
          </w:tcPr>
          <w:p w14:paraId="5C4F4666">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否（   ）</w:t>
            </w:r>
          </w:p>
        </w:tc>
      </w:tr>
      <w:tr w14:paraId="394141FB">
        <w:tblPrEx>
          <w:tblCellMar>
            <w:top w:w="0" w:type="dxa"/>
            <w:left w:w="108" w:type="dxa"/>
            <w:bottom w:w="0" w:type="dxa"/>
            <w:right w:w="108" w:type="dxa"/>
          </w:tblCellMar>
        </w:tblPrEx>
        <w:trPr>
          <w:trHeight w:val="359" w:hRule="atLeast"/>
          <w:jc w:val="center"/>
        </w:trPr>
        <w:tc>
          <w:tcPr>
            <w:tcW w:w="1373" w:type="dxa"/>
            <w:vMerge w:val="continue"/>
            <w:tcBorders>
              <w:top w:val="nil"/>
              <w:left w:val="single" w:color="auto" w:sz="4" w:space="0"/>
              <w:bottom w:val="single" w:color="auto" w:sz="4" w:space="0"/>
              <w:right w:val="single" w:color="auto" w:sz="4" w:space="0"/>
            </w:tcBorders>
            <w:vAlign w:val="center"/>
          </w:tcPr>
          <w:p w14:paraId="60A89909">
            <w:pPr>
              <w:widowControl/>
              <w:jc w:val="left"/>
              <w:rPr>
                <w:rFonts w:hint="eastAsia" w:ascii="宋体" w:hAnsi="宋体"/>
                <w:color w:val="000000" w:themeColor="text1"/>
                <w:kern w:val="0"/>
                <w:highlight w:val="none"/>
                <w14:textFill>
                  <w14:solidFill>
                    <w14:schemeClr w14:val="tx1"/>
                  </w14:solidFill>
                </w14:textFill>
              </w:rPr>
            </w:pPr>
          </w:p>
        </w:tc>
        <w:tc>
          <w:tcPr>
            <w:tcW w:w="3411" w:type="dxa"/>
            <w:gridSpan w:val="2"/>
            <w:vMerge w:val="continue"/>
            <w:tcBorders>
              <w:top w:val="nil"/>
              <w:left w:val="nil"/>
              <w:bottom w:val="single" w:color="auto" w:sz="4" w:space="0"/>
              <w:right w:val="single" w:color="auto" w:sz="4" w:space="0"/>
            </w:tcBorders>
            <w:vAlign w:val="center"/>
          </w:tcPr>
          <w:p w14:paraId="50947751">
            <w:pPr>
              <w:widowControl/>
              <w:jc w:val="left"/>
              <w:rPr>
                <w:rFonts w:hint="eastAsia" w:ascii="宋体" w:hAnsi="宋体"/>
                <w:color w:val="000000" w:themeColor="text1"/>
                <w:kern w:val="0"/>
                <w:highlight w:val="none"/>
                <w14:textFill>
                  <w14:solidFill>
                    <w14:schemeClr w14:val="tx1"/>
                  </w14:solidFill>
                </w14:textFill>
              </w:rPr>
            </w:pPr>
          </w:p>
        </w:tc>
        <w:tc>
          <w:tcPr>
            <w:tcW w:w="4786" w:type="dxa"/>
            <w:gridSpan w:val="3"/>
            <w:tcBorders>
              <w:top w:val="single" w:color="auto" w:sz="4" w:space="0"/>
              <w:left w:val="nil"/>
              <w:bottom w:val="single" w:color="auto" w:sz="4" w:space="0"/>
              <w:right w:val="single" w:color="auto" w:sz="4" w:space="0"/>
            </w:tcBorders>
            <w:vAlign w:val="center"/>
          </w:tcPr>
          <w:p w14:paraId="25DC3FC5">
            <w:pPr>
              <w:pStyle w:val="129"/>
              <w:spacing w:line="320" w:lineRule="exact"/>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如有其他失信行为，请附上相关情况说明。</w:t>
            </w:r>
          </w:p>
        </w:tc>
      </w:tr>
      <w:tr w14:paraId="6E603E19">
        <w:tblPrEx>
          <w:tblCellMar>
            <w:top w:w="0" w:type="dxa"/>
            <w:left w:w="108" w:type="dxa"/>
            <w:bottom w:w="0" w:type="dxa"/>
            <w:right w:w="108" w:type="dxa"/>
          </w:tblCellMar>
        </w:tblPrEx>
        <w:trPr>
          <w:trHeight w:val="614" w:hRule="atLeast"/>
          <w:jc w:val="center"/>
        </w:trPr>
        <w:tc>
          <w:tcPr>
            <w:tcW w:w="9570" w:type="dxa"/>
            <w:gridSpan w:val="6"/>
            <w:tcBorders>
              <w:top w:val="single" w:color="auto" w:sz="4" w:space="0"/>
              <w:left w:val="single" w:color="auto" w:sz="4" w:space="0"/>
              <w:bottom w:val="single" w:color="auto" w:sz="4" w:space="0"/>
              <w:right w:val="single" w:color="auto" w:sz="4" w:space="0"/>
            </w:tcBorders>
          </w:tcPr>
          <w:p w14:paraId="39DD7A6E">
            <w:pPr>
              <w:pStyle w:val="129"/>
              <w:spacing w:line="32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如出现以上失信行为情况，需附上相关单位、部门的情况说明及有效的真实性文件，由各单位或各部门负责人签名确认，盖章后交回采购办。</w:t>
            </w:r>
          </w:p>
        </w:tc>
      </w:tr>
      <w:tr w14:paraId="199360B8">
        <w:tblPrEx>
          <w:tblCellMar>
            <w:top w:w="0" w:type="dxa"/>
            <w:left w:w="108" w:type="dxa"/>
            <w:bottom w:w="0" w:type="dxa"/>
            <w:right w:w="108" w:type="dxa"/>
          </w:tblCellMar>
        </w:tblPrEx>
        <w:trPr>
          <w:trHeight w:val="624" w:hRule="atLeast"/>
          <w:jc w:val="center"/>
        </w:trPr>
        <w:tc>
          <w:tcPr>
            <w:tcW w:w="1373" w:type="dxa"/>
            <w:tcBorders>
              <w:top w:val="single" w:color="auto" w:sz="4" w:space="0"/>
              <w:left w:val="single" w:color="auto" w:sz="4" w:space="0"/>
              <w:bottom w:val="single" w:color="auto" w:sz="4" w:space="0"/>
              <w:right w:val="single" w:color="auto" w:sz="4" w:space="0"/>
            </w:tcBorders>
            <w:vAlign w:val="center"/>
          </w:tcPr>
          <w:p w14:paraId="4B630094">
            <w:pPr>
              <w:pStyle w:val="129"/>
              <w:spacing w:line="320" w:lineRule="exact"/>
              <w:ind w:firstLine="0" w:firstLineChars="0"/>
              <w:jc w:val="center"/>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评价意见</w:t>
            </w:r>
          </w:p>
        </w:tc>
        <w:tc>
          <w:tcPr>
            <w:tcW w:w="8197" w:type="dxa"/>
            <w:gridSpan w:val="5"/>
            <w:tcBorders>
              <w:top w:val="single" w:color="auto" w:sz="4" w:space="0"/>
              <w:left w:val="nil"/>
              <w:bottom w:val="single" w:color="auto" w:sz="4" w:space="0"/>
              <w:right w:val="single" w:color="auto" w:sz="4" w:space="0"/>
            </w:tcBorders>
          </w:tcPr>
          <w:p w14:paraId="3A3F0738">
            <w:pPr>
              <w:pStyle w:val="129"/>
              <w:spacing w:line="320" w:lineRule="exact"/>
              <w:rPr>
                <w:rFonts w:hint="eastAsia" w:hAnsi="宋体"/>
                <w:color w:val="000000" w:themeColor="text1"/>
                <w:highlight w:val="none"/>
                <w14:textFill>
                  <w14:solidFill>
                    <w14:schemeClr w14:val="tx1"/>
                  </w14:solidFill>
                </w14:textFill>
              </w:rPr>
            </w:pPr>
          </w:p>
          <w:p w14:paraId="6CD1147B">
            <w:pPr>
              <w:pStyle w:val="129"/>
              <w:spacing w:line="320" w:lineRule="exact"/>
              <w:rPr>
                <w:rFonts w:hint="eastAsia" w:hAnsi="宋体"/>
                <w:color w:val="000000" w:themeColor="text1"/>
                <w:highlight w:val="none"/>
                <w14:textFill>
                  <w14:solidFill>
                    <w14:schemeClr w14:val="tx1"/>
                  </w14:solidFill>
                </w14:textFill>
              </w:rPr>
            </w:pPr>
          </w:p>
          <w:p w14:paraId="46E7721B">
            <w:pPr>
              <w:pStyle w:val="129"/>
              <w:spacing w:line="320" w:lineRule="exact"/>
              <w:rPr>
                <w:rFonts w:hint="eastAsia" w:hAnsi="宋体"/>
                <w:color w:val="000000" w:themeColor="text1"/>
                <w:highlight w:val="none"/>
                <w14:textFill>
                  <w14:solidFill>
                    <w14:schemeClr w14:val="tx1"/>
                  </w14:solidFill>
                </w14:textFill>
              </w:rPr>
            </w:pPr>
          </w:p>
          <w:p w14:paraId="5DB92CB9">
            <w:pPr>
              <w:pStyle w:val="129"/>
              <w:spacing w:line="320" w:lineRule="exac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部门负责人（各单位负责人）签名                       部门盖章</w:t>
            </w:r>
          </w:p>
        </w:tc>
      </w:tr>
    </w:tbl>
    <w:p w14:paraId="57584DAB">
      <w:pPr>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p>
    <w:p w14:paraId="370BCA91">
      <w:pPr>
        <w:pageBreakBefore/>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附件3</w:t>
      </w:r>
    </w:p>
    <w:p w14:paraId="587912C1">
      <w:pPr>
        <w:adjustRightInd w:val="0"/>
        <w:snapToGrid w:val="0"/>
        <w:spacing w:line="360" w:lineRule="auto"/>
        <w:jc w:val="center"/>
        <w:rPr>
          <w:rFonts w:hint="eastAsia" w:ascii="楷体" w:hAnsi="楷体" w:eastAsia="楷体" w:cs="楷体"/>
          <w:b/>
          <w:bCs/>
          <w:color w:val="000000" w:themeColor="text1"/>
          <w:sz w:val="26"/>
          <w:szCs w:val="26"/>
          <w:highlight w:val="none"/>
          <w14:textFill>
            <w14:solidFill>
              <w14:schemeClr w14:val="tx1"/>
            </w14:solidFill>
          </w14:textFill>
        </w:rPr>
      </w:pPr>
      <w:r>
        <w:rPr>
          <w:rFonts w:hint="eastAsia" w:ascii="楷体" w:hAnsi="楷体" w:eastAsia="楷体" w:cs="楷体"/>
          <w:b/>
          <w:bCs/>
          <w:color w:val="000000" w:themeColor="text1"/>
          <w:sz w:val="26"/>
          <w:szCs w:val="26"/>
          <w:highlight w:val="none"/>
          <w14:textFill>
            <w14:solidFill>
              <w14:schemeClr w14:val="tx1"/>
            </w14:solidFill>
          </w14:textFill>
        </w:rPr>
        <w:t>广东烟草江门市有限公司水电技术服务、会务服务、食堂服务、保洁卫生劳务外包服务项目考核细则</w:t>
      </w:r>
    </w:p>
    <w:p w14:paraId="6608CB3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p w14:paraId="1CC0438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被考核单位：                                          考核时间： </w:t>
      </w:r>
    </w:p>
    <w:tbl>
      <w:tblPr>
        <w:tblStyle w:val="4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
        <w:gridCol w:w="496"/>
        <w:gridCol w:w="47"/>
        <w:gridCol w:w="649"/>
        <w:gridCol w:w="3655"/>
        <w:gridCol w:w="49"/>
        <w:gridCol w:w="560"/>
        <w:gridCol w:w="181"/>
        <w:gridCol w:w="1984"/>
        <w:gridCol w:w="315"/>
        <w:gridCol w:w="241"/>
        <w:gridCol w:w="459"/>
        <w:gridCol w:w="73"/>
        <w:gridCol w:w="533"/>
        <w:gridCol w:w="574"/>
      </w:tblGrid>
      <w:tr w14:paraId="300C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9FE4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22FC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考评项目</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A05B4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实施细则</w:t>
            </w:r>
          </w:p>
        </w:tc>
        <w:tc>
          <w:tcPr>
            <w:tcW w:w="7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E14B3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分值</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AC3DD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评分细则</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66DAB1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扣分</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10B94B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得分</w:t>
            </w:r>
          </w:p>
        </w:tc>
        <w:tc>
          <w:tcPr>
            <w:tcW w:w="533" w:type="dxa"/>
            <w:tcBorders>
              <w:top w:val="single" w:color="auto" w:sz="4" w:space="0"/>
              <w:left w:val="single" w:color="auto" w:sz="4" w:space="0"/>
              <w:bottom w:val="single" w:color="auto" w:sz="4" w:space="0"/>
              <w:right w:val="single" w:color="auto" w:sz="4" w:space="0"/>
            </w:tcBorders>
            <w:vAlign w:val="center"/>
          </w:tcPr>
          <w:p w14:paraId="5F76ECC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备注</w:t>
            </w:r>
          </w:p>
        </w:tc>
      </w:tr>
      <w:tr w14:paraId="1116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EB4988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w:t>
            </w:r>
          </w:p>
        </w:tc>
        <w:tc>
          <w:tcPr>
            <w:tcW w:w="6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0436DD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综合服务质量</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CCF73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1.配备要求：1）乙方配备外包人员必须满足项目招标文件的服务要求；2）乙方必须配备不少于满足甲方建议的服务外包人员数量及资格、物资。3）乙方必需为派往甲方工作服务的所有外包人员购买五险</w:t>
            </w:r>
            <w:r>
              <w:rPr>
                <w:rFonts w:hint="eastAsia" w:ascii="楷体" w:hAnsi="楷体" w:eastAsia="楷体" w:cs="楷体"/>
                <w:color w:val="000000" w:themeColor="text1"/>
                <w:sz w:val="26"/>
                <w:szCs w:val="26"/>
                <w:highlight w:val="none"/>
                <w:lang w:eastAsia="zh-CN"/>
                <w14:textFill>
                  <w14:solidFill>
                    <w14:schemeClr w14:val="tx1"/>
                  </w14:solidFill>
                </w14:textFill>
              </w:rPr>
              <w:t>一金</w:t>
            </w:r>
            <w:r>
              <w:rPr>
                <w:rFonts w:hint="eastAsia" w:ascii="楷体" w:hAnsi="楷体" w:eastAsia="楷体" w:cs="楷体"/>
                <w:color w:val="000000" w:themeColor="text1"/>
                <w:sz w:val="26"/>
                <w:szCs w:val="26"/>
                <w:highlight w:val="none"/>
                <w14:textFill>
                  <w14:solidFill>
                    <w14:schemeClr w14:val="tx1"/>
                  </w14:solidFill>
                </w14:textFill>
              </w:rPr>
              <w:t>。</w:t>
            </w:r>
          </w:p>
        </w:tc>
        <w:tc>
          <w:tcPr>
            <w:tcW w:w="790"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C5DCA3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E27F1">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每发现一次不符合一项要求扣1分。每发现一人不买五险</w:t>
            </w:r>
            <w:r>
              <w:rPr>
                <w:rFonts w:hint="eastAsia" w:ascii="楷体" w:hAnsi="楷体" w:eastAsia="楷体" w:cs="楷体"/>
                <w:color w:val="000000" w:themeColor="text1"/>
                <w:sz w:val="26"/>
                <w:szCs w:val="26"/>
                <w:highlight w:val="none"/>
                <w:lang w:eastAsia="zh-CN"/>
                <w14:textFill>
                  <w14:solidFill>
                    <w14:schemeClr w14:val="tx1"/>
                  </w14:solidFill>
                </w14:textFill>
              </w:rPr>
              <w:t>一金</w:t>
            </w:r>
            <w:r>
              <w:rPr>
                <w:rFonts w:hint="eastAsia" w:ascii="楷体" w:hAnsi="楷体" w:eastAsia="楷体" w:cs="楷体"/>
                <w:color w:val="000000" w:themeColor="text1"/>
                <w:sz w:val="26"/>
                <w:szCs w:val="26"/>
                <w:highlight w:val="none"/>
                <w14:textFill>
                  <w14:solidFill>
                    <w14:schemeClr w14:val="tx1"/>
                  </w14:solidFill>
                </w14:textFill>
              </w:rPr>
              <w:t>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6CE5CE4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E0A707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767D542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393B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3EC2EC5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584D1FC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E5267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2.培训考核：物业服务外包人员按项目招标文件相关规定经培训并考核合格后上岗。</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4FBAC5D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3B34D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1824AC1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6EF97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45A7D78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63EB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3210DFC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1406DD8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6DBFC">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3.人员稳定性：1）项目主管人员更换频率；2）普通外包人员更换频率。</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76533BE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2E956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因乙方的原因造成如下情况：（1）项目主管人员每更换1人扣5分；（2）普通外包人员工作不超过3个月更换每人次扣5分，不超过6个月更换每人次扣3分。 （3）外包服务岗位超过二天不能及时补充服务人员的，每发生一次扣3分。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D4D75B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F6830B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048EFFE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3151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1DA9EA5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18A1F5E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DD1544">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4.服务响应：</w:t>
            </w:r>
            <w:r>
              <w:rPr>
                <w:rFonts w:hint="eastAsia" w:ascii="楷体" w:hAnsi="楷体" w:eastAsia="楷体" w:cs="楷体"/>
                <w:color w:val="000000" w:themeColor="text1"/>
                <w:sz w:val="26"/>
                <w:szCs w:val="26"/>
                <w:highlight w:val="none"/>
                <w14:textFill>
                  <w14:solidFill>
                    <w14:schemeClr w14:val="tx1"/>
                  </w14:solidFill>
                </w14:textFill>
              </w:rPr>
              <w:br w:type="textWrapping"/>
            </w:r>
            <w:r>
              <w:rPr>
                <w:rFonts w:hint="eastAsia" w:ascii="楷体" w:hAnsi="楷体" w:eastAsia="楷体" w:cs="楷体"/>
                <w:color w:val="000000" w:themeColor="text1"/>
                <w:sz w:val="26"/>
                <w:szCs w:val="26"/>
                <w:highlight w:val="none"/>
                <w14:textFill>
                  <w14:solidFill>
                    <w14:schemeClr w14:val="tx1"/>
                  </w14:solidFill>
                </w14:textFill>
              </w:rPr>
              <w:t>1）项目主管每周至少三次以上到达甲方现场监管服务人员；2）特殊时期项目主管需到现场处理突发事件；3）项目主管需保持通讯工具24小时开启； 4）外包人员工作要积极、不能拖拉、敷衍应付；5）遵守规章制度，按时上班，不迟到、不早退。工作时间不擅自离岗办私事。6）服从管理，听从工作安排，完成管理人员交办的任务。</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3070417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C8888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每发现一次不符合其中一项要求扣1分。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13CB83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0FE651D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7D545A4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014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12687CC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41A2E02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E994E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5.仪容仪表要求：按照项目招标文件规定，各类服务外包人员按照分工种统一着装，佩戴工牌；举止文明礼貌，使用服务用语及服务手势。</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665D9B2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75E68C">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C3A0DF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FC753E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1C0809B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538D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7E2F8F0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06F8A2A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268E6">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6.投诉：服务工作不到位，导致甲方或外来办事人员对服务项目有效投诉。</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621171F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77BD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每发生一次扣2分。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34E00F0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7E2122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50D875C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73A1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3D12D15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0A486F6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0174FA">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7.工作受理：1）无合理原因拒绝受理甲方合理工作要求；2）受理同一服务项目，超过2次以上未作处理；3）对受理的服务项目（服务范围内），不按规定时间处置，无故拖延，时间超过3天。</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0DA8522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F25940">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每发现一项不符合要求扣2分。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61D8A71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5F374C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4ABCDAC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2F53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C754C6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69966F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79C5A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突发事件：1）及时制定或更新各类突发事件应急预案；2）发生突发事件时项目主管（或乙方其他管理员）未能在20分钟内到位处理；3）发生突发事件（如秩序混乱、打架斗殴、上访事件等）未能及时通报和采取措施控制，影响甲方正常运作；4）服务过程中与第三方发生肢体冲突。</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52EE86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660576">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每发现一次不符合要求扣3分。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7FFA0D9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AC3EB9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615B007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484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left w:val="single" w:color="auto" w:sz="4" w:space="0"/>
              <w:right w:val="single" w:color="auto" w:sz="4" w:space="0"/>
            </w:tcBorders>
            <w:tcMar>
              <w:top w:w="0" w:type="dxa"/>
              <w:left w:w="108" w:type="dxa"/>
              <w:bottom w:w="0" w:type="dxa"/>
              <w:right w:w="108" w:type="dxa"/>
            </w:tcMar>
            <w:vAlign w:val="center"/>
          </w:tcPr>
          <w:p w14:paraId="1BE9575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w:t>
            </w:r>
          </w:p>
        </w:tc>
        <w:tc>
          <w:tcPr>
            <w:tcW w:w="649" w:type="dxa"/>
            <w:vMerge w:val="restart"/>
            <w:tcBorders>
              <w:left w:val="single" w:color="auto" w:sz="4" w:space="0"/>
              <w:right w:val="single" w:color="auto" w:sz="4" w:space="0"/>
            </w:tcBorders>
            <w:tcMar>
              <w:top w:w="0" w:type="dxa"/>
              <w:left w:w="108" w:type="dxa"/>
              <w:bottom w:w="0" w:type="dxa"/>
              <w:right w:w="108" w:type="dxa"/>
            </w:tcMar>
            <w:vAlign w:val="center"/>
          </w:tcPr>
          <w:p w14:paraId="4BC46DD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设备设施维修服务</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E5A58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1.日常服务要求：按照项目招标文件中的水电技术工服务要求进行服务。</w:t>
            </w:r>
          </w:p>
        </w:tc>
        <w:tc>
          <w:tcPr>
            <w:tcW w:w="790"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590F003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BC833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1908266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3105655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3F3F7DF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FBF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1EEEA1C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71F97A1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5E8B1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r>
              <w:rPr>
                <w:rFonts w:hint="eastAsia" w:ascii="楷体" w:hAnsi="楷体" w:eastAsia="楷体" w:cs="楷体"/>
                <w:color w:val="000000" w:themeColor="text1"/>
                <w:kern w:val="0"/>
                <w:sz w:val="26"/>
                <w:szCs w:val="26"/>
                <w:highlight w:val="none"/>
                <w14:textFill>
                  <w14:solidFill>
                    <w14:schemeClr w14:val="tx1"/>
                  </w14:solidFill>
                </w14:textFill>
              </w:rPr>
              <w:t>制度要求：所有设备间、配电间、工作间必须有工作制度和水电技术人员岗位职责以及各项目工作规程和应急处理预案。</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6FB0EB8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2CF310">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抽查1-2个设备间，每缺一项扣0.5分。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49BD870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0AC307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064B269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300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643B15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6D1EC39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C96EF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r>
              <w:rPr>
                <w:rFonts w:hint="eastAsia" w:ascii="楷体" w:hAnsi="楷体" w:eastAsia="楷体" w:cs="楷体"/>
                <w:color w:val="000000" w:themeColor="text1"/>
                <w:kern w:val="0"/>
                <w:sz w:val="26"/>
                <w:szCs w:val="26"/>
                <w:highlight w:val="none"/>
                <w14:textFill>
                  <w14:solidFill>
                    <w14:schemeClr w14:val="tx1"/>
                  </w14:solidFill>
                </w14:textFill>
              </w:rPr>
              <w:t>维修、保养质量：1）因设备质量出现问题，影响正常使用，而发现问题不及时或未报告的。2）因对设备保养不到位或保养失误，导致设备丧失功能和影响使用年限的；3）不能按质完成设备设施维修</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3575048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3C56F9">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每发现一次不符合要求扣0.5分。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F6B5E6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20A971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3E79823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F1D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433993B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5E3A08D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4A4504">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r>
              <w:rPr>
                <w:rFonts w:hint="eastAsia" w:ascii="楷体" w:hAnsi="楷体" w:eastAsia="楷体" w:cs="楷体"/>
                <w:color w:val="000000" w:themeColor="text1"/>
                <w:kern w:val="0"/>
                <w:sz w:val="26"/>
                <w:szCs w:val="26"/>
                <w:highlight w:val="none"/>
                <w14:textFill>
                  <w14:solidFill>
                    <w14:schemeClr w14:val="tx1"/>
                  </w14:solidFill>
                </w14:textFill>
              </w:rPr>
              <w:t>外来单位监督管理：1）跟进外来单位工作，明确外来单位工作内容，协助办好施工申请并提交甲方审核；2）做好安全管理，确保用电、用水、动火安全；3）完善管理记录，记录填写要求清晰、准确。</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2A1BAD8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83EE61">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每发现一次不符合要求扣0.5分。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688F28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2239ED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0A3B2A5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FE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0B589A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75581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92D02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r>
              <w:rPr>
                <w:rFonts w:hint="eastAsia" w:ascii="楷体" w:hAnsi="楷体" w:eastAsia="楷体" w:cs="楷体"/>
                <w:color w:val="000000" w:themeColor="text1"/>
                <w:kern w:val="0"/>
                <w:sz w:val="26"/>
                <w:szCs w:val="26"/>
                <w:highlight w:val="none"/>
                <w14:textFill>
                  <w14:solidFill>
                    <w14:schemeClr w14:val="tx1"/>
                  </w14:solidFill>
                </w14:textFill>
              </w:rPr>
              <w:t>资格证：所有水电技术人员必须持有相应资格证书</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C029E5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13607E">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每发现一人无证上岗扣1分。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405C3C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9C79EE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6468B10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AA6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06C9B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w:t>
            </w:r>
          </w:p>
        </w:tc>
        <w:tc>
          <w:tcPr>
            <w:tcW w:w="6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5B56F2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会务服务管理</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7B9B68">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1.日常服务要求：按照项目招标文件中的会务服务员服务内容和服务要求进行服务。</w:t>
            </w:r>
          </w:p>
        </w:tc>
        <w:tc>
          <w:tcPr>
            <w:tcW w:w="790"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7ABBD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126D7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A54194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4111D6A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7FE71DB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2BDE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55EBB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43B519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047C4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2.按甲方要求做好接待服务工作。</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21736B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172D1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558C2EF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16EBB0E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6B65906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06F1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958452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w:t>
            </w:r>
          </w:p>
        </w:tc>
        <w:tc>
          <w:tcPr>
            <w:tcW w:w="6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3746C7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环境卫生管理</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B29A8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1.日常清洁要求：按照项目招标文件中的保洁员服务要求和保洁员工作质量标准相关规定进行服务。</w:t>
            </w:r>
          </w:p>
        </w:tc>
        <w:tc>
          <w:tcPr>
            <w:tcW w:w="790"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CCD7E9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95038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440DEA3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1D5ED99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75C0B69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4B7C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239CD4D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054EC4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27386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2.办公室内日常清洁要求：1）办公室内外所有地方无污渍、灰尘、垃圾、积水、异味；2）做好防滑、防潮等工作；3）各区域垃圾在规定时间内清理，按时组织垃圾清运。</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3917A09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DCEF29">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2DD72E0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3B93050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5833D35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6A08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3EAFC67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5753687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B2438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3.大院内日常清洁要求：1）大院清洁，无杂物；2）大院设置垃圾桶周围干净，桶内外无污迹、无异味、无蚊蝇。</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04EAFCE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124CE8">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71E6142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09752B1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3943921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66E8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076594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115480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CCCBD4">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4.用品要求：洗手间、会议室等配备合格的卫生产品，数量种类齐全。</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1ACD137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F6CA2A">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0B3CBC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F3993C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694F7B8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73B8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C367E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4F68F5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FF429">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5.其他要求：1）水沟、水池、沙井、管道等处无泥沙、垃圾沉淀和漂浮物；2）按照甲方要求定期清通化粪池，卫生间下水道无堵塞；3）按招标文件中的要求做好灭“四害”工作。</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1D4D7A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4FF75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7F8DDB0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7B1410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1B09EDC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0E1B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C4FEED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w:t>
            </w:r>
          </w:p>
        </w:tc>
        <w:tc>
          <w:tcPr>
            <w:tcW w:w="6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FFB27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食堂服务管理</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C88746">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1.日常服务要求：按照项目招标文件中的食堂服务内容、厨房杂工与食堂服务员工作质量标准相关规定进行服务。</w:t>
            </w:r>
          </w:p>
        </w:tc>
        <w:tc>
          <w:tcPr>
            <w:tcW w:w="790"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EFE3F7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EDEDB1">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24580C2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7C1D6FA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0C60AC6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042D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7F98A29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175DD55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36FAA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2.所有厨房杂工和食堂服务员必须服从工作安排和管理，工作态度认真。</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3F4F2A6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16075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每发现一人不服从扣1分。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31AE2E9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02FC5E9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04FFAD5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2B4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59558A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4906DB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6EA910">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3、资格证：所有厨房杂工和食堂服务员必须持有有效期内的健康证。</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3A0C99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A9BC7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每发现一人无证上岗扣1分。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47EEA8B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1DBF11C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3F65E5A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291A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AFC33C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w:t>
            </w:r>
          </w:p>
        </w:tc>
        <w:tc>
          <w:tcPr>
            <w:tcW w:w="6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2B3AEE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绿化服务管理</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E3788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1.日常服务要求：按照项目招标文件中的绿化摆放和养护服务内容和绿化摆放和养护服务工作质量标准相关规定进行服务。</w:t>
            </w:r>
          </w:p>
        </w:tc>
        <w:tc>
          <w:tcPr>
            <w:tcW w:w="790"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6CCC24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37FF66">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38570C7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6C8CD52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23E6737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07B4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210CC31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right w:val="single" w:color="auto" w:sz="4" w:space="0"/>
            </w:tcBorders>
            <w:tcMar>
              <w:top w:w="0" w:type="dxa"/>
              <w:left w:w="108" w:type="dxa"/>
              <w:bottom w:w="0" w:type="dxa"/>
              <w:right w:w="108" w:type="dxa"/>
            </w:tcMar>
            <w:vAlign w:val="center"/>
          </w:tcPr>
          <w:p w14:paraId="4E07B7F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6CF90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2.绿化管理要求：1）绿地内无杂草，树木、草坪修剪及时；2）对损坏及缺失的绿化及时补种，保持美观；3）并做好病虫害的防治工作；4）制定并落实做好各类自然灾害天气的预防措施。</w:t>
            </w:r>
          </w:p>
        </w:tc>
        <w:tc>
          <w:tcPr>
            <w:tcW w:w="790" w:type="dxa"/>
            <w:gridSpan w:val="3"/>
            <w:vMerge w:val="continue"/>
            <w:tcBorders>
              <w:left w:val="single" w:color="auto" w:sz="4" w:space="0"/>
              <w:right w:val="single" w:color="auto" w:sz="4" w:space="0"/>
            </w:tcBorders>
            <w:tcMar>
              <w:top w:w="0" w:type="dxa"/>
              <w:left w:w="108" w:type="dxa"/>
              <w:bottom w:w="0" w:type="dxa"/>
              <w:right w:w="108" w:type="dxa"/>
            </w:tcMar>
            <w:vAlign w:val="center"/>
          </w:tcPr>
          <w:p w14:paraId="3C1878D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E4A2F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1）每发现一次不符合要求扣1分；</w:t>
            </w:r>
            <w:r>
              <w:rPr>
                <w:rFonts w:hint="eastAsia" w:ascii="楷体" w:hAnsi="楷体" w:eastAsia="楷体" w:cs="楷体"/>
                <w:color w:val="000000" w:themeColor="text1"/>
                <w:sz w:val="26"/>
                <w:szCs w:val="26"/>
                <w:highlight w:val="none"/>
                <w14:textFill>
                  <w14:solidFill>
                    <w14:schemeClr w14:val="tx1"/>
                  </w14:solidFill>
                </w14:textFill>
              </w:rPr>
              <w:br w:type="textWrapping"/>
            </w:r>
            <w:r>
              <w:rPr>
                <w:rFonts w:hint="eastAsia" w:ascii="楷体" w:hAnsi="楷体" w:eastAsia="楷体" w:cs="楷体"/>
                <w:color w:val="000000" w:themeColor="text1"/>
                <w:sz w:val="26"/>
                <w:szCs w:val="26"/>
                <w:highlight w:val="none"/>
                <w14:textFill>
                  <w14:solidFill>
                    <w14:schemeClr w14:val="tx1"/>
                  </w14:solidFill>
                </w14:textFill>
              </w:rPr>
              <w:t>2）不及时补种一处扣1分。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5C5556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3D093C8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440236A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2586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12E02D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4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DF4405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5A08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3.成活率：确保名贵树木成活率100%，一般树种成活率98%以上，草地绿化成活率95%以上。</w:t>
            </w:r>
          </w:p>
        </w:tc>
        <w:tc>
          <w:tcPr>
            <w:tcW w:w="790"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A5B474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1789C4">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1EA9572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1A68E9F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6D6501A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3BD0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E299A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七</w:t>
            </w:r>
          </w:p>
        </w:tc>
        <w:tc>
          <w:tcPr>
            <w:tcW w:w="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7B0B9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服务满意度</w:t>
            </w:r>
          </w:p>
        </w:tc>
        <w:tc>
          <w:tcPr>
            <w:tcW w:w="3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C11CC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服务民意评分（见附表）。</w:t>
            </w:r>
          </w:p>
        </w:tc>
        <w:tc>
          <w:tcPr>
            <w:tcW w:w="7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D8873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479391">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根据各单位、各部门民意评分平均分数转变为10分制定分。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28497E1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220203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c>
          <w:tcPr>
            <w:tcW w:w="533" w:type="dxa"/>
            <w:tcBorders>
              <w:top w:val="single" w:color="auto" w:sz="4" w:space="0"/>
              <w:left w:val="single" w:color="auto" w:sz="4" w:space="0"/>
              <w:bottom w:val="single" w:color="auto" w:sz="4" w:space="0"/>
              <w:right w:val="single" w:color="auto" w:sz="4" w:space="0"/>
            </w:tcBorders>
            <w:vAlign w:val="center"/>
          </w:tcPr>
          <w:p w14:paraId="5B1B0B0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w:t>
            </w:r>
          </w:p>
        </w:tc>
      </w:tr>
      <w:tr w14:paraId="3CC8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76" w:type="dxa"/>
          <w:wAfter w:w="574" w:type="dxa"/>
          <w:trHeight w:val="595" w:hRule="atLeast"/>
          <w:jc w:val="center"/>
        </w:trPr>
        <w:tc>
          <w:tcPr>
            <w:tcW w:w="54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F7AF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43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2C45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总评</w:t>
            </w:r>
          </w:p>
        </w:tc>
        <w:tc>
          <w:tcPr>
            <w:tcW w:w="7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87529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FFDD7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合计得分</w:t>
            </w:r>
          </w:p>
        </w:tc>
        <w:tc>
          <w:tcPr>
            <w:tcW w:w="556" w:type="dxa"/>
            <w:gridSpan w:val="2"/>
            <w:tcBorders>
              <w:top w:val="single" w:color="auto" w:sz="4" w:space="0"/>
              <w:left w:val="single" w:color="auto" w:sz="4" w:space="0"/>
              <w:bottom w:val="single" w:color="auto" w:sz="4" w:space="0"/>
              <w:right w:val="single" w:color="auto" w:sz="4" w:space="0"/>
            </w:tcBorders>
            <w:vAlign w:val="center"/>
          </w:tcPr>
          <w:p w14:paraId="2E8F92A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14:paraId="5032288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33" w:type="dxa"/>
            <w:tcBorders>
              <w:top w:val="single" w:color="auto" w:sz="4" w:space="0"/>
              <w:left w:val="single" w:color="auto" w:sz="4" w:space="0"/>
              <w:bottom w:val="single" w:color="auto" w:sz="4" w:space="0"/>
              <w:right w:val="single" w:color="auto" w:sz="4" w:space="0"/>
            </w:tcBorders>
            <w:vAlign w:val="center"/>
          </w:tcPr>
          <w:p w14:paraId="4245E0D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D2E83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672" w:type="dxa"/>
            <w:gridSpan w:val="2"/>
            <w:tcBorders>
              <w:top w:val="nil"/>
              <w:left w:val="nil"/>
              <w:bottom w:val="nil"/>
              <w:right w:val="nil"/>
            </w:tcBorders>
            <w:vAlign w:val="center"/>
          </w:tcPr>
          <w:p w14:paraId="12199C19">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c>
          <w:tcPr>
            <w:tcW w:w="4400" w:type="dxa"/>
            <w:gridSpan w:val="4"/>
            <w:tcBorders>
              <w:top w:val="single" w:color="auto" w:sz="4" w:space="0"/>
              <w:left w:val="nil"/>
              <w:bottom w:val="nil"/>
              <w:right w:val="nil"/>
            </w:tcBorders>
            <w:vAlign w:val="center"/>
          </w:tcPr>
          <w:p w14:paraId="64C60607">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c>
          <w:tcPr>
            <w:tcW w:w="560" w:type="dxa"/>
            <w:tcBorders>
              <w:top w:val="nil"/>
              <w:left w:val="nil"/>
              <w:bottom w:val="nil"/>
              <w:right w:val="nil"/>
            </w:tcBorders>
            <w:vAlign w:val="center"/>
          </w:tcPr>
          <w:p w14:paraId="2FDB07CF">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c>
          <w:tcPr>
            <w:tcW w:w="2480" w:type="dxa"/>
            <w:gridSpan w:val="3"/>
            <w:tcBorders>
              <w:top w:val="single" w:color="auto" w:sz="4" w:space="0"/>
              <w:left w:val="nil"/>
              <w:bottom w:val="nil"/>
              <w:right w:val="nil"/>
            </w:tcBorders>
            <w:vAlign w:val="center"/>
          </w:tcPr>
          <w:p w14:paraId="2F0A4455">
            <w:pPr>
              <w:widowControl/>
              <w:adjustRightInd w:val="0"/>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700" w:type="dxa"/>
            <w:gridSpan w:val="2"/>
            <w:tcBorders>
              <w:top w:val="nil"/>
              <w:left w:val="nil"/>
              <w:bottom w:val="nil"/>
              <w:right w:val="nil"/>
            </w:tcBorders>
            <w:vAlign w:val="center"/>
          </w:tcPr>
          <w:p w14:paraId="78E62085">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c>
          <w:tcPr>
            <w:tcW w:w="1180" w:type="dxa"/>
            <w:gridSpan w:val="3"/>
            <w:tcBorders>
              <w:top w:val="nil"/>
              <w:left w:val="nil"/>
              <w:bottom w:val="nil"/>
              <w:right w:val="nil"/>
            </w:tcBorders>
            <w:vAlign w:val="center"/>
          </w:tcPr>
          <w:p w14:paraId="0E6565CD">
            <w:pPr>
              <w:widowControl/>
              <w:adjustRightInd w:val="0"/>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p>
        </w:tc>
      </w:tr>
    </w:tbl>
    <w:p w14:paraId="4D606AA7">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考核单位意见：                                 被考核单位意见：</w:t>
      </w:r>
    </w:p>
    <w:p w14:paraId="223FF94F">
      <w:pPr>
        <w:autoSpaceDE w:val="0"/>
        <w:autoSpaceDN w:val="0"/>
        <w:adjustRightInd w:val="0"/>
        <w:snapToGrid w:val="0"/>
        <w:spacing w:line="360" w:lineRule="auto"/>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br w:type="page"/>
      </w:r>
      <w:r>
        <w:rPr>
          <w:rFonts w:hint="eastAsia" w:ascii="楷体" w:hAnsi="楷体" w:eastAsia="楷体" w:cs="楷体"/>
          <w:b/>
          <w:color w:val="000000" w:themeColor="text1"/>
          <w:kern w:val="0"/>
          <w:sz w:val="26"/>
          <w:szCs w:val="26"/>
          <w:highlight w:val="none"/>
          <w:lang w:val="zh-CN"/>
          <w14:textFill>
            <w14:solidFill>
              <w14:schemeClr w14:val="tx1"/>
            </w14:solidFill>
          </w14:textFill>
        </w:rPr>
        <w:t>附表</w:t>
      </w:r>
      <w:r>
        <w:rPr>
          <w:rFonts w:hint="eastAsia" w:ascii="楷体" w:hAnsi="楷体" w:eastAsia="楷体" w:cs="楷体"/>
          <w:b/>
          <w:color w:val="000000" w:themeColor="text1"/>
          <w:kern w:val="0"/>
          <w:sz w:val="26"/>
          <w:szCs w:val="26"/>
          <w:highlight w:val="none"/>
          <w14:textFill>
            <w14:solidFill>
              <w14:schemeClr w14:val="tx1"/>
            </w14:solidFill>
          </w14:textFill>
        </w:rPr>
        <w:t>4</w:t>
      </w:r>
    </w:p>
    <w:tbl>
      <w:tblPr>
        <w:tblStyle w:val="44"/>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2"/>
        <w:gridCol w:w="2125"/>
        <w:gridCol w:w="850"/>
        <w:gridCol w:w="1134"/>
        <w:gridCol w:w="851"/>
        <w:gridCol w:w="851"/>
      </w:tblGrid>
      <w:tr w14:paraId="1F71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073" w:type="dxa"/>
            <w:gridSpan w:val="6"/>
            <w:tcBorders>
              <w:top w:val="nil"/>
              <w:left w:val="nil"/>
              <w:right w:val="nil"/>
            </w:tcBorders>
          </w:tcPr>
          <w:p w14:paraId="73C0B2B4">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服务民意评分表</w:t>
            </w:r>
          </w:p>
          <w:p w14:paraId="68B2F6CC">
            <w:pPr>
              <w:autoSpaceDE w:val="0"/>
              <w:autoSpaceDN w:val="0"/>
              <w:adjustRightInd w:val="0"/>
              <w:snapToGrid w:val="0"/>
              <w:spacing w:line="360" w:lineRule="auto"/>
              <w:jc w:val="left"/>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单位（部门）：　　　　　　　　　　　　　　　　　　　　　    年　月　日</w:t>
            </w:r>
          </w:p>
        </w:tc>
      </w:tr>
      <w:tr w14:paraId="21E8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3262" w:type="dxa"/>
            <w:vAlign w:val="center"/>
          </w:tcPr>
          <w:p w14:paraId="117F885C">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服务要求</w:t>
            </w:r>
          </w:p>
        </w:tc>
        <w:tc>
          <w:tcPr>
            <w:tcW w:w="2125" w:type="dxa"/>
            <w:vAlign w:val="center"/>
          </w:tcPr>
          <w:p w14:paraId="3605E9C0">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服务评分标准</w:t>
            </w:r>
          </w:p>
        </w:tc>
        <w:tc>
          <w:tcPr>
            <w:tcW w:w="850" w:type="dxa"/>
            <w:vAlign w:val="center"/>
          </w:tcPr>
          <w:p w14:paraId="35E37951">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分值（分）</w:t>
            </w:r>
          </w:p>
        </w:tc>
        <w:tc>
          <w:tcPr>
            <w:tcW w:w="1134" w:type="dxa"/>
            <w:vAlign w:val="center"/>
          </w:tcPr>
          <w:p w14:paraId="4BF7C22D">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扣分说明</w:t>
            </w:r>
          </w:p>
        </w:tc>
        <w:tc>
          <w:tcPr>
            <w:tcW w:w="851" w:type="dxa"/>
          </w:tcPr>
          <w:p w14:paraId="694A008A">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扣分（分）</w:t>
            </w:r>
          </w:p>
        </w:tc>
        <w:tc>
          <w:tcPr>
            <w:tcW w:w="851" w:type="dxa"/>
            <w:vAlign w:val="center"/>
          </w:tcPr>
          <w:p w14:paraId="3232644F">
            <w:pPr>
              <w:autoSpaceDE w:val="0"/>
              <w:autoSpaceDN w:val="0"/>
              <w:adjustRightInd w:val="0"/>
              <w:snapToGrid w:val="0"/>
              <w:spacing w:line="360" w:lineRule="auto"/>
              <w:jc w:val="center"/>
              <w:rPr>
                <w:rFonts w:hint="eastAsia" w:ascii="楷体" w:hAnsi="楷体" w:eastAsia="楷体" w:cs="楷体"/>
                <w:b/>
                <w:color w:val="000000" w:themeColor="text1"/>
                <w:kern w:val="0"/>
                <w:sz w:val="26"/>
                <w:szCs w:val="26"/>
                <w:highlight w:val="none"/>
                <w:lang w:val="zh-CN"/>
                <w14:textFill>
                  <w14:solidFill>
                    <w14:schemeClr w14:val="tx1"/>
                  </w14:solidFill>
                </w14:textFill>
              </w:rPr>
            </w:pPr>
            <w:r>
              <w:rPr>
                <w:rFonts w:hint="eastAsia" w:ascii="楷体" w:hAnsi="楷体" w:eastAsia="楷体" w:cs="楷体"/>
                <w:b/>
                <w:color w:val="000000" w:themeColor="text1"/>
                <w:kern w:val="0"/>
                <w:sz w:val="26"/>
                <w:szCs w:val="26"/>
                <w:highlight w:val="none"/>
                <w:lang w:val="zh-CN"/>
                <w14:textFill>
                  <w14:solidFill>
                    <w14:schemeClr w14:val="tx1"/>
                  </w14:solidFill>
                </w14:textFill>
              </w:rPr>
              <w:t>扣分情况说明</w:t>
            </w:r>
          </w:p>
        </w:tc>
      </w:tr>
      <w:tr w14:paraId="44CC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6E6461F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保洁人员上岗必须穿着统一制服，坚守岗位，热情有礼貌，不从事与工作无关的事情。</w:t>
            </w:r>
          </w:p>
        </w:tc>
        <w:tc>
          <w:tcPr>
            <w:tcW w:w="2125" w:type="dxa"/>
            <w:vAlign w:val="center"/>
          </w:tcPr>
          <w:p w14:paraId="5271F21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是否发现保洁员在岗位内睡觉、看书、看手机、长时间打电话、离岗等与工作无关的事情。</w:t>
            </w:r>
          </w:p>
        </w:tc>
        <w:tc>
          <w:tcPr>
            <w:tcW w:w="850" w:type="dxa"/>
            <w:vAlign w:val="center"/>
          </w:tcPr>
          <w:p w14:paraId="5148A1E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64E9754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0653C2D5">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459C78A9">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4DA20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1B98B8F8">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保洁人员需文明礼貌、语言得体、态度诚恳，在工作时间不得与他人发生无礼、无理的争执。积极响应甲方合理的其他保洁工作要求。</w:t>
            </w:r>
          </w:p>
        </w:tc>
        <w:tc>
          <w:tcPr>
            <w:tcW w:w="2125" w:type="dxa"/>
            <w:vAlign w:val="center"/>
          </w:tcPr>
          <w:p w14:paraId="2A9EBF2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保洁人员是否出现与他人发生无礼、无理的争执。是否配合临时安排的其他保洁相关工作。</w:t>
            </w:r>
          </w:p>
        </w:tc>
        <w:tc>
          <w:tcPr>
            <w:tcW w:w="850" w:type="dxa"/>
            <w:vAlign w:val="center"/>
          </w:tcPr>
          <w:p w14:paraId="3C5BBE1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10D1EB0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59EE6DF7">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7876E29E">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3989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7E4CE8B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室内、室外走道无果皮、纸屑、烟头等垃圾，楼梯扶手、栏杆无灰尘、污渍，楼道灯开关、照明灯具表面无灰尘，石料地面明亮光泽、无污渍，地毯尘土，玻璃门窗无灰尘、污渍。</w:t>
            </w:r>
          </w:p>
        </w:tc>
        <w:tc>
          <w:tcPr>
            <w:tcW w:w="2125" w:type="dxa"/>
            <w:vAlign w:val="center"/>
          </w:tcPr>
          <w:p w14:paraId="1F97D7EB">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236E1D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1B690E2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039619F3">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49E1259F">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1A48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3262" w:type="dxa"/>
            <w:vAlign w:val="center"/>
          </w:tcPr>
          <w:p w14:paraId="1D4A17C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办公室、值班室等服务范围室内整洁无杂物，墙面无污渍、无蜘蛛网，地面无污渍，桌椅、沙发、柜架无灰尘。</w:t>
            </w:r>
          </w:p>
        </w:tc>
        <w:tc>
          <w:tcPr>
            <w:tcW w:w="2125" w:type="dxa"/>
            <w:vAlign w:val="center"/>
          </w:tcPr>
          <w:p w14:paraId="391E8A5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2F4683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1B7BE0A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2E3DB02C">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797D0EBE">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40225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7E63AF68">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洗手间地面无垃圾、积水、无严重臭味，便器无水锈、污渍，镜面、台面无水珠、灰尘，墙面瓷片、门窗无蜘蛛、无污渍，下水道无堵塞。保持清洁，空气清新，确保没有严重的特殊异味。</w:t>
            </w:r>
          </w:p>
        </w:tc>
        <w:tc>
          <w:tcPr>
            <w:tcW w:w="2125" w:type="dxa"/>
            <w:vAlign w:val="center"/>
          </w:tcPr>
          <w:p w14:paraId="6ED65884">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1AD01FA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7782D411">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13BAB447">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419C75AF">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1570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53D691E2">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垃圾桶及时清倒、清洗、擦拭干净，表面无污渍、无臭味、无蚊蝇；垃圾投放处地面无污水，垃圾投放桶面无粘附物；垃圾日产日清，定时收集垃圾，定期对垃圾桶进行消毒，清洁工具摆放整齐。</w:t>
            </w:r>
          </w:p>
        </w:tc>
        <w:tc>
          <w:tcPr>
            <w:tcW w:w="2125" w:type="dxa"/>
            <w:vAlign w:val="center"/>
          </w:tcPr>
          <w:p w14:paraId="53BD8810">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6EC2365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7F8F128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2939FBA3">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29107E72">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4963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12839E8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按要求进行“四害”（鼠、蚊、蝇、蟑螂）消杀，确保无滋生源。</w:t>
            </w:r>
          </w:p>
        </w:tc>
        <w:tc>
          <w:tcPr>
            <w:tcW w:w="2125" w:type="dxa"/>
            <w:vAlign w:val="center"/>
          </w:tcPr>
          <w:p w14:paraId="74E6FFDA">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79AF8B9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7D56EE5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2D98E4A6">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7223B0DA">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690AF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7726F9B0">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接到会议通知，准备茶水、烟灰缸、会务用品、面巾纸、会议桌椅按要求摆放，并逐一对照落实及全程跟进会议。会后30分钟内清理会场，清理、消毒茶具，人员离开会议室，必须关掉空调、灯光、水电、门窗。会务服务人员文明有礼，热情服务、大方得体。</w:t>
            </w:r>
          </w:p>
        </w:tc>
        <w:tc>
          <w:tcPr>
            <w:tcW w:w="2125" w:type="dxa"/>
            <w:vAlign w:val="center"/>
          </w:tcPr>
          <w:p w14:paraId="3B4546A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373FF75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3CC9A71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2AC8454E">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4B9B1D02">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1559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2EA45CD7">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食堂人员上岗必须穿着统一制服，坚守岗位，热情有礼貌，不从事与工作无关的事情。</w:t>
            </w:r>
          </w:p>
        </w:tc>
        <w:tc>
          <w:tcPr>
            <w:tcW w:w="2125" w:type="dxa"/>
            <w:vAlign w:val="center"/>
          </w:tcPr>
          <w:p w14:paraId="523343B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是否发现保洁员在岗位内睡觉、看书、看手机、长时间打电话等与工作无关的事情。</w:t>
            </w:r>
          </w:p>
        </w:tc>
        <w:tc>
          <w:tcPr>
            <w:tcW w:w="850" w:type="dxa"/>
            <w:vAlign w:val="center"/>
          </w:tcPr>
          <w:p w14:paraId="6DDB33B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617CA3EB">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0E9E57EF">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7431BC37">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1A90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5B99E38B">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食堂人员工作必须穿工作服并整齐干净，系围裙，戴工作帽，头发不得外漏，养成良好的卫生习惯，不允许在工作期间玩手机、抽烟和私自离岗。</w:t>
            </w:r>
          </w:p>
        </w:tc>
        <w:tc>
          <w:tcPr>
            <w:tcW w:w="2125" w:type="dxa"/>
            <w:vAlign w:val="center"/>
          </w:tcPr>
          <w:p w14:paraId="5F5E05B8">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0231F8E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0B15CCD5">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3C94E358">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24C33080">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4E53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18CB66E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操作食堂前必须洗手消毒，不得随地吐痰，不乱扔杂物，大小便后要洗手消毒，不得用围裙擦手擦刀。</w:t>
            </w:r>
          </w:p>
        </w:tc>
        <w:tc>
          <w:tcPr>
            <w:tcW w:w="2125" w:type="dxa"/>
            <w:vAlign w:val="center"/>
          </w:tcPr>
          <w:p w14:paraId="68F985A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2DD8404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3F1C0E8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4954A940">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6E256D3B">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4945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3262" w:type="dxa"/>
            <w:vAlign w:val="center"/>
          </w:tcPr>
          <w:p w14:paraId="205D5FD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文明服务，礼貌待人，服务热情周到，讲究职业道德，处理好与就餐人的各种问题，尽量满意就餐人合理的选择菜式要求，不与就餐人员发生争执。</w:t>
            </w:r>
          </w:p>
        </w:tc>
        <w:tc>
          <w:tcPr>
            <w:tcW w:w="2125" w:type="dxa"/>
            <w:vAlign w:val="center"/>
          </w:tcPr>
          <w:p w14:paraId="104C5A7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468D60F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4CDC8457">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0D0C5D00">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706556DC">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3AC1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394127E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食材清洗干净、合理使用辅助调味料。积极配合厨师完成员工餐、客餐及接待餐的制作。</w:t>
            </w:r>
          </w:p>
        </w:tc>
        <w:tc>
          <w:tcPr>
            <w:tcW w:w="2125" w:type="dxa"/>
            <w:vAlign w:val="center"/>
          </w:tcPr>
          <w:p w14:paraId="46E4BDAD">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4101928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64E9E5A2">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39EFD432">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0A253492">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3ABE8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2823487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早餐、午餐、晚餐作业完毕，厨房卫生、灶具、器皿要及时洗刷、消毒；生、孰隔离，必须将餐厅各处清理整洁，墙壁干净无灰尘、无污渍，门窗干净，地面冲洗干净；杜绝“四害”；各种食品按要求存放，物品归类摆放整齐。</w:t>
            </w:r>
          </w:p>
        </w:tc>
        <w:tc>
          <w:tcPr>
            <w:tcW w:w="2125" w:type="dxa"/>
            <w:vAlign w:val="center"/>
          </w:tcPr>
          <w:p w14:paraId="27D78CF9">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1ED4501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5FDD82BF">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51CB9D6B">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4C4996CE">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3D25A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3262" w:type="dxa"/>
            <w:vAlign w:val="center"/>
          </w:tcPr>
          <w:p w14:paraId="2C04C39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做好就餐结束后各种炊具、餐具的回收工作，各类餐具要及时洗刷，严格按要求做好餐具的彻底消毒工作。</w:t>
            </w:r>
          </w:p>
        </w:tc>
        <w:tc>
          <w:tcPr>
            <w:tcW w:w="2125" w:type="dxa"/>
            <w:vAlign w:val="center"/>
          </w:tcPr>
          <w:p w14:paraId="0A11A62A">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是否发现不符合要求的情况。</w:t>
            </w:r>
          </w:p>
        </w:tc>
        <w:tc>
          <w:tcPr>
            <w:tcW w:w="850" w:type="dxa"/>
            <w:vAlign w:val="center"/>
          </w:tcPr>
          <w:p w14:paraId="426BAF5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134" w:type="dxa"/>
            <w:vAlign w:val="center"/>
          </w:tcPr>
          <w:p w14:paraId="15A72C5C">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发现一次不符合扣1分。</w:t>
            </w:r>
          </w:p>
        </w:tc>
        <w:tc>
          <w:tcPr>
            <w:tcW w:w="851" w:type="dxa"/>
          </w:tcPr>
          <w:p w14:paraId="43EEE6BA">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3169468A">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740C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387" w:type="dxa"/>
            <w:gridSpan w:val="2"/>
          </w:tcPr>
          <w:p w14:paraId="1A3096A6">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其他意见（请描述有效意见）</w:t>
            </w:r>
          </w:p>
        </w:tc>
        <w:tc>
          <w:tcPr>
            <w:tcW w:w="850" w:type="dxa"/>
            <w:vAlign w:val="center"/>
          </w:tcPr>
          <w:p w14:paraId="7C223FA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134" w:type="dxa"/>
            <w:vAlign w:val="center"/>
          </w:tcPr>
          <w:p w14:paraId="717FA79C">
            <w:pPr>
              <w:adjustRightInd w:val="0"/>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一条有效意见扣2分，无其他意见得10分。</w:t>
            </w:r>
          </w:p>
        </w:tc>
        <w:tc>
          <w:tcPr>
            <w:tcW w:w="851" w:type="dxa"/>
          </w:tcPr>
          <w:p w14:paraId="4F30741D">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3A90DC5C">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03710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387" w:type="dxa"/>
            <w:gridSpan w:val="2"/>
            <w:vAlign w:val="center"/>
          </w:tcPr>
          <w:p w14:paraId="182CFAB9">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r>
              <w:rPr>
                <w:rFonts w:hint="eastAsia" w:ascii="楷体" w:hAnsi="楷体" w:eastAsia="楷体" w:cs="楷体"/>
                <w:color w:val="000000" w:themeColor="text1"/>
                <w:kern w:val="0"/>
                <w:sz w:val="26"/>
                <w:szCs w:val="26"/>
                <w:highlight w:val="none"/>
                <w:lang w:val="zh-CN"/>
                <w14:textFill>
                  <w14:solidFill>
                    <w14:schemeClr w14:val="tx1"/>
                  </w14:solidFill>
                </w14:textFill>
              </w:rPr>
              <w:t>合计</w:t>
            </w:r>
          </w:p>
        </w:tc>
        <w:tc>
          <w:tcPr>
            <w:tcW w:w="850" w:type="dxa"/>
            <w:vAlign w:val="center"/>
          </w:tcPr>
          <w:p w14:paraId="1B38EFA2">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r>
              <w:rPr>
                <w:rFonts w:hint="eastAsia" w:ascii="楷体" w:hAnsi="楷体" w:eastAsia="楷体" w:cs="楷体"/>
                <w:color w:val="000000" w:themeColor="text1"/>
                <w:kern w:val="0"/>
                <w:sz w:val="26"/>
                <w:szCs w:val="26"/>
                <w:highlight w:val="none"/>
                <w:lang w:val="zh-CN"/>
                <w14:textFill>
                  <w14:solidFill>
                    <w14:schemeClr w14:val="tx1"/>
                  </w14:solidFill>
                </w14:textFill>
              </w:rPr>
              <w:t>100</w:t>
            </w:r>
          </w:p>
        </w:tc>
        <w:tc>
          <w:tcPr>
            <w:tcW w:w="1134" w:type="dxa"/>
            <w:vAlign w:val="center"/>
          </w:tcPr>
          <w:p w14:paraId="75385BA8">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1BA4CF92">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tcPr>
          <w:p w14:paraId="17BB69D2">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38F1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387" w:type="dxa"/>
            <w:gridSpan w:val="2"/>
            <w:vAlign w:val="center"/>
          </w:tcPr>
          <w:p w14:paraId="40F55FB4">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r>
              <w:rPr>
                <w:rFonts w:hint="eastAsia" w:ascii="楷体" w:hAnsi="楷体" w:eastAsia="楷体" w:cs="楷体"/>
                <w:color w:val="000000" w:themeColor="text1"/>
                <w:kern w:val="0"/>
                <w:sz w:val="26"/>
                <w:szCs w:val="26"/>
                <w:highlight w:val="none"/>
                <w:lang w:val="zh-CN"/>
                <w14:textFill>
                  <w14:solidFill>
                    <w14:schemeClr w14:val="tx1"/>
                  </w14:solidFill>
                </w14:textFill>
              </w:rPr>
              <w:t>得分</w:t>
            </w:r>
          </w:p>
        </w:tc>
        <w:tc>
          <w:tcPr>
            <w:tcW w:w="2835" w:type="dxa"/>
            <w:gridSpan w:val="3"/>
            <w:vAlign w:val="center"/>
          </w:tcPr>
          <w:p w14:paraId="74A6FB46">
            <w:pPr>
              <w:autoSpaceDE w:val="0"/>
              <w:autoSpaceDN w:val="0"/>
              <w:adjustRightInd w:val="0"/>
              <w:snapToGrid w:val="0"/>
              <w:spacing w:line="360" w:lineRule="auto"/>
              <w:jc w:val="center"/>
              <w:rPr>
                <w:rFonts w:hint="eastAsia" w:ascii="楷体" w:hAnsi="楷体" w:eastAsia="楷体" w:cs="楷体"/>
                <w:color w:val="000000" w:themeColor="text1"/>
                <w:kern w:val="0"/>
                <w:sz w:val="26"/>
                <w:szCs w:val="26"/>
                <w:highlight w:val="none"/>
                <w:lang w:val="zh-CN"/>
                <w14:textFill>
                  <w14:solidFill>
                    <w14:schemeClr w14:val="tx1"/>
                  </w14:solidFill>
                </w14:textFill>
              </w:rPr>
            </w:pPr>
          </w:p>
        </w:tc>
        <w:tc>
          <w:tcPr>
            <w:tcW w:w="851" w:type="dxa"/>
            <w:vAlign w:val="center"/>
          </w:tcPr>
          <w:p w14:paraId="39ED1EB2">
            <w:pPr>
              <w:autoSpaceDE w:val="0"/>
              <w:autoSpaceDN w:val="0"/>
              <w:adjustRightInd w:val="0"/>
              <w:snapToGrid w:val="0"/>
              <w:spacing w:line="360" w:lineRule="auto"/>
              <w:rPr>
                <w:rFonts w:hint="eastAsia" w:ascii="楷体" w:hAnsi="楷体" w:eastAsia="楷体" w:cs="楷体"/>
                <w:color w:val="000000" w:themeColor="text1"/>
                <w:kern w:val="0"/>
                <w:sz w:val="26"/>
                <w:szCs w:val="26"/>
                <w:highlight w:val="none"/>
                <w:lang w:val="zh-CN"/>
                <w14:textFill>
                  <w14:solidFill>
                    <w14:schemeClr w14:val="tx1"/>
                  </w14:solidFill>
                </w14:textFill>
              </w:rPr>
            </w:pPr>
          </w:p>
        </w:tc>
      </w:tr>
      <w:tr w14:paraId="68AD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9073" w:type="dxa"/>
            <w:gridSpan w:val="6"/>
          </w:tcPr>
          <w:p w14:paraId="107AC6F4">
            <w:pPr>
              <w:adjustRightInd w:val="0"/>
              <w:snapToGrid w:val="0"/>
              <w:spacing w:line="360" w:lineRule="auto"/>
              <w:ind w:firstLine="520" w:firstLineChars="200"/>
              <w:rPr>
                <w:rFonts w:hint="eastAsia" w:ascii="楷体" w:hAnsi="楷体" w:eastAsia="楷体" w:cs="楷体"/>
                <w:color w:val="000000" w:themeColor="text1"/>
                <w:kern w:val="0"/>
                <w:sz w:val="26"/>
                <w:szCs w:val="26"/>
                <w:highlight w:val="none"/>
                <w:lang w:val="zh-CN"/>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说明：该表为收集各单位、各部门意见，累计每项扣分情况，以该项分值为扣分上限，用100分减扣分，得出得分，折合十分制后，计入物业月度考核评分表中。同时反馈给物业管理公司，有针对性的整改及加强管理。</w:t>
            </w:r>
          </w:p>
        </w:tc>
      </w:tr>
    </w:tbl>
    <w:p w14:paraId="478341E2">
      <w:pPr>
        <w:pageBreakBefore/>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附件5</w:t>
      </w:r>
    </w:p>
    <w:p w14:paraId="59E279A0">
      <w:pPr>
        <w:adjustRightInd w:val="0"/>
        <w:snapToGrid w:val="0"/>
        <w:spacing w:line="360" w:lineRule="auto"/>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广东烟草江门市有限公司园区绿化养护服务项目考核细则</w:t>
      </w:r>
    </w:p>
    <w:p w14:paraId="1BAFAD27">
      <w:pPr>
        <w:adjustRightInd w:val="0"/>
        <w:snapToGrid w:val="0"/>
        <w:spacing w:line="360" w:lineRule="auto"/>
        <w:jc w:val="left"/>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被考核单位：                             考核时间： </w:t>
      </w:r>
    </w:p>
    <w:tbl>
      <w:tblPr>
        <w:tblStyle w:val="4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656"/>
        <w:gridCol w:w="3455"/>
        <w:gridCol w:w="709"/>
        <w:gridCol w:w="1984"/>
        <w:gridCol w:w="567"/>
        <w:gridCol w:w="567"/>
        <w:gridCol w:w="681"/>
      </w:tblGrid>
      <w:tr w14:paraId="5056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blHeader/>
          <w:jc w:val="center"/>
        </w:trPr>
        <w:tc>
          <w:tcPr>
            <w:tcW w:w="4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6B724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6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9C833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考评项目</w:t>
            </w: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B59A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实施细则</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6E332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分值</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83A10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评分细则</w:t>
            </w:r>
          </w:p>
        </w:tc>
        <w:tc>
          <w:tcPr>
            <w:tcW w:w="567" w:type="dxa"/>
            <w:tcBorders>
              <w:top w:val="single" w:color="auto" w:sz="4" w:space="0"/>
              <w:left w:val="single" w:color="auto" w:sz="4" w:space="0"/>
              <w:bottom w:val="single" w:color="auto" w:sz="4" w:space="0"/>
              <w:right w:val="single" w:color="auto" w:sz="4" w:space="0"/>
            </w:tcBorders>
            <w:vAlign w:val="center"/>
          </w:tcPr>
          <w:p w14:paraId="2B4B99E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扣分</w:t>
            </w:r>
          </w:p>
        </w:tc>
        <w:tc>
          <w:tcPr>
            <w:tcW w:w="567" w:type="dxa"/>
            <w:tcBorders>
              <w:top w:val="single" w:color="auto" w:sz="4" w:space="0"/>
              <w:left w:val="single" w:color="auto" w:sz="4" w:space="0"/>
              <w:bottom w:val="single" w:color="auto" w:sz="4" w:space="0"/>
              <w:right w:val="single" w:color="auto" w:sz="4" w:space="0"/>
            </w:tcBorders>
            <w:vAlign w:val="center"/>
          </w:tcPr>
          <w:p w14:paraId="798FA03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得分</w:t>
            </w:r>
          </w:p>
        </w:tc>
        <w:tc>
          <w:tcPr>
            <w:tcW w:w="681" w:type="dxa"/>
            <w:tcBorders>
              <w:top w:val="single" w:color="auto" w:sz="4" w:space="0"/>
              <w:left w:val="single" w:color="auto" w:sz="4" w:space="0"/>
              <w:bottom w:val="single" w:color="auto" w:sz="4" w:space="0"/>
              <w:right w:val="single" w:color="auto" w:sz="4" w:space="0"/>
            </w:tcBorders>
            <w:vAlign w:val="center"/>
          </w:tcPr>
          <w:p w14:paraId="2344830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备注</w:t>
            </w:r>
          </w:p>
        </w:tc>
      </w:tr>
      <w:tr w14:paraId="3FFA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40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5F32FE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w:t>
            </w:r>
          </w:p>
        </w:tc>
        <w:tc>
          <w:tcPr>
            <w:tcW w:w="656"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3654C8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综合服务质量</w:t>
            </w:r>
          </w:p>
        </w:tc>
        <w:tc>
          <w:tcPr>
            <w:tcW w:w="345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C048C9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1、配备要求：1）乙方配备外包人员必须满足项目招标文件的服务要求；2）乙方必须配备不少于满足甲方建议的服务外包人员数量及资格、物资。3）</w:t>
            </w:r>
            <w:r>
              <w:rPr>
                <w:rFonts w:hint="eastAsia" w:ascii="楷体" w:hAnsi="楷体" w:eastAsia="楷体" w:cs="楷体"/>
                <w:color w:val="000000" w:themeColor="text1"/>
                <w:spacing w:val="-6"/>
                <w:sz w:val="26"/>
                <w:szCs w:val="26"/>
                <w:highlight w:val="none"/>
                <w14:textFill>
                  <w14:solidFill>
                    <w14:schemeClr w14:val="tx1"/>
                  </w14:solidFill>
                </w14:textFill>
              </w:rPr>
              <w:t>乙方必需为派往甲方工作服务的所有外包人员购买五险</w:t>
            </w:r>
            <w:r>
              <w:rPr>
                <w:rFonts w:hint="eastAsia" w:ascii="楷体" w:hAnsi="楷体" w:eastAsia="楷体" w:cs="楷体"/>
                <w:color w:val="000000" w:themeColor="text1"/>
                <w:sz w:val="26"/>
                <w:szCs w:val="26"/>
                <w:highlight w:val="none"/>
                <w:lang w:eastAsia="zh-CN"/>
                <w14:textFill>
                  <w14:solidFill>
                    <w14:schemeClr w14:val="tx1"/>
                  </w14:solidFill>
                </w14:textFill>
              </w:rPr>
              <w:t>一金</w:t>
            </w:r>
            <w:r>
              <w:rPr>
                <w:rFonts w:hint="eastAsia" w:ascii="楷体" w:hAnsi="楷体" w:eastAsia="楷体" w:cs="楷体"/>
                <w:color w:val="000000" w:themeColor="text1"/>
                <w:spacing w:val="-6"/>
                <w:sz w:val="26"/>
                <w:szCs w:val="26"/>
                <w:highlight w:val="none"/>
                <w14:textFill>
                  <w14:solidFill>
                    <w14:schemeClr w14:val="tx1"/>
                  </w14:solidFill>
                </w14:textFill>
              </w:rPr>
              <w:t>。</w:t>
            </w:r>
          </w:p>
        </w:tc>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07DADE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40</w:t>
            </w:r>
          </w:p>
        </w:tc>
        <w:tc>
          <w:tcPr>
            <w:tcW w:w="198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C333BC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每发现一次不符合一项要求扣1分。每发现一人不买五险</w:t>
            </w:r>
            <w:r>
              <w:rPr>
                <w:rFonts w:hint="eastAsia" w:ascii="楷体" w:hAnsi="楷体" w:eastAsia="楷体" w:cs="楷体"/>
                <w:color w:val="000000" w:themeColor="text1"/>
                <w:sz w:val="26"/>
                <w:szCs w:val="26"/>
                <w:highlight w:val="none"/>
                <w:lang w:eastAsia="zh-CN"/>
                <w14:textFill>
                  <w14:solidFill>
                    <w14:schemeClr w14:val="tx1"/>
                  </w14:solidFill>
                </w14:textFill>
              </w:rPr>
              <w:t>一金</w:t>
            </w:r>
            <w:r>
              <w:rPr>
                <w:rFonts w:hint="eastAsia" w:ascii="楷体" w:hAnsi="楷体" w:eastAsia="楷体" w:cs="楷体"/>
                <w:color w:val="000000" w:themeColor="text1"/>
                <w:sz w:val="26"/>
                <w:szCs w:val="26"/>
                <w:highlight w:val="none"/>
                <w14:textFill>
                  <w14:solidFill>
                    <w14:schemeClr w14:val="tx1"/>
                  </w14:solidFill>
                </w14:textFill>
              </w:rPr>
              <w:t>扣1分。</w:t>
            </w:r>
          </w:p>
        </w:tc>
        <w:tc>
          <w:tcPr>
            <w:tcW w:w="567" w:type="dxa"/>
            <w:tcBorders>
              <w:top w:val="single" w:color="auto" w:sz="4" w:space="0"/>
              <w:left w:val="single" w:color="auto" w:sz="4" w:space="0"/>
              <w:right w:val="single" w:color="auto" w:sz="4" w:space="0"/>
            </w:tcBorders>
            <w:vAlign w:val="center"/>
          </w:tcPr>
          <w:p w14:paraId="69E27A1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restart"/>
            <w:tcBorders>
              <w:top w:val="single" w:color="auto" w:sz="4" w:space="0"/>
              <w:left w:val="single" w:color="auto" w:sz="4" w:space="0"/>
              <w:right w:val="single" w:color="auto" w:sz="4" w:space="0"/>
            </w:tcBorders>
            <w:vAlign w:val="center"/>
          </w:tcPr>
          <w:p w14:paraId="0454F9D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right w:val="single" w:color="auto" w:sz="4" w:space="0"/>
            </w:tcBorders>
            <w:vAlign w:val="center"/>
          </w:tcPr>
          <w:p w14:paraId="30F5411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A21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400" w:type="dxa"/>
            <w:vMerge w:val="continue"/>
            <w:tcBorders>
              <w:left w:val="single" w:color="auto" w:sz="4" w:space="0"/>
              <w:right w:val="single" w:color="auto" w:sz="4" w:space="0"/>
            </w:tcBorders>
            <w:vAlign w:val="center"/>
          </w:tcPr>
          <w:p w14:paraId="1518057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6A8349C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7B49BF">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2、培训考核外包人员按项目招标文件相关规定经培训并考核合格后上岗。</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F0DB0F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8129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67" w:type="dxa"/>
            <w:tcBorders>
              <w:top w:val="single" w:color="auto" w:sz="4" w:space="0"/>
              <w:left w:val="single" w:color="auto" w:sz="4" w:space="0"/>
              <w:bottom w:val="single" w:color="auto" w:sz="4" w:space="0"/>
              <w:right w:val="single" w:color="auto" w:sz="4" w:space="0"/>
            </w:tcBorders>
            <w:vAlign w:val="center"/>
          </w:tcPr>
          <w:p w14:paraId="6F607F4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1423321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3AE517F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D3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400" w:type="dxa"/>
            <w:vMerge w:val="continue"/>
            <w:tcBorders>
              <w:left w:val="single" w:color="auto" w:sz="4" w:space="0"/>
              <w:right w:val="single" w:color="auto" w:sz="4" w:space="0"/>
            </w:tcBorders>
            <w:vAlign w:val="center"/>
          </w:tcPr>
          <w:p w14:paraId="0668BE50">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48EBCF4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33E8E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3、人员稳定性：外包人员更换频率。</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3B970DD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1EAB42">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因乙方的原因造成如下情况：（1）外包人员工作不超过3个月更换每人次扣5分，不超过6个月更换每人次扣3分。 （3）外包服务岗位超过二天不能及时补充服务人员的，每发生一次扣3分。</w:t>
            </w:r>
          </w:p>
        </w:tc>
        <w:tc>
          <w:tcPr>
            <w:tcW w:w="567" w:type="dxa"/>
            <w:tcBorders>
              <w:top w:val="single" w:color="auto" w:sz="4" w:space="0"/>
              <w:left w:val="single" w:color="auto" w:sz="4" w:space="0"/>
              <w:bottom w:val="single" w:color="auto" w:sz="4" w:space="0"/>
              <w:right w:val="single" w:color="auto" w:sz="4" w:space="0"/>
            </w:tcBorders>
            <w:vAlign w:val="center"/>
          </w:tcPr>
          <w:p w14:paraId="29133D1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0E793F9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27357D2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918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6" w:hRule="atLeast"/>
          <w:jc w:val="center"/>
        </w:trPr>
        <w:tc>
          <w:tcPr>
            <w:tcW w:w="400" w:type="dxa"/>
            <w:vMerge w:val="continue"/>
            <w:tcBorders>
              <w:left w:val="single" w:color="auto" w:sz="4" w:space="0"/>
              <w:right w:val="single" w:color="auto" w:sz="4" w:space="0"/>
            </w:tcBorders>
            <w:vAlign w:val="center"/>
          </w:tcPr>
          <w:p w14:paraId="592AB03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251D70E7">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94AEA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4、服务响应：</w:t>
            </w:r>
          </w:p>
          <w:p w14:paraId="5D173DE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1）乙方管理人员每周至少三次以上到达甲方现场监管服务人员；2）特殊时期乙方管理人员需到现场处理突发事件；3）乙方管理人员需保持通讯工具24小时开启； 4）外包人员工作要积极、不能拖拉、敷衍应付；5）遵守规章制度，按时上班，不迟到、不早退。工作时间不擅自离岗办私事。6）服从管理，听从工作安排，完成甲方管理人员交办的任务。</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6FE0AA9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4C2FB0">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每发现一次不符合其中一项要求扣1分。</w:t>
            </w:r>
          </w:p>
        </w:tc>
        <w:tc>
          <w:tcPr>
            <w:tcW w:w="567" w:type="dxa"/>
            <w:tcBorders>
              <w:top w:val="single" w:color="auto" w:sz="4" w:space="0"/>
              <w:left w:val="single" w:color="auto" w:sz="4" w:space="0"/>
              <w:bottom w:val="single" w:color="auto" w:sz="4" w:space="0"/>
              <w:right w:val="single" w:color="auto" w:sz="4" w:space="0"/>
            </w:tcBorders>
            <w:vAlign w:val="center"/>
          </w:tcPr>
          <w:p w14:paraId="5A28CC3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2C62357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7D07F9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91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400" w:type="dxa"/>
            <w:vMerge w:val="continue"/>
            <w:tcBorders>
              <w:left w:val="single" w:color="auto" w:sz="4" w:space="0"/>
              <w:right w:val="single" w:color="auto" w:sz="4" w:space="0"/>
            </w:tcBorders>
            <w:vAlign w:val="center"/>
          </w:tcPr>
          <w:p w14:paraId="01F8D83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276AB82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7A2458">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5、仪容仪表要求：外包人员上班时着工服，佩戴工牌；举止文明礼貌，使用服务用语及服务手势。</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C5DC2D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6034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67" w:type="dxa"/>
            <w:tcBorders>
              <w:top w:val="single" w:color="auto" w:sz="4" w:space="0"/>
              <w:left w:val="single" w:color="auto" w:sz="4" w:space="0"/>
              <w:bottom w:val="single" w:color="auto" w:sz="4" w:space="0"/>
              <w:right w:val="single" w:color="auto" w:sz="4" w:space="0"/>
            </w:tcBorders>
            <w:vAlign w:val="center"/>
          </w:tcPr>
          <w:p w14:paraId="6AF14CB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687203E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40CDD7C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14D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400" w:type="dxa"/>
            <w:vMerge w:val="continue"/>
            <w:tcBorders>
              <w:left w:val="single" w:color="auto" w:sz="4" w:space="0"/>
              <w:right w:val="single" w:color="auto" w:sz="4" w:space="0"/>
            </w:tcBorders>
            <w:vAlign w:val="center"/>
          </w:tcPr>
          <w:p w14:paraId="52BCBA4F">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27F5F17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B5A61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6、投诉：服务工作不到位，导致甲方或外来办事人员对服务项目有效投诉。</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12C73AD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EB1EE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每发生一次扣2分。</w:t>
            </w:r>
          </w:p>
        </w:tc>
        <w:tc>
          <w:tcPr>
            <w:tcW w:w="567" w:type="dxa"/>
            <w:tcBorders>
              <w:top w:val="single" w:color="auto" w:sz="4" w:space="0"/>
              <w:left w:val="single" w:color="auto" w:sz="4" w:space="0"/>
              <w:bottom w:val="single" w:color="auto" w:sz="4" w:space="0"/>
              <w:right w:val="single" w:color="auto" w:sz="4" w:space="0"/>
            </w:tcBorders>
            <w:vAlign w:val="center"/>
          </w:tcPr>
          <w:p w14:paraId="74ED2F6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1A8E83C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12EA283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37B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400" w:type="dxa"/>
            <w:vMerge w:val="continue"/>
            <w:tcBorders>
              <w:left w:val="single" w:color="auto" w:sz="4" w:space="0"/>
              <w:right w:val="single" w:color="auto" w:sz="4" w:space="0"/>
            </w:tcBorders>
            <w:vAlign w:val="center"/>
          </w:tcPr>
          <w:p w14:paraId="1A00D9C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3C302CA4">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51885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7、工作受理：1）无合理原因拒绝受理甲方合理工作要求；2）受理同一服务项目，超过2次以上未作处理；3）对受理的服务项目（服务范围内），不按规定时间处置，无故拖延，时间超过3天。</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47059FB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DD3FE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每发现一项不符合要求扣2分。</w:t>
            </w:r>
          </w:p>
        </w:tc>
        <w:tc>
          <w:tcPr>
            <w:tcW w:w="567" w:type="dxa"/>
            <w:tcBorders>
              <w:top w:val="single" w:color="auto" w:sz="4" w:space="0"/>
              <w:left w:val="single" w:color="auto" w:sz="4" w:space="0"/>
              <w:bottom w:val="single" w:color="auto" w:sz="4" w:space="0"/>
              <w:right w:val="single" w:color="auto" w:sz="4" w:space="0"/>
            </w:tcBorders>
            <w:vAlign w:val="center"/>
          </w:tcPr>
          <w:p w14:paraId="4B3BDF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534A956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5EC1C27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538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jc w:val="center"/>
        </w:trPr>
        <w:tc>
          <w:tcPr>
            <w:tcW w:w="400" w:type="dxa"/>
            <w:vMerge w:val="continue"/>
            <w:tcBorders>
              <w:left w:val="single" w:color="auto" w:sz="4" w:space="0"/>
              <w:right w:val="single" w:color="auto" w:sz="4" w:space="0"/>
            </w:tcBorders>
            <w:vAlign w:val="center"/>
          </w:tcPr>
          <w:p w14:paraId="3DBFCE3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238974A4">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AC2A1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突发事件：1）及时制定或更新各类突发事件应急预案；2）发生突发事件时乙方管理人员未能在20分钟内到位处理；3）发生突发事件（如秩序混乱、打架斗殴、上访事件等）未能及时通报和采取措施控制，影响甲方正常运作；4）服务过程中与第三方发生肢体冲突。</w:t>
            </w:r>
          </w:p>
        </w:tc>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4A7D387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BC5C7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每发现一次不符合要求扣3分。</w:t>
            </w:r>
          </w:p>
        </w:tc>
        <w:tc>
          <w:tcPr>
            <w:tcW w:w="567" w:type="dxa"/>
            <w:tcBorders>
              <w:top w:val="single" w:color="auto" w:sz="4" w:space="0"/>
              <w:left w:val="single" w:color="auto" w:sz="4" w:space="0"/>
              <w:bottom w:val="single" w:color="auto" w:sz="4" w:space="0"/>
              <w:right w:val="single" w:color="auto" w:sz="4" w:space="0"/>
            </w:tcBorders>
            <w:vAlign w:val="center"/>
          </w:tcPr>
          <w:p w14:paraId="77D0D6C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center"/>
          </w:tcPr>
          <w:p w14:paraId="592C057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5E48C50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ACE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400" w:type="dxa"/>
            <w:vMerge w:val="restart"/>
            <w:tcBorders>
              <w:left w:val="single" w:color="auto" w:sz="4" w:space="0"/>
              <w:right w:val="single" w:color="auto" w:sz="4" w:space="0"/>
            </w:tcBorders>
            <w:vAlign w:val="center"/>
          </w:tcPr>
          <w:p w14:paraId="69D2351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w:t>
            </w:r>
          </w:p>
        </w:tc>
        <w:tc>
          <w:tcPr>
            <w:tcW w:w="656" w:type="dxa"/>
            <w:vMerge w:val="restart"/>
            <w:tcBorders>
              <w:left w:val="single" w:color="auto" w:sz="4" w:space="0"/>
              <w:right w:val="single" w:color="auto" w:sz="4" w:space="0"/>
            </w:tcBorders>
            <w:vAlign w:val="center"/>
          </w:tcPr>
          <w:p w14:paraId="4279A834">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物流园区绿化日常养护服务</w:t>
            </w: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7D1A1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1、日常服务要求：按照项目招标文件约定的园区绿化日常养护服务要求进行服务。</w:t>
            </w:r>
          </w:p>
        </w:tc>
        <w:tc>
          <w:tcPr>
            <w:tcW w:w="70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A1A672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61C63B">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67" w:type="dxa"/>
            <w:tcBorders>
              <w:top w:val="single" w:color="auto" w:sz="4" w:space="0"/>
              <w:left w:val="single" w:color="auto" w:sz="4" w:space="0"/>
              <w:bottom w:val="single" w:color="auto" w:sz="4" w:space="0"/>
              <w:right w:val="single" w:color="auto" w:sz="4" w:space="0"/>
            </w:tcBorders>
            <w:vAlign w:val="center"/>
          </w:tcPr>
          <w:p w14:paraId="26629E4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restart"/>
            <w:tcBorders>
              <w:top w:val="single" w:color="auto" w:sz="4" w:space="0"/>
              <w:left w:val="single" w:color="auto" w:sz="4" w:space="0"/>
              <w:right w:val="single" w:color="auto" w:sz="4" w:space="0"/>
            </w:tcBorders>
            <w:vAlign w:val="center"/>
          </w:tcPr>
          <w:p w14:paraId="5F5E80EA">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27AD96C7">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441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400" w:type="dxa"/>
            <w:vMerge w:val="continue"/>
            <w:tcBorders>
              <w:left w:val="single" w:color="auto" w:sz="4" w:space="0"/>
              <w:right w:val="single" w:color="auto" w:sz="4" w:space="0"/>
            </w:tcBorders>
            <w:vAlign w:val="center"/>
          </w:tcPr>
          <w:p w14:paraId="6B43731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6CF163EF">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8C1BAA">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2、制度要求：园区绿化日常养护服务必须有工作制度和绿化养护工岗位职责以及相应的工作规程和应急处理预案。</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24A39DF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A8527">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每缺一项扣1分。</w:t>
            </w:r>
          </w:p>
        </w:tc>
        <w:tc>
          <w:tcPr>
            <w:tcW w:w="567" w:type="dxa"/>
            <w:tcBorders>
              <w:top w:val="single" w:color="auto" w:sz="4" w:space="0"/>
              <w:left w:val="single" w:color="auto" w:sz="4" w:space="0"/>
              <w:bottom w:val="single" w:color="auto" w:sz="4" w:space="0"/>
              <w:right w:val="single" w:color="auto" w:sz="4" w:space="0"/>
            </w:tcBorders>
            <w:vAlign w:val="center"/>
          </w:tcPr>
          <w:p w14:paraId="121735F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5531DBB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42904B3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341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400" w:type="dxa"/>
            <w:vMerge w:val="continue"/>
            <w:tcBorders>
              <w:left w:val="single" w:color="auto" w:sz="4" w:space="0"/>
              <w:right w:val="single" w:color="auto" w:sz="4" w:space="0"/>
            </w:tcBorders>
            <w:vAlign w:val="center"/>
          </w:tcPr>
          <w:p w14:paraId="503DCC0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3F6BEC86">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B4B3F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3、养护服务质量：根据项目招标文件约定的绿化养护服务标准做好相关养护服务工作，未详细约定的其他养护标准参照广东省《城市绿地养护质量标准》(DB44∕T269—2005)的三级养护标准执行。</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724DC76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EA8967">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每发现违反一项，一次扣1分。</w:t>
            </w:r>
          </w:p>
        </w:tc>
        <w:tc>
          <w:tcPr>
            <w:tcW w:w="567" w:type="dxa"/>
            <w:tcBorders>
              <w:top w:val="single" w:color="auto" w:sz="4" w:space="0"/>
              <w:left w:val="single" w:color="auto" w:sz="4" w:space="0"/>
              <w:bottom w:val="single" w:color="auto" w:sz="4" w:space="0"/>
              <w:right w:val="single" w:color="auto" w:sz="4" w:space="0"/>
            </w:tcBorders>
            <w:vAlign w:val="center"/>
          </w:tcPr>
          <w:p w14:paraId="206F071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587ECCB9">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01E4CD6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27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jc w:val="center"/>
        </w:trPr>
        <w:tc>
          <w:tcPr>
            <w:tcW w:w="400" w:type="dxa"/>
            <w:vMerge w:val="continue"/>
            <w:tcBorders>
              <w:left w:val="single" w:color="auto" w:sz="4" w:space="0"/>
              <w:right w:val="single" w:color="auto" w:sz="4" w:space="0"/>
            </w:tcBorders>
            <w:vAlign w:val="center"/>
          </w:tcPr>
          <w:p w14:paraId="20D3C9B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57732594">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49B26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外来单位监督管理：1）跟进外来单位工作，明确外来单位工作内容，协助办好施工申请并提交甲方审核；2）做好安全管理，确保用电、用水、动火安全；3）完善管理记录，记录填写要求清晰、准确。4）制定并落实做好各类自然灾害天气的预防措施。</w:t>
            </w:r>
          </w:p>
        </w:tc>
        <w:tc>
          <w:tcPr>
            <w:tcW w:w="709" w:type="dxa"/>
            <w:vMerge w:val="continue"/>
            <w:tcBorders>
              <w:left w:val="single" w:color="auto" w:sz="4" w:space="0"/>
              <w:right w:val="single" w:color="auto" w:sz="4" w:space="0"/>
            </w:tcBorders>
            <w:tcMar>
              <w:top w:w="0" w:type="dxa"/>
              <w:left w:w="108" w:type="dxa"/>
              <w:bottom w:w="0" w:type="dxa"/>
              <w:right w:w="108" w:type="dxa"/>
            </w:tcMar>
            <w:vAlign w:val="center"/>
          </w:tcPr>
          <w:p w14:paraId="0B37776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BAB7DD">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每发现一次不符合要求扣1分。</w:t>
            </w:r>
          </w:p>
        </w:tc>
        <w:tc>
          <w:tcPr>
            <w:tcW w:w="567" w:type="dxa"/>
            <w:tcBorders>
              <w:top w:val="single" w:color="auto" w:sz="4" w:space="0"/>
              <w:left w:val="single" w:color="auto" w:sz="4" w:space="0"/>
              <w:bottom w:val="single" w:color="auto" w:sz="4" w:space="0"/>
              <w:right w:val="single" w:color="auto" w:sz="4" w:space="0"/>
            </w:tcBorders>
            <w:vAlign w:val="center"/>
          </w:tcPr>
          <w:p w14:paraId="25A91C0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right w:val="single" w:color="auto" w:sz="4" w:space="0"/>
            </w:tcBorders>
            <w:vAlign w:val="center"/>
          </w:tcPr>
          <w:p w14:paraId="65E505A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3F2646F6">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D1C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5" w:hRule="atLeast"/>
          <w:jc w:val="center"/>
        </w:trPr>
        <w:tc>
          <w:tcPr>
            <w:tcW w:w="400" w:type="dxa"/>
            <w:vMerge w:val="continue"/>
            <w:tcBorders>
              <w:left w:val="single" w:color="auto" w:sz="4" w:space="0"/>
              <w:right w:val="single" w:color="auto" w:sz="4" w:space="0"/>
            </w:tcBorders>
            <w:vAlign w:val="center"/>
          </w:tcPr>
          <w:p w14:paraId="00CA8810">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656" w:type="dxa"/>
            <w:vMerge w:val="continue"/>
            <w:tcBorders>
              <w:left w:val="single" w:color="auto" w:sz="4" w:space="0"/>
              <w:right w:val="single" w:color="auto" w:sz="4" w:space="0"/>
            </w:tcBorders>
            <w:vAlign w:val="center"/>
          </w:tcPr>
          <w:p w14:paraId="2885C2A3">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D52A2">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5、工作人员要求：1)</w:t>
            </w:r>
            <w:r>
              <w:rPr>
                <w:rFonts w:hint="eastAsia" w:ascii="楷体" w:hAnsi="楷体" w:eastAsia="楷体" w:cs="楷体"/>
                <w:color w:val="000000" w:themeColor="text1"/>
                <w:sz w:val="26"/>
                <w:szCs w:val="26"/>
                <w:highlight w:val="none"/>
                <w14:textFill>
                  <w14:solidFill>
                    <w14:schemeClr w14:val="tx1"/>
                  </w14:solidFill>
                </w14:textFill>
              </w:rPr>
              <w:tab/>
            </w:r>
            <w:r>
              <w:rPr>
                <w:rFonts w:hint="eastAsia" w:ascii="楷体" w:hAnsi="楷体" w:eastAsia="楷体" w:cs="楷体"/>
                <w:color w:val="000000" w:themeColor="text1"/>
                <w:sz w:val="26"/>
                <w:szCs w:val="26"/>
                <w:highlight w:val="none"/>
                <w14:textFill>
                  <w14:solidFill>
                    <w14:schemeClr w14:val="tx1"/>
                  </w14:solidFill>
                </w14:textFill>
              </w:rPr>
              <w:t>工作人员必须身体健康,责任心强，能胜任园林绿化养护和管理等工作。2)工作人员要服从甲方工作人员的调配、指挥。对违反劳动纪律或工作责任心不强、工作效率低的人员需及时更换。 3）工作人员要节约水电，爱护园区环境，注重环保，不得有任何破坏环境和设施的行为，要遵守甲方有关规章制度。</w:t>
            </w:r>
          </w:p>
        </w:tc>
        <w:tc>
          <w:tcPr>
            <w:tcW w:w="709"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290A40D">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4D00A5">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每发现违反一项，一次扣1分。</w:t>
            </w:r>
          </w:p>
        </w:tc>
        <w:tc>
          <w:tcPr>
            <w:tcW w:w="567" w:type="dxa"/>
            <w:tcBorders>
              <w:top w:val="single" w:color="auto" w:sz="4" w:space="0"/>
              <w:left w:val="single" w:color="auto" w:sz="4" w:space="0"/>
              <w:bottom w:val="single" w:color="auto" w:sz="4" w:space="0"/>
              <w:right w:val="single" w:color="auto" w:sz="4" w:space="0"/>
            </w:tcBorders>
            <w:vAlign w:val="center"/>
          </w:tcPr>
          <w:p w14:paraId="59BAB4F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center"/>
          </w:tcPr>
          <w:p w14:paraId="57950262">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7BE75A1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991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400" w:type="dxa"/>
            <w:tcBorders>
              <w:left w:val="single" w:color="auto" w:sz="4" w:space="0"/>
              <w:right w:val="single" w:color="auto" w:sz="4" w:space="0"/>
            </w:tcBorders>
            <w:vAlign w:val="center"/>
          </w:tcPr>
          <w:p w14:paraId="286D89D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w:t>
            </w:r>
          </w:p>
        </w:tc>
        <w:tc>
          <w:tcPr>
            <w:tcW w:w="656" w:type="dxa"/>
            <w:tcBorders>
              <w:left w:val="single" w:color="auto" w:sz="4" w:space="0"/>
              <w:right w:val="single" w:color="auto" w:sz="4" w:space="0"/>
            </w:tcBorders>
            <w:vAlign w:val="center"/>
          </w:tcPr>
          <w:p w14:paraId="5212FE0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服务满意度</w:t>
            </w:r>
          </w:p>
        </w:tc>
        <w:tc>
          <w:tcPr>
            <w:tcW w:w="34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A12EFB">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根据服务态度、响应速度等情况综合评价。</w:t>
            </w:r>
          </w:p>
        </w:tc>
        <w:tc>
          <w:tcPr>
            <w:tcW w:w="709"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1C10838">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60DE9F">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由服务对象作出评价。</w:t>
            </w:r>
          </w:p>
        </w:tc>
        <w:tc>
          <w:tcPr>
            <w:tcW w:w="567" w:type="dxa"/>
            <w:tcBorders>
              <w:top w:val="single" w:color="auto" w:sz="4" w:space="0"/>
              <w:left w:val="single" w:color="auto" w:sz="4" w:space="0"/>
              <w:bottom w:val="single" w:color="auto" w:sz="4" w:space="0"/>
              <w:right w:val="single" w:color="auto" w:sz="4" w:space="0"/>
            </w:tcBorders>
            <w:vAlign w:val="center"/>
          </w:tcPr>
          <w:p w14:paraId="2980D540">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tcBorders>
              <w:left w:val="single" w:color="auto" w:sz="4" w:space="0"/>
              <w:bottom w:val="single" w:color="auto" w:sz="4" w:space="0"/>
              <w:right w:val="single" w:color="auto" w:sz="4" w:space="0"/>
            </w:tcBorders>
            <w:vAlign w:val="center"/>
          </w:tcPr>
          <w:p w14:paraId="1FD1FCD5">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76C9169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13E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4511" w:type="dxa"/>
            <w:gridSpan w:val="3"/>
            <w:tcBorders>
              <w:left w:val="single" w:color="auto" w:sz="4" w:space="0"/>
              <w:right w:val="single" w:color="auto" w:sz="4" w:space="0"/>
            </w:tcBorders>
            <w:vAlign w:val="center"/>
          </w:tcPr>
          <w:p w14:paraId="47AD0AE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总评</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84073C">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100</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CEE5DE">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合计得分</w:t>
            </w:r>
          </w:p>
        </w:tc>
        <w:tc>
          <w:tcPr>
            <w:tcW w:w="567" w:type="dxa"/>
            <w:tcBorders>
              <w:top w:val="single" w:color="auto" w:sz="4" w:space="0"/>
              <w:left w:val="single" w:color="auto" w:sz="4" w:space="0"/>
              <w:bottom w:val="single" w:color="auto" w:sz="4" w:space="0"/>
              <w:right w:val="single" w:color="auto" w:sz="4" w:space="0"/>
            </w:tcBorders>
            <w:vAlign w:val="center"/>
          </w:tcPr>
          <w:p w14:paraId="7B3D9DAB">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54D93AF1">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vAlign w:val="center"/>
          </w:tcPr>
          <w:p w14:paraId="3A4E7343">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r>
    </w:tbl>
    <w:p w14:paraId="1CBAF35E">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考核单位意见：                                 被考核单位意见：</w:t>
      </w:r>
    </w:p>
    <w:p w14:paraId="0AC63199">
      <w:pPr>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p>
    <w:p w14:paraId="0FEBB83C">
      <w:pP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br w:type="page"/>
      </w:r>
    </w:p>
    <w:p w14:paraId="4C91B543">
      <w:pPr>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附件6</w:t>
      </w:r>
    </w:p>
    <w:p w14:paraId="4942E7CD">
      <w:pPr>
        <w:adjustRightInd w:val="0"/>
        <w:snapToGrid w:val="0"/>
        <w:spacing w:line="360" w:lineRule="auto"/>
        <w:ind w:firstLine="520" w:firstLineChars="20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广东烟草江门市有限公司</w:t>
      </w:r>
    </w:p>
    <w:p w14:paraId="203C3970">
      <w:pPr>
        <w:adjustRightInd w:val="0"/>
        <w:snapToGrid w:val="0"/>
        <w:spacing w:line="360" w:lineRule="auto"/>
        <w:ind w:firstLine="520" w:firstLineChars="200"/>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物业管理劳务（清洁等）外包服务项目相关方安全协议书</w:t>
      </w:r>
    </w:p>
    <w:p w14:paraId="6A0D6C4B">
      <w:pPr>
        <w:pStyle w:val="53"/>
        <w:rPr>
          <w:rFonts w:hint="eastAsia" w:ascii="楷体" w:hAnsi="楷体" w:eastAsia="楷体" w:cs="楷体"/>
          <w:color w:val="000000" w:themeColor="text1"/>
          <w:sz w:val="26"/>
          <w:szCs w:val="26"/>
          <w:highlight w:val="none"/>
          <w14:textFill>
            <w14:solidFill>
              <w14:schemeClr w14:val="tx1"/>
            </w14:solidFill>
          </w14:textFill>
        </w:rPr>
      </w:pPr>
    </w:p>
    <w:p w14:paraId="210DC0ED">
      <w:pPr>
        <w:adjustRightInd w:val="0"/>
        <w:snapToGrid w:val="0"/>
        <w:spacing w:line="360" w:lineRule="auto"/>
        <w:ind w:firstLine="520" w:firstLineChars="200"/>
        <w:rPr>
          <w:rFonts w:hint="eastAsia" w:ascii="楷体" w:hAnsi="楷体" w:eastAsia="楷体" w:cs="楷体"/>
          <w:color w:val="000000" w:themeColor="text1"/>
          <w:sz w:val="26"/>
          <w:szCs w:val="26"/>
          <w:highlight w:val="none"/>
          <w:u w:val="singl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甲方：</w:t>
      </w:r>
      <w:r>
        <w:rPr>
          <w:rFonts w:hint="eastAsia" w:ascii="楷体" w:hAnsi="楷体" w:eastAsia="楷体" w:cs="楷体"/>
          <w:color w:val="000000" w:themeColor="text1"/>
          <w:kern w:val="0"/>
          <w:sz w:val="26"/>
          <w:szCs w:val="26"/>
          <w:highlight w:val="none"/>
          <w14:textFill>
            <w14:solidFill>
              <w14:schemeClr w14:val="tx1"/>
            </w14:solidFill>
          </w14:textFill>
        </w:rPr>
        <w:t>广东烟草江门市有限公司</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4A2DD638">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地址: </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4ACB37BB">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法定代表人：           </w:t>
      </w:r>
    </w:p>
    <w:p w14:paraId="134A8853">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联系人：                 电话：0750-3</w:t>
      </w:r>
      <w:r>
        <w:rPr>
          <w:rFonts w:hint="eastAsia" w:ascii="楷体" w:hAnsi="楷体" w:eastAsia="楷体" w:cs="楷体"/>
          <w:color w:val="000000" w:themeColor="text1"/>
          <w:sz w:val="26"/>
          <w:szCs w:val="26"/>
          <w:highlight w:val="none"/>
          <w:lang w:val="en-US" w:eastAsia="zh-CN"/>
          <w14:textFill>
            <w14:solidFill>
              <w14:schemeClr w14:val="tx1"/>
            </w14:solidFill>
          </w14:textFill>
        </w:rPr>
        <w:t>123006</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398E8558">
      <w:pPr>
        <w:pStyle w:val="127"/>
        <w:adjustRightInd w:val="0"/>
        <w:snapToGrid w:val="0"/>
        <w:spacing w:line="360" w:lineRule="auto"/>
        <w:ind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p>
    <w:p w14:paraId="404F2490">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乙方：                                   </w:t>
      </w:r>
    </w:p>
    <w:p w14:paraId="40D19B6C">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地址： </w:t>
      </w:r>
    </w:p>
    <w:p w14:paraId="02EB4087">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法定代表人：             电话：</w:t>
      </w:r>
    </w:p>
    <w:p w14:paraId="1D3851CE">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联系人：                 电话：</w:t>
      </w:r>
    </w:p>
    <w:p w14:paraId="4BAF02E5">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贯彻“安全第一，预防为主，综合治理”方针，加强相关方安全管理，明确双方的安全责任，杜绝各类事故发生，确保相关方人身、财产安全，根据国家有关法律法规，经双方协商一致签订本协议。</w:t>
      </w:r>
    </w:p>
    <w:p w14:paraId="2AD098E0">
      <w:pPr>
        <w:tabs>
          <w:tab w:val="left" w:pos="8610"/>
          <w:tab w:val="left" w:pos="9040"/>
        </w:tabs>
        <w:adjustRightInd w:val="0"/>
        <w:snapToGrid w:val="0"/>
        <w:spacing w:line="360" w:lineRule="auto"/>
        <w:ind w:left="279" w:leftChars="133" w:right="886" w:rightChars="422"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一、甲方责任</w:t>
      </w:r>
    </w:p>
    <w:p w14:paraId="73F10E6C">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（一）甲方项目管理部门应对相关方进行资格评审，以及对相关方应遵守的职业健康安全管理要求进行监督落实。</w:t>
      </w:r>
    </w:p>
    <w:p w14:paraId="19B9AA3B">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（二）甲方项目管理部门应组织相关方参加定期或不定期的安全检查活动和安全工作例会，及时向乙方传达有关安全工作的文件要求等，并监督其贯彻执行。</w:t>
      </w:r>
    </w:p>
    <w:p w14:paraId="5FF9B48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在履行合同前，甲方项目管理部门负责对乙方进行安全告知和安全交底，交底内容应包括相关方管理制度、在作业可能接触的危险源及控制措施、发生事故的应急处置要求等，参加交底人员应自行签名确认，要有完整的记录和资料。</w:t>
      </w:r>
    </w:p>
    <w:p w14:paraId="5773E6B6">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甲方项目管理部门应指定专（兼）职安全生产管理人员进行安全检查与协调，甲方有权对乙方在甲方现场作业时的各项安全措施进行检查，对作业现场违章现象提出整改，并根据《相关方安全管理制度》对乙方进行考核。</w:t>
      </w:r>
    </w:p>
    <w:p w14:paraId="16416FA7">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（五）对乙方严重违章不听劝阻、不及时改正的，甲方有权终止乙方相关工作，并解除与乙方的合同关系，由此造成的责任及经济损失由乙方负责。</w:t>
      </w:r>
    </w:p>
    <w:p w14:paraId="16EFB48F">
      <w:pPr>
        <w:tabs>
          <w:tab w:val="left" w:pos="8610"/>
          <w:tab w:val="left" w:pos="9040"/>
        </w:tabs>
        <w:adjustRightInd w:val="0"/>
        <w:snapToGrid w:val="0"/>
        <w:spacing w:line="360" w:lineRule="auto"/>
        <w:ind w:left="279" w:leftChars="133" w:right="886" w:rightChars="422"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二、乙方责任</w:t>
      </w:r>
    </w:p>
    <w:p w14:paraId="7DF9D60D">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（一）严格落实安全生产主体责任：</w:t>
      </w:r>
    </w:p>
    <w:p w14:paraId="365EB1C2">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物质保障责任：（1）具备法律法规和国家标准、行业标准、地方标准（三者不一致的，按最高标准执行）规定的安全生产条件；（2）依法为从业人员提供合格的劳动防护用品，并监督、教育其正确佩戴和使用。</w:t>
      </w:r>
    </w:p>
    <w:p w14:paraId="693DBDB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2.资金投入责任：（1）按规定提取和使用安全生产费用，确保资金投入满足安全生产条件需要；（2）依法为从业人员缴纳工伤保险费；（3）保证安全生产教育培训的资金和配备劳动保护用品的资金。</w:t>
      </w:r>
    </w:p>
    <w:p w14:paraId="29EC88A4">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3.机构设置和人员配备责任：配备专（兼）职安全生产管理人员及具备相关资质的施工（操作）人员。</w:t>
      </w:r>
    </w:p>
    <w:p w14:paraId="0E68E477">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4.规章制度制定责任：建立健全安全生产责任制和各项规章制度、操作规程。</w:t>
      </w:r>
    </w:p>
    <w:p w14:paraId="3ABB390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5.教育培训责任：依法组织从业人员参加安全生产教育培训，取得相关上岗资格证书，确保持证上岗。</w:t>
      </w:r>
    </w:p>
    <w:p w14:paraId="44A8669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安全管理责任：（1）依法加强安全生产管理；（2）定期组织开展安全生产检查；（3）依法取得安全生产许可证；（4）依法对重大危险源实施防控；（5）及时消除事故隐患；（6）开展安全生产宣传教育；（7）统一协调安全生产管理工作。</w:t>
      </w:r>
    </w:p>
    <w:p w14:paraId="0B2AC55B">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7.事故报告和应急救援的责任：（1）按规定报告生产安全事故；（2）及时开展事故抢险救援工作；（3）妥善处理事故善后工作。</w:t>
      </w:r>
    </w:p>
    <w:p w14:paraId="77A9120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8.法律、法规、规章规定的其他安全生产责任。</w:t>
      </w:r>
    </w:p>
    <w:p w14:paraId="73861E47">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（二）乙方必须严格遵守甲方制定的《相关方安全管理制度》及其他相关各项安全管理规定。</w:t>
      </w:r>
    </w:p>
    <w:p w14:paraId="0DDDC206">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（三）凡涉及消防、安全许可的，乙方应在取得相应的安全生产许可证后，方可投入工作。</w:t>
      </w:r>
    </w:p>
    <w:p w14:paraId="5128E97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（四）凡涉及特种设备的，乙方应取得相应的检验检测合格证书后，方可投入工作。</w:t>
      </w:r>
    </w:p>
    <w:p w14:paraId="6E4882B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（五）开工前必须向参与作业的全体人员进行安全交底，使其掌握工程特点和安全措施，并制定严格的施工方案。</w:t>
      </w:r>
    </w:p>
    <w:p w14:paraId="208DE2DC">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（六）开工前必须对作业机械、工具及安全防护设施进行检查，确保符合安全规定并不超过检验周期，保存检查记录。</w:t>
      </w:r>
    </w:p>
    <w:p w14:paraId="3D7AFC4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七）复杂的和危险性较大的作业，应制定单独的作业安全技术措施，报甲方项目管理部门审查合格后贯彻落实。乙方进行高处作业、有限空间作业、临时用电、临时动火等危险作业，必须经过甲方安全管理部门批准后方可施工。</w:t>
      </w:r>
    </w:p>
    <w:p w14:paraId="599A0715">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八）乙方应当具备相关行业施工资质。如：高处作业施工应具有相应资质及高处作业人员资格证。同时，加强对特种作业人员业务能力的考核，及时组织特种作业证的审验，并提报甲方登记备案，持有效特种作业证者方可上岗作业。因乙方对作业人员资质有效情况监管不到位而造成人身伤害和财产损失，由乙方负责承担一切法律责任和支付一切费用。</w:t>
      </w:r>
    </w:p>
    <w:p w14:paraId="5C25B526">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九）乙方应在作业经营场所和有关设施、设备上，设置明显的安全警示标志，按相关标准配置完好有效的消防器材、安全防护装置等安全设施，搞好现场的安全文明施工，主动接受甲方的监督管理和指导；发现隐患要及时主动处理；发生人身、财产事故必须立即报告甲方，不得拖延或隐瞒不报。</w:t>
      </w:r>
    </w:p>
    <w:p w14:paraId="3B83E035">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（十）乙方进入甲方单位前，须根据甲方要求办理临时出入证，所有作业人员自觉佩戴，出入自觉接受门卫检查。</w:t>
      </w:r>
    </w:p>
    <w:p w14:paraId="485E1108">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（十一）乙方作业中应严禁影响甲方生产、办公秩序及损坏甲方财物，因乙方违章作业或违反相关安全管理规定所发生的人身、财产等事故由乙方负责，由此给甲方造成的损失由乙方负责赔偿。</w:t>
      </w:r>
    </w:p>
    <w:p w14:paraId="41960AE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（十二）绿化机械应符合下列要求：</w:t>
      </w:r>
    </w:p>
    <w:p w14:paraId="53E20C68">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1.绿化机械转动部位的皮带轮、齿轮、链轮与链条、联轴器等应加防护罩或防护盖；</w:t>
      </w:r>
    </w:p>
    <w:p w14:paraId="6CDA289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2.保护镜、肩背带、刀片罩等辅助防护设施齐全、有效；</w:t>
      </w:r>
    </w:p>
    <w:p w14:paraId="5369AA4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3.定期清理或更换火花塞、汽油吸油管头，并保持记录。</w:t>
      </w:r>
    </w:p>
    <w:p w14:paraId="2482F9B7">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（十三）农药的选购、存储应符合下列要求：</w:t>
      </w:r>
    </w:p>
    <w:p w14:paraId="5491607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1.严禁使用国家明令禁止的杀虫药品； </w:t>
      </w:r>
    </w:p>
    <w:p w14:paraId="04E5017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2.农药存储应有专门地点，由专人负责保管，并上锁。</w:t>
      </w:r>
    </w:p>
    <w:p w14:paraId="726618F1">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（十四）绿化摆放和养护作业活动应符合下列要求：</w:t>
      </w:r>
    </w:p>
    <w:p w14:paraId="46CE1680">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1.从配药到喷洒农药杀虫的全过程，操作人员应正确佩戴橡胶安全防护手套；喷洒农药杀虫时，操作人员应正确佩戴防毒口罩；喷洒农药后要用肥皂反复多次用流动水洗手；</w:t>
      </w:r>
    </w:p>
    <w:p w14:paraId="0BEE084E">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2.喷洒农药杀虫作业应在周围环境无人条件下进行，操作人员应站上风，避免喷洒农药时随风漂回身上，造成毒害；喷雾器喷药管无堵塞、无泄漏，无遗撒；</w:t>
      </w:r>
    </w:p>
    <w:p w14:paraId="6CC59A95">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3.绿化作业使用割草机时，不得将手、脚等部位伸入正在运行的剪草机底盘下；割草机、割灌机、绿篱机等保养与维修时，应关闭发动机，卸下火花塞高压线；不得在室内加注汽油；</w:t>
      </w:r>
    </w:p>
    <w:p w14:paraId="43B53E4E">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4.使用绿化机械设备作业点应有措施防止抛出来的杂物造成人身伤害；宜设立危险警示牌；</w:t>
      </w:r>
    </w:p>
    <w:p w14:paraId="3E16627A">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5.植树挖坑应避开地下管道、电缆等障碍物；用刀（锯）修理树枝时，手不准放在刀（锯）下方，使用高杆剪时要防止碰到架空电线，并防止树枝落下伤人，刮大风时禁止修剪树枝；</w:t>
      </w:r>
    </w:p>
    <w:p w14:paraId="17CDFB56">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6.各类花盆要摆放整齐到位，不准放在通道口、屋顶和其他危险部位，防止坠落伤人；</w:t>
      </w:r>
    </w:p>
    <w:p w14:paraId="315DA04A">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（十五）除“四害”、消杀白蚁作业活动应符合下列要求：</w:t>
      </w:r>
    </w:p>
    <w:p w14:paraId="5EF74070">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1.乙方派往甲方工作的人员必须经过培训，并按有关规定进行管理，负责保障上岗服务人员人身安全。</w:t>
      </w:r>
    </w:p>
    <w:p w14:paraId="551F1050">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2.乙方应严格遵守灭鼠灭虫技术操作规程，工作中注意灭鼠灭虫的工作安全，投放药物时需要做好防护措施，并且严格按照药物的使用说明正确使用。在甲方安排的时间内作业，并采取有效的防护措施。</w:t>
      </w:r>
    </w:p>
    <w:p w14:paraId="4538911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3.乙方所使用的灭鼠灭虫药物经国家指定的检测机构检验合格，并取得《检验合格证》，或使用全国或市爱卫会推荐和指定的药物。</w:t>
      </w:r>
    </w:p>
    <w:p w14:paraId="22D7B7A7">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4.作业结束后，乙方应对全部药物、器械、器皿、包装用品等及时清理。</w:t>
      </w:r>
    </w:p>
    <w:p w14:paraId="0D8C5FEA">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（十六）乙方应符合以下要求：</w:t>
      </w:r>
    </w:p>
    <w:p w14:paraId="62B0B026">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1.乙方应严格遵守甲方各项安全管理制度，认真履行各项安全操作规程，并自觉接受甲方的安全检查。</w:t>
      </w:r>
    </w:p>
    <w:p w14:paraId="6E4C74FC">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2.乙方应制定切实可行的安全生产管理制度、操作规程等，并做好从业人员的安全教育培训工作，增强员工的安全生产意识和自我保护的能力，督促员工自觉遵守安全制度。</w:t>
      </w:r>
    </w:p>
    <w:p w14:paraId="135244A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3.乙方派往甲方工作的员工必须持证上岗，乙方必须提供员工必备的个人劳动防护用品。</w:t>
      </w:r>
    </w:p>
    <w:p w14:paraId="54D33C04">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4.乙方要做好定期和日常的安全检查，防止伤亡事故、火灾事故及其他事故的发生。乙方必须接受甲方的定期安全生产、消防检查和监督。</w:t>
      </w:r>
    </w:p>
    <w:p w14:paraId="5DB50B92">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5.乙方要做好安全用电、防汛防台、防中毒、防盗窃等工作。</w:t>
      </w:r>
    </w:p>
    <w:p w14:paraId="25712749">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6.乙方派往甲方工作的员工应穿工作服，厨房工作人员还应戴工帽，穿防滑水鞋，接触熟食品时应戴口罩；保洁员接触清洁用品时应戴手套；水电技术工作业时应穿绝缘鞋。</w:t>
      </w:r>
    </w:p>
    <w:p w14:paraId="791FB4BB">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7.乙方必须严格执行国家、行业关于电工作业的相关规定及各项</w:t>
      </w:r>
      <w:r>
        <w:rPr>
          <w:rFonts w:hint="eastAsia" w:ascii="楷体" w:hAnsi="楷体" w:eastAsia="楷体" w:cs="楷体"/>
          <w:color w:val="000000" w:themeColor="text1"/>
          <w:sz w:val="26"/>
          <w:szCs w:val="26"/>
          <w:highlight w:val="none"/>
          <w14:textFill>
            <w14:solidFill>
              <w14:schemeClr w14:val="tx1"/>
            </w14:solidFill>
          </w14:textFill>
        </w:rPr>
        <w:fldChar w:fldCharType="begin"/>
      </w:r>
      <w:r>
        <w:rPr>
          <w:rFonts w:hint="eastAsia" w:ascii="楷体" w:hAnsi="楷体" w:eastAsia="楷体" w:cs="楷体"/>
          <w:color w:val="000000" w:themeColor="text1"/>
          <w:sz w:val="26"/>
          <w:szCs w:val="26"/>
          <w:highlight w:val="none"/>
          <w14:textFill>
            <w14:solidFill>
              <w14:schemeClr w14:val="tx1"/>
            </w14:solidFill>
          </w14:textFill>
        </w:rPr>
        <w:instrText xml:space="preserve"> HYPERLINK "http://www.so.com/s?q=%E6%96%BD%E5%B7%A5%E5%AE%89%E5%85%A8%E6%8E%AA%E6%96%BD&amp;ie=utf-8&amp;src=internal_wenda_recommend_textn" \t "_blank" </w:instrText>
      </w:r>
      <w:r>
        <w:rPr>
          <w:rFonts w:hint="eastAsia" w:ascii="楷体" w:hAnsi="楷体" w:eastAsia="楷体" w:cs="楷体"/>
          <w:color w:val="000000" w:themeColor="text1"/>
          <w:sz w:val="26"/>
          <w:szCs w:val="26"/>
          <w:highlight w:val="none"/>
          <w14:textFill>
            <w14:solidFill>
              <w14:schemeClr w14:val="tx1"/>
            </w14:solidFill>
          </w14:textFill>
        </w:rPr>
        <w:fldChar w:fldCharType="separate"/>
      </w:r>
      <w:r>
        <w:rPr>
          <w:rFonts w:hint="eastAsia" w:ascii="楷体" w:hAnsi="楷体" w:eastAsia="楷体" w:cs="楷体"/>
          <w:color w:val="000000" w:themeColor="text1"/>
          <w:sz w:val="26"/>
          <w:szCs w:val="26"/>
          <w:highlight w:val="none"/>
          <w14:textFill>
            <w14:solidFill>
              <w14:schemeClr w14:val="tx1"/>
            </w14:solidFill>
          </w14:textFill>
        </w:rPr>
        <w:t>施工安全措施</w:t>
      </w:r>
      <w:r>
        <w:rPr>
          <w:rFonts w:hint="eastAsia" w:ascii="楷体" w:hAnsi="楷体" w:eastAsia="楷体" w:cs="楷体"/>
          <w:color w:val="000000" w:themeColor="text1"/>
          <w:sz w:val="26"/>
          <w:szCs w:val="26"/>
          <w:highlight w:val="none"/>
          <w14:textFill>
            <w14:solidFill>
              <w14:schemeClr w14:val="tx1"/>
            </w14:solidFill>
          </w14:textFill>
        </w:rPr>
        <w:fldChar w:fldCharType="end"/>
      </w:r>
      <w:r>
        <w:rPr>
          <w:rFonts w:hint="eastAsia" w:ascii="楷体" w:hAnsi="楷体" w:eastAsia="楷体" w:cs="楷体"/>
          <w:color w:val="000000" w:themeColor="text1"/>
          <w:sz w:val="26"/>
          <w:szCs w:val="26"/>
          <w:highlight w:val="none"/>
          <w14:textFill>
            <w14:solidFill>
              <w14:schemeClr w14:val="tx1"/>
            </w14:solidFill>
          </w14:textFill>
        </w:rPr>
        <w:t>。凡因乙方不认真执行安全措施和甲方有关安全指令引起的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"http://www.so.com/s?q=%E4%BA%BA%E8%BA%AB&amp;ie=utf-8&amp;src=internal_wenda_recommend_textn" \t "_blank" </w:instrText>
      </w:r>
      <w:r>
        <w:rPr>
          <w:color w:val="000000" w:themeColor="text1"/>
          <w:highlight w:val="none"/>
          <w14:textFill>
            <w14:solidFill>
              <w14:schemeClr w14:val="tx1"/>
            </w14:solidFill>
          </w14:textFill>
        </w:rPr>
        <w:fldChar w:fldCharType="separate"/>
      </w:r>
      <w:r>
        <w:rPr>
          <w:rFonts w:hint="eastAsia" w:ascii="楷体" w:hAnsi="楷体" w:eastAsia="楷体" w:cs="楷体"/>
          <w:color w:val="000000" w:themeColor="text1"/>
          <w:sz w:val="26"/>
          <w:szCs w:val="26"/>
          <w:highlight w:val="none"/>
          <w14:textFill>
            <w14:solidFill>
              <w14:schemeClr w14:val="tx1"/>
            </w14:solidFill>
          </w14:textFill>
        </w:rPr>
        <w:t>人身</w:t>
      </w:r>
      <w:r>
        <w:rPr>
          <w:rFonts w:hint="eastAsia" w:ascii="楷体" w:hAnsi="楷体" w:eastAsia="楷体" w:cs="楷体"/>
          <w:color w:val="000000" w:themeColor="text1"/>
          <w:sz w:val="26"/>
          <w:szCs w:val="26"/>
          <w:highlight w:val="none"/>
          <w14:textFill>
            <w14:solidFill>
              <w14:schemeClr w14:val="tx1"/>
            </w14:solidFill>
          </w14:textFill>
        </w:rPr>
        <w:fldChar w:fldCharType="end"/>
      </w:r>
      <w:r>
        <w:rPr>
          <w:rFonts w:hint="eastAsia" w:ascii="楷体" w:hAnsi="楷体" w:eastAsia="楷体" w:cs="楷体"/>
          <w:color w:val="000000" w:themeColor="text1"/>
          <w:sz w:val="26"/>
          <w:szCs w:val="26"/>
          <w:highlight w:val="none"/>
          <w14:textFill>
            <w14:solidFill>
              <w14:schemeClr w14:val="tx1"/>
            </w14:solidFill>
          </w14:textFill>
        </w:rPr>
        <w:t>触电事故，由乙方承担</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"http://www.so.com/s?q=%E8%B4%A3%E4%BB%BB&amp;ie=utf-8&amp;src=internal_wenda_recommend_textn" \t "_blank" </w:instrText>
      </w:r>
      <w:r>
        <w:rPr>
          <w:color w:val="000000" w:themeColor="text1"/>
          <w:highlight w:val="none"/>
          <w14:textFill>
            <w14:solidFill>
              <w14:schemeClr w14:val="tx1"/>
            </w14:solidFill>
          </w14:textFill>
        </w:rPr>
        <w:fldChar w:fldCharType="separate"/>
      </w:r>
      <w:r>
        <w:rPr>
          <w:rFonts w:hint="eastAsia" w:ascii="楷体" w:hAnsi="楷体" w:eastAsia="楷体" w:cs="楷体"/>
          <w:color w:val="000000" w:themeColor="text1"/>
          <w:sz w:val="26"/>
          <w:szCs w:val="26"/>
          <w:highlight w:val="none"/>
          <w14:textFill>
            <w14:solidFill>
              <w14:schemeClr w14:val="tx1"/>
            </w14:solidFill>
          </w14:textFill>
        </w:rPr>
        <w:t>责任</w:t>
      </w:r>
      <w:r>
        <w:rPr>
          <w:rFonts w:hint="eastAsia" w:ascii="楷体" w:hAnsi="楷体" w:eastAsia="楷体" w:cs="楷体"/>
          <w:color w:val="000000" w:themeColor="text1"/>
          <w:sz w:val="26"/>
          <w:szCs w:val="26"/>
          <w:highlight w:val="none"/>
          <w14:textFill>
            <w14:solidFill>
              <w14:schemeClr w14:val="tx1"/>
            </w14:solidFill>
          </w14:textFill>
        </w:rPr>
        <w:fldChar w:fldCharType="end"/>
      </w:r>
      <w:r>
        <w:rPr>
          <w:rFonts w:hint="eastAsia" w:ascii="楷体" w:hAnsi="楷体" w:eastAsia="楷体" w:cs="楷体"/>
          <w:color w:val="000000" w:themeColor="text1"/>
          <w:sz w:val="26"/>
          <w:szCs w:val="26"/>
          <w:highlight w:val="none"/>
          <w14:textFill>
            <w14:solidFill>
              <w14:schemeClr w14:val="tx1"/>
            </w14:solidFill>
          </w14:textFill>
        </w:rPr>
        <w:t>。工作中发生非甲方造成的其他事故均由乙方承担责任并自行负责处理。</w:t>
      </w:r>
    </w:p>
    <w:p w14:paraId="1A36CC08">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8.积极参加甲方举办的各种安全教育培训和事故应急演练，熟练掌握作业所需的安全生产知识，提高安全生产技能，增强事故预防和应急处置能力。</w:t>
      </w:r>
    </w:p>
    <w:p w14:paraId="7064447A">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9.自觉维护甲方设备和设施的安全，对所使用的办公设备、工具做好日常保养和保管工作，使其始终处于良好的安全状态。</w:t>
      </w:r>
    </w:p>
    <w:p w14:paraId="51FF3CCD">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10.乙方要严以律己，不能监守自盗，严守甲方保密制度，不私下传播、议论与自身无关的事宜，不外传甲方各类信息以及各类管理信息。</w:t>
      </w:r>
    </w:p>
    <w:p w14:paraId="0BAB123A">
      <w:pPr>
        <w:tabs>
          <w:tab w:val="left" w:pos="8610"/>
          <w:tab w:val="left" w:pos="9040"/>
        </w:tabs>
        <w:adjustRightInd w:val="0"/>
        <w:snapToGrid w:val="0"/>
        <w:spacing w:line="360" w:lineRule="auto"/>
        <w:ind w:left="279" w:leftChars="133" w:right="886" w:rightChars="422"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三、争议解决方式</w:t>
      </w:r>
    </w:p>
    <w:p w14:paraId="637A730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（一）本协议未尽事宜，甲乙双方应按照国家相关安全生产法律法规的要求，履行安全生产责任。</w:t>
      </w:r>
    </w:p>
    <w:p w14:paraId="0B56B023">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（二）因本协议及执行本协议发生纠纷，甲乙双方协商解决。协商不成，双方均同意向江门市蓬江区人民法院提起诉讼。</w:t>
      </w:r>
    </w:p>
    <w:p w14:paraId="203F0EA5">
      <w:pPr>
        <w:tabs>
          <w:tab w:val="left" w:pos="8610"/>
          <w:tab w:val="left" w:pos="9040"/>
        </w:tabs>
        <w:adjustRightInd w:val="0"/>
        <w:snapToGrid w:val="0"/>
        <w:spacing w:line="360" w:lineRule="auto"/>
        <w:ind w:left="279" w:leftChars="133" w:right="886" w:rightChars="422" w:firstLine="522" w:firstLineChars="200"/>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四、协议有效期</w:t>
      </w:r>
    </w:p>
    <w:p w14:paraId="79F7DA62">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本协议有效期与《广东烟草江门市有限公司物业管理劳务（清洁等）外包服务项目采购合同》的有效期一致。</w:t>
      </w:r>
    </w:p>
    <w:p w14:paraId="3AC61DB1">
      <w:pPr>
        <w:tabs>
          <w:tab w:val="left" w:pos="8610"/>
          <w:tab w:val="left" w:pos="9040"/>
        </w:tabs>
        <w:adjustRightInd w:val="0"/>
        <w:snapToGrid w:val="0"/>
        <w:spacing w:line="360" w:lineRule="auto"/>
        <w:ind w:left="279" w:leftChars="133" w:right="886" w:rightChars="422" w:firstLine="520" w:firstLineChars="200"/>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五、本协议壹式伍份，甲方执贰份，乙方执贰份，招标代理机构执壹份。每份具有同等法律效力。</w:t>
      </w:r>
    </w:p>
    <w:p w14:paraId="3D5061D0">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（以下无正文）</w:t>
      </w:r>
    </w:p>
    <w:p w14:paraId="5AC682E5">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甲方：广东烟草江门市有限公司             </w:t>
      </w:r>
    </w:p>
    <w:p w14:paraId="3B72EE97">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p>
    <w:p w14:paraId="460D2BB9">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法定代表人（或授权代表人）：   </w:t>
      </w:r>
    </w:p>
    <w:p w14:paraId="22F08ECA">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w:t>
      </w:r>
    </w:p>
    <w:p w14:paraId="190AB431">
      <w:pPr>
        <w:tabs>
          <w:tab w:val="left" w:pos="8610"/>
          <w:tab w:val="left" w:pos="9040"/>
        </w:tabs>
        <w:adjustRightInd w:val="0"/>
        <w:snapToGrid w:val="0"/>
        <w:spacing w:line="360" w:lineRule="auto"/>
        <w:ind w:left="279" w:leftChars="133" w:right="886" w:rightChars="422"/>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法定代表人（或授权代表人）：</w:t>
      </w:r>
    </w:p>
    <w:p w14:paraId="24133EB5">
      <w:pPr>
        <w:tabs>
          <w:tab w:val="left" w:pos="8610"/>
          <w:tab w:val="left" w:pos="9040"/>
        </w:tabs>
        <w:adjustRightInd w:val="0"/>
        <w:snapToGrid w:val="0"/>
        <w:spacing w:line="360" w:lineRule="auto"/>
        <w:ind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p>
    <w:p w14:paraId="2BBC92D0">
      <w:pPr>
        <w:tabs>
          <w:tab w:val="left" w:pos="8610"/>
          <w:tab w:val="left" w:pos="9040"/>
        </w:tabs>
        <w:adjustRightInd w:val="0"/>
        <w:snapToGrid w:val="0"/>
        <w:spacing w:line="360" w:lineRule="auto"/>
        <w:ind w:right="886" w:rightChars="422"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签订时间：   年   月   日      签订时间：   年   月  日</w:t>
      </w:r>
    </w:p>
    <w:p w14:paraId="03C4E5CD">
      <w:pPr>
        <w:tabs>
          <w:tab w:val="left" w:pos="8610"/>
          <w:tab w:val="left" w:pos="9040"/>
        </w:tabs>
        <w:adjustRightInd w:val="0"/>
        <w:snapToGrid w:val="0"/>
        <w:spacing w:line="360" w:lineRule="auto"/>
        <w:ind w:left="279" w:leftChars="133" w:right="886" w:rightChars="422"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签约地点：</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15114C8A">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p>
    <w:p w14:paraId="08E962D5">
      <w:pPr>
        <w:adjustRightInd w:val="0"/>
        <w:snapToGrid w:val="0"/>
        <w:spacing w:line="360" w:lineRule="auto"/>
        <w:ind w:firstLine="520" w:firstLineChars="200"/>
        <w:rPr>
          <w:rFonts w:hint="eastAsia" w:ascii="楷体" w:hAnsi="楷体" w:eastAsia="楷体" w:cs="楷体"/>
          <w:color w:val="000000" w:themeColor="text1"/>
          <w:sz w:val="26"/>
          <w:szCs w:val="26"/>
          <w:highlight w:val="none"/>
          <w14:textFill>
            <w14:solidFill>
              <w14:schemeClr w14:val="tx1"/>
            </w14:solidFill>
          </w14:textFill>
        </w:rPr>
      </w:pPr>
    </w:p>
    <w:p w14:paraId="7A1B76D7">
      <w:pPr>
        <w:autoSpaceDE w:val="0"/>
        <w:autoSpaceDN w:val="0"/>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p>
    <w:p w14:paraId="358B7FA4">
      <w:pPr>
        <w:adjustRightInd w:val="0"/>
        <w:snapToGrid w:val="0"/>
        <w:spacing w:line="360" w:lineRule="auto"/>
        <w:rPr>
          <w:rFonts w:hint="eastAsia" w:ascii="楷体" w:hAnsi="楷体" w:eastAsia="楷体" w:cs="楷体"/>
          <w:vanish/>
          <w:color w:val="000000" w:themeColor="text1"/>
          <w:sz w:val="26"/>
          <w:szCs w:val="26"/>
          <w:highlight w:val="none"/>
          <w14:textFill>
            <w14:solidFill>
              <w14:schemeClr w14:val="tx1"/>
            </w14:solidFill>
          </w14:textFill>
        </w:rPr>
      </w:pPr>
    </w:p>
    <w:p w14:paraId="3D9C50D0">
      <w:pPr>
        <w:pageBreakBefore/>
        <w:adjustRightInd w:val="0"/>
        <w:snapToGrid w:val="0"/>
        <w:spacing w:line="360" w:lineRule="auto"/>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附件7</w:t>
      </w:r>
    </w:p>
    <w:p w14:paraId="1D1C53FB">
      <w:pPr>
        <w:adjustRightInd w:val="0"/>
        <w:snapToGrid w:val="0"/>
        <w:spacing w:line="360" w:lineRule="auto"/>
        <w:ind w:left="378" w:leftChars="180"/>
        <w:jc w:val="center"/>
        <w:rPr>
          <w:rFonts w:hint="eastAsia" w:ascii="楷体" w:hAnsi="楷体" w:eastAsia="楷体" w:cs="楷体"/>
          <w:b/>
          <w:color w:val="000000" w:themeColor="text1"/>
          <w:sz w:val="26"/>
          <w:szCs w:val="26"/>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廉洁合同</w:t>
      </w:r>
    </w:p>
    <w:p w14:paraId="71D4C458">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p>
    <w:p w14:paraId="0E71CAC2">
      <w:pPr>
        <w:adjustRightInd w:val="0"/>
        <w:snapToGrid w:val="0"/>
        <w:spacing w:line="360" w:lineRule="auto"/>
        <w:ind w:left="378" w:leftChars="180"/>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甲方：</w:t>
      </w:r>
      <w:r>
        <w:rPr>
          <w:rFonts w:hint="eastAsia" w:ascii="楷体" w:hAnsi="楷体" w:eastAsia="楷体" w:cs="楷体"/>
          <w:color w:val="000000" w:themeColor="text1"/>
          <w:kern w:val="0"/>
          <w:sz w:val="26"/>
          <w:szCs w:val="26"/>
          <w:highlight w:val="none"/>
          <w14:textFill>
            <w14:solidFill>
              <w14:schemeClr w14:val="tx1"/>
            </w14:solidFill>
          </w14:textFill>
        </w:rPr>
        <w:t>广东烟草江门市有限公司</w:t>
      </w:r>
    </w:p>
    <w:p w14:paraId="408FDA7A">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地址：</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197FDAA6">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法定代表人：            </w:t>
      </w:r>
    </w:p>
    <w:p w14:paraId="452E7A68">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联系人：             电话：0750-3</w:t>
      </w:r>
      <w:r>
        <w:rPr>
          <w:rFonts w:hint="eastAsia" w:ascii="楷体" w:hAnsi="楷体" w:eastAsia="楷体" w:cs="楷体"/>
          <w:color w:val="000000" w:themeColor="text1"/>
          <w:sz w:val="26"/>
          <w:szCs w:val="26"/>
          <w:highlight w:val="none"/>
          <w:lang w:val="en-US" w:eastAsia="zh-CN"/>
          <w14:textFill>
            <w14:solidFill>
              <w14:schemeClr w14:val="tx1"/>
            </w14:solidFill>
          </w14:textFill>
        </w:rPr>
        <w:t>123006</w:t>
      </w:r>
      <w:r>
        <w:rPr>
          <w:rFonts w:hint="eastAsia" w:ascii="楷体" w:hAnsi="楷体" w:eastAsia="楷体" w:cs="楷体"/>
          <w:color w:val="000000" w:themeColor="text1"/>
          <w:sz w:val="26"/>
          <w:szCs w:val="26"/>
          <w:highlight w:val="none"/>
          <w14:textFill>
            <w14:solidFill>
              <w14:schemeClr w14:val="tx1"/>
            </w14:solidFill>
          </w14:textFill>
        </w:rPr>
        <w:t xml:space="preserve">        </w:t>
      </w:r>
    </w:p>
    <w:p w14:paraId="3D5515C0">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p>
    <w:p w14:paraId="2921B99C">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乙方：</w:t>
      </w:r>
    </w:p>
    <w:p w14:paraId="08EB2A8D">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地址：</w:t>
      </w:r>
    </w:p>
    <w:p w14:paraId="0A073629">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法定代表人：</w:t>
      </w:r>
    </w:p>
    <w:p w14:paraId="55CF88C1">
      <w:pPr>
        <w:adjustRightInd w:val="0"/>
        <w:snapToGrid w:val="0"/>
        <w:spacing w:line="360" w:lineRule="auto"/>
        <w:ind w:left="378" w:leftChars="18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 xml:space="preserve">联系人：                 电话：  </w:t>
      </w:r>
    </w:p>
    <w:p w14:paraId="7CABE1A9">
      <w:pPr>
        <w:adjustRightInd w:val="0"/>
        <w:snapToGrid w:val="0"/>
        <w:spacing w:line="360" w:lineRule="auto"/>
        <w:ind w:left="378" w:leftChars="180" w:firstLine="520" w:firstLineChars="200"/>
        <w:rPr>
          <w:rFonts w:hint="eastAsia" w:ascii="楷体" w:hAnsi="楷体" w:eastAsia="楷体" w:cs="楷体"/>
          <w:color w:val="000000" w:themeColor="text1"/>
          <w:sz w:val="26"/>
          <w:szCs w:val="26"/>
          <w:highlight w:val="none"/>
          <w14:textFill>
            <w14:solidFill>
              <w14:schemeClr w14:val="tx1"/>
            </w14:solidFill>
          </w14:textFill>
        </w:rPr>
      </w:pPr>
    </w:p>
    <w:p w14:paraId="529CC51A">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乙双方签订《广东烟草江门市有限公司物业管理劳务外包服务项目采购合同》（以下简称主合同），为维护公平竞争的市场经济秩序，确保资金安全、有效使用，加强有关人员廉洁从业管理，恪守商业道德，从源头预防和遏制违法、违规、违纪行为发生，促进建立廉洁、诚信、共赢的合作关系，按照党和国家有关法律法规、廉政规定，经甲乙双方协商一致，签订以下合同：</w:t>
      </w:r>
    </w:p>
    <w:p w14:paraId="46A178CB">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一、双方的权利和义务</w:t>
      </w:r>
    </w:p>
    <w:p w14:paraId="429B4C10">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（一）严格遵守党和国家有关法律法规及党风廉政建设各项规定，遵守烟草行业有关采购管理制度。</w:t>
      </w:r>
    </w:p>
    <w:p w14:paraId="08741837">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（二）严格执行双方签订的主合同及本合同，自觉履约。</w:t>
      </w:r>
    </w:p>
    <w:p w14:paraId="1A43A4B8">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（三）双方的业务活动坚持公开、公平、公正、诚信的原则（涉及商业秘密和主合同另有规定之外），严禁损害国家和集体利益，依法维护合作双方的合法利益。</w:t>
      </w:r>
    </w:p>
    <w:p w14:paraId="1032041C">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（四）建立健全党风廉政建设各项制度，开展廉洁自律宣传教育，加强对本方工作人员的监督检查。</w:t>
      </w:r>
    </w:p>
    <w:p w14:paraId="1B8CADB8">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（五）发现对方严重违反主合同及本合同义务条款的行为有权制止，并向其上级有关部门举报。</w:t>
      </w:r>
    </w:p>
    <w:p w14:paraId="76384A45">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（六）双方签订的主合同变更时本廉洁合同内容也应做相应调整，并履行有关手续。</w:t>
      </w:r>
    </w:p>
    <w:p w14:paraId="0FB1DB63">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二、甲方义务</w:t>
      </w:r>
    </w:p>
    <w:p w14:paraId="7133BD40">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（一）甲方及其工作人员不得干扰乙方企业正常的生产经营活动，不得以任何理由要挟乙方从事不属于乙方义务的工作。</w:t>
      </w:r>
    </w:p>
    <w:p w14:paraId="298DA70A">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（二）甲方及其工作人员不得索要或接受乙方的礼金、有价证券和贵重物品，不得在乙方报销任何应由甲方或甲方工作人员个人支付的费用等。</w:t>
      </w:r>
    </w:p>
    <w:p w14:paraId="3E70BE3A">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（三）甲方工作人员不得参加乙方安排的超标准宴请和娱乐活动，不得要求或者接受乙方为其住房装修、婚丧嫁娶活动、配偶子女的工作安排以及出国出境、旅游等提供方便等。</w:t>
      </w:r>
    </w:p>
    <w:p w14:paraId="6E7A1F37">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（四）甲方工作人员及其配偶、子女不得从事与甲方项目有关的材料设备供应、劳务等经济活动。</w:t>
      </w:r>
    </w:p>
    <w:p w14:paraId="6D04EE1B">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（五）甲方及其工作人员不得以任何理由向乙方推荐分包单位或推销材料，不得要求乙方购买主合同规定外的材料和设备。</w:t>
      </w:r>
    </w:p>
    <w:p w14:paraId="52542BDD">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（六）甲方工作人员要秉公办事，不准营私舞弊，不准利用职权从事各种个人有偿中介活动。</w:t>
      </w:r>
    </w:p>
    <w:p w14:paraId="0AF1EFB0">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三、乙方义务</w:t>
      </w:r>
    </w:p>
    <w:p w14:paraId="67DC85E4">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（一）乙方不得以任何理由向甲方及其工作人员行贿或馈赠礼金、有价证券、贵重礼品。</w:t>
      </w:r>
    </w:p>
    <w:p w14:paraId="23F2796A">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（二）乙方不得以任何名义为甲方及其工作人员报销应由甲方单位或个人支付的任何费用。</w:t>
      </w:r>
    </w:p>
    <w:p w14:paraId="71ECDC90">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（三）乙方不得以任何理由安排甲方工作人员参加超标准宴请、娱乐活动，不得为甲方工作人员的住房装修、婚丧嫁娶活动、配偶子女的工作安排以及出国出境、旅游等提供方便等。</w:t>
      </w:r>
    </w:p>
    <w:p w14:paraId="5B131DC2">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（四）乙方不得为甲方单位和个人购置或提供通讯工具、交通工具和高档办公用品等。</w:t>
      </w:r>
    </w:p>
    <w:p w14:paraId="13DEFDD1">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乙方得知甲方或其工作人员存在通过打招呼、围标、串标等形式非法操纵中标结果，或接受乙方或其他投标人礼品、宴请和其他形式的利益输送等情形的，应及时向甲方有关部门举报，联系电话：（纪检监察部门电话：0750-3121599，规范管理部门电话：0750-3167790）。</w:t>
      </w:r>
    </w:p>
    <w:p w14:paraId="2709DD65">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四、违约责任</w:t>
      </w:r>
    </w:p>
    <w:p w14:paraId="0AFFE976">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14:paraId="0A34006C">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乙方及其工作人员违反本合同第一、三条，按管理权限，依据有关规定给予党纪、政纪组织处理；给甲方单位造成经济损失的，应予以赔偿；情节严重的，甲方有权视情节轻重对乙方采取降低考核评价分数、缩短服务期限、终止或解除合同等处理措施，并提请甲方行业上级依据烟草行业供应商不良行为管理有关规定禁止或限制乙方一定时期内不得参加烟草行业采购活动。涉嫌犯罪的由司法机关依法追究刑事责任。</w:t>
      </w:r>
    </w:p>
    <w:p w14:paraId="7118501E">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五、附则</w:t>
      </w:r>
    </w:p>
    <w:p w14:paraId="5C5BA6B0">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一）本合同由双方或双方上级单位的纪检监察或规范管理部门负责监督执行。由甲方或甲方上级单位的纪检监察或规范管理部门约请乙方或乙方上级单位纪检监察机关对本合同执行情况进行检查，提出在本合同规定范围内的裁定意见。</w:t>
      </w:r>
    </w:p>
    <w:p w14:paraId="79638EF2">
      <w:pPr>
        <w:tabs>
          <w:tab w:val="left" w:pos="9040"/>
        </w:tabs>
        <w:adjustRightInd w:val="0"/>
        <w:snapToGrid w:val="0"/>
        <w:spacing w:line="360" w:lineRule="auto"/>
        <w:ind w:left="378" w:leftChars="180" w:right="666" w:rightChars="317" w:firstLine="520" w:firstLineChars="20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（二）本合同是主合同的有效组成部分，与主合同具有同等法律效力，经甲乙双方签署后生效。本合同有效期与主合同一致。</w:t>
      </w:r>
    </w:p>
    <w:p w14:paraId="0356FED5">
      <w:pPr>
        <w:tabs>
          <w:tab w:val="left" w:pos="9040"/>
        </w:tabs>
        <w:adjustRightInd w:val="0"/>
        <w:snapToGrid w:val="0"/>
        <w:spacing w:line="360" w:lineRule="auto"/>
        <w:ind w:left="378" w:leftChars="180" w:right="666" w:rightChars="317" w:firstLine="390" w:firstLineChars="150"/>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（三）本合同壹式伍份，甲方执贰份，乙方执贰份，招标代理机构执壹份。每份具有同等法律效力。</w:t>
      </w:r>
    </w:p>
    <w:p w14:paraId="79FF93A9">
      <w:pPr>
        <w:tabs>
          <w:tab w:val="left" w:pos="9040"/>
        </w:tabs>
        <w:adjustRightInd w:val="0"/>
        <w:snapToGrid w:val="0"/>
        <w:spacing w:line="360" w:lineRule="auto"/>
        <w:ind w:left="378" w:leftChars="180" w:right="666" w:rightChars="31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（以下无正文）</w:t>
      </w:r>
    </w:p>
    <w:p w14:paraId="1A59D6DA">
      <w:pPr>
        <w:tabs>
          <w:tab w:val="left" w:pos="9040"/>
        </w:tabs>
        <w:adjustRightInd w:val="0"/>
        <w:snapToGrid w:val="0"/>
        <w:spacing w:line="360" w:lineRule="auto"/>
        <w:ind w:left="378" w:leftChars="180" w:right="666" w:rightChars="317"/>
        <w:rPr>
          <w:rFonts w:hint="eastAsia" w:ascii="楷体" w:hAnsi="楷体" w:eastAsia="楷体" w:cs="楷体"/>
          <w:color w:val="000000" w:themeColor="text1"/>
          <w:sz w:val="26"/>
          <w:szCs w:val="26"/>
          <w:highlight w:val="none"/>
          <w14:textFill>
            <w14:solidFill>
              <w14:schemeClr w14:val="tx1"/>
            </w14:solidFill>
          </w14:textFill>
        </w:rPr>
      </w:pPr>
    </w:p>
    <w:p w14:paraId="116D0800">
      <w:pPr>
        <w:tabs>
          <w:tab w:val="left" w:pos="9040"/>
        </w:tabs>
        <w:adjustRightInd w:val="0"/>
        <w:snapToGrid w:val="0"/>
        <w:spacing w:line="360" w:lineRule="auto"/>
        <w:ind w:left="378" w:leftChars="180" w:right="666" w:rightChars="31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甲方：广东烟草江门市有限公司           乙方：</w:t>
      </w:r>
    </w:p>
    <w:p w14:paraId="683B0464">
      <w:pPr>
        <w:tabs>
          <w:tab w:val="left" w:pos="9040"/>
        </w:tabs>
        <w:adjustRightInd w:val="0"/>
        <w:snapToGrid w:val="0"/>
        <w:spacing w:line="360" w:lineRule="auto"/>
        <w:ind w:left="378" w:leftChars="180" w:right="666" w:rightChars="31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法定代表人（或授权代表人）：            法定代表人（或授权代表人）：</w:t>
      </w:r>
    </w:p>
    <w:p w14:paraId="4A9FA191">
      <w:pPr>
        <w:tabs>
          <w:tab w:val="left" w:pos="9040"/>
        </w:tabs>
        <w:adjustRightInd w:val="0"/>
        <w:snapToGrid w:val="0"/>
        <w:spacing w:line="360" w:lineRule="auto"/>
        <w:ind w:left="378" w:leftChars="180" w:right="666" w:rightChars="317"/>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签订时间：    年   月   日              签订时间：     年   月   日</w:t>
      </w:r>
    </w:p>
    <w:p w14:paraId="5D94898F">
      <w:pPr>
        <w:tabs>
          <w:tab w:val="left" w:pos="9040"/>
        </w:tabs>
        <w:adjustRightInd w:val="0"/>
        <w:snapToGrid w:val="0"/>
        <w:spacing w:line="360" w:lineRule="auto"/>
        <w:ind w:left="378" w:leftChars="180" w:right="666" w:rightChars="317" w:firstLine="1170" w:firstLineChars="450"/>
        <w:jc w:val="left"/>
        <w:rPr>
          <w:rFonts w:hint="eastAsia" w:ascii="楷体" w:hAnsi="楷体" w:eastAsia="楷体" w:cs="楷体"/>
          <w:bCs/>
          <w:color w:val="000000" w:themeColor="text1"/>
          <w:kern w:val="0"/>
          <w:sz w:val="26"/>
          <w:szCs w:val="26"/>
          <w:highlight w:val="none"/>
          <w14:textFill>
            <w14:solidFill>
              <w14:schemeClr w14:val="tx1"/>
            </w14:solidFill>
          </w14:textFill>
        </w:rPr>
      </w:pPr>
    </w:p>
    <w:p w14:paraId="60BEF022">
      <w:pPr>
        <w:spacing w:line="360" w:lineRule="auto"/>
        <w:ind w:left="6760" w:hanging="6760" w:hangingChars="2600"/>
        <w:rPr>
          <w:rFonts w:hint="eastAsia" w:ascii="宋体" w:hAnsi="宋体" w:cs="宋体"/>
          <w:color w:val="000000" w:themeColor="text1"/>
          <w:sz w:val="24"/>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签约地点：</w:t>
      </w:r>
      <w:r>
        <w:rPr>
          <w:rFonts w:hint="eastAsia" w:ascii="楷体" w:hAnsi="楷体" w:eastAsia="楷体" w:cs="楷体"/>
          <w:color w:val="000000" w:themeColor="text1"/>
          <w:kern w:val="0"/>
          <w:sz w:val="26"/>
          <w:szCs w:val="26"/>
          <w:highlight w:val="none"/>
          <w14:textFill>
            <w14:solidFill>
              <w14:schemeClr w14:val="tx1"/>
            </w14:solidFill>
          </w14:textFill>
        </w:rPr>
        <w:t>江门市蓬江区篁边路2号1幢、2幢</w:t>
      </w:r>
    </w:p>
    <w:p w14:paraId="107D500C">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50EFBB0A">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539C3E0E">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61B55A7A">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192331CF">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452B5547">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6FE33588">
      <w:pPr>
        <w:spacing w:line="360" w:lineRule="auto"/>
        <w:ind w:left="6240" w:hanging="6240" w:hangingChars="2600"/>
        <w:rPr>
          <w:rFonts w:hint="eastAsia" w:ascii="宋体" w:hAnsi="宋体" w:cs="宋体"/>
          <w:color w:val="000000" w:themeColor="text1"/>
          <w:sz w:val="24"/>
          <w:highlight w:val="none"/>
          <w14:textFill>
            <w14:solidFill>
              <w14:schemeClr w14:val="tx1"/>
            </w14:solidFill>
          </w14:textFill>
        </w:rPr>
      </w:pPr>
    </w:p>
    <w:p w14:paraId="71939E5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89A6EC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2DE50ACC">
      <w:pPr>
        <w:spacing w:line="360" w:lineRule="auto"/>
        <w:ind w:right="-21" w:rightChars="-10"/>
        <w:rPr>
          <w:rFonts w:hint="eastAsia" w:ascii="宋体" w:hAnsi="宋体" w:cs="宋体"/>
          <w:color w:val="000000" w:themeColor="text1"/>
          <w:sz w:val="24"/>
          <w:highlight w:val="none"/>
          <w14:textFill>
            <w14:solidFill>
              <w14:schemeClr w14:val="tx1"/>
            </w14:solidFill>
          </w14:textFill>
        </w:rPr>
      </w:pPr>
    </w:p>
    <w:p w14:paraId="0A3D2D58">
      <w:pPr>
        <w:widowControl/>
        <w:autoSpaceDE w:val="0"/>
        <w:autoSpaceDN w:val="0"/>
        <w:adjustRightInd w:val="0"/>
        <w:snapToGrid w:val="0"/>
        <w:spacing w:line="360" w:lineRule="auto"/>
        <w:jc w:val="left"/>
        <w:rPr>
          <w:rFonts w:hint="eastAsia" w:ascii="楷体" w:hAnsi="楷体" w:eastAsia="楷体" w:cs="楷体"/>
          <w:b/>
          <w:color w:val="000000" w:themeColor="text1"/>
          <w:kern w:val="0"/>
          <w:sz w:val="24"/>
          <w:highlight w:val="none"/>
          <w14:textFill>
            <w14:solidFill>
              <w14:schemeClr w14:val="tx1"/>
            </w14:solidFill>
          </w14:textFill>
        </w:rPr>
      </w:pPr>
    </w:p>
    <w:p w14:paraId="3684CF61">
      <w:pPr>
        <w:adjustRightInd w:val="0"/>
        <w:snapToGrid w:val="0"/>
        <w:spacing w:line="360" w:lineRule="auto"/>
        <w:ind w:firstLine="480"/>
        <w:jc w:val="center"/>
        <w:rPr>
          <w:rFonts w:hint="eastAsia" w:ascii="楷体" w:hAnsi="楷体" w:eastAsia="楷体" w:cs="楷体"/>
          <w:color w:val="000000" w:themeColor="text1"/>
          <w:sz w:val="24"/>
          <w:highlight w:val="none"/>
          <w14:textFill>
            <w14:solidFill>
              <w14:schemeClr w14:val="tx1"/>
            </w14:solidFill>
          </w14:textFill>
        </w:rPr>
      </w:pPr>
    </w:p>
    <w:p w14:paraId="0A6F8328">
      <w:pPr>
        <w:adjustRightInd w:val="0"/>
        <w:snapToGrid w:val="0"/>
        <w:spacing w:line="360" w:lineRule="auto"/>
        <w:contextualSpacing/>
        <w:rPr>
          <w:rFonts w:hint="eastAsia" w:ascii="楷体" w:hAnsi="楷体" w:eastAsia="楷体" w:cs="楷体"/>
          <w:color w:val="000000" w:themeColor="text1"/>
          <w:sz w:val="24"/>
          <w:highlight w:val="none"/>
          <w14:textFill>
            <w14:solidFill>
              <w14:schemeClr w14:val="tx1"/>
            </w14:solidFill>
          </w14:textFill>
        </w:rPr>
      </w:pPr>
    </w:p>
    <w:bookmarkEnd w:id="325"/>
    <w:bookmarkEnd w:id="326"/>
    <w:bookmarkEnd w:id="327"/>
    <w:bookmarkEnd w:id="328"/>
    <w:bookmarkEnd w:id="329"/>
    <w:p w14:paraId="08EB1787">
      <w:pPr>
        <w:pStyle w:val="35"/>
        <w:rPr>
          <w:rFonts w:hint="eastAsia" w:ascii="楷体" w:hAnsi="楷体" w:eastAsia="楷体" w:cs="楷体"/>
          <w:color w:val="000000" w:themeColor="text1"/>
          <w:highlight w:val="none"/>
          <w14:textFill>
            <w14:solidFill>
              <w14:schemeClr w14:val="tx1"/>
            </w14:solidFill>
          </w14:textFill>
        </w:rPr>
      </w:pPr>
      <w:bookmarkStart w:id="331" w:name="_Toc87417453"/>
      <w:bookmarkStart w:id="332" w:name="_Toc50737291"/>
      <w:bookmarkStart w:id="333" w:name="_Toc50691025"/>
      <w:bookmarkStart w:id="334" w:name="_Toc50736471"/>
      <w:bookmarkStart w:id="335" w:name="_Toc50737323"/>
      <w:bookmarkStart w:id="336" w:name="_Toc182886662"/>
      <w:bookmarkStart w:id="337" w:name="_Toc183316722"/>
      <w:bookmarkStart w:id="338" w:name="_Toc28392"/>
      <w:bookmarkStart w:id="339" w:name="_Toc15305"/>
      <w:bookmarkStart w:id="340" w:name="_Toc29541"/>
      <w:bookmarkStart w:id="341" w:name="_Toc168288374"/>
      <w:bookmarkStart w:id="342" w:name="_Toc423021953"/>
      <w:bookmarkStart w:id="343" w:name="_Toc3577"/>
      <w:bookmarkStart w:id="344" w:name="_Toc372468321"/>
    </w:p>
    <w:p w14:paraId="0CBB5197">
      <w:pPr>
        <w:pStyle w:val="35"/>
        <w:rPr>
          <w:rFonts w:hint="eastAsia" w:ascii="楷体" w:hAnsi="楷体" w:eastAsia="楷体" w:cs="楷体"/>
          <w:color w:val="000000" w:themeColor="text1"/>
          <w:highlight w:val="none"/>
          <w14:textFill>
            <w14:solidFill>
              <w14:schemeClr w14:val="tx1"/>
            </w14:solidFill>
          </w14:textFill>
        </w:rPr>
      </w:pPr>
    </w:p>
    <w:p w14:paraId="278A57FD">
      <w:pPr>
        <w:pStyle w:val="35"/>
        <w:rPr>
          <w:rFonts w:hint="eastAsia" w:ascii="楷体" w:hAnsi="楷体" w:eastAsia="楷体" w:cs="楷体"/>
          <w:color w:val="000000" w:themeColor="text1"/>
          <w:highlight w:val="none"/>
          <w14:textFill>
            <w14:solidFill>
              <w14:schemeClr w14:val="tx1"/>
            </w14:solidFill>
          </w14:textFill>
        </w:rPr>
      </w:pPr>
    </w:p>
    <w:p w14:paraId="4367B1E2">
      <w:pPr>
        <w:pStyle w:val="35"/>
        <w:rPr>
          <w:rFonts w:hint="eastAsia" w:ascii="楷体" w:hAnsi="楷体" w:eastAsia="楷体" w:cs="楷体"/>
          <w:color w:val="000000" w:themeColor="text1"/>
          <w:highlight w:val="none"/>
          <w14:textFill>
            <w14:solidFill>
              <w14:schemeClr w14:val="tx1"/>
            </w14:solidFill>
          </w14:textFill>
        </w:rPr>
      </w:pPr>
    </w:p>
    <w:p w14:paraId="2577A90B">
      <w:pPr>
        <w:tabs>
          <w:tab w:val="left" w:pos="1440"/>
        </w:tabs>
        <w:jc w:val="center"/>
        <w:rPr>
          <w:rFonts w:hint="eastAsia" w:ascii="楷体" w:hAnsi="楷体" w:eastAsia="楷体" w:cs="楷体"/>
          <w:color w:val="000000" w:themeColor="text1"/>
          <w:highlight w:val="none"/>
          <w14:textFill>
            <w14:solidFill>
              <w14:schemeClr w14:val="tx1"/>
            </w14:solidFill>
          </w14:textFill>
        </w:rPr>
      </w:pPr>
    </w:p>
    <w:p w14:paraId="4D537047">
      <w:pPr>
        <w:tabs>
          <w:tab w:val="left" w:pos="1440"/>
        </w:tabs>
        <w:jc w:val="center"/>
        <w:rPr>
          <w:rFonts w:hint="eastAsia" w:ascii="楷体" w:hAnsi="楷体" w:eastAsia="楷体" w:cs="楷体"/>
          <w:color w:val="000000" w:themeColor="text1"/>
          <w:highlight w:val="none"/>
          <w14:textFill>
            <w14:solidFill>
              <w14:schemeClr w14:val="tx1"/>
            </w14:solidFill>
          </w14:textFill>
        </w:rPr>
      </w:pPr>
    </w:p>
    <w:p w14:paraId="5B05F702">
      <w:pPr>
        <w:tabs>
          <w:tab w:val="left" w:pos="1440"/>
        </w:tabs>
        <w:jc w:val="center"/>
        <w:rPr>
          <w:rFonts w:hint="eastAsia" w:ascii="楷体" w:hAnsi="楷体" w:eastAsia="楷体" w:cs="楷体"/>
          <w:color w:val="000000" w:themeColor="text1"/>
          <w:highlight w:val="none"/>
          <w14:textFill>
            <w14:solidFill>
              <w14:schemeClr w14:val="tx1"/>
            </w14:solidFill>
          </w14:textFill>
        </w:rPr>
      </w:pPr>
    </w:p>
    <w:p w14:paraId="7A19314F">
      <w:pPr>
        <w:pStyle w:val="3"/>
        <w:jc w:val="center"/>
        <w:rPr>
          <w:rFonts w:hint="eastAsia" w:ascii="楷体" w:hAnsi="楷体" w:eastAsia="楷体" w:cs="楷体"/>
          <w:color w:val="000000" w:themeColor="text1"/>
          <w:highlight w:val="none"/>
          <w14:textFill>
            <w14:solidFill>
              <w14:schemeClr w14:val="tx1"/>
            </w14:solidFill>
          </w14:textFill>
        </w:rPr>
      </w:pPr>
    </w:p>
    <w:p w14:paraId="2BB97F73">
      <w:pPr>
        <w:pStyle w:val="3"/>
        <w:jc w:val="center"/>
        <w:rPr>
          <w:rFonts w:hint="eastAsia" w:ascii="楷体" w:hAnsi="楷体" w:eastAsia="楷体" w:cs="楷体"/>
          <w:color w:val="000000" w:themeColor="text1"/>
          <w:highlight w:val="none"/>
          <w14:textFill>
            <w14:solidFill>
              <w14:schemeClr w14:val="tx1"/>
            </w14:solidFill>
          </w14:textFill>
        </w:rPr>
      </w:pPr>
      <w:bookmarkStart w:id="345" w:name="_Toc17613"/>
    </w:p>
    <w:p w14:paraId="77C250FA">
      <w:pPr>
        <w:pStyle w:val="3"/>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第六章 投标文件</w:t>
      </w:r>
      <w:bookmarkEnd w:id="331"/>
      <w:bookmarkEnd w:id="332"/>
      <w:bookmarkEnd w:id="333"/>
      <w:bookmarkEnd w:id="334"/>
      <w:bookmarkEnd w:id="335"/>
      <w:r>
        <w:rPr>
          <w:rFonts w:hint="eastAsia" w:ascii="楷体" w:hAnsi="楷体" w:eastAsia="楷体" w:cs="楷体"/>
          <w:color w:val="000000" w:themeColor="text1"/>
          <w:highlight w:val="none"/>
          <w14:textFill>
            <w14:solidFill>
              <w14:schemeClr w14:val="tx1"/>
            </w14:solidFill>
          </w14:textFill>
        </w:rPr>
        <w:t>格式</w:t>
      </w:r>
      <w:bookmarkEnd w:id="336"/>
      <w:bookmarkEnd w:id="337"/>
      <w:bookmarkEnd w:id="338"/>
      <w:bookmarkEnd w:id="339"/>
      <w:bookmarkEnd w:id="340"/>
      <w:bookmarkEnd w:id="341"/>
      <w:bookmarkEnd w:id="342"/>
      <w:bookmarkEnd w:id="343"/>
      <w:bookmarkEnd w:id="344"/>
      <w:bookmarkEnd w:id="345"/>
    </w:p>
    <w:p w14:paraId="0111E2C2">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br w:type="page"/>
      </w:r>
      <w:bookmarkStart w:id="346" w:name="_Toc183316723"/>
      <w:bookmarkStart w:id="347" w:name="_Toc182886663"/>
      <w:bookmarkStart w:id="348" w:name="_Toc196294633"/>
    </w:p>
    <w:p w14:paraId="00DCB7B6">
      <w:pPr>
        <w:jc w:val="center"/>
        <w:rPr>
          <w:rFonts w:hint="eastAsia" w:ascii="楷体" w:hAnsi="楷体" w:eastAsia="楷体" w:cs="楷体"/>
          <w:color w:val="000000" w:themeColor="text1"/>
          <w:sz w:val="57"/>
          <w:highlight w:val="none"/>
          <w14:textFill>
            <w14:solidFill>
              <w14:schemeClr w14:val="tx1"/>
            </w14:solidFill>
          </w14:textFill>
        </w:rPr>
      </w:pPr>
    </w:p>
    <w:p w14:paraId="44B266E1">
      <w:pPr>
        <w:pStyle w:val="71"/>
        <w:rPr>
          <w:rFonts w:hint="eastAsia" w:ascii="楷体" w:hAnsi="楷体" w:eastAsia="楷体" w:cs="楷体"/>
          <w:color w:val="000000" w:themeColor="text1"/>
          <w:highlight w:val="none"/>
          <w14:textFill>
            <w14:solidFill>
              <w14:schemeClr w14:val="tx1"/>
            </w14:solidFill>
          </w14:textFill>
        </w:rPr>
      </w:pPr>
    </w:p>
    <w:p w14:paraId="5E37C952">
      <w:pPr>
        <w:pStyle w:val="71"/>
        <w:rPr>
          <w:rFonts w:hint="eastAsia" w:ascii="楷体" w:hAnsi="楷体" w:eastAsia="楷体" w:cs="楷体"/>
          <w:color w:val="000000" w:themeColor="text1"/>
          <w:highlight w:val="none"/>
          <w14:textFill>
            <w14:solidFill>
              <w14:schemeClr w14:val="tx1"/>
            </w14:solidFill>
          </w14:textFill>
        </w:rPr>
      </w:pPr>
    </w:p>
    <w:p w14:paraId="6398FD5D">
      <w:pPr>
        <w:jc w:val="center"/>
        <w:rPr>
          <w:rFonts w:hint="eastAsia" w:ascii="楷体" w:hAnsi="楷体" w:eastAsia="楷体" w:cs="楷体"/>
          <w:color w:val="000000" w:themeColor="text1"/>
          <w:sz w:val="57"/>
          <w:highlight w:val="none"/>
          <w14:textFill>
            <w14:solidFill>
              <w14:schemeClr w14:val="tx1"/>
            </w14:solidFill>
          </w14:textFill>
        </w:rPr>
      </w:pPr>
    </w:p>
    <w:p w14:paraId="4D1B107B">
      <w:pPr>
        <w:jc w:val="center"/>
        <w:rPr>
          <w:rFonts w:hint="eastAsia" w:ascii="楷体" w:hAnsi="楷体" w:eastAsia="楷体" w:cs="楷体"/>
          <w:b/>
          <w:bCs/>
          <w:color w:val="000000" w:themeColor="text1"/>
          <w:sz w:val="57"/>
          <w:highlight w:val="none"/>
          <w14:textFill>
            <w14:solidFill>
              <w14:schemeClr w14:val="tx1"/>
            </w14:solidFill>
          </w14:textFill>
        </w:rPr>
      </w:pPr>
      <w:r>
        <w:rPr>
          <w:rFonts w:hint="eastAsia" w:ascii="楷体" w:hAnsi="楷体" w:eastAsia="楷体" w:cs="楷体"/>
          <w:b/>
          <w:bCs/>
          <w:color w:val="000000" w:themeColor="text1"/>
          <w:sz w:val="57"/>
          <w:highlight w:val="none"/>
          <w14:textFill>
            <w14:solidFill>
              <w14:schemeClr w14:val="tx1"/>
            </w14:solidFill>
          </w14:textFill>
        </w:rPr>
        <w:t>投标文件</w:t>
      </w:r>
    </w:p>
    <w:p w14:paraId="10C116E0">
      <w:pPr>
        <w:jc w:val="center"/>
        <w:rPr>
          <w:rFonts w:hint="eastAsia" w:ascii="楷体" w:hAnsi="楷体" w:eastAsia="楷体" w:cs="楷体"/>
          <w:color w:val="000000" w:themeColor="text1"/>
          <w:sz w:val="57"/>
          <w:highlight w:val="none"/>
          <w14:textFill>
            <w14:solidFill>
              <w14:schemeClr w14:val="tx1"/>
            </w14:solidFill>
          </w14:textFill>
        </w:rPr>
      </w:pPr>
    </w:p>
    <w:p w14:paraId="34E50329">
      <w:pPr>
        <w:jc w:val="center"/>
        <w:rPr>
          <w:rFonts w:hint="eastAsia" w:ascii="楷体" w:hAnsi="楷体" w:eastAsia="楷体" w:cs="楷体"/>
          <w:color w:val="000000" w:themeColor="text1"/>
          <w:sz w:val="47"/>
          <w:highlight w:val="none"/>
          <w14:textFill>
            <w14:solidFill>
              <w14:schemeClr w14:val="tx1"/>
            </w14:solidFill>
          </w14:textFill>
        </w:rPr>
      </w:pPr>
      <w:r>
        <w:rPr>
          <w:rFonts w:hint="eastAsia" w:ascii="楷体" w:hAnsi="楷体" w:eastAsia="楷体" w:cs="楷体"/>
          <w:color w:val="000000" w:themeColor="text1"/>
          <w:sz w:val="47"/>
          <w:highlight w:val="none"/>
          <w14:textFill>
            <w14:solidFill>
              <w14:schemeClr w14:val="tx1"/>
            </w14:solidFill>
          </w14:textFill>
        </w:rPr>
        <w:t>（正本）</w:t>
      </w:r>
    </w:p>
    <w:p w14:paraId="2518EF0B">
      <w:pPr>
        <w:rPr>
          <w:rFonts w:hint="eastAsia" w:ascii="楷体" w:hAnsi="楷体" w:eastAsia="楷体" w:cs="楷体"/>
          <w:color w:val="000000" w:themeColor="text1"/>
          <w:highlight w:val="none"/>
          <w14:textFill>
            <w14:solidFill>
              <w14:schemeClr w14:val="tx1"/>
            </w14:solidFill>
          </w14:textFill>
        </w:rPr>
      </w:pPr>
    </w:p>
    <w:p w14:paraId="216EB0FF">
      <w:pPr>
        <w:rPr>
          <w:rFonts w:hint="eastAsia" w:ascii="楷体" w:hAnsi="楷体" w:eastAsia="楷体" w:cs="楷体"/>
          <w:color w:val="000000" w:themeColor="text1"/>
          <w:highlight w:val="none"/>
          <w14:textFill>
            <w14:solidFill>
              <w14:schemeClr w14:val="tx1"/>
            </w14:solidFill>
          </w14:textFill>
        </w:rPr>
      </w:pPr>
    </w:p>
    <w:p w14:paraId="6DD616A2">
      <w:pPr>
        <w:rPr>
          <w:rFonts w:hint="eastAsia" w:ascii="楷体" w:hAnsi="楷体" w:eastAsia="楷体" w:cs="楷体"/>
          <w:color w:val="000000" w:themeColor="text1"/>
          <w:highlight w:val="none"/>
          <w14:textFill>
            <w14:solidFill>
              <w14:schemeClr w14:val="tx1"/>
            </w14:solidFill>
          </w14:textFill>
        </w:rPr>
      </w:pPr>
    </w:p>
    <w:p w14:paraId="50B354BA">
      <w:pPr>
        <w:rPr>
          <w:rFonts w:hint="eastAsia" w:ascii="楷体" w:hAnsi="楷体" w:eastAsia="楷体" w:cs="楷体"/>
          <w:color w:val="000000" w:themeColor="text1"/>
          <w:highlight w:val="none"/>
          <w14:textFill>
            <w14:solidFill>
              <w14:schemeClr w14:val="tx1"/>
            </w14:solidFill>
          </w14:textFill>
        </w:rPr>
      </w:pPr>
    </w:p>
    <w:p w14:paraId="2F8D4EE4">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 xml:space="preserve">项目名称： </w:t>
      </w:r>
    </w:p>
    <w:p w14:paraId="0E01D96E">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 xml:space="preserve">项目编号： </w:t>
      </w:r>
    </w:p>
    <w:p w14:paraId="62F027BD">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6F511001">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1503A9B9">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10C024DB">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3B6111A8">
      <w:pPr>
        <w:pStyle w:val="71"/>
        <w:rPr>
          <w:rFonts w:hint="eastAsia" w:ascii="楷体" w:hAnsi="楷体" w:eastAsia="楷体" w:cs="楷体"/>
          <w:color w:val="000000" w:themeColor="text1"/>
          <w:highlight w:val="none"/>
          <w14:textFill>
            <w14:solidFill>
              <w14:schemeClr w14:val="tx1"/>
            </w14:solidFill>
          </w14:textFill>
        </w:rPr>
      </w:pPr>
    </w:p>
    <w:p w14:paraId="25DFDD9F">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 xml:space="preserve">投标供应商（服务商）名称（盖章）：                </w:t>
      </w:r>
    </w:p>
    <w:p w14:paraId="1769351E">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日期： 年 月 日</w:t>
      </w:r>
    </w:p>
    <w:p w14:paraId="342C9EA0">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04C590F2">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05296C99">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p w14:paraId="45EB7C9F">
      <w:pPr>
        <w:adjustRightInd w:val="0"/>
        <w:snapToGrid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p>
    <w:bookmarkEnd w:id="346"/>
    <w:bookmarkEnd w:id="347"/>
    <w:bookmarkEnd w:id="348"/>
    <w:p w14:paraId="75BD9074">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bookmarkStart w:id="349" w:name="_Toc26694"/>
    </w:p>
    <w:p w14:paraId="13B91284">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72257950">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32004800">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2E3BE38A">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29607E7F">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1CBEC1E8">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72C88B1F">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5E73F36C">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574FBB22">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61D8662C">
      <w:pPr>
        <w:pStyle w:val="71"/>
        <w:rPr>
          <w:rFonts w:hint="eastAsia" w:ascii="楷体" w:hAnsi="楷体" w:eastAsia="楷体" w:cs="楷体"/>
          <w:b/>
          <w:color w:val="000000" w:themeColor="text1"/>
          <w:sz w:val="24"/>
          <w:highlight w:val="none"/>
          <w14:textFill>
            <w14:solidFill>
              <w14:schemeClr w14:val="tx1"/>
            </w14:solidFill>
          </w14:textFill>
        </w:rPr>
      </w:pPr>
    </w:p>
    <w:p w14:paraId="155EEB07">
      <w:pPr>
        <w:pStyle w:val="35"/>
        <w:rPr>
          <w:rFonts w:hint="eastAsia" w:ascii="楷体" w:hAnsi="楷体" w:eastAsia="楷体" w:cs="楷体"/>
          <w:color w:val="000000" w:themeColor="text1"/>
          <w:highlight w:val="none"/>
          <w14:textFill>
            <w14:solidFill>
              <w14:schemeClr w14:val="tx1"/>
            </w14:solidFill>
          </w14:textFill>
        </w:rPr>
      </w:pPr>
    </w:p>
    <w:p w14:paraId="5E481CE1">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1D1171CB">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3ACDEEE6">
      <w:pPr>
        <w:rPr>
          <w:rFonts w:hint="eastAsia" w:ascii="楷体" w:hAnsi="楷体" w:eastAsia="楷体" w:cs="楷体"/>
          <w:color w:val="000000" w:themeColor="text1"/>
          <w:highlight w:val="none"/>
          <w14:textFill>
            <w14:solidFill>
              <w14:schemeClr w14:val="tx1"/>
            </w14:solidFill>
          </w14:textFill>
        </w:rPr>
      </w:pPr>
    </w:p>
    <w:p w14:paraId="49F72ECB">
      <w:pPr>
        <w:rPr>
          <w:rFonts w:hint="eastAsia" w:ascii="楷体" w:hAnsi="楷体" w:eastAsia="楷体" w:cs="楷体"/>
          <w:color w:val="000000" w:themeColor="text1"/>
          <w:highlight w:val="none"/>
          <w14:textFill>
            <w14:solidFill>
              <w14:schemeClr w14:val="tx1"/>
            </w14:solidFill>
          </w14:textFill>
        </w:rPr>
      </w:pPr>
    </w:p>
    <w:p w14:paraId="62FB9E8A">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350" w:name="_Toc3326"/>
      <w:bookmarkStart w:id="351" w:name="_Toc7080"/>
      <w:bookmarkStart w:id="352" w:name="_Toc27544"/>
      <w:bookmarkStart w:id="353" w:name="_Toc25819"/>
      <w:bookmarkStart w:id="354" w:name="_Toc17761"/>
      <w:bookmarkStart w:id="355" w:name="_Toc13566"/>
      <w:r>
        <w:rPr>
          <w:rFonts w:hint="eastAsia" w:ascii="楷体" w:hAnsi="楷体" w:eastAsia="楷体" w:cs="楷体"/>
          <w:color w:val="000000" w:themeColor="text1"/>
          <w:sz w:val="44"/>
          <w:szCs w:val="44"/>
          <w:highlight w:val="none"/>
          <w14:textFill>
            <w14:solidFill>
              <w14:schemeClr w14:val="tx1"/>
            </w14:solidFill>
          </w14:textFill>
        </w:rPr>
        <w:t>第一部分 自查表</w:t>
      </w:r>
      <w:bookmarkEnd w:id="350"/>
      <w:bookmarkEnd w:id="351"/>
      <w:bookmarkEnd w:id="352"/>
      <w:bookmarkEnd w:id="353"/>
      <w:bookmarkEnd w:id="354"/>
      <w:bookmarkEnd w:id="355"/>
    </w:p>
    <w:p w14:paraId="5CFFF700">
      <w:pPr>
        <w:widowControl/>
        <w:jc w:val="left"/>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br w:type="page"/>
      </w:r>
      <w:bookmarkStart w:id="356" w:name="_Toc1771"/>
    </w:p>
    <w:p w14:paraId="79779642">
      <w:pPr>
        <w:pStyle w:val="5"/>
        <w:numPr>
          <w:ilvl w:val="0"/>
          <w:numId w:val="55"/>
        </w:numPr>
        <w:spacing w:before="0" w:after="0" w:line="360" w:lineRule="auto"/>
        <w:jc w:val="center"/>
        <w:rPr>
          <w:rFonts w:hint="eastAsia" w:ascii="楷体" w:hAnsi="楷体" w:eastAsia="楷体" w:cs="楷体"/>
          <w:color w:val="000000" w:themeColor="text1"/>
          <w:highlight w:val="none"/>
          <w14:textFill>
            <w14:solidFill>
              <w14:schemeClr w14:val="tx1"/>
            </w14:solidFill>
          </w14:textFill>
        </w:rPr>
      </w:pPr>
      <w:bookmarkStart w:id="357" w:name="_Toc3527"/>
      <w:bookmarkStart w:id="358" w:name="_Toc13073"/>
      <w:bookmarkStart w:id="359" w:name="_Toc20969"/>
      <w:bookmarkStart w:id="360" w:name="_Toc31260"/>
      <w:bookmarkStart w:id="361" w:name="_Toc29231"/>
      <w:r>
        <w:rPr>
          <w:rFonts w:hint="eastAsia" w:ascii="楷体" w:hAnsi="楷体" w:eastAsia="楷体" w:cs="楷体"/>
          <w:color w:val="000000" w:themeColor="text1"/>
          <w:highlight w:val="none"/>
          <w14:textFill>
            <w14:solidFill>
              <w14:schemeClr w14:val="tx1"/>
            </w14:solidFill>
          </w14:textFill>
        </w:rPr>
        <w:t>资格性审查及符合性审查自查表</w:t>
      </w:r>
      <w:bookmarkEnd w:id="349"/>
      <w:bookmarkEnd w:id="356"/>
      <w:bookmarkEnd w:id="357"/>
      <w:bookmarkEnd w:id="358"/>
      <w:bookmarkEnd w:id="359"/>
      <w:bookmarkEnd w:id="360"/>
      <w:bookmarkEnd w:id="361"/>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4B02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262B089A">
            <w:pPr>
              <w:adjustRightInd w:val="0"/>
              <w:snapToGrid w:val="0"/>
              <w:ind w:left="40" w:leftChars="19"/>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评审内容</w:t>
            </w:r>
          </w:p>
        </w:tc>
        <w:tc>
          <w:tcPr>
            <w:tcW w:w="1649" w:type="pct"/>
            <w:shd w:val="clear" w:color="auto" w:fill="EEECE1"/>
            <w:vAlign w:val="center"/>
          </w:tcPr>
          <w:p w14:paraId="1DE0BB42">
            <w:pPr>
              <w:adjustRightInd w:val="0"/>
              <w:snapToGrid w:val="0"/>
              <w:ind w:left="40" w:leftChars="19"/>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招标文件要求</w:t>
            </w:r>
          </w:p>
        </w:tc>
        <w:tc>
          <w:tcPr>
            <w:tcW w:w="781" w:type="pct"/>
            <w:shd w:val="clear" w:color="auto" w:fill="EEECE1"/>
            <w:vAlign w:val="center"/>
          </w:tcPr>
          <w:p w14:paraId="58DF0336">
            <w:pPr>
              <w:adjustRightInd w:val="0"/>
              <w:snapToGrid w:val="0"/>
              <w:ind w:left="-171"/>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自查结论</w:t>
            </w:r>
          </w:p>
        </w:tc>
        <w:tc>
          <w:tcPr>
            <w:tcW w:w="884" w:type="pct"/>
            <w:shd w:val="clear" w:color="auto" w:fill="EEECE1"/>
            <w:vAlign w:val="center"/>
          </w:tcPr>
          <w:p w14:paraId="2154ED45">
            <w:pPr>
              <w:adjustRightInd w:val="0"/>
              <w:snapToGrid w:val="0"/>
              <w:ind w:left="-171"/>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证明材料</w:t>
            </w:r>
          </w:p>
          <w:p w14:paraId="377F7518">
            <w:pPr>
              <w:adjustRightInd w:val="0"/>
              <w:snapToGrid w:val="0"/>
              <w:ind w:left="-171"/>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对应页码</w:t>
            </w:r>
          </w:p>
        </w:tc>
      </w:tr>
      <w:tr w14:paraId="656B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1D611FB6">
            <w:pPr>
              <w:adjustRightInd w:val="0"/>
              <w:snapToGrid w:val="0"/>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资格性审查</w:t>
            </w:r>
          </w:p>
        </w:tc>
        <w:tc>
          <w:tcPr>
            <w:tcW w:w="1274" w:type="pct"/>
            <w:vAlign w:val="center"/>
          </w:tcPr>
          <w:p w14:paraId="6F7F4EC3">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合格投标人</w:t>
            </w:r>
          </w:p>
        </w:tc>
        <w:tc>
          <w:tcPr>
            <w:tcW w:w="1649" w:type="pct"/>
            <w:vAlign w:val="center"/>
          </w:tcPr>
          <w:p w14:paraId="60355991">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详见投标邀请函中“供应商（服务商）资格”相应条款</w:t>
            </w:r>
          </w:p>
        </w:tc>
        <w:tc>
          <w:tcPr>
            <w:tcW w:w="781" w:type="pct"/>
            <w:vAlign w:val="center"/>
          </w:tcPr>
          <w:p w14:paraId="3414D8C7">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25E68AA6">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63DCE818">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4BFC7497">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5F9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5B34A01F">
            <w:pPr>
              <w:adjustRightInd w:val="0"/>
              <w:snapToGrid w:val="0"/>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符合性审查</w:t>
            </w:r>
          </w:p>
        </w:tc>
        <w:tc>
          <w:tcPr>
            <w:tcW w:w="1274" w:type="pct"/>
            <w:vAlign w:val="center"/>
          </w:tcPr>
          <w:p w14:paraId="669E94C5">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投标函</w:t>
            </w:r>
          </w:p>
        </w:tc>
        <w:tc>
          <w:tcPr>
            <w:tcW w:w="1649" w:type="pct"/>
            <w:vAlign w:val="center"/>
          </w:tcPr>
          <w:p w14:paraId="57CD3E11">
            <w:pPr>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按对应格式文件填写、签署、盖章</w:t>
            </w:r>
          </w:p>
        </w:tc>
        <w:tc>
          <w:tcPr>
            <w:tcW w:w="781" w:type="pct"/>
            <w:vAlign w:val="center"/>
          </w:tcPr>
          <w:p w14:paraId="07132B8D">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6F5C1F5C">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31F0B743">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7871F2E0">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30B0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5EF8A8F">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5987440B">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法定代表人证明书及法定代表人授权委托书</w:t>
            </w:r>
          </w:p>
        </w:tc>
        <w:tc>
          <w:tcPr>
            <w:tcW w:w="1649" w:type="pct"/>
            <w:vAlign w:val="center"/>
          </w:tcPr>
          <w:p w14:paraId="7B631EAC">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按对应格式文件签署、盖章</w:t>
            </w:r>
          </w:p>
        </w:tc>
        <w:tc>
          <w:tcPr>
            <w:tcW w:w="781" w:type="pct"/>
            <w:vAlign w:val="center"/>
          </w:tcPr>
          <w:p w14:paraId="040D74C6">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42D98943">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2E5A136A">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1CC0EC11">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71C7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42E0CE33">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Merge w:val="restart"/>
            <w:vAlign w:val="center"/>
          </w:tcPr>
          <w:p w14:paraId="2E0BBC0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报价要求</w:t>
            </w:r>
          </w:p>
        </w:tc>
        <w:tc>
          <w:tcPr>
            <w:tcW w:w="1649" w:type="pct"/>
            <w:vAlign w:val="center"/>
          </w:tcPr>
          <w:p w14:paraId="0789EF19">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投标报价是固定价且是唯一的，投标报价未超出最高限价。</w:t>
            </w:r>
          </w:p>
        </w:tc>
        <w:tc>
          <w:tcPr>
            <w:tcW w:w="781" w:type="pct"/>
            <w:vAlign w:val="center"/>
          </w:tcPr>
          <w:p w14:paraId="5632DF00">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6DA36B3A">
            <w:pPr>
              <w:adjustRightInd w:val="0"/>
              <w:snapToGrid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3FE130D2">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19F98FBA">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3663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C81DE8B">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Merge w:val="continue"/>
            <w:vAlign w:val="center"/>
          </w:tcPr>
          <w:p w14:paraId="4EBD7399">
            <w:pPr>
              <w:jc w:val="center"/>
              <w:rPr>
                <w:rFonts w:hint="eastAsia" w:ascii="楷体" w:hAnsi="楷体" w:eastAsia="楷体" w:cs="楷体"/>
                <w:color w:val="000000" w:themeColor="text1"/>
                <w:sz w:val="24"/>
                <w:highlight w:val="none"/>
                <w14:textFill>
                  <w14:solidFill>
                    <w14:schemeClr w14:val="tx1"/>
                  </w14:solidFill>
                </w14:textFill>
              </w:rPr>
            </w:pPr>
          </w:p>
        </w:tc>
        <w:tc>
          <w:tcPr>
            <w:tcW w:w="1649" w:type="pct"/>
            <w:vAlign w:val="center"/>
          </w:tcPr>
          <w:p w14:paraId="1632BFEE">
            <w:pPr>
              <w:jc w:val="left"/>
              <w:rPr>
                <w:rFonts w:hint="eastAsia" w:ascii="楷体" w:hAnsi="楷体" w:eastAsia="楷体" w:cs="楷体"/>
                <w:color w:val="000000" w:themeColor="text1"/>
                <w:kern w:val="28"/>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投标人的报价明显低于其他通过符合性审查投标人的报价，评标委员会有权要求投标人在规定时间内提供书面说明或提供相关证明材料，否则视为无效投标。</w:t>
            </w:r>
          </w:p>
        </w:tc>
        <w:tc>
          <w:tcPr>
            <w:tcW w:w="781" w:type="pct"/>
            <w:vAlign w:val="center"/>
          </w:tcPr>
          <w:p w14:paraId="2F17E575">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4B8E6075">
            <w:pPr>
              <w:adjustRightInd w:val="0"/>
              <w:snapToGrid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2BABAE20">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6C7D3409">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3006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0FFE16B">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Merge w:val="continue"/>
            <w:vAlign w:val="center"/>
          </w:tcPr>
          <w:p w14:paraId="65D2F7AD">
            <w:pPr>
              <w:jc w:val="center"/>
              <w:rPr>
                <w:rFonts w:hint="eastAsia" w:ascii="楷体" w:hAnsi="楷体" w:eastAsia="楷体" w:cs="楷体"/>
                <w:color w:val="000000" w:themeColor="text1"/>
                <w:sz w:val="24"/>
                <w:highlight w:val="none"/>
                <w14:textFill>
                  <w14:solidFill>
                    <w14:schemeClr w14:val="tx1"/>
                  </w14:solidFill>
                </w14:textFill>
              </w:rPr>
            </w:pPr>
          </w:p>
        </w:tc>
        <w:tc>
          <w:tcPr>
            <w:tcW w:w="1649" w:type="pct"/>
            <w:vAlign w:val="center"/>
          </w:tcPr>
          <w:p w14:paraId="68B90C30">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招标文件不接受提交备选方案。</w:t>
            </w:r>
          </w:p>
        </w:tc>
        <w:tc>
          <w:tcPr>
            <w:tcW w:w="781" w:type="pct"/>
            <w:vAlign w:val="center"/>
          </w:tcPr>
          <w:p w14:paraId="382DAEFB">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517358EE">
            <w:pPr>
              <w:adjustRightInd w:val="0"/>
              <w:snapToGrid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705EEB8B">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3437B235">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686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82566B7">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5BECE407">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投标文件的完整性</w:t>
            </w:r>
          </w:p>
        </w:tc>
        <w:tc>
          <w:tcPr>
            <w:tcW w:w="1649" w:type="pct"/>
            <w:vAlign w:val="center"/>
          </w:tcPr>
          <w:p w14:paraId="3C41C51D">
            <w:pPr>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投标文件完整且编排有序，投标内容基本完整，无重大错漏，并按要求密封、签署、盖章。</w:t>
            </w:r>
          </w:p>
        </w:tc>
        <w:tc>
          <w:tcPr>
            <w:tcW w:w="781" w:type="pct"/>
            <w:vAlign w:val="center"/>
          </w:tcPr>
          <w:p w14:paraId="28CA2B31">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0A3A0115">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52050D23">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75B83B3D">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7EAE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55DAC76D">
            <w:pPr>
              <w:adjustRightInd w:val="0"/>
              <w:snapToGrid w:val="0"/>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2C26AE27">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服务期限</w:t>
            </w:r>
          </w:p>
        </w:tc>
        <w:tc>
          <w:tcPr>
            <w:tcW w:w="1649" w:type="pct"/>
            <w:vAlign w:val="center"/>
          </w:tcPr>
          <w:p w14:paraId="3DD94031">
            <w:pPr>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满足招标文件要求</w:t>
            </w:r>
          </w:p>
        </w:tc>
        <w:tc>
          <w:tcPr>
            <w:tcW w:w="781" w:type="pct"/>
            <w:vAlign w:val="center"/>
          </w:tcPr>
          <w:p w14:paraId="17235E6E">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448D1E91">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45930733">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613D37B2">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417A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319CB3E">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40D2603E">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投标有效期</w:t>
            </w:r>
          </w:p>
        </w:tc>
        <w:tc>
          <w:tcPr>
            <w:tcW w:w="1649" w:type="pct"/>
            <w:vAlign w:val="center"/>
          </w:tcPr>
          <w:p w14:paraId="11AB1BF6">
            <w:pPr>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投标截止日起90天</w:t>
            </w:r>
          </w:p>
        </w:tc>
        <w:tc>
          <w:tcPr>
            <w:tcW w:w="781" w:type="pct"/>
            <w:vAlign w:val="center"/>
          </w:tcPr>
          <w:p w14:paraId="3F0D4572">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5A226125">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786F8F94">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323FEF4B">
            <w:pPr>
              <w:adjustRightInd w:val="0"/>
              <w:snapToGrid w:val="0"/>
              <w:ind w:left="-171" w:firstLine="170" w:firstLine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4C77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3C9360B">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2DB1823C">
            <w:pPr>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招标代理服务费支付承诺书</w:t>
            </w:r>
          </w:p>
        </w:tc>
        <w:tc>
          <w:tcPr>
            <w:tcW w:w="1649" w:type="pct"/>
            <w:vAlign w:val="center"/>
          </w:tcPr>
          <w:p w14:paraId="0793F689">
            <w:pPr>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已按招标文件要求提交招标代理服务费支付承诺书</w:t>
            </w:r>
          </w:p>
        </w:tc>
        <w:tc>
          <w:tcPr>
            <w:tcW w:w="781" w:type="pct"/>
            <w:vAlign w:val="center"/>
          </w:tcPr>
          <w:p w14:paraId="45BF54C0">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0F9303EE">
            <w:pPr>
              <w:adjustRightInd w:val="0"/>
              <w:snapToGrid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022E8424">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3C97143D">
            <w:pPr>
              <w:adjustRightInd w:val="0"/>
              <w:snapToGrid w:val="0"/>
              <w:ind w:left="-171" w:firstLine="240" w:firstLineChars="100"/>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18D9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8037FB3">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p>
        </w:tc>
        <w:tc>
          <w:tcPr>
            <w:tcW w:w="2171" w:type="dxa"/>
            <w:vAlign w:val="center"/>
          </w:tcPr>
          <w:p w14:paraId="4C795A1F">
            <w:pPr>
              <w:jc w:val="center"/>
              <w:rPr>
                <w:rFonts w:hint="eastAsia" w:ascii="楷体" w:hAnsi="楷体" w:eastAsia="楷体" w:cs="楷体"/>
                <w:color w:val="000000" w:themeColor="text1"/>
                <w:sz w:val="24"/>
                <w:highlight w:val="none"/>
                <w:lang w:eastAsia="en-US"/>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号条款</w:t>
            </w:r>
          </w:p>
        </w:tc>
        <w:tc>
          <w:tcPr>
            <w:tcW w:w="2811" w:type="dxa"/>
            <w:vAlign w:val="center"/>
          </w:tcPr>
          <w:p w14:paraId="5A7F7045">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满足招标文件要求</w:t>
            </w:r>
          </w:p>
        </w:tc>
        <w:tc>
          <w:tcPr>
            <w:tcW w:w="1331" w:type="dxa"/>
            <w:vAlign w:val="center"/>
          </w:tcPr>
          <w:p w14:paraId="2B9BF664">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7AC3D232">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1507" w:type="dxa"/>
            <w:vAlign w:val="center"/>
          </w:tcPr>
          <w:p w14:paraId="3F988487">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10898A71">
            <w:pPr>
              <w:adjustRightInd w:val="0"/>
              <w:snapToGrid w:val="0"/>
              <w:ind w:left="-171" w:firstLine="240" w:firstLineChars="100"/>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r w14:paraId="1917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7F1DCA9">
            <w:pPr>
              <w:adjustRightInd w:val="0"/>
              <w:snapToGrid w:val="0"/>
              <w:ind w:left="-171"/>
              <w:jc w:val="center"/>
              <w:rPr>
                <w:rFonts w:hint="eastAsia" w:ascii="楷体" w:hAnsi="楷体" w:eastAsia="楷体" w:cs="楷体"/>
                <w:color w:val="000000" w:themeColor="text1"/>
                <w:highlight w:val="none"/>
                <w14:textFill>
                  <w14:solidFill>
                    <w14:schemeClr w14:val="tx1"/>
                  </w14:solidFill>
                </w14:textFill>
              </w:rPr>
            </w:pPr>
          </w:p>
        </w:tc>
        <w:tc>
          <w:tcPr>
            <w:tcW w:w="1274" w:type="pct"/>
            <w:vAlign w:val="center"/>
          </w:tcPr>
          <w:p w14:paraId="0FE101C1">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eastAsia="en-US"/>
                <w14:textFill>
                  <w14:solidFill>
                    <w14:schemeClr w14:val="tx1"/>
                  </w14:solidFill>
                </w14:textFill>
              </w:rPr>
              <w:t>其他要求</w:t>
            </w:r>
          </w:p>
        </w:tc>
        <w:tc>
          <w:tcPr>
            <w:tcW w:w="1649" w:type="pct"/>
            <w:vAlign w:val="center"/>
          </w:tcPr>
          <w:p w14:paraId="22EF83E6">
            <w:pPr>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没有出现法律、法规和招标文件规定的其他投标无效情形</w:t>
            </w:r>
          </w:p>
        </w:tc>
        <w:tc>
          <w:tcPr>
            <w:tcW w:w="781" w:type="pct"/>
            <w:vAlign w:val="center"/>
          </w:tcPr>
          <w:p w14:paraId="7DDFDE06">
            <w:pPr>
              <w:adjustRightInd w:val="0"/>
              <w:snapToGrid w:val="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□通过</w:t>
            </w:r>
          </w:p>
          <w:p w14:paraId="58F907C0">
            <w:pPr>
              <w:adjustRightInd w:val="0"/>
              <w:snapToGrid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□不通过</w:t>
            </w:r>
          </w:p>
        </w:tc>
        <w:tc>
          <w:tcPr>
            <w:tcW w:w="884" w:type="pct"/>
            <w:vAlign w:val="center"/>
          </w:tcPr>
          <w:p w14:paraId="08DE774D">
            <w:pPr>
              <w:adjustRightInd w:val="0"/>
              <w:snapToGrid w:val="0"/>
              <w:ind w:left="-171"/>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w:t>
            </w:r>
          </w:p>
          <w:p w14:paraId="661D4A8B">
            <w:pPr>
              <w:adjustRightInd w:val="0"/>
              <w:snapToGrid w:val="0"/>
              <w:ind w:left="-171" w:firstLine="240" w:firstLineChars="100"/>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第（）页</w:t>
            </w:r>
          </w:p>
        </w:tc>
      </w:tr>
    </w:tbl>
    <w:p w14:paraId="279E2F5A">
      <w:pPr>
        <w:spacing w:line="360" w:lineRule="auto"/>
        <w:ind w:left="1" w:leftChars="-171" w:hanging="360" w:hangingChars="15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2D857091">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2、投标人根据自查结论在对应的□打“√”。</w:t>
      </w:r>
    </w:p>
    <w:p w14:paraId="287073F0">
      <w:pPr>
        <w:adjustRightInd w:val="0"/>
        <w:snapToGrid w:val="0"/>
        <w:spacing w:line="360" w:lineRule="auto"/>
        <w:ind w:firstLine="3576" w:firstLineChars="1490"/>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50D1AB63">
      <w:pPr>
        <w:adjustRightInd w:val="0"/>
        <w:snapToGrid w:val="0"/>
        <w:spacing w:line="360" w:lineRule="auto"/>
        <w:ind w:firstLine="3576" w:firstLineChars="1490"/>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E7616B7">
      <w:pPr>
        <w:adjustRightInd w:val="0"/>
        <w:snapToGrid w:val="0"/>
        <w:spacing w:line="360" w:lineRule="auto"/>
        <w:ind w:firstLine="3576" w:firstLineChars="1490"/>
        <w:rPr>
          <w:rFonts w:hint="eastAsia" w:ascii="楷体" w:hAnsi="楷体" w:eastAsia="楷体" w:cs="楷体"/>
          <w:b/>
          <w:bCs/>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bookmarkStart w:id="362" w:name="_Toc29972"/>
      <w:bookmarkStart w:id="363" w:name="_Toc7544"/>
    </w:p>
    <w:bookmarkEnd w:id="362"/>
    <w:bookmarkEnd w:id="363"/>
    <w:p w14:paraId="6CE1DB81">
      <w:pPr>
        <w:pStyle w:val="5"/>
        <w:numPr>
          <w:ilvl w:val="0"/>
          <w:numId w:val="55"/>
        </w:numPr>
        <w:jc w:val="center"/>
        <w:rPr>
          <w:rFonts w:hint="eastAsia" w:ascii="楷体" w:hAnsi="楷体" w:eastAsia="楷体" w:cs="楷体"/>
          <w:color w:val="000000" w:themeColor="text1"/>
          <w:highlight w:val="none"/>
          <w14:textFill>
            <w14:solidFill>
              <w14:schemeClr w14:val="tx1"/>
            </w14:solidFill>
          </w14:textFill>
        </w:rPr>
      </w:pPr>
      <w:bookmarkStart w:id="364" w:name="_Toc20740"/>
      <w:bookmarkStart w:id="365" w:name="_Toc23051"/>
      <w:bookmarkStart w:id="366" w:name="_Toc13209"/>
      <w:bookmarkStart w:id="367" w:name="_Toc21266"/>
      <w:r>
        <w:rPr>
          <w:rFonts w:hint="eastAsia" w:ascii="楷体" w:hAnsi="楷体" w:eastAsia="楷体" w:cs="楷体"/>
          <w:color w:val="000000" w:themeColor="text1"/>
          <w:highlight w:val="none"/>
          <w14:textFill>
            <w14:solidFill>
              <w14:schemeClr w14:val="tx1"/>
            </w14:solidFill>
          </w14:textFill>
        </w:rPr>
        <w:br w:type="page"/>
      </w:r>
      <w:bookmarkStart w:id="368" w:name="_Toc11473"/>
      <w:bookmarkStart w:id="369" w:name="_Toc16396"/>
      <w:r>
        <w:rPr>
          <w:rFonts w:hint="eastAsia" w:ascii="楷体" w:hAnsi="楷体" w:eastAsia="楷体" w:cs="楷体"/>
          <w:color w:val="000000" w:themeColor="text1"/>
          <w:highlight w:val="none"/>
          <w14:textFill>
            <w14:solidFill>
              <w14:schemeClr w14:val="tx1"/>
            </w14:solidFill>
          </w14:textFill>
        </w:rPr>
        <w:t>商务评审自查表</w:t>
      </w:r>
      <w:bookmarkEnd w:id="364"/>
      <w:bookmarkEnd w:id="365"/>
      <w:bookmarkEnd w:id="366"/>
      <w:bookmarkEnd w:id="367"/>
      <w:bookmarkEnd w:id="368"/>
      <w:bookmarkEnd w:id="369"/>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669A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470E7331">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序号</w:t>
            </w:r>
          </w:p>
        </w:tc>
        <w:tc>
          <w:tcPr>
            <w:tcW w:w="4560" w:type="dxa"/>
            <w:shd w:val="clear" w:color="auto" w:fill="EEECE1"/>
            <w:vAlign w:val="center"/>
          </w:tcPr>
          <w:p w14:paraId="09578D87">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评审分项</w:t>
            </w:r>
          </w:p>
        </w:tc>
        <w:tc>
          <w:tcPr>
            <w:tcW w:w="3180" w:type="dxa"/>
            <w:shd w:val="clear" w:color="auto" w:fill="EEECE1"/>
            <w:vAlign w:val="center"/>
          </w:tcPr>
          <w:p w14:paraId="1C54EEE5">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证明材料对应页码</w:t>
            </w:r>
          </w:p>
        </w:tc>
      </w:tr>
      <w:tr w14:paraId="6C3D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1673F4CB">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4560" w:type="dxa"/>
            <w:vAlign w:val="center"/>
          </w:tcPr>
          <w:p w14:paraId="50A0DF76">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2AAD2C0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5A8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0BFA4BD5">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4560" w:type="dxa"/>
            <w:vAlign w:val="center"/>
          </w:tcPr>
          <w:p w14:paraId="18A4F12E">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2CBD78BC">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7482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3A971CD1">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4560" w:type="dxa"/>
            <w:vAlign w:val="center"/>
          </w:tcPr>
          <w:p w14:paraId="590B6BFB">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7465429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7696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07790B8D">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4560" w:type="dxa"/>
            <w:vAlign w:val="center"/>
          </w:tcPr>
          <w:p w14:paraId="6F6C45A5">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102F2339">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5EF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794C369D">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4560" w:type="dxa"/>
            <w:vAlign w:val="center"/>
          </w:tcPr>
          <w:p w14:paraId="556519B3">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4C57D93B">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1D65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0032829">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4560" w:type="dxa"/>
            <w:vAlign w:val="center"/>
          </w:tcPr>
          <w:p w14:paraId="726393B4">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46051A3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2646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24086F9">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4560" w:type="dxa"/>
            <w:vAlign w:val="center"/>
          </w:tcPr>
          <w:p w14:paraId="0891218B">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366F663D">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1EBB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0AA0E486">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4560" w:type="dxa"/>
            <w:vAlign w:val="center"/>
          </w:tcPr>
          <w:p w14:paraId="33766474">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7FE7C631">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1351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6E730F53">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w:t>
            </w:r>
          </w:p>
        </w:tc>
        <w:tc>
          <w:tcPr>
            <w:tcW w:w="4560" w:type="dxa"/>
            <w:vAlign w:val="center"/>
          </w:tcPr>
          <w:p w14:paraId="71E71ED9">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00811FF4">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391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29BD5AAE">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4560" w:type="dxa"/>
            <w:vAlign w:val="center"/>
          </w:tcPr>
          <w:p w14:paraId="7F509276">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1FAD662B">
            <w:pPr>
              <w:jc w:val="center"/>
              <w:rPr>
                <w:rFonts w:hint="eastAsia" w:ascii="楷体" w:hAnsi="楷体" w:eastAsia="楷体" w:cs="楷体"/>
                <w:color w:val="000000" w:themeColor="text1"/>
                <w:sz w:val="24"/>
                <w:highlight w:val="none"/>
                <w14:textFill>
                  <w14:solidFill>
                    <w14:schemeClr w14:val="tx1"/>
                  </w14:solidFill>
                </w14:textFill>
              </w:rPr>
            </w:pPr>
          </w:p>
        </w:tc>
      </w:tr>
    </w:tbl>
    <w:p w14:paraId="2D0C8171">
      <w:pPr>
        <w:spacing w:before="120" w:beforeLines="50"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注：投标人应根据《商务评审表》的各项内容填写此表。</w:t>
      </w:r>
    </w:p>
    <w:p w14:paraId="44E6BB7E">
      <w:pPr>
        <w:rPr>
          <w:rFonts w:hint="eastAsia" w:ascii="楷体" w:hAnsi="楷体" w:eastAsia="楷体" w:cs="楷体"/>
          <w:color w:val="000000" w:themeColor="text1"/>
          <w:highlight w:val="none"/>
          <w14:textFill>
            <w14:solidFill>
              <w14:schemeClr w14:val="tx1"/>
            </w14:solidFill>
          </w14:textFill>
        </w:rPr>
      </w:pPr>
    </w:p>
    <w:p w14:paraId="52ED0705">
      <w:pPr>
        <w:rPr>
          <w:rFonts w:hint="eastAsia" w:ascii="楷体" w:hAnsi="楷体" w:eastAsia="楷体" w:cs="楷体"/>
          <w:color w:val="000000" w:themeColor="text1"/>
          <w:highlight w:val="none"/>
          <w14:textFill>
            <w14:solidFill>
              <w14:schemeClr w14:val="tx1"/>
            </w14:solidFill>
          </w14:textFill>
        </w:rPr>
      </w:pPr>
    </w:p>
    <w:p w14:paraId="70BB3952">
      <w:pPr>
        <w:rPr>
          <w:rFonts w:hint="eastAsia" w:ascii="楷体" w:hAnsi="楷体" w:eastAsia="楷体" w:cs="楷体"/>
          <w:color w:val="000000" w:themeColor="text1"/>
          <w:highlight w:val="none"/>
          <w14:textFill>
            <w14:solidFill>
              <w14:schemeClr w14:val="tx1"/>
            </w14:solidFill>
          </w14:textFill>
        </w:rPr>
      </w:pPr>
    </w:p>
    <w:p w14:paraId="4673752B">
      <w:pPr>
        <w:rPr>
          <w:rFonts w:hint="eastAsia" w:ascii="楷体" w:hAnsi="楷体" w:eastAsia="楷体" w:cs="楷体"/>
          <w:color w:val="000000" w:themeColor="text1"/>
          <w:highlight w:val="none"/>
          <w14:textFill>
            <w14:solidFill>
              <w14:schemeClr w14:val="tx1"/>
            </w14:solidFill>
          </w14:textFill>
        </w:rPr>
      </w:pPr>
    </w:p>
    <w:p w14:paraId="735F0C40">
      <w:pPr>
        <w:rPr>
          <w:rFonts w:hint="eastAsia" w:ascii="楷体" w:hAnsi="楷体" w:eastAsia="楷体" w:cs="楷体"/>
          <w:color w:val="000000" w:themeColor="text1"/>
          <w:highlight w:val="none"/>
          <w14:textFill>
            <w14:solidFill>
              <w14:schemeClr w14:val="tx1"/>
            </w14:solidFill>
          </w14:textFill>
        </w:rPr>
      </w:pPr>
    </w:p>
    <w:p w14:paraId="137F9C4F">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7CE6939D">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4BFD9C14">
      <w:pPr>
        <w:spacing w:before="72" w:after="72" w:line="400" w:lineRule="exact"/>
        <w:ind w:firstLine="3578" w:firstLineChars="1491"/>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62181F6A">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2FB3C071">
      <w:pPr>
        <w:rPr>
          <w:rFonts w:hint="eastAsia" w:ascii="楷体" w:hAnsi="楷体" w:eastAsia="楷体" w:cs="楷体"/>
          <w:color w:val="000000" w:themeColor="text1"/>
          <w:highlight w:val="none"/>
          <w14:textFill>
            <w14:solidFill>
              <w14:schemeClr w14:val="tx1"/>
            </w14:solidFill>
          </w14:textFill>
        </w:rPr>
        <w:sectPr>
          <w:headerReference r:id="rId7" w:type="default"/>
          <w:footerReference r:id="rId8" w:type="default"/>
          <w:pgSz w:w="11906" w:h="16838"/>
          <w:pgMar w:top="1440" w:right="1800" w:bottom="1338" w:left="1800" w:header="851" w:footer="822" w:gutter="0"/>
          <w:cols w:space="720" w:num="1"/>
          <w:titlePg/>
          <w:docGrid w:linePitch="312" w:charSpace="0"/>
        </w:sectPr>
      </w:pPr>
    </w:p>
    <w:p w14:paraId="7653481F">
      <w:pPr>
        <w:pStyle w:val="5"/>
        <w:numPr>
          <w:ilvl w:val="0"/>
          <w:numId w:val="55"/>
        </w:numPr>
        <w:jc w:val="center"/>
        <w:rPr>
          <w:rFonts w:hint="eastAsia" w:ascii="楷体" w:hAnsi="楷体" w:eastAsia="楷体" w:cs="楷体"/>
          <w:color w:val="000000" w:themeColor="text1"/>
          <w:highlight w:val="none"/>
          <w14:textFill>
            <w14:solidFill>
              <w14:schemeClr w14:val="tx1"/>
            </w14:solidFill>
          </w14:textFill>
        </w:rPr>
      </w:pPr>
      <w:bookmarkStart w:id="370" w:name="_Toc27163"/>
      <w:bookmarkStart w:id="371" w:name="_Toc20215"/>
      <w:r>
        <w:rPr>
          <w:rFonts w:hint="eastAsia" w:ascii="楷体" w:hAnsi="楷体" w:eastAsia="楷体" w:cs="楷体"/>
          <w:color w:val="000000" w:themeColor="text1"/>
          <w:highlight w:val="none"/>
          <w14:textFill>
            <w14:solidFill>
              <w14:schemeClr w14:val="tx1"/>
            </w14:solidFill>
          </w14:textFill>
        </w:rPr>
        <w:t>技术评审自查表</w:t>
      </w:r>
      <w:bookmarkEnd w:id="370"/>
      <w:bookmarkEnd w:id="371"/>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3CF9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51618BCA">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序号</w:t>
            </w:r>
          </w:p>
        </w:tc>
        <w:tc>
          <w:tcPr>
            <w:tcW w:w="4560" w:type="dxa"/>
            <w:shd w:val="clear" w:color="auto" w:fill="EEECE1"/>
            <w:vAlign w:val="center"/>
          </w:tcPr>
          <w:p w14:paraId="120BEE21">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评审分项</w:t>
            </w:r>
          </w:p>
        </w:tc>
        <w:tc>
          <w:tcPr>
            <w:tcW w:w="3180" w:type="dxa"/>
            <w:shd w:val="clear" w:color="auto" w:fill="EEECE1"/>
            <w:vAlign w:val="center"/>
          </w:tcPr>
          <w:p w14:paraId="5BA47ED7">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证明材料对应页码</w:t>
            </w:r>
          </w:p>
        </w:tc>
      </w:tr>
      <w:tr w14:paraId="7304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0D888500">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4560" w:type="dxa"/>
            <w:vAlign w:val="center"/>
          </w:tcPr>
          <w:p w14:paraId="11CC39D0">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3A1883D5">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4C6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64E9198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4560" w:type="dxa"/>
            <w:vAlign w:val="center"/>
          </w:tcPr>
          <w:p w14:paraId="15077384">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76C5CDA9">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155E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4E926AF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4560" w:type="dxa"/>
            <w:vAlign w:val="center"/>
          </w:tcPr>
          <w:p w14:paraId="58908C59">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46A2679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3EE3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23EDDE3B">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4560" w:type="dxa"/>
            <w:vAlign w:val="center"/>
          </w:tcPr>
          <w:p w14:paraId="64A56802">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17AF0DBD">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2634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FE14FA1">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4560" w:type="dxa"/>
            <w:vAlign w:val="center"/>
          </w:tcPr>
          <w:p w14:paraId="124AF3CF">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5BC7ADAD">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5F65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7397D7C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4560" w:type="dxa"/>
            <w:vAlign w:val="center"/>
          </w:tcPr>
          <w:p w14:paraId="758BC9B0">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4659EDC9">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0129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3FDF3B3C">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4560" w:type="dxa"/>
            <w:vAlign w:val="center"/>
          </w:tcPr>
          <w:p w14:paraId="267D18D1">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731F385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1A27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121131C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4560" w:type="dxa"/>
            <w:vAlign w:val="center"/>
          </w:tcPr>
          <w:p w14:paraId="62BCB4C1">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613D15D1">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055E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1B07D32E">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w:t>
            </w:r>
          </w:p>
        </w:tc>
        <w:tc>
          <w:tcPr>
            <w:tcW w:w="4560" w:type="dxa"/>
            <w:vAlign w:val="center"/>
          </w:tcPr>
          <w:p w14:paraId="50C3B0F9">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4D0717A0">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见投标文件（）页</w:t>
            </w:r>
          </w:p>
        </w:tc>
      </w:tr>
      <w:tr w14:paraId="5025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49B5733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4560" w:type="dxa"/>
            <w:vAlign w:val="center"/>
          </w:tcPr>
          <w:p w14:paraId="6C152799">
            <w:pPr>
              <w:rPr>
                <w:rFonts w:hint="eastAsia" w:ascii="楷体" w:hAnsi="楷体" w:eastAsia="楷体" w:cs="楷体"/>
                <w:color w:val="000000" w:themeColor="text1"/>
                <w:sz w:val="24"/>
                <w:highlight w:val="none"/>
                <w14:textFill>
                  <w14:solidFill>
                    <w14:schemeClr w14:val="tx1"/>
                  </w14:solidFill>
                </w14:textFill>
              </w:rPr>
            </w:pPr>
          </w:p>
        </w:tc>
        <w:tc>
          <w:tcPr>
            <w:tcW w:w="3180" w:type="dxa"/>
            <w:vAlign w:val="center"/>
          </w:tcPr>
          <w:p w14:paraId="5BE90DB9">
            <w:pPr>
              <w:jc w:val="center"/>
              <w:rPr>
                <w:rFonts w:hint="eastAsia" w:ascii="楷体" w:hAnsi="楷体" w:eastAsia="楷体" w:cs="楷体"/>
                <w:color w:val="000000" w:themeColor="text1"/>
                <w:sz w:val="24"/>
                <w:highlight w:val="none"/>
                <w14:textFill>
                  <w14:solidFill>
                    <w14:schemeClr w14:val="tx1"/>
                  </w14:solidFill>
                </w14:textFill>
              </w:rPr>
            </w:pPr>
          </w:p>
        </w:tc>
      </w:tr>
    </w:tbl>
    <w:p w14:paraId="32C35824">
      <w:pPr>
        <w:spacing w:before="120" w:beforeLines="50"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注：投标人应根据《技术评审表》的各项内容填写此表。</w:t>
      </w:r>
    </w:p>
    <w:p w14:paraId="2A8B2468">
      <w:pPr>
        <w:rPr>
          <w:rFonts w:hint="eastAsia" w:ascii="楷体" w:hAnsi="楷体" w:eastAsia="楷体" w:cs="楷体"/>
          <w:color w:val="000000" w:themeColor="text1"/>
          <w:highlight w:val="none"/>
          <w14:textFill>
            <w14:solidFill>
              <w14:schemeClr w14:val="tx1"/>
            </w14:solidFill>
          </w14:textFill>
        </w:rPr>
      </w:pPr>
    </w:p>
    <w:p w14:paraId="001A9149">
      <w:pPr>
        <w:rPr>
          <w:rFonts w:hint="eastAsia" w:ascii="楷体" w:hAnsi="楷体" w:eastAsia="楷体" w:cs="楷体"/>
          <w:color w:val="000000" w:themeColor="text1"/>
          <w:highlight w:val="none"/>
          <w14:textFill>
            <w14:solidFill>
              <w14:schemeClr w14:val="tx1"/>
            </w14:solidFill>
          </w14:textFill>
        </w:rPr>
      </w:pPr>
    </w:p>
    <w:p w14:paraId="16262EFA">
      <w:pPr>
        <w:rPr>
          <w:rFonts w:hint="eastAsia" w:ascii="楷体" w:hAnsi="楷体" w:eastAsia="楷体" w:cs="楷体"/>
          <w:color w:val="000000" w:themeColor="text1"/>
          <w:highlight w:val="none"/>
          <w14:textFill>
            <w14:solidFill>
              <w14:schemeClr w14:val="tx1"/>
            </w14:solidFill>
          </w14:textFill>
        </w:rPr>
      </w:pPr>
    </w:p>
    <w:p w14:paraId="76228300">
      <w:pPr>
        <w:rPr>
          <w:rFonts w:hint="eastAsia" w:ascii="楷体" w:hAnsi="楷体" w:eastAsia="楷体" w:cs="楷体"/>
          <w:color w:val="000000" w:themeColor="text1"/>
          <w:highlight w:val="none"/>
          <w14:textFill>
            <w14:solidFill>
              <w14:schemeClr w14:val="tx1"/>
            </w14:solidFill>
          </w14:textFill>
        </w:rPr>
      </w:pPr>
    </w:p>
    <w:p w14:paraId="0DFA3F6A">
      <w:pPr>
        <w:rPr>
          <w:rFonts w:hint="eastAsia" w:ascii="楷体" w:hAnsi="楷体" w:eastAsia="楷体" w:cs="楷体"/>
          <w:color w:val="000000" w:themeColor="text1"/>
          <w:highlight w:val="none"/>
          <w14:textFill>
            <w14:solidFill>
              <w14:schemeClr w14:val="tx1"/>
            </w14:solidFill>
          </w14:textFill>
        </w:rPr>
      </w:pPr>
    </w:p>
    <w:p w14:paraId="5C125748">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249A63BD">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0C8094CD">
      <w:pPr>
        <w:spacing w:before="72" w:after="72" w:line="400" w:lineRule="exact"/>
        <w:ind w:firstLine="3578" w:firstLineChars="1491"/>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6CF5F53C">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3FAE1575">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3C42C40D">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4A49639E">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65264646">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03AC6209">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2A76DAA6">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1F4D279B">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14FCBAC5">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59C3AB58">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652885AB">
      <w:pPr>
        <w:spacing w:before="72" w:after="72" w:line="400" w:lineRule="exact"/>
        <w:rPr>
          <w:rFonts w:hint="eastAsia" w:ascii="楷体" w:hAnsi="楷体" w:eastAsia="楷体" w:cs="楷体"/>
          <w:b/>
          <w:color w:val="000000" w:themeColor="text1"/>
          <w:sz w:val="24"/>
          <w:highlight w:val="none"/>
          <w14:textFill>
            <w14:solidFill>
              <w14:schemeClr w14:val="tx1"/>
            </w14:solidFill>
          </w14:textFill>
        </w:rPr>
      </w:pPr>
    </w:p>
    <w:p w14:paraId="017586D7">
      <w:pPr>
        <w:rPr>
          <w:rFonts w:hint="eastAsia" w:ascii="楷体" w:hAnsi="楷体" w:eastAsia="楷体" w:cs="楷体"/>
          <w:color w:val="000000" w:themeColor="text1"/>
          <w:highlight w:val="none"/>
          <w14:textFill>
            <w14:solidFill>
              <w14:schemeClr w14:val="tx1"/>
            </w14:solidFill>
          </w14:textFill>
        </w:rPr>
      </w:pPr>
    </w:p>
    <w:p w14:paraId="0039E862">
      <w:pPr>
        <w:rPr>
          <w:rFonts w:hint="eastAsia" w:ascii="楷体" w:hAnsi="楷体" w:eastAsia="楷体" w:cs="楷体"/>
          <w:color w:val="000000" w:themeColor="text1"/>
          <w:highlight w:val="none"/>
          <w14:textFill>
            <w14:solidFill>
              <w14:schemeClr w14:val="tx1"/>
            </w14:solidFill>
          </w14:textFill>
        </w:rPr>
      </w:pPr>
    </w:p>
    <w:p w14:paraId="683C0BEE">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372" w:name="_Toc11631"/>
      <w:bookmarkStart w:id="373" w:name="_Toc2445"/>
      <w:bookmarkStart w:id="374" w:name="_Toc381489424"/>
      <w:bookmarkStart w:id="375" w:name="_Toc9365"/>
      <w:bookmarkStart w:id="376" w:name="_Toc423021954"/>
      <w:bookmarkStart w:id="377" w:name="_Toc30397"/>
      <w:bookmarkStart w:id="378" w:name="_Toc17737"/>
    </w:p>
    <w:p w14:paraId="44043E63">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20395405">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379" w:name="_Toc18267"/>
      <w:bookmarkStart w:id="380" w:name="_Toc17572"/>
      <w:r>
        <w:rPr>
          <w:rFonts w:hint="eastAsia" w:ascii="楷体" w:hAnsi="楷体" w:eastAsia="楷体" w:cs="楷体"/>
          <w:color w:val="000000" w:themeColor="text1"/>
          <w:sz w:val="44"/>
          <w:szCs w:val="44"/>
          <w:highlight w:val="none"/>
          <w14:textFill>
            <w14:solidFill>
              <w14:schemeClr w14:val="tx1"/>
            </w14:solidFill>
          </w14:textFill>
        </w:rPr>
        <w:t>第二部分 初审文件</w:t>
      </w:r>
      <w:bookmarkEnd w:id="372"/>
      <w:bookmarkEnd w:id="373"/>
      <w:bookmarkEnd w:id="374"/>
      <w:bookmarkEnd w:id="375"/>
      <w:bookmarkEnd w:id="376"/>
      <w:bookmarkEnd w:id="377"/>
      <w:bookmarkEnd w:id="378"/>
      <w:bookmarkEnd w:id="379"/>
      <w:bookmarkEnd w:id="380"/>
    </w:p>
    <w:p w14:paraId="796EB1A4">
      <w:pPr>
        <w:pStyle w:val="5"/>
        <w:numPr>
          <w:ilvl w:val="0"/>
          <w:numId w:val="56"/>
        </w:numPr>
        <w:jc w:val="center"/>
        <w:rPr>
          <w:rFonts w:hint="eastAsia" w:ascii="楷体" w:hAnsi="楷体" w:eastAsia="楷体" w:cs="楷体"/>
          <w:color w:val="000000" w:themeColor="text1"/>
          <w:highlight w:val="none"/>
          <w14:textFill>
            <w14:solidFill>
              <w14:schemeClr w14:val="tx1"/>
            </w14:solidFill>
          </w14:textFill>
        </w:rPr>
      </w:pPr>
      <w:bookmarkStart w:id="381" w:name="_Toc183316725"/>
      <w:bookmarkStart w:id="382" w:name="_Toc168730817"/>
      <w:bookmarkStart w:id="383" w:name="_Toc169318447"/>
      <w:bookmarkStart w:id="384" w:name="_Toc182886665"/>
      <w:bookmarkStart w:id="385" w:name="_Toc196294644"/>
      <w:r>
        <w:rPr>
          <w:rFonts w:hint="eastAsia" w:ascii="楷体" w:hAnsi="楷体" w:eastAsia="楷体" w:cs="楷体"/>
          <w:color w:val="000000" w:themeColor="text1"/>
          <w:highlight w:val="none"/>
          <w14:textFill>
            <w14:solidFill>
              <w14:schemeClr w14:val="tx1"/>
            </w14:solidFill>
          </w14:textFill>
        </w:rPr>
        <w:br w:type="page"/>
      </w:r>
      <w:bookmarkStart w:id="386" w:name="_Toc28985"/>
      <w:bookmarkStart w:id="387" w:name="_Toc28273"/>
      <w:bookmarkStart w:id="388" w:name="_Toc29188"/>
      <w:bookmarkStart w:id="389" w:name="_Toc10695"/>
      <w:bookmarkStart w:id="390" w:name="_Toc6293"/>
      <w:bookmarkStart w:id="391" w:name="_Toc423021955"/>
      <w:bookmarkStart w:id="392" w:name="_Toc7618"/>
      <w:bookmarkStart w:id="393" w:name="_Toc4775"/>
      <w:bookmarkStart w:id="394" w:name="_Toc381489425"/>
      <w:r>
        <w:rPr>
          <w:rFonts w:hint="eastAsia" w:ascii="楷体" w:hAnsi="楷体" w:eastAsia="楷体" w:cs="楷体"/>
          <w:color w:val="000000" w:themeColor="text1"/>
          <w:highlight w:val="none"/>
          <w14:textFill>
            <w14:solidFill>
              <w14:schemeClr w14:val="tx1"/>
            </w14:solidFill>
          </w14:textFill>
        </w:rPr>
        <w:t>投标函</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CD6E835">
      <w:pPr>
        <w:adjustRightInd w:val="0"/>
        <w:snapToGrid w:val="0"/>
        <w:spacing w:before="120" w:beforeLines="50" w:after="120" w:afterLines="50" w:line="360" w:lineRule="auto"/>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致：广东鼎信招标采购有限公司</w:t>
      </w:r>
    </w:p>
    <w:p w14:paraId="1035FF83">
      <w:pPr>
        <w:tabs>
          <w:tab w:val="left" w:pos="7740"/>
        </w:tabs>
        <w:autoSpaceDE w:val="0"/>
        <w:autoSpaceDN w:val="0"/>
        <w:adjustRightInd w:val="0"/>
        <w:snapToGrid w:val="0"/>
        <w:spacing w:line="360" w:lineRule="auto"/>
        <w:ind w:right="26" w:firstLine="480" w:firstLineChars="200"/>
        <w:rPr>
          <w:rFonts w:hint="eastAsia" w:ascii="楷体" w:hAnsi="楷体" w:eastAsia="楷体" w:cs="楷体"/>
          <w:color w:val="000000" w:themeColor="text1"/>
          <w:kern w:val="0"/>
          <w:sz w:val="24"/>
          <w:highlight w:val="none"/>
          <w14:textFill>
            <w14:solidFill>
              <w14:schemeClr w14:val="tx1"/>
            </w14:solidFill>
          </w14:textFill>
        </w:rPr>
      </w:pPr>
      <w:bookmarkStart w:id="395" w:name="_Toc159221038"/>
      <w:bookmarkStart w:id="396" w:name="_Toc124256789"/>
      <w:bookmarkStart w:id="397" w:name="_Toc183316726"/>
      <w:bookmarkStart w:id="398" w:name="_Toc196294645"/>
      <w:bookmarkStart w:id="399" w:name="_Toc182886666"/>
      <w:r>
        <w:rPr>
          <w:rFonts w:hint="eastAsia" w:ascii="楷体" w:hAnsi="楷体" w:eastAsia="楷体" w:cs="楷体"/>
          <w:color w:val="000000" w:themeColor="text1"/>
          <w:kern w:val="0"/>
          <w:sz w:val="24"/>
          <w:highlight w:val="none"/>
          <w14:textFill>
            <w14:solidFill>
              <w14:schemeClr w14:val="tx1"/>
            </w14:solidFill>
          </w14:textFill>
        </w:rPr>
        <w:t>依据贵方</w:t>
      </w:r>
      <w:r>
        <w:rPr>
          <w:rFonts w:hint="eastAsia" w:ascii="楷体" w:hAnsi="楷体" w:eastAsia="楷体" w:cs="楷体"/>
          <w:color w:val="000000" w:themeColor="text1"/>
          <w:sz w:val="24"/>
          <w:highlight w:val="none"/>
          <w14:textFill>
            <w14:solidFill>
              <w14:schemeClr w14:val="tx1"/>
            </w14:solidFill>
          </w14:textFill>
        </w:rPr>
        <w:t>招标项目</w:t>
      </w:r>
      <w:r>
        <w:rPr>
          <w:rFonts w:hint="eastAsia" w:ascii="楷体" w:hAnsi="楷体" w:eastAsia="楷体" w:cs="楷体"/>
          <w:color w:val="000000" w:themeColor="text1"/>
          <w:sz w:val="24"/>
          <w:highlight w:val="none"/>
          <w:u w:val="single"/>
          <w14:textFill>
            <w14:solidFill>
              <w14:schemeClr w14:val="tx1"/>
            </w14:solidFill>
          </w14:textFill>
        </w:rPr>
        <w:t>名称     （项目编号：)</w:t>
      </w:r>
      <w:r>
        <w:rPr>
          <w:rFonts w:hint="eastAsia" w:ascii="楷体" w:hAnsi="楷体" w:eastAsia="楷体" w:cs="楷体"/>
          <w:color w:val="000000" w:themeColor="text1"/>
          <w:kern w:val="0"/>
          <w:sz w:val="24"/>
          <w:highlight w:val="none"/>
          <w14:textFill>
            <w14:solidFill>
              <w14:schemeClr w14:val="tx1"/>
            </w14:solidFill>
          </w14:textFill>
        </w:rPr>
        <w:t>的投标邀请，我方代表</w:t>
      </w:r>
      <w:r>
        <w:rPr>
          <w:rFonts w:hint="eastAsia" w:ascii="楷体" w:hAnsi="楷体" w:eastAsia="楷体" w:cs="楷体"/>
          <w:color w:val="000000" w:themeColor="text1"/>
          <w:sz w:val="24"/>
          <w:highlight w:val="none"/>
          <w:u w:val="single"/>
          <w14:textFill>
            <w14:solidFill>
              <w14:schemeClr w14:val="tx1"/>
            </w14:solidFill>
          </w14:textFill>
        </w:rPr>
        <w:t>（姓名、职务）</w:t>
      </w:r>
      <w:r>
        <w:rPr>
          <w:rFonts w:hint="eastAsia" w:ascii="楷体" w:hAnsi="楷体" w:eastAsia="楷体" w:cs="楷体"/>
          <w:color w:val="000000" w:themeColor="text1"/>
          <w:kern w:val="0"/>
          <w:sz w:val="24"/>
          <w:highlight w:val="none"/>
          <w14:textFill>
            <w14:solidFill>
              <w14:schemeClr w14:val="tx1"/>
            </w14:solidFill>
          </w14:textFill>
        </w:rPr>
        <w:t>经正式授权并代表</w:t>
      </w:r>
      <w:r>
        <w:rPr>
          <w:rFonts w:hint="eastAsia" w:ascii="楷体" w:hAnsi="楷体" w:eastAsia="楷体" w:cs="楷体"/>
          <w:color w:val="000000" w:themeColor="text1"/>
          <w:sz w:val="24"/>
          <w:highlight w:val="none"/>
          <w:u w:val="single"/>
          <w14:textFill>
            <w14:solidFill>
              <w14:schemeClr w14:val="tx1"/>
            </w14:solidFill>
          </w14:textFill>
        </w:rPr>
        <w:t>（投标人名称、地址）</w:t>
      </w:r>
      <w:r>
        <w:rPr>
          <w:rFonts w:hint="eastAsia" w:ascii="楷体" w:hAnsi="楷体" w:eastAsia="楷体" w:cs="楷体"/>
          <w:color w:val="000000" w:themeColor="text1"/>
          <w:kern w:val="0"/>
          <w:sz w:val="24"/>
          <w:highlight w:val="none"/>
          <w14:textFill>
            <w14:solidFill>
              <w14:schemeClr w14:val="tx1"/>
            </w14:solidFill>
          </w14:textFill>
        </w:rPr>
        <w:t>提交下述文件正本</w:t>
      </w:r>
      <w:r>
        <w:rPr>
          <w:rFonts w:hint="eastAsia" w:ascii="楷体" w:hAnsi="楷体" w:eastAsia="楷体" w:cs="楷体"/>
          <w:color w:val="000000" w:themeColor="text1"/>
          <w:kern w:val="0"/>
          <w:sz w:val="24"/>
          <w:highlight w:val="none"/>
          <w:u w:val="single"/>
          <w14:textFill>
            <w14:solidFill>
              <w14:schemeClr w14:val="tx1"/>
            </w14:solidFill>
          </w14:textFill>
        </w:rPr>
        <w:t>1</w:t>
      </w:r>
      <w:r>
        <w:rPr>
          <w:rFonts w:hint="eastAsia" w:ascii="楷体" w:hAnsi="楷体" w:eastAsia="楷体" w:cs="楷体"/>
          <w:color w:val="000000" w:themeColor="text1"/>
          <w:kern w:val="0"/>
          <w:sz w:val="24"/>
          <w:highlight w:val="none"/>
          <w14:textFill>
            <w14:solidFill>
              <w14:schemeClr w14:val="tx1"/>
            </w14:solidFill>
          </w14:textFill>
        </w:rPr>
        <w:t>份。</w:t>
      </w:r>
    </w:p>
    <w:p w14:paraId="35D22C84">
      <w:pPr>
        <w:numPr>
          <w:ilvl w:val="0"/>
          <w:numId w:val="57"/>
        </w:numPr>
        <w:tabs>
          <w:tab w:val="left" w:pos="7740"/>
        </w:tabs>
        <w:autoSpaceDE w:val="0"/>
        <w:autoSpaceDN w:val="0"/>
        <w:adjustRightInd w:val="0"/>
        <w:snapToGrid w:val="0"/>
        <w:spacing w:line="360" w:lineRule="auto"/>
        <w:ind w:right="246"/>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自查表</w:t>
      </w:r>
    </w:p>
    <w:p w14:paraId="60F5290D">
      <w:pPr>
        <w:numPr>
          <w:ilvl w:val="0"/>
          <w:numId w:val="57"/>
        </w:numPr>
        <w:tabs>
          <w:tab w:val="left" w:pos="7740"/>
        </w:tabs>
        <w:autoSpaceDE w:val="0"/>
        <w:autoSpaceDN w:val="0"/>
        <w:adjustRightInd w:val="0"/>
        <w:snapToGrid w:val="0"/>
        <w:spacing w:line="360" w:lineRule="auto"/>
        <w:ind w:right="246"/>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初审文件</w:t>
      </w:r>
    </w:p>
    <w:p w14:paraId="7158C00A">
      <w:pPr>
        <w:numPr>
          <w:ilvl w:val="0"/>
          <w:numId w:val="57"/>
        </w:numPr>
        <w:tabs>
          <w:tab w:val="left" w:pos="7740"/>
        </w:tabs>
        <w:autoSpaceDE w:val="0"/>
        <w:autoSpaceDN w:val="0"/>
        <w:adjustRightInd w:val="0"/>
        <w:snapToGrid w:val="0"/>
        <w:spacing w:line="360" w:lineRule="auto"/>
        <w:ind w:right="246"/>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商务文件</w:t>
      </w:r>
    </w:p>
    <w:p w14:paraId="433EDC71">
      <w:pPr>
        <w:numPr>
          <w:ilvl w:val="0"/>
          <w:numId w:val="57"/>
        </w:numPr>
        <w:tabs>
          <w:tab w:val="left" w:pos="7740"/>
        </w:tabs>
        <w:autoSpaceDE w:val="0"/>
        <w:autoSpaceDN w:val="0"/>
        <w:adjustRightInd w:val="0"/>
        <w:snapToGrid w:val="0"/>
        <w:spacing w:line="360" w:lineRule="auto"/>
        <w:ind w:right="246"/>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技术</w:t>
      </w:r>
      <w:r>
        <w:rPr>
          <w:rFonts w:hint="eastAsia" w:ascii="楷体" w:hAnsi="楷体" w:eastAsia="楷体" w:cs="楷体"/>
          <w:color w:val="000000" w:themeColor="text1"/>
          <w:sz w:val="24"/>
          <w:highlight w:val="none"/>
          <w14:textFill>
            <w14:solidFill>
              <w14:schemeClr w14:val="tx1"/>
            </w14:solidFill>
          </w14:textFill>
        </w:rPr>
        <w:t>文件</w:t>
      </w:r>
    </w:p>
    <w:p w14:paraId="71C1DB2F">
      <w:pPr>
        <w:numPr>
          <w:ilvl w:val="0"/>
          <w:numId w:val="57"/>
        </w:numPr>
        <w:tabs>
          <w:tab w:val="left" w:pos="7740"/>
        </w:tabs>
        <w:autoSpaceDE w:val="0"/>
        <w:autoSpaceDN w:val="0"/>
        <w:adjustRightInd w:val="0"/>
        <w:snapToGrid w:val="0"/>
        <w:spacing w:line="360" w:lineRule="auto"/>
        <w:ind w:right="32"/>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报价文件</w:t>
      </w:r>
    </w:p>
    <w:p w14:paraId="701ECAD0">
      <w:pPr>
        <w:tabs>
          <w:tab w:val="left" w:pos="7740"/>
        </w:tabs>
        <w:autoSpaceDE w:val="0"/>
        <w:autoSpaceDN w:val="0"/>
        <w:adjustRightInd w:val="0"/>
        <w:snapToGrid w:val="0"/>
        <w:spacing w:line="360" w:lineRule="auto"/>
        <w:ind w:right="2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在此，我方声明如下：</w:t>
      </w:r>
    </w:p>
    <w:p w14:paraId="221672D3">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同意并接受招标文件的各项要求，遵守招标文件中的各项规定，按招标文件的要求提供报价。</w:t>
      </w:r>
    </w:p>
    <w:p w14:paraId="1336587D">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投标有效期为递交投标文件之日起</w:t>
      </w:r>
      <w:r>
        <w:rPr>
          <w:rFonts w:hint="eastAsia" w:ascii="楷体" w:hAnsi="楷体" w:eastAsia="楷体" w:cs="楷体"/>
          <w:color w:val="000000" w:themeColor="text1"/>
          <w:sz w:val="24"/>
          <w:highlight w:val="none"/>
          <w:u w:val="single"/>
          <w14:textFill>
            <w14:solidFill>
              <w14:schemeClr w14:val="tx1"/>
            </w14:solidFill>
          </w14:textFill>
        </w:rPr>
        <w:t>90</w:t>
      </w:r>
      <w:r>
        <w:rPr>
          <w:rFonts w:hint="eastAsia" w:ascii="楷体" w:hAnsi="楷体" w:eastAsia="楷体" w:cs="楷体"/>
          <w:color w:val="000000" w:themeColor="text1"/>
          <w:sz w:val="24"/>
          <w:highlight w:val="none"/>
          <w14:textFill>
            <w14:solidFill>
              <w14:schemeClr w14:val="tx1"/>
            </w14:solidFill>
          </w14:textFill>
        </w:rPr>
        <w:t>天，中标人投标有效期延至合同验收之日。</w:t>
      </w:r>
    </w:p>
    <w:p w14:paraId="39A3A5CD">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74FE6CF1">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我方是依法注册的法人，在法律、财务及运作上完全独立于招标人或招标代理机构。</w:t>
      </w:r>
    </w:p>
    <w:p w14:paraId="73BC15FC">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我方已毫无保留地向贵方提供一切所需的证明材料。</w:t>
      </w:r>
    </w:p>
    <w:p w14:paraId="35786F0D">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我方承诺在本次投标中提供的一切文件，无论是原件还是复印件均为真实和准确的，绝无任何虚假、伪造和夸大的成份，否则，愿承担相应的后果和法律责任。</w:t>
      </w:r>
    </w:p>
    <w:p w14:paraId="544B1130">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我方完全服从和尊重评标委员会所作的评定结果，同时清楚理解到报价最低并非意味着必定获得中标资格。</w:t>
      </w:r>
    </w:p>
    <w:p w14:paraId="41AD33FD">
      <w:pPr>
        <w:numPr>
          <w:ilvl w:val="0"/>
          <w:numId w:val="58"/>
        </w:numPr>
        <w:tabs>
          <w:tab w:val="left" w:pos="7740"/>
        </w:tabs>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我方同意按招标文件规定向招标代理机构缴纳</w:t>
      </w:r>
      <w:r>
        <w:rPr>
          <w:rFonts w:hint="eastAsia" w:ascii="楷体" w:hAnsi="楷体" w:eastAsia="楷体" w:cs="楷体"/>
          <w:color w:val="000000" w:themeColor="text1"/>
          <w:sz w:val="24"/>
          <w:highlight w:val="none"/>
          <w:lang w:val="en-GB"/>
          <w14:textFill>
            <w14:solidFill>
              <w14:schemeClr w14:val="tx1"/>
            </w14:solidFill>
          </w14:textFill>
        </w:rPr>
        <w:t>招标代理</w:t>
      </w:r>
      <w:r>
        <w:rPr>
          <w:rFonts w:hint="eastAsia" w:ascii="楷体" w:hAnsi="楷体" w:eastAsia="楷体" w:cs="楷体"/>
          <w:color w:val="000000" w:themeColor="text1"/>
          <w:sz w:val="24"/>
          <w:highlight w:val="none"/>
          <w14:textFill>
            <w14:solidFill>
              <w14:schemeClr w14:val="tx1"/>
            </w14:solidFill>
          </w14:textFill>
        </w:rPr>
        <w:t>服务费。</w:t>
      </w:r>
    </w:p>
    <w:p w14:paraId="5D9F569B">
      <w:pPr>
        <w:adjustRightInd w:val="0"/>
        <w:snapToGrid w:val="0"/>
        <w:spacing w:line="360" w:lineRule="auto"/>
        <w:ind w:firstLine="482" w:firstLineChars="200"/>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备注：本投标函内容不得擅自删改，否则视为无效投标。</w:t>
      </w:r>
    </w:p>
    <w:p w14:paraId="45783B3E">
      <w:pPr>
        <w:tabs>
          <w:tab w:val="left" w:pos="7740"/>
        </w:tabs>
        <w:adjustRightInd w:val="0"/>
        <w:snapToGrid w:val="0"/>
        <w:spacing w:line="360" w:lineRule="auto"/>
        <w:ind w:left="420"/>
        <w:rPr>
          <w:rFonts w:hint="eastAsia" w:ascii="楷体" w:hAnsi="楷体" w:eastAsia="楷体" w:cs="楷体"/>
          <w:color w:val="000000" w:themeColor="text1"/>
          <w:sz w:val="24"/>
          <w:highlight w:val="none"/>
          <w14:textFill>
            <w14:solidFill>
              <w14:schemeClr w14:val="tx1"/>
            </w14:solidFill>
          </w14:textFill>
        </w:rPr>
      </w:pPr>
    </w:p>
    <w:p w14:paraId="32318B66">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 xml:space="preserve">地址：                       电话：     </w:t>
      </w:r>
    </w:p>
    <w:p w14:paraId="17C0EF66">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传真：                       电子邮箱：</w:t>
      </w:r>
    </w:p>
    <w:p w14:paraId="2DA81EB1">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 xml:space="preserve">开户银行：                           </w:t>
      </w:r>
    </w:p>
    <w:p w14:paraId="450593CC">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 xml:space="preserve">账号：                                    </w:t>
      </w:r>
    </w:p>
    <w:p w14:paraId="363C62A0">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p>
    <w:p w14:paraId="2906D9BB">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投标人名称（加盖公章）：</w:t>
      </w:r>
    </w:p>
    <w:p w14:paraId="207346F6">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 xml:space="preserve">投标人法定代表人或其授权代表（签字）：                                </w:t>
      </w:r>
    </w:p>
    <w:p w14:paraId="445C36B5">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 xml:space="preserve">日期：                                   </w:t>
      </w:r>
    </w:p>
    <w:p w14:paraId="770B0100">
      <w:pPr>
        <w:tabs>
          <w:tab w:val="left" w:pos="7740"/>
        </w:tabs>
        <w:autoSpaceDE w:val="0"/>
        <w:autoSpaceDN w:val="0"/>
        <w:adjustRightInd w:val="0"/>
        <w:snapToGrid w:val="0"/>
        <w:spacing w:line="360" w:lineRule="auto"/>
        <w:ind w:right="246" w:firstLine="480" w:firstLineChars="200"/>
        <w:rPr>
          <w:rFonts w:hint="eastAsia" w:ascii="楷体" w:hAnsi="楷体" w:eastAsia="楷体" w:cs="楷体"/>
          <w:color w:val="000000" w:themeColor="text1"/>
          <w:kern w:val="0"/>
          <w:sz w:val="24"/>
          <w:highlight w:val="none"/>
          <w14:textFill>
            <w14:solidFill>
              <w14:schemeClr w14:val="tx1"/>
            </w14:solidFill>
          </w14:textFill>
        </w:rPr>
      </w:pPr>
    </w:p>
    <w:p w14:paraId="23B30E59">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45BFE85D">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4FD9EF82">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0024BF5A">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7FBD5B28">
      <w:pPr>
        <w:rPr>
          <w:rFonts w:hint="eastAsia" w:ascii="楷体" w:hAnsi="楷体" w:eastAsia="楷体" w:cs="楷体"/>
          <w:color w:val="000000" w:themeColor="text1"/>
          <w:sz w:val="24"/>
          <w:highlight w:val="none"/>
          <w14:textFill>
            <w14:solidFill>
              <w14:schemeClr w14:val="tx1"/>
            </w14:solidFill>
          </w14:textFill>
        </w:rPr>
      </w:pPr>
      <w:bookmarkStart w:id="400" w:name="_Toc417739816"/>
      <w:bookmarkEnd w:id="400"/>
    </w:p>
    <w:bookmarkEnd w:id="395"/>
    <w:bookmarkEnd w:id="396"/>
    <w:bookmarkEnd w:id="397"/>
    <w:bookmarkEnd w:id="398"/>
    <w:bookmarkEnd w:id="399"/>
    <w:p w14:paraId="05019626">
      <w:pPr>
        <w:pStyle w:val="5"/>
        <w:jc w:val="center"/>
        <w:rPr>
          <w:rFonts w:hint="eastAsia" w:ascii="楷体" w:hAnsi="楷体" w:eastAsia="楷体" w:cs="楷体"/>
          <w:color w:val="000000" w:themeColor="text1"/>
          <w:highlight w:val="none"/>
          <w14:textFill>
            <w14:solidFill>
              <w14:schemeClr w14:val="tx1"/>
            </w14:solidFill>
          </w14:textFill>
        </w:rPr>
        <w:sectPr>
          <w:pgSz w:w="11906" w:h="16838"/>
          <w:pgMar w:top="1440" w:right="1800" w:bottom="1440" w:left="1800" w:header="851" w:footer="822" w:gutter="0"/>
          <w:cols w:space="720" w:num="1"/>
          <w:docGrid w:linePitch="312" w:charSpace="0"/>
        </w:sectPr>
      </w:pPr>
      <w:bookmarkStart w:id="401" w:name="_Toc423021956"/>
      <w:bookmarkStart w:id="402" w:name="_Toc381489426"/>
    </w:p>
    <w:p w14:paraId="0E7935BB">
      <w:pPr>
        <w:pStyle w:val="5"/>
        <w:numPr>
          <w:ilvl w:val="0"/>
          <w:numId w:val="56"/>
        </w:numPr>
        <w:jc w:val="center"/>
        <w:rPr>
          <w:rFonts w:hint="eastAsia" w:ascii="楷体" w:hAnsi="楷体" w:eastAsia="楷体" w:cs="楷体"/>
          <w:color w:val="000000" w:themeColor="text1"/>
          <w:highlight w:val="none"/>
          <w14:textFill>
            <w14:solidFill>
              <w14:schemeClr w14:val="tx1"/>
            </w14:solidFill>
          </w14:textFill>
        </w:rPr>
      </w:pPr>
      <w:bookmarkStart w:id="403" w:name="_Toc25843"/>
      <w:bookmarkStart w:id="404" w:name="_Toc32599"/>
      <w:bookmarkStart w:id="405" w:name="_Toc27842"/>
      <w:bookmarkStart w:id="406" w:name="_Toc18760"/>
      <w:bookmarkStart w:id="407" w:name="_Toc27927"/>
      <w:bookmarkStart w:id="408" w:name="_Toc7592"/>
      <w:bookmarkStart w:id="409" w:name="_Toc13049"/>
      <w:r>
        <w:rPr>
          <w:rFonts w:hint="eastAsia" w:ascii="楷体" w:hAnsi="楷体" w:eastAsia="楷体" w:cs="楷体"/>
          <w:color w:val="000000" w:themeColor="text1"/>
          <w:highlight w:val="none"/>
          <w14:textFill>
            <w14:solidFill>
              <w14:schemeClr w14:val="tx1"/>
            </w14:solidFill>
          </w14:textFill>
        </w:rPr>
        <w:t>关于资格的声明函</w:t>
      </w:r>
      <w:bookmarkEnd w:id="401"/>
      <w:bookmarkEnd w:id="402"/>
      <w:bookmarkEnd w:id="403"/>
      <w:bookmarkEnd w:id="404"/>
      <w:bookmarkEnd w:id="405"/>
      <w:bookmarkEnd w:id="406"/>
      <w:bookmarkEnd w:id="407"/>
      <w:bookmarkEnd w:id="408"/>
      <w:bookmarkEnd w:id="409"/>
    </w:p>
    <w:p w14:paraId="3E3962A5">
      <w:pPr>
        <w:spacing w:before="120" w:beforeLines="50" w:after="120" w:afterLines="50" w:line="360" w:lineRule="auto"/>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致：广东鼎信招标采购有限公司</w:t>
      </w:r>
    </w:p>
    <w:p w14:paraId="51B157C8">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关于贵方采购</w:t>
      </w:r>
      <w:r>
        <w:rPr>
          <w:rFonts w:hint="eastAsia" w:ascii="楷体" w:hAnsi="楷体" w:eastAsia="楷体" w:cs="楷体"/>
          <w:color w:val="000000" w:themeColor="text1"/>
          <w:sz w:val="24"/>
          <w:highlight w:val="none"/>
          <w:u w:val="single"/>
          <w14:textFill>
            <w14:solidFill>
              <w14:schemeClr w14:val="tx1"/>
            </w14:solidFill>
          </w14:textFill>
        </w:rPr>
        <w:t>（项目名称）（项目编号：      ）</w:t>
      </w:r>
      <w:r>
        <w:rPr>
          <w:rFonts w:hint="eastAsia" w:ascii="楷体" w:hAnsi="楷体" w:eastAsia="楷体" w:cs="楷体"/>
          <w:color w:val="000000" w:themeColor="text1"/>
          <w:sz w:val="24"/>
          <w:highlight w:val="none"/>
          <w14:textFill>
            <w14:solidFill>
              <w14:schemeClr w14:val="tx1"/>
            </w14:solidFill>
          </w14:textFill>
        </w:rPr>
        <w:t>，本单位愿意提交投标文件，并证明提交的下列文件和说明是准确的和真实的。</w:t>
      </w:r>
    </w:p>
    <w:p w14:paraId="64059752">
      <w:pPr>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Cs/>
          <w:color w:val="000000" w:themeColor="text1"/>
          <w:sz w:val="24"/>
          <w:highlight w:val="none"/>
          <w14:textFill>
            <w14:solidFill>
              <w14:schemeClr w14:val="tx1"/>
            </w14:solidFill>
          </w14:textFill>
        </w:rPr>
        <w:t>符合《招标文件》资格条件，提供以下资料：</w:t>
      </w:r>
    </w:p>
    <w:p w14:paraId="7912FBAA">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投标人具有独立承担民事责任能力且在中华人民共和国境内注册的法人或其他组织【提供法人或者其他组织营业执照（或事业单位法人登记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p w14:paraId="6AA3725E">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2、投标人具有良好的商业信誉和健全的财务会计制度（提供2023年的财务状况报告或者基本户开户银行出具的资信证明，若新成立的，提供成立至今的月或季度财务状况报告复印件并加盖公章）；</w:t>
      </w:r>
    </w:p>
    <w:p w14:paraId="3CB0ACB0">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投标人有依法缴纳税收和社会保障资金的良好记录（提供投标截止时间前6个月任意1个月依法缴纳税收和社会保障资金相关证明材料；如依法免税和依法不需要缴纳社会保障资金，则须提供相应文件证明其依法免税和不需要缴纳社会保障资金）；</w:t>
      </w:r>
    </w:p>
    <w:p w14:paraId="1236D2E6">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4、投标人具有履行合同所必需的设备和专业技术能力(提供关于资格的声明函)；</w:t>
      </w:r>
    </w:p>
    <w:p w14:paraId="50B2BA34">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5、投标人参加采购活动前</w:t>
      </w:r>
      <w:r>
        <w:rPr>
          <w:rFonts w:ascii="楷体" w:hAnsi="楷体" w:eastAsia="楷体" w:cs="楷体"/>
          <w:color w:val="000000" w:themeColor="text1"/>
          <w:sz w:val="24"/>
          <w:highlight w:val="none"/>
          <w14:textFill>
            <w14:solidFill>
              <w14:schemeClr w14:val="tx1"/>
            </w14:solidFill>
          </w14:textFill>
        </w:rPr>
        <w:t>3</w:t>
      </w:r>
      <w:r>
        <w:rPr>
          <w:rFonts w:hint="eastAsia" w:ascii="楷体" w:hAnsi="楷体" w:eastAsia="楷体" w:cs="楷体"/>
          <w:color w:val="000000" w:themeColor="text1"/>
          <w:sz w:val="24"/>
          <w:highlight w:val="none"/>
          <w14:textFill>
            <w14:solidFill>
              <w14:schemeClr w14:val="tx1"/>
            </w14:solidFill>
          </w14:textFill>
        </w:rPr>
        <w:t>年内（公司成立不足3年的从成立之日起计算），在经营活动中没有重大违法记录(提供关于资格的声明函)；</w:t>
      </w:r>
    </w:p>
    <w:p w14:paraId="4557E702">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与招标人存在利害关系可能影响招标公正性的法人或其他组织，不得参加本项目投标。单位负责人为同一人或者存在控股、管理关系的不同单位，不得同时参加同一标段投标或者未划分标段的同一招标项目投标（须提供全国企业信用信息公示系统相关信息截图或关于资格的声明函）；</w:t>
      </w:r>
    </w:p>
    <w:p w14:paraId="6A76D046">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7、根据烟草行业对存在行贿行为供应商的管理要求，向行业内干部职工行贿，被列入存在行贿行为供应商名单且在禁入期内的投标人，不得参加本次投标（以招标人提供的名单为准）。</w:t>
      </w:r>
    </w:p>
    <w:p w14:paraId="64739376">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投标人及其法定代表人、主要负责人或实际控制人、拟委任的项目负责人参加本次招投标活动前3年内（公司成立不足三年的从成立起计算）不得有行贿行为记录。投标人须通过“中国裁判文书网”查询相关刑事判决书、刑事裁定书等，提供无行贿行为记录的书面承诺（加盖公章）。如投标人提供虚假材料，招标人有权拒绝其投标、取消其中标资格、解除已签订的合同并追究相关责任。</w:t>
      </w:r>
    </w:p>
    <w:p w14:paraId="5A9D39E5">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9、查询国家、地方人民政府及行业主管部门规定的供应商不良行为记录公告平台信息，未列入以下公告平台范围内容：</w:t>
      </w:r>
    </w:p>
    <w:p w14:paraId="392A98E1">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（1）“信用中国”网站</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查询政府采购严重违法失信行为记录名单、重大税收违法失信主体、失信被执行人[失信被执行人页面将跳转到“中国执行信息公开网”（zxgk.court.gov.cn），按跳转页面查询]。</w:t>
      </w:r>
    </w:p>
    <w:p w14:paraId="05A84FE9">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（2）“中国政府采购网”网站</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查询是否处于“政府采购严重违法失信行为信息记录”中的禁止参加政府采购活动期间。</w:t>
      </w:r>
    </w:p>
    <w:p w14:paraId="7EF3B34B">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（3）“国家企业信用信息公示系统”网站</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查询是否属于严重违法失信企业名单以及相关行政处罚信息。</w:t>
      </w:r>
    </w:p>
    <w:p w14:paraId="0122BA54">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  [若投标人在以上网站无不良行为记录，须提供无不良行为记录的书面承诺（加盖公章），招标代理机构于投标截止日当天在中国裁判文书网、信用中国、中国政府采购网、国家企业信用信息公示系统对投标人不良行为进行查询，并填写不良行为记录查询情况表和做好证据截图或下载存档，以招标代理机构查询结果为准]</w:t>
      </w:r>
    </w:p>
    <w:p w14:paraId="4B29F614">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10、本项目不接受联合体投标(提供关于资格的声明函)。</w:t>
      </w:r>
    </w:p>
    <w:p w14:paraId="72A417DC">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11、本项目不接受转包和分包(提供关于资格的声明函)。</w:t>
      </w:r>
    </w:p>
    <w:p w14:paraId="341709C8">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本单位保证全部投标文件和问题的回答是真实和有效的，并对所提供资料的真实性负责。</w:t>
      </w:r>
    </w:p>
    <w:p w14:paraId="4C08A130">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5FEA535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607D4D62">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5B5A31E1">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349C7DE8">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br w:type="page"/>
      </w:r>
    </w:p>
    <w:p w14:paraId="2F075ACE">
      <w:pPr>
        <w:pStyle w:val="5"/>
        <w:numPr>
          <w:ilvl w:val="0"/>
          <w:numId w:val="56"/>
        </w:numPr>
        <w:jc w:val="center"/>
        <w:rPr>
          <w:rFonts w:hint="eastAsia" w:ascii="楷体" w:hAnsi="楷体" w:eastAsia="楷体" w:cs="楷体"/>
          <w:color w:val="000000" w:themeColor="text1"/>
          <w:highlight w:val="none"/>
          <w14:textFill>
            <w14:solidFill>
              <w14:schemeClr w14:val="tx1"/>
            </w14:solidFill>
          </w14:textFill>
        </w:rPr>
      </w:pPr>
      <w:bookmarkStart w:id="410" w:name="_Toc11350"/>
      <w:bookmarkStart w:id="411" w:name="_Toc14407"/>
      <w:bookmarkStart w:id="412" w:name="_Toc1677"/>
      <w:bookmarkStart w:id="413" w:name="_Toc423021960"/>
      <w:bookmarkStart w:id="414" w:name="_Toc8104"/>
      <w:bookmarkStart w:id="415" w:name="_Toc27480"/>
      <w:bookmarkStart w:id="416" w:name="_Toc22784"/>
      <w:bookmarkStart w:id="417" w:name="_Toc4850"/>
      <w:bookmarkStart w:id="418" w:name="_Toc381489429"/>
      <w:bookmarkStart w:id="419" w:name="_Toc197799988"/>
      <w:bookmarkStart w:id="420" w:name="_Toc196294648"/>
      <w:r>
        <w:rPr>
          <w:rFonts w:hint="eastAsia" w:ascii="楷体" w:hAnsi="楷体" w:eastAsia="楷体" w:cs="楷体"/>
          <w:color w:val="000000" w:themeColor="text1"/>
          <w:highlight w:val="none"/>
          <w14:textFill>
            <w14:solidFill>
              <w14:schemeClr w14:val="tx1"/>
            </w14:solidFill>
          </w14:textFill>
        </w:rPr>
        <w:t>法定代表人证明书和法定代表人授权委托书</w:t>
      </w:r>
      <w:bookmarkEnd w:id="410"/>
      <w:bookmarkEnd w:id="411"/>
      <w:bookmarkEnd w:id="412"/>
      <w:bookmarkEnd w:id="413"/>
      <w:bookmarkEnd w:id="414"/>
      <w:bookmarkEnd w:id="415"/>
      <w:bookmarkEnd w:id="416"/>
      <w:bookmarkEnd w:id="417"/>
    </w:p>
    <w:p w14:paraId="57E09FC0">
      <w:pPr>
        <w:numPr>
          <w:ilvl w:val="0"/>
          <w:numId w:val="59"/>
        </w:numPr>
        <w:spacing w:before="72" w:after="72" w:line="360" w:lineRule="auto"/>
        <w:jc w:val="center"/>
        <w:rPr>
          <w:rFonts w:hint="eastAsia" w:ascii="楷体" w:hAnsi="楷体" w:eastAsia="楷体" w:cs="楷体"/>
          <w:color w:val="000000" w:themeColor="text1"/>
          <w:sz w:val="30"/>
          <w:szCs w:val="30"/>
          <w:highlight w:val="none"/>
          <w14:textFill>
            <w14:solidFill>
              <w14:schemeClr w14:val="tx1"/>
            </w14:solidFill>
          </w14:textFill>
        </w:rPr>
      </w:pPr>
      <w:r>
        <w:rPr>
          <w:rFonts w:hint="eastAsia" w:ascii="楷体" w:hAnsi="楷体" w:eastAsia="楷体" w:cs="楷体"/>
          <w:b/>
          <w:color w:val="000000" w:themeColor="text1"/>
          <w:kern w:val="44"/>
          <w:sz w:val="30"/>
          <w:szCs w:val="30"/>
          <w:highlight w:val="none"/>
          <w14:textFill>
            <w14:solidFill>
              <w14:schemeClr w14:val="tx1"/>
            </w14:solidFill>
          </w14:textFill>
        </w:rPr>
        <w:t>法定代表人证明书</w:t>
      </w:r>
    </w:p>
    <w:p w14:paraId="5A351CC4">
      <w:pPr>
        <w:adjustRightInd w:val="0"/>
        <w:snapToGrid w:val="0"/>
        <w:spacing w:before="120" w:beforeLines="50" w:after="120" w:afterLines="50" w:line="360" w:lineRule="auto"/>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致：广东鼎信招标采购有限公司</w:t>
      </w:r>
    </w:p>
    <w:p w14:paraId="20901426">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u w:val="single"/>
          <w14:textFill>
            <w14:solidFill>
              <w14:schemeClr w14:val="tx1"/>
            </w14:solidFill>
          </w14:textFill>
        </w:rPr>
        <w:t>　　　　</w:t>
      </w:r>
      <w:r>
        <w:rPr>
          <w:rFonts w:hint="eastAsia" w:ascii="楷体" w:hAnsi="楷体" w:eastAsia="楷体" w:cs="楷体"/>
          <w:color w:val="000000" w:themeColor="text1"/>
          <w:sz w:val="24"/>
          <w:highlight w:val="none"/>
          <w14:textFill>
            <w14:solidFill>
              <w14:schemeClr w14:val="tx1"/>
            </w14:solidFill>
          </w14:textFill>
        </w:rPr>
        <w:t>同志，现任我单位</w:t>
      </w:r>
      <w:r>
        <w:rPr>
          <w:rFonts w:hint="eastAsia" w:ascii="楷体" w:hAnsi="楷体" w:eastAsia="楷体" w:cs="楷体"/>
          <w:color w:val="000000" w:themeColor="text1"/>
          <w:sz w:val="24"/>
          <w:highlight w:val="none"/>
          <w:u w:val="single"/>
          <w14:textFill>
            <w14:solidFill>
              <w14:schemeClr w14:val="tx1"/>
            </w14:solidFill>
          </w14:textFill>
        </w:rPr>
        <w:t>　　　　　　　</w:t>
      </w:r>
      <w:r>
        <w:rPr>
          <w:rFonts w:hint="eastAsia" w:ascii="楷体" w:hAnsi="楷体" w:eastAsia="楷体" w:cs="楷体"/>
          <w:color w:val="000000" w:themeColor="text1"/>
          <w:sz w:val="24"/>
          <w:highlight w:val="none"/>
          <w14:textFill>
            <w14:solidFill>
              <w14:schemeClr w14:val="tx1"/>
            </w14:solidFill>
          </w14:textFill>
        </w:rPr>
        <w:t>职务，为法定代表人，特此证明。</w:t>
      </w:r>
    </w:p>
    <w:p w14:paraId="5DBADD0C">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本证明书有效期与本公司投标文件中标注的投标有效期相同。</w:t>
      </w:r>
    </w:p>
    <w:p w14:paraId="6F3A5DD2">
      <w:pPr>
        <w:spacing w:before="72" w:after="72" w:line="360" w:lineRule="auto"/>
        <w:ind w:firstLine="482" w:firstLineChars="200"/>
        <w:rPr>
          <w:rFonts w:hint="eastAsia" w:ascii="楷体" w:hAnsi="楷体" w:eastAsia="楷体" w:cs="楷体"/>
          <w:b/>
          <w:color w:val="000000" w:themeColor="text1"/>
          <w:sz w:val="24"/>
          <w:highlight w:val="none"/>
          <w14:textFill>
            <w14:solidFill>
              <w14:schemeClr w14:val="tx1"/>
            </w14:solidFill>
          </w14:textFill>
        </w:rPr>
      </w:pPr>
    </w:p>
    <w:p w14:paraId="5BA1CFCD">
      <w:pPr>
        <w:spacing w:before="72" w:after="72" w:line="360" w:lineRule="auto"/>
        <w:ind w:firstLine="420" w:firstLineChars="200"/>
        <w:rPr>
          <w:rFonts w:hint="eastAsia" w:ascii="楷体" w:hAnsi="楷体" w:eastAsia="楷体" w:cs="楷体"/>
          <w:color w:val="000000" w:themeColor="text1"/>
          <w:szCs w:val="21"/>
          <w:highlight w:val="none"/>
          <w14:textFill>
            <w14:solidFill>
              <w14:schemeClr w14:val="tx1"/>
            </w14:solidFill>
          </w14:textFill>
        </w:rPr>
      </w:pPr>
    </w:p>
    <w:p w14:paraId="430DDDFE">
      <w:pPr>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2672D639">
      <w:pPr>
        <w:spacing w:before="240" w:beforeLines="100"/>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w:t>
      </w:r>
      <w:r>
        <w:rPr>
          <w:rFonts w:hint="eastAsia" w:ascii="楷体" w:hAnsi="楷体" w:eastAsia="楷体" w:cs="楷体"/>
          <w:bCs/>
          <w:color w:val="000000" w:themeColor="text1"/>
          <w:sz w:val="24"/>
          <w:highlight w:val="none"/>
          <w14:textFill>
            <w14:solidFill>
              <w14:schemeClr w14:val="tx1"/>
            </w14:solidFill>
          </w14:textFill>
        </w:rPr>
        <w:t xml:space="preserve">    年    月    日</w:t>
      </w:r>
    </w:p>
    <w:p w14:paraId="30C68190">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32BA158D">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p>
    <w:p w14:paraId="0E326817">
      <w:pPr>
        <w:pStyle w:val="22"/>
        <w:spacing w:before="72" w:after="72" w:line="360" w:lineRule="auto"/>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2893060</wp:posOffset>
                </wp:positionH>
                <wp:positionV relativeFrom="paragraph">
                  <wp:posOffset>329565</wp:posOffset>
                </wp:positionV>
                <wp:extent cx="2628900" cy="1755140"/>
                <wp:effectExtent l="4445" t="4445" r="14605" b="12065"/>
                <wp:wrapNone/>
                <wp:docPr id="5"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EDA0E4">
                            <w:pPr>
                              <w:spacing w:before="72" w:after="72"/>
                              <w:rPr>
                                <w:rFonts w:eastAsia="黑体"/>
                                <w:b/>
                                <w:sz w:val="30"/>
                              </w:rPr>
                            </w:pPr>
                          </w:p>
                          <w:p w14:paraId="5C6C616A">
                            <w:pPr>
                              <w:spacing w:before="72" w:after="72"/>
                              <w:rPr>
                                <w:rFonts w:eastAsia="黑体"/>
                                <w:b/>
                                <w:sz w:val="30"/>
                              </w:rPr>
                            </w:pPr>
                          </w:p>
                          <w:p w14:paraId="120C7CC3">
                            <w:pPr>
                              <w:spacing w:before="72" w:after="72"/>
                              <w:jc w:val="center"/>
                              <w:rPr>
                                <w:rFonts w:hint="eastAsia" w:ascii="楷体" w:hAnsi="楷体" w:eastAsia="楷体" w:cs="楷体"/>
                                <w:sz w:val="24"/>
                              </w:rPr>
                            </w:pPr>
                            <w:r>
                              <w:rPr>
                                <w:rFonts w:hint="eastAsia" w:ascii="楷体" w:hAnsi="楷体" w:eastAsia="楷体" w:cs="楷体"/>
                                <w:sz w:val="24"/>
                              </w:rPr>
                              <w:t>法定代表人</w:t>
                            </w:r>
                          </w:p>
                          <w:p w14:paraId="1DBB76C6">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435FB599">
                            <w:pPr>
                              <w:spacing w:before="72" w:after="72"/>
                              <w:jc w:val="center"/>
                              <w:rPr>
                                <w:rFonts w:hint="eastAsia"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Rectangle 103" o:spid="_x0000_s1026" o:spt="1" style="position:absolute;left:0pt;margin-left:227.8pt;margin-top:25.95pt;height:138.2pt;width:207pt;z-index:251663360;mso-width-relative:page;mso-height-relative:page;" fillcolor="#FFFFFF" filled="t" stroked="t"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CL9k9cYAgAA&#10;ZAQAAA4AAAAAAAAAAQAgAAAAKAEAAGRycy9lMm9Eb2MueG1sUEsFBgAAAAAGAAYAWQEAALIFAAAA&#10;AA==&#10;">
                <v:fill on="t" focussize="0,0"/>
                <v:stroke color="#000000" joinstyle="miter"/>
                <v:imagedata o:title=""/>
                <o:lock v:ext="edit" aspectratio="f"/>
                <v:textbox>
                  <w:txbxContent>
                    <w:p w14:paraId="2DEDA0E4">
                      <w:pPr>
                        <w:spacing w:before="72" w:after="72"/>
                        <w:rPr>
                          <w:rFonts w:eastAsia="黑体"/>
                          <w:b/>
                          <w:sz w:val="30"/>
                        </w:rPr>
                      </w:pPr>
                    </w:p>
                    <w:p w14:paraId="5C6C616A">
                      <w:pPr>
                        <w:spacing w:before="72" w:after="72"/>
                        <w:rPr>
                          <w:rFonts w:eastAsia="黑体"/>
                          <w:b/>
                          <w:sz w:val="30"/>
                        </w:rPr>
                      </w:pPr>
                    </w:p>
                    <w:p w14:paraId="120C7CC3">
                      <w:pPr>
                        <w:spacing w:before="72" w:after="72"/>
                        <w:jc w:val="center"/>
                        <w:rPr>
                          <w:rFonts w:hint="eastAsia" w:ascii="楷体" w:hAnsi="楷体" w:eastAsia="楷体" w:cs="楷体"/>
                          <w:sz w:val="24"/>
                        </w:rPr>
                      </w:pPr>
                      <w:r>
                        <w:rPr>
                          <w:rFonts w:hint="eastAsia" w:ascii="楷体" w:hAnsi="楷体" w:eastAsia="楷体" w:cs="楷体"/>
                          <w:sz w:val="24"/>
                        </w:rPr>
                        <w:t>法定代表人</w:t>
                      </w:r>
                    </w:p>
                    <w:p w14:paraId="1DBB76C6">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435FB599">
                      <w:pPr>
                        <w:spacing w:before="72" w:after="72"/>
                        <w:jc w:val="center"/>
                        <w:rPr>
                          <w:rFonts w:hint="eastAsia"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315595</wp:posOffset>
                </wp:positionV>
                <wp:extent cx="2628900" cy="1755140"/>
                <wp:effectExtent l="4445" t="4445" r="14605" b="12065"/>
                <wp:wrapNone/>
                <wp:docPr id="9" name="Rectangle 104"/>
                <wp:cNvGraphicFramePr/>
                <a:graphic xmlns:a="http://schemas.openxmlformats.org/drawingml/2006/main">
                  <a:graphicData uri="http://schemas.microsoft.com/office/word/2010/wordprocessingShape">
                    <wps:wsp>
                      <wps:cNvSpPr/>
                      <wps:spPr>
                        <a:xfrm>
                          <a:off x="0" y="0"/>
                          <a:ext cx="2628900" cy="1755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F46552">
                            <w:pPr>
                              <w:spacing w:before="72" w:after="72"/>
                              <w:rPr>
                                <w:rFonts w:eastAsia="黑体"/>
                                <w:b/>
                                <w:sz w:val="30"/>
                              </w:rPr>
                            </w:pPr>
                          </w:p>
                          <w:p w14:paraId="568771AC">
                            <w:pPr>
                              <w:spacing w:before="72" w:after="72"/>
                              <w:rPr>
                                <w:rFonts w:eastAsia="黑体"/>
                                <w:b/>
                                <w:sz w:val="30"/>
                              </w:rPr>
                            </w:pPr>
                          </w:p>
                          <w:p w14:paraId="2844078C">
                            <w:pPr>
                              <w:spacing w:before="72" w:after="72"/>
                              <w:jc w:val="center"/>
                              <w:rPr>
                                <w:rFonts w:hint="eastAsia" w:ascii="楷体" w:hAnsi="楷体" w:eastAsia="楷体" w:cs="楷体"/>
                                <w:sz w:val="24"/>
                              </w:rPr>
                            </w:pPr>
                            <w:r>
                              <w:rPr>
                                <w:rFonts w:hint="eastAsia" w:ascii="楷体" w:hAnsi="楷体" w:eastAsia="楷体" w:cs="楷体"/>
                                <w:sz w:val="24"/>
                              </w:rPr>
                              <w:t>法定代表人</w:t>
                            </w:r>
                          </w:p>
                          <w:p w14:paraId="71B67E1C">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523F0BA8">
                            <w:pPr>
                              <w:spacing w:before="72" w:after="72"/>
                              <w:jc w:val="center"/>
                              <w:rPr>
                                <w:rFonts w:hint="eastAsia"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Rectangle 104" o:spid="_x0000_s1026" o:spt="1" style="position:absolute;left:0pt;margin-left:-0.85pt;margin-top:24.85pt;height:138.2pt;width:207pt;z-index:251664384;mso-width-relative:page;mso-height-relative:page;" fillcolor="#FFFFFF" filled="t" stroked="t"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fill on="t" focussize="0,0"/>
                <v:stroke color="#000000" joinstyle="miter"/>
                <v:imagedata o:title=""/>
                <o:lock v:ext="edit" aspectratio="f"/>
                <v:textbox>
                  <w:txbxContent>
                    <w:p w14:paraId="4BF46552">
                      <w:pPr>
                        <w:spacing w:before="72" w:after="72"/>
                        <w:rPr>
                          <w:rFonts w:eastAsia="黑体"/>
                          <w:b/>
                          <w:sz w:val="30"/>
                        </w:rPr>
                      </w:pPr>
                    </w:p>
                    <w:p w14:paraId="568771AC">
                      <w:pPr>
                        <w:spacing w:before="72" w:after="72"/>
                        <w:rPr>
                          <w:rFonts w:eastAsia="黑体"/>
                          <w:b/>
                          <w:sz w:val="30"/>
                        </w:rPr>
                      </w:pPr>
                    </w:p>
                    <w:p w14:paraId="2844078C">
                      <w:pPr>
                        <w:spacing w:before="72" w:after="72"/>
                        <w:jc w:val="center"/>
                        <w:rPr>
                          <w:rFonts w:hint="eastAsia" w:ascii="楷体" w:hAnsi="楷体" w:eastAsia="楷体" w:cs="楷体"/>
                          <w:sz w:val="24"/>
                        </w:rPr>
                      </w:pPr>
                      <w:r>
                        <w:rPr>
                          <w:rFonts w:hint="eastAsia" w:ascii="楷体" w:hAnsi="楷体" w:eastAsia="楷体" w:cs="楷体"/>
                          <w:sz w:val="24"/>
                        </w:rPr>
                        <w:t>法定代表人</w:t>
                      </w:r>
                    </w:p>
                    <w:p w14:paraId="71B67E1C">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523F0BA8">
                      <w:pPr>
                        <w:spacing w:before="72" w:after="72"/>
                        <w:jc w:val="center"/>
                        <w:rPr>
                          <w:rFonts w:hint="eastAsia" w:ascii="楷体" w:hAnsi="楷体" w:eastAsia="楷体" w:cs="楷体"/>
                          <w:sz w:val="24"/>
                        </w:rPr>
                      </w:pPr>
                      <w:r>
                        <w:rPr>
                          <w:rFonts w:hint="eastAsia" w:ascii="楷体" w:hAnsi="楷体" w:eastAsia="楷体" w:cs="楷体"/>
                          <w:sz w:val="24"/>
                        </w:rPr>
                        <w:t>（正面）</w:t>
                      </w:r>
                    </w:p>
                  </w:txbxContent>
                </v:textbox>
              </v:rect>
            </w:pict>
          </mc:Fallback>
        </mc:AlternateContent>
      </w:r>
      <w:r>
        <w:rPr>
          <w:rFonts w:hint="eastAsia" w:ascii="楷体" w:hAnsi="楷体" w:eastAsia="楷体" w:cs="楷体"/>
          <w:b/>
          <w:color w:val="000000" w:themeColor="text1"/>
          <w:sz w:val="24"/>
          <w:highlight w:val="none"/>
          <w14:textFill>
            <w14:solidFill>
              <w14:schemeClr w14:val="tx1"/>
            </w14:solidFill>
          </w14:textFill>
        </w:rPr>
        <w:t>附法人身份证粘贴处（正反面）</w:t>
      </w:r>
    </w:p>
    <w:p w14:paraId="48D6A2DC">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55B685C2">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551A28B0">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12533FF6">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4F3086C9">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3BE22580">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p>
    <w:p w14:paraId="3DCA3BA5">
      <w:pPr>
        <w:numPr>
          <w:ilvl w:val="0"/>
          <w:numId w:val="59"/>
        </w:numPr>
        <w:spacing w:before="72" w:after="72" w:line="360" w:lineRule="auto"/>
        <w:jc w:val="center"/>
        <w:rPr>
          <w:rFonts w:hint="eastAsia" w:ascii="楷体" w:hAnsi="楷体" w:eastAsia="楷体" w:cs="楷体"/>
          <w:b/>
          <w:color w:val="000000" w:themeColor="text1"/>
          <w:kern w:val="44"/>
          <w:sz w:val="30"/>
          <w:szCs w:val="30"/>
          <w:highlight w:val="none"/>
          <w14:textFill>
            <w14:solidFill>
              <w14:schemeClr w14:val="tx1"/>
            </w14:solidFill>
          </w14:textFill>
        </w:rPr>
      </w:pPr>
      <w:bookmarkStart w:id="421" w:name="_Toc415494949"/>
      <w:bookmarkStart w:id="422" w:name="_Toc413372470"/>
      <w:bookmarkStart w:id="423" w:name="_Toc414383247"/>
      <w:bookmarkStart w:id="424" w:name="_Toc415496511"/>
      <w:bookmarkStart w:id="425" w:name="_Toc414383032"/>
      <w:bookmarkStart w:id="426" w:name="_Toc413373063"/>
      <w:bookmarkStart w:id="427" w:name="_Toc381489428"/>
      <w:bookmarkStart w:id="428" w:name="_Toc417738414"/>
      <w:bookmarkStart w:id="429" w:name="_Toc413404716"/>
      <w:r>
        <w:rPr>
          <w:rFonts w:hint="eastAsia" w:ascii="楷体" w:hAnsi="楷体" w:eastAsia="楷体" w:cs="楷体"/>
          <w:b/>
          <w:color w:val="000000" w:themeColor="text1"/>
          <w:kern w:val="44"/>
          <w:sz w:val="30"/>
          <w:szCs w:val="30"/>
          <w:highlight w:val="none"/>
          <w14:textFill>
            <w14:solidFill>
              <w14:schemeClr w14:val="tx1"/>
            </w14:solidFill>
          </w14:textFill>
        </w:rPr>
        <w:t>法定代表人授权委托书</w:t>
      </w:r>
      <w:bookmarkEnd w:id="421"/>
      <w:bookmarkEnd w:id="422"/>
      <w:bookmarkEnd w:id="423"/>
      <w:bookmarkEnd w:id="424"/>
      <w:bookmarkEnd w:id="425"/>
      <w:bookmarkEnd w:id="426"/>
      <w:bookmarkEnd w:id="427"/>
      <w:bookmarkEnd w:id="428"/>
      <w:bookmarkEnd w:id="429"/>
    </w:p>
    <w:p w14:paraId="0C263674">
      <w:pPr>
        <w:spacing w:before="120" w:beforeLines="50" w:after="120" w:afterLines="50" w:line="360" w:lineRule="auto"/>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致：广东鼎信招标采购有限公司</w:t>
      </w:r>
    </w:p>
    <w:p w14:paraId="7E28D917">
      <w:pPr>
        <w:pStyle w:val="22"/>
        <w:spacing w:before="72" w:after="72" w:line="360" w:lineRule="auto"/>
        <w:ind w:firstLine="42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我</w:t>
      </w:r>
      <w:r>
        <w:rPr>
          <w:rFonts w:hint="eastAsia" w:ascii="楷体" w:hAnsi="楷体" w:eastAsia="楷体" w:cs="楷体"/>
          <w:color w:val="000000" w:themeColor="text1"/>
          <w:sz w:val="24"/>
          <w:highlight w:val="none"/>
          <w:u w:val="single"/>
          <w14:textFill>
            <w14:solidFill>
              <w14:schemeClr w14:val="tx1"/>
            </w14:solidFill>
          </w14:textFill>
        </w:rPr>
        <w:t>　　   　　</w:t>
      </w:r>
      <w:r>
        <w:rPr>
          <w:rFonts w:hint="eastAsia" w:ascii="楷体" w:hAnsi="楷体" w:eastAsia="楷体" w:cs="楷体"/>
          <w:color w:val="000000" w:themeColor="text1"/>
          <w:sz w:val="24"/>
          <w:highlight w:val="none"/>
          <w14:textFill>
            <w14:solidFill>
              <w14:schemeClr w14:val="tx1"/>
            </w14:solidFill>
          </w14:textFill>
        </w:rPr>
        <w:t>（姓名）系</w:t>
      </w:r>
      <w:r>
        <w:rPr>
          <w:rFonts w:hint="eastAsia" w:ascii="楷体" w:hAnsi="楷体" w:eastAsia="楷体" w:cs="楷体"/>
          <w:color w:val="000000" w:themeColor="text1"/>
          <w:sz w:val="24"/>
          <w:highlight w:val="none"/>
          <w:u w:val="single"/>
          <w14:textFill>
            <w14:solidFill>
              <w14:schemeClr w14:val="tx1"/>
            </w14:solidFill>
          </w14:textFill>
        </w:rPr>
        <w:t>　　  　　　　</w:t>
      </w:r>
      <w:r>
        <w:rPr>
          <w:rFonts w:hint="eastAsia" w:ascii="楷体" w:hAnsi="楷体" w:eastAsia="楷体" w:cs="楷体"/>
          <w:color w:val="000000" w:themeColor="text1"/>
          <w:sz w:val="24"/>
          <w:highlight w:val="none"/>
          <w14:textFill>
            <w14:solidFill>
              <w14:schemeClr w14:val="tx1"/>
            </w14:solidFill>
          </w14:textFill>
        </w:rPr>
        <w:t>（投标人名称）的法定代表人，现授权委托</w:t>
      </w:r>
      <w:r>
        <w:rPr>
          <w:rFonts w:hint="eastAsia" w:ascii="楷体" w:hAnsi="楷体" w:eastAsia="楷体" w:cs="楷体"/>
          <w:color w:val="000000" w:themeColor="text1"/>
          <w:sz w:val="24"/>
          <w:highlight w:val="none"/>
          <w:u w:val="single"/>
          <w14:textFill>
            <w14:solidFill>
              <w14:schemeClr w14:val="tx1"/>
            </w14:solidFill>
          </w14:textFill>
        </w:rPr>
        <w:t>　　　　　　　　   　　　</w:t>
      </w:r>
      <w:r>
        <w:rPr>
          <w:rFonts w:hint="eastAsia" w:ascii="楷体" w:hAnsi="楷体" w:eastAsia="楷体" w:cs="楷体"/>
          <w:color w:val="000000" w:themeColor="text1"/>
          <w:sz w:val="24"/>
          <w:highlight w:val="none"/>
          <w14:textFill>
            <w14:solidFill>
              <w14:schemeClr w14:val="tx1"/>
            </w14:solidFill>
          </w14:textFill>
        </w:rPr>
        <w:t>（被授权人姓名、职务）为我公司授权代表，以本公司的名义参加</w:t>
      </w:r>
      <w:r>
        <w:rPr>
          <w:rFonts w:hint="eastAsia" w:ascii="楷体" w:hAnsi="楷体" w:eastAsia="楷体" w:cs="楷体"/>
          <w:color w:val="000000" w:themeColor="text1"/>
          <w:sz w:val="24"/>
          <w:highlight w:val="none"/>
          <w:u w:val="single"/>
          <w:lang w:val="zh-CN"/>
          <w14:textFill>
            <w14:solidFill>
              <w14:schemeClr w14:val="tx1"/>
            </w14:solidFill>
          </w14:textFill>
        </w:rPr>
        <w:t>（项目名称、项目编号）</w:t>
      </w:r>
      <w:r>
        <w:rPr>
          <w:rFonts w:hint="eastAsia" w:ascii="楷体" w:hAnsi="楷体" w:eastAsia="楷体" w:cs="楷体"/>
          <w:color w:val="000000" w:themeColor="text1"/>
          <w:sz w:val="24"/>
          <w:highlight w:val="none"/>
          <w14:textFill>
            <w14:solidFill>
              <w14:schemeClr w14:val="tx1"/>
            </w14:solidFill>
          </w14:textFill>
        </w:rPr>
        <w:t>的投标活动以及处理与之有关的一切事务。</w:t>
      </w:r>
    </w:p>
    <w:p w14:paraId="2A2B8B13">
      <w:pPr>
        <w:pStyle w:val="22"/>
        <w:spacing w:before="72" w:after="72" w:line="360" w:lineRule="auto"/>
        <w:ind w:firstLine="42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本授权委托书自法定代表人签字之日起生效，被授权人</w:t>
      </w:r>
      <w:r>
        <w:rPr>
          <w:rFonts w:hint="eastAsia" w:ascii="楷体" w:hAnsi="楷体" w:eastAsia="楷体" w:cs="楷体"/>
          <w:color w:val="000000" w:themeColor="text1"/>
          <w:sz w:val="24"/>
          <w:highlight w:val="none"/>
          <w:u w:val="single"/>
          <w14:textFill>
            <w14:solidFill>
              <w14:schemeClr w14:val="tx1"/>
            </w14:solidFill>
          </w14:textFill>
        </w:rPr>
        <w:t>（投标人授权代表）</w:t>
      </w:r>
      <w:r>
        <w:rPr>
          <w:rFonts w:hint="eastAsia" w:ascii="楷体" w:hAnsi="楷体" w:eastAsia="楷体" w:cs="楷体"/>
          <w:color w:val="000000" w:themeColor="text1"/>
          <w:sz w:val="24"/>
          <w:highlight w:val="none"/>
          <w14:textFill>
            <w14:solidFill>
              <w14:schemeClr w14:val="tx1"/>
            </w14:solidFill>
          </w14:textFill>
        </w:rPr>
        <w:t>无转委托权限。</w:t>
      </w:r>
    </w:p>
    <w:p w14:paraId="42E8409F">
      <w:pPr>
        <w:pStyle w:val="22"/>
        <w:spacing w:before="72" w:after="72" w:line="360" w:lineRule="auto"/>
        <w:ind w:firstLine="420"/>
        <w:rPr>
          <w:rFonts w:hint="eastAsia" w:ascii="楷体" w:hAnsi="楷体" w:eastAsia="楷体" w:cs="楷体"/>
          <w:color w:val="000000" w:themeColor="text1"/>
          <w:sz w:val="24"/>
          <w:highlight w:val="none"/>
          <w14:textFill>
            <w14:solidFill>
              <w14:schemeClr w14:val="tx1"/>
            </w14:solidFill>
          </w14:textFill>
        </w:rPr>
      </w:pPr>
    </w:p>
    <w:p w14:paraId="5856FC44">
      <w:pPr>
        <w:pStyle w:val="22"/>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p>
    <w:p w14:paraId="0B954DC1">
      <w:pPr>
        <w:adjustRightInd w:val="0"/>
        <w:snapToGrid w:val="0"/>
        <w:spacing w:before="72" w:after="72" w:line="480" w:lineRule="auto"/>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7779DE1F">
      <w:pPr>
        <w:adjustRightInd w:val="0"/>
        <w:snapToGrid w:val="0"/>
        <w:spacing w:before="72" w:after="72" w:line="48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投标人法定代表人（签字或签章）：</w:t>
      </w:r>
    </w:p>
    <w:p w14:paraId="1CD96C25">
      <w:pPr>
        <w:adjustRightInd w:val="0"/>
        <w:snapToGrid w:val="0"/>
        <w:spacing w:before="72" w:after="72" w:line="48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投标人授权代表（签名）：</w:t>
      </w:r>
    </w:p>
    <w:p w14:paraId="61296F10">
      <w:pPr>
        <w:pStyle w:val="22"/>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签发日期：   年   月   日</w:t>
      </w:r>
    </w:p>
    <w:p w14:paraId="3F74612A">
      <w:pPr>
        <w:pStyle w:val="22"/>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p>
    <w:p w14:paraId="1ADA2B4B">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93345</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3FDCDA">
                            <w:pPr>
                              <w:spacing w:before="72" w:after="72"/>
                              <w:rPr>
                                <w:rFonts w:eastAsia="黑体"/>
                                <w:b/>
                                <w:sz w:val="30"/>
                              </w:rPr>
                            </w:pPr>
                          </w:p>
                          <w:p w14:paraId="33A0CC53">
                            <w:pPr>
                              <w:spacing w:before="72" w:after="72"/>
                              <w:rPr>
                                <w:rFonts w:hint="eastAsia" w:ascii="楷体" w:hAnsi="楷体" w:eastAsia="楷体" w:cs="楷体"/>
                                <w:b/>
                                <w:sz w:val="30"/>
                              </w:rPr>
                            </w:pPr>
                          </w:p>
                          <w:p w14:paraId="6964B98F">
                            <w:pPr>
                              <w:spacing w:before="72" w:after="72"/>
                              <w:jc w:val="center"/>
                              <w:rPr>
                                <w:rFonts w:hint="eastAsia" w:ascii="楷体" w:hAnsi="楷体" w:eastAsia="楷体" w:cs="楷体"/>
                                <w:sz w:val="24"/>
                              </w:rPr>
                            </w:pPr>
                            <w:r>
                              <w:rPr>
                                <w:rFonts w:hint="eastAsia" w:ascii="楷体" w:hAnsi="楷体" w:eastAsia="楷体" w:cs="楷体"/>
                                <w:sz w:val="24"/>
                              </w:rPr>
                              <w:t>被授权人（授权代表）</w:t>
                            </w:r>
                          </w:p>
                          <w:p w14:paraId="06CCF08C">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16A0331C">
                            <w:pPr>
                              <w:spacing w:before="72" w:after="72"/>
                              <w:jc w:val="center"/>
                              <w:rPr>
                                <w:rFonts w:hint="eastAsia"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_x0000_s1026" o:spid="_x0000_s1026" o:spt="1" style="position:absolute;left:0pt;margin-left:225.35pt;margin-top:7.35pt;height:138.2pt;width:207pt;z-index:251661312;mso-width-relative:page;mso-height-relative:page;" fillcolor="#FFFFFF" filled="t" stroked="t"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SjQX&#10;2AAAAAoBAAAPAAAAAAAAAAEAIAAAACIAAABkcnMvZG93bnJldi54bWxQSwECFAAUAAAACACHTuJA&#10;JewIriECAABfBAAADgAAAAAAAAABACAAAAAnAQAAZHJzL2Uyb0RvYy54bWxQSwUGAAAAAAYABgBZ&#10;AQAAugUAAAAA&#10;">
                <v:fill on="t" focussize="0,0"/>
                <v:stroke color="#000000" joinstyle="miter"/>
                <v:imagedata o:title=""/>
                <o:lock v:ext="edit" aspectratio="f"/>
                <v:textbox>
                  <w:txbxContent>
                    <w:p w14:paraId="783FDCDA">
                      <w:pPr>
                        <w:spacing w:before="72" w:after="72"/>
                        <w:rPr>
                          <w:rFonts w:eastAsia="黑体"/>
                          <w:b/>
                          <w:sz w:val="30"/>
                        </w:rPr>
                      </w:pPr>
                    </w:p>
                    <w:p w14:paraId="33A0CC53">
                      <w:pPr>
                        <w:spacing w:before="72" w:after="72"/>
                        <w:rPr>
                          <w:rFonts w:hint="eastAsia" w:ascii="楷体" w:hAnsi="楷体" w:eastAsia="楷体" w:cs="楷体"/>
                          <w:b/>
                          <w:sz w:val="30"/>
                        </w:rPr>
                      </w:pPr>
                    </w:p>
                    <w:p w14:paraId="6964B98F">
                      <w:pPr>
                        <w:spacing w:before="72" w:after="72"/>
                        <w:jc w:val="center"/>
                        <w:rPr>
                          <w:rFonts w:hint="eastAsia" w:ascii="楷体" w:hAnsi="楷体" w:eastAsia="楷体" w:cs="楷体"/>
                          <w:sz w:val="24"/>
                        </w:rPr>
                      </w:pPr>
                      <w:r>
                        <w:rPr>
                          <w:rFonts w:hint="eastAsia" w:ascii="楷体" w:hAnsi="楷体" w:eastAsia="楷体" w:cs="楷体"/>
                          <w:sz w:val="24"/>
                        </w:rPr>
                        <w:t>被授权人（授权代表）</w:t>
                      </w:r>
                    </w:p>
                    <w:p w14:paraId="06CCF08C">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16A0331C">
                      <w:pPr>
                        <w:spacing w:before="72" w:after="72"/>
                        <w:jc w:val="center"/>
                        <w:rPr>
                          <w:rFonts w:hint="eastAsia" w:ascii="楷体" w:hAnsi="楷体" w:eastAsia="楷体" w:cs="楷体"/>
                          <w:sz w:val="24"/>
                        </w:rPr>
                      </w:pPr>
                      <w:r>
                        <w:rPr>
                          <w:rFonts w:hint="eastAsia" w:ascii="楷体" w:hAnsi="楷体" w:eastAsia="楷体" w:cs="楷体"/>
                          <w:sz w:val="24"/>
                        </w:rPr>
                        <w:t>（反面）</w:t>
                      </w:r>
                    </w:p>
                  </w:txbxContent>
                </v:textbox>
              </v:rect>
            </w:pict>
          </mc:Fallback>
        </mc:AlternateContent>
      </w:r>
      <w:r>
        <w:rPr>
          <w:rFonts w:hint="eastAsia" w:ascii="楷体" w:hAnsi="楷体" w:eastAsia="楷体" w:cs="楷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110490</wp:posOffset>
                </wp:positionV>
                <wp:extent cx="2628900" cy="1755140"/>
                <wp:effectExtent l="4445" t="4445" r="14605" b="12065"/>
                <wp:wrapNone/>
                <wp:docPr id="4"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7DD169">
                            <w:pPr>
                              <w:spacing w:before="72" w:after="72"/>
                              <w:rPr>
                                <w:rFonts w:eastAsia="黑体"/>
                                <w:b/>
                                <w:sz w:val="30"/>
                              </w:rPr>
                            </w:pPr>
                          </w:p>
                          <w:p w14:paraId="0C35168B">
                            <w:pPr>
                              <w:spacing w:before="72" w:after="72"/>
                              <w:rPr>
                                <w:rFonts w:eastAsia="黑体"/>
                                <w:b/>
                                <w:sz w:val="30"/>
                              </w:rPr>
                            </w:pPr>
                          </w:p>
                          <w:p w14:paraId="5999BDEF">
                            <w:pPr>
                              <w:spacing w:before="72" w:after="72"/>
                              <w:jc w:val="center"/>
                              <w:rPr>
                                <w:rFonts w:hint="eastAsia" w:ascii="楷体" w:hAnsi="楷体" w:eastAsia="楷体" w:cs="楷体"/>
                                <w:sz w:val="24"/>
                              </w:rPr>
                            </w:pPr>
                            <w:r>
                              <w:rPr>
                                <w:rFonts w:hint="eastAsia" w:ascii="楷体" w:hAnsi="楷体" w:eastAsia="楷体" w:cs="楷体"/>
                                <w:sz w:val="24"/>
                              </w:rPr>
                              <w:t>被授权人（授权代表）</w:t>
                            </w:r>
                          </w:p>
                          <w:p w14:paraId="27EC8EFB">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60B7FF75">
                            <w:pPr>
                              <w:spacing w:before="72" w:after="72"/>
                              <w:jc w:val="center"/>
                              <w:rPr>
                                <w:rFonts w:hint="eastAsia"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矩形 2" o:spid="_x0000_s1026" o:spt="1" style="position:absolute;left:0pt;margin-left:-6.05pt;margin-top:8.7pt;height:138.2pt;width:207pt;z-index:251662336;mso-width-relative:page;mso-height-relative:page;" fillcolor="#FFFFFF" filled="t" stroked="t"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CX&#10;zMfIIAIAAF8EAAAOAAAAAAAAAAEAIAAAACcBAABkcnMvZTJvRG9jLnhtbFBLBQYAAAAABgAGAFkB&#10;AAC5BQAAAAA=&#10;">
                <v:fill on="t" focussize="0,0"/>
                <v:stroke color="#000000" joinstyle="miter"/>
                <v:imagedata o:title=""/>
                <o:lock v:ext="edit" aspectratio="f"/>
                <v:textbox>
                  <w:txbxContent>
                    <w:p w14:paraId="2F7DD169">
                      <w:pPr>
                        <w:spacing w:before="72" w:after="72"/>
                        <w:rPr>
                          <w:rFonts w:eastAsia="黑体"/>
                          <w:b/>
                          <w:sz w:val="30"/>
                        </w:rPr>
                      </w:pPr>
                    </w:p>
                    <w:p w14:paraId="0C35168B">
                      <w:pPr>
                        <w:spacing w:before="72" w:after="72"/>
                        <w:rPr>
                          <w:rFonts w:eastAsia="黑体"/>
                          <w:b/>
                          <w:sz w:val="30"/>
                        </w:rPr>
                      </w:pPr>
                    </w:p>
                    <w:p w14:paraId="5999BDEF">
                      <w:pPr>
                        <w:spacing w:before="72" w:after="72"/>
                        <w:jc w:val="center"/>
                        <w:rPr>
                          <w:rFonts w:hint="eastAsia" w:ascii="楷体" w:hAnsi="楷体" w:eastAsia="楷体" w:cs="楷体"/>
                          <w:sz w:val="24"/>
                        </w:rPr>
                      </w:pPr>
                      <w:r>
                        <w:rPr>
                          <w:rFonts w:hint="eastAsia" w:ascii="楷体" w:hAnsi="楷体" w:eastAsia="楷体" w:cs="楷体"/>
                          <w:sz w:val="24"/>
                        </w:rPr>
                        <w:t>被授权人（授权代表）</w:t>
                      </w:r>
                    </w:p>
                    <w:p w14:paraId="27EC8EFB">
                      <w:pPr>
                        <w:spacing w:before="72" w:after="72"/>
                        <w:jc w:val="center"/>
                        <w:rPr>
                          <w:rFonts w:hint="eastAsia" w:ascii="楷体" w:hAnsi="楷体" w:eastAsia="楷体" w:cs="楷体"/>
                          <w:sz w:val="24"/>
                        </w:rPr>
                      </w:pPr>
                      <w:r>
                        <w:rPr>
                          <w:rFonts w:hint="eastAsia" w:ascii="楷体" w:hAnsi="楷体" w:eastAsia="楷体" w:cs="楷体"/>
                          <w:sz w:val="24"/>
                        </w:rPr>
                        <w:t>居民身份证复印件粘贴处</w:t>
                      </w:r>
                    </w:p>
                    <w:p w14:paraId="60B7FF75">
                      <w:pPr>
                        <w:spacing w:before="72" w:after="72"/>
                        <w:jc w:val="center"/>
                        <w:rPr>
                          <w:rFonts w:hint="eastAsia" w:ascii="楷体" w:hAnsi="楷体" w:eastAsia="楷体" w:cs="楷体"/>
                          <w:sz w:val="24"/>
                        </w:rPr>
                      </w:pPr>
                      <w:r>
                        <w:rPr>
                          <w:rFonts w:hint="eastAsia" w:ascii="楷体" w:hAnsi="楷体" w:eastAsia="楷体" w:cs="楷体"/>
                          <w:sz w:val="24"/>
                        </w:rPr>
                        <w:t>（正面）</w:t>
                      </w:r>
                    </w:p>
                  </w:txbxContent>
                </v:textbox>
              </v:rect>
            </w:pict>
          </mc:Fallback>
        </mc:AlternateContent>
      </w:r>
    </w:p>
    <w:p w14:paraId="5D14AAC4">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006F40C2">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66EA2C0A">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4B5F483D">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5C54B068">
      <w:pPr>
        <w:spacing w:before="72" w:after="72" w:line="360" w:lineRule="auto"/>
        <w:rPr>
          <w:rFonts w:hint="eastAsia" w:ascii="楷体" w:hAnsi="楷体" w:eastAsia="楷体" w:cs="楷体"/>
          <w:b/>
          <w:bCs/>
          <w:color w:val="000000" w:themeColor="text1"/>
          <w:sz w:val="24"/>
          <w:highlight w:val="none"/>
          <w14:textFill>
            <w14:solidFill>
              <w14:schemeClr w14:val="tx1"/>
            </w14:solidFill>
          </w14:textFill>
        </w:rPr>
      </w:pPr>
    </w:p>
    <w:p w14:paraId="176D9F1A">
      <w:pPr>
        <w:spacing w:before="72" w:after="72" w:line="360" w:lineRule="auto"/>
        <w:jc w:val="center"/>
        <w:rPr>
          <w:rFonts w:hint="eastAsia" w:ascii="楷体" w:hAnsi="楷体" w:eastAsia="楷体" w:cs="楷体"/>
          <w:b/>
          <w:bCs/>
          <w:color w:val="000000" w:themeColor="text1"/>
          <w:sz w:val="24"/>
          <w:highlight w:val="none"/>
          <w14:textFill>
            <w14:solidFill>
              <w14:schemeClr w14:val="tx1"/>
            </w14:solidFill>
          </w14:textFill>
        </w:rPr>
      </w:pPr>
    </w:p>
    <w:p w14:paraId="2743660D">
      <w:pPr>
        <w:pStyle w:val="5"/>
        <w:numPr>
          <w:ilvl w:val="0"/>
          <w:numId w:val="56"/>
        </w:numPr>
        <w:jc w:val="center"/>
        <w:rPr>
          <w:rFonts w:hint="eastAsia" w:ascii="楷体" w:hAnsi="楷体" w:eastAsia="楷体" w:cs="楷体"/>
          <w:color w:val="000000" w:themeColor="text1"/>
          <w:highlight w:val="none"/>
          <w14:textFill>
            <w14:solidFill>
              <w14:schemeClr w14:val="tx1"/>
            </w14:solidFill>
          </w14:textFill>
        </w:rPr>
      </w:pPr>
      <w:bookmarkStart w:id="430" w:name="_Toc183316728"/>
      <w:bookmarkStart w:id="431" w:name="_Toc182886668"/>
      <w:bookmarkStart w:id="432" w:name="_Toc196294647"/>
      <w:r>
        <w:rPr>
          <w:rFonts w:hint="eastAsia" w:ascii="楷体" w:hAnsi="楷体" w:eastAsia="楷体" w:cs="楷体"/>
          <w:b w:val="0"/>
          <w:color w:val="000000" w:themeColor="text1"/>
          <w:kern w:val="44"/>
          <w:szCs w:val="36"/>
          <w:highlight w:val="none"/>
          <w14:textFill>
            <w14:solidFill>
              <w14:schemeClr w14:val="tx1"/>
            </w14:solidFill>
          </w14:textFill>
        </w:rPr>
        <w:br w:type="page"/>
      </w:r>
      <w:bookmarkEnd w:id="418"/>
      <w:bookmarkEnd w:id="419"/>
      <w:bookmarkEnd w:id="420"/>
      <w:bookmarkEnd w:id="430"/>
      <w:bookmarkEnd w:id="431"/>
      <w:bookmarkEnd w:id="432"/>
      <w:bookmarkStart w:id="433" w:name="_Toc9631"/>
      <w:bookmarkStart w:id="434" w:name="_Toc3825"/>
      <w:bookmarkStart w:id="435" w:name="_Toc483642771"/>
      <w:bookmarkStart w:id="436" w:name="_Toc10517"/>
      <w:bookmarkStart w:id="437" w:name="_Toc27787"/>
      <w:bookmarkStart w:id="438" w:name="_Toc583"/>
      <w:bookmarkStart w:id="439" w:name="_Toc423021970"/>
      <w:bookmarkStart w:id="440" w:name="_Toc28687"/>
      <w:bookmarkStart w:id="441" w:name="_Toc196294634"/>
      <w:r>
        <w:rPr>
          <w:rFonts w:hint="eastAsia" w:ascii="楷体" w:hAnsi="楷体" w:eastAsia="楷体" w:cs="楷体"/>
          <w:color w:val="000000" w:themeColor="text1"/>
          <w:highlight w:val="none"/>
          <w14:textFill>
            <w14:solidFill>
              <w14:schemeClr w14:val="tx1"/>
            </w14:solidFill>
          </w14:textFill>
        </w:rPr>
        <w:t>招标代理服务费支付承诺书</w:t>
      </w:r>
      <w:bookmarkEnd w:id="433"/>
      <w:bookmarkEnd w:id="434"/>
      <w:bookmarkEnd w:id="435"/>
      <w:bookmarkEnd w:id="436"/>
      <w:bookmarkEnd w:id="437"/>
      <w:bookmarkEnd w:id="438"/>
      <w:bookmarkEnd w:id="439"/>
      <w:bookmarkEnd w:id="440"/>
    </w:p>
    <w:p w14:paraId="3EEC2E42">
      <w:pPr>
        <w:spacing w:before="120" w:beforeLines="50" w:after="120" w:afterLines="50" w:line="360" w:lineRule="auto"/>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致：广东鼎信招标采购有限公司</w:t>
      </w:r>
    </w:p>
    <w:p w14:paraId="611FE282">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本公司</w:t>
      </w:r>
      <w:r>
        <w:rPr>
          <w:rFonts w:hint="eastAsia" w:ascii="楷体" w:hAnsi="楷体" w:eastAsia="楷体" w:cs="楷体"/>
          <w:color w:val="000000" w:themeColor="text1"/>
          <w:sz w:val="24"/>
          <w:highlight w:val="none"/>
          <w:u w:val="single"/>
          <w14:textFill>
            <w14:solidFill>
              <w14:schemeClr w14:val="tx1"/>
            </w14:solidFill>
          </w14:textFill>
        </w:rPr>
        <w:t xml:space="preserve">     (投标人全称)   </w:t>
      </w:r>
      <w:r>
        <w:rPr>
          <w:rFonts w:hint="eastAsia" w:ascii="楷体" w:hAnsi="楷体" w:eastAsia="楷体" w:cs="楷体"/>
          <w:color w:val="000000" w:themeColor="text1"/>
          <w:sz w:val="24"/>
          <w:highlight w:val="none"/>
          <w14:textFill>
            <w14:solidFill>
              <w14:schemeClr w14:val="tx1"/>
            </w14:solidFill>
          </w14:textFill>
        </w:rPr>
        <w:t>在参加贵公司举行的</w:t>
      </w:r>
      <w:r>
        <w:rPr>
          <w:rFonts w:hint="eastAsia" w:ascii="楷体" w:hAnsi="楷体" w:eastAsia="楷体" w:cs="楷体"/>
          <w:color w:val="000000" w:themeColor="text1"/>
          <w:sz w:val="24"/>
          <w:highlight w:val="none"/>
          <w:u w:val="single"/>
          <w14:textFill>
            <w14:solidFill>
              <w14:schemeClr w14:val="tx1"/>
            </w14:solidFill>
          </w14:textFill>
        </w:rPr>
        <w:t>（项目名称）(项目编号： )</w:t>
      </w:r>
      <w:r>
        <w:rPr>
          <w:rFonts w:hint="eastAsia" w:ascii="楷体" w:hAnsi="楷体" w:eastAsia="楷体" w:cs="楷体"/>
          <w:color w:val="000000" w:themeColor="text1"/>
          <w:sz w:val="24"/>
          <w:highlight w:val="none"/>
          <w14:textFill>
            <w14:solidFill>
              <w14:schemeClr w14:val="tx1"/>
            </w14:solidFill>
          </w14:textFill>
        </w:rPr>
        <w:t>招标中如获中标，保证在收到贵公司发出的中标通知书的同时，向贵公司交纳招标代理服务费。</w:t>
      </w:r>
    </w:p>
    <w:p w14:paraId="1600AFE8">
      <w:pPr>
        <w:spacing w:before="72" w:after="72"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如我公司违反上述承诺，愿意承担由此引起的全部法律责任。</w:t>
      </w:r>
    </w:p>
    <w:p w14:paraId="736AEB05">
      <w:pPr>
        <w:spacing w:before="72" w:after="72" w:line="360" w:lineRule="auto"/>
        <w:ind w:firstLine="544" w:firstLineChars="227"/>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特此承诺。</w:t>
      </w:r>
    </w:p>
    <w:p w14:paraId="458940CD">
      <w:pPr>
        <w:spacing w:before="72" w:after="72" w:line="360" w:lineRule="auto"/>
        <w:ind w:left="315"/>
        <w:rPr>
          <w:rFonts w:hint="eastAsia" w:ascii="楷体" w:hAnsi="楷体" w:eastAsia="楷体" w:cs="楷体"/>
          <w:color w:val="000000" w:themeColor="text1"/>
          <w:sz w:val="24"/>
          <w:highlight w:val="none"/>
          <w14:textFill>
            <w14:solidFill>
              <w14:schemeClr w14:val="tx1"/>
            </w14:solidFill>
          </w14:textFill>
        </w:rPr>
      </w:pPr>
    </w:p>
    <w:p w14:paraId="6CD376A3">
      <w:pPr>
        <w:spacing w:before="72" w:after="72" w:line="360" w:lineRule="auto"/>
        <w:ind w:left="315"/>
        <w:rPr>
          <w:rFonts w:hint="eastAsia" w:ascii="楷体" w:hAnsi="楷体" w:eastAsia="楷体" w:cs="楷体"/>
          <w:color w:val="000000" w:themeColor="text1"/>
          <w:sz w:val="24"/>
          <w:highlight w:val="none"/>
          <w14:textFill>
            <w14:solidFill>
              <w14:schemeClr w14:val="tx1"/>
            </w14:solidFill>
          </w14:textFill>
        </w:rPr>
      </w:pPr>
    </w:p>
    <w:p w14:paraId="391572FB">
      <w:pPr>
        <w:spacing w:before="72" w:after="72" w:line="360" w:lineRule="auto"/>
        <w:ind w:left="315"/>
        <w:rPr>
          <w:rFonts w:hint="eastAsia" w:ascii="楷体" w:hAnsi="楷体" w:eastAsia="楷体" w:cs="楷体"/>
          <w:color w:val="000000" w:themeColor="text1"/>
          <w:sz w:val="24"/>
          <w:highlight w:val="none"/>
          <w14:textFill>
            <w14:solidFill>
              <w14:schemeClr w14:val="tx1"/>
            </w14:solidFill>
          </w14:textFill>
        </w:rPr>
      </w:pPr>
    </w:p>
    <w:p w14:paraId="1C519F67">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5436D324">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67C3F2B8">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6A122E39">
      <w:pPr>
        <w:snapToGrid w:val="0"/>
        <w:spacing w:line="360" w:lineRule="auto"/>
        <w:ind w:firstLine="470" w:firstLineChars="196"/>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p>
    <w:p w14:paraId="122FB1AB">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42" w:name="_Toc32133"/>
      <w:bookmarkEnd w:id="442"/>
      <w:bookmarkStart w:id="443" w:name="_Toc10488322"/>
      <w:bookmarkEnd w:id="443"/>
      <w:bookmarkStart w:id="444" w:name="_Toc381489435"/>
      <w:bookmarkStart w:id="445" w:name="_Toc16543"/>
      <w:bookmarkStart w:id="446" w:name="_Toc10821"/>
      <w:bookmarkStart w:id="447" w:name="_Toc11738"/>
      <w:bookmarkStart w:id="448" w:name="_Toc423021961"/>
      <w:bookmarkStart w:id="449" w:name="_Toc20635"/>
      <w:bookmarkStart w:id="450" w:name="_Toc18188"/>
    </w:p>
    <w:p w14:paraId="00EE4CAD">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6C435B7B">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09018E59">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1DB1E6DF">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135BADD2">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51" w:name="_Toc17409"/>
      <w:bookmarkStart w:id="452" w:name="_Toc27683"/>
      <w:r>
        <w:rPr>
          <w:rFonts w:hint="eastAsia" w:ascii="楷体" w:hAnsi="楷体" w:eastAsia="楷体" w:cs="楷体"/>
          <w:color w:val="000000" w:themeColor="text1"/>
          <w:sz w:val="44"/>
          <w:szCs w:val="44"/>
          <w:highlight w:val="none"/>
          <w14:textFill>
            <w14:solidFill>
              <w14:schemeClr w14:val="tx1"/>
            </w14:solidFill>
          </w14:textFill>
        </w:rPr>
        <w:t>第三部分 商务文件</w:t>
      </w:r>
      <w:bookmarkEnd w:id="441"/>
      <w:bookmarkEnd w:id="444"/>
      <w:bookmarkEnd w:id="445"/>
      <w:bookmarkEnd w:id="446"/>
      <w:bookmarkEnd w:id="447"/>
      <w:bookmarkEnd w:id="448"/>
      <w:bookmarkEnd w:id="449"/>
      <w:bookmarkEnd w:id="450"/>
      <w:bookmarkEnd w:id="451"/>
      <w:bookmarkEnd w:id="452"/>
    </w:p>
    <w:p w14:paraId="14365F3B">
      <w:pPr>
        <w:rPr>
          <w:rFonts w:hint="eastAsia" w:ascii="楷体" w:hAnsi="楷体" w:eastAsia="楷体" w:cs="楷体"/>
          <w:color w:val="000000" w:themeColor="text1"/>
          <w:highlight w:val="none"/>
          <w14:textFill>
            <w14:solidFill>
              <w14:schemeClr w14:val="tx1"/>
            </w14:solidFill>
          </w14:textFill>
        </w:rPr>
      </w:pPr>
    </w:p>
    <w:p w14:paraId="35D0F287">
      <w:pPr>
        <w:rPr>
          <w:rFonts w:hint="eastAsia" w:ascii="楷体" w:hAnsi="楷体" w:eastAsia="楷体" w:cs="楷体"/>
          <w:color w:val="000000" w:themeColor="text1"/>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p>
    <w:p w14:paraId="188192A2">
      <w:pPr>
        <w:rPr>
          <w:rFonts w:hint="eastAsia" w:ascii="楷体" w:hAnsi="楷体" w:eastAsia="楷体" w:cs="楷体"/>
          <w:color w:val="000000" w:themeColor="text1"/>
          <w:highlight w:val="none"/>
          <w14:textFill>
            <w14:solidFill>
              <w14:schemeClr w14:val="tx1"/>
            </w14:solidFill>
          </w14:textFill>
        </w:rPr>
      </w:pPr>
    </w:p>
    <w:p w14:paraId="7653F470">
      <w:pPr>
        <w:pStyle w:val="5"/>
        <w:numPr>
          <w:ilvl w:val="0"/>
          <w:numId w:val="60"/>
        </w:numPr>
        <w:adjustRightInd w:val="0"/>
        <w:snapToGrid w:val="0"/>
        <w:spacing w:before="0" w:after="0"/>
        <w:jc w:val="center"/>
        <w:rPr>
          <w:rFonts w:hint="eastAsia" w:ascii="楷体" w:hAnsi="楷体" w:eastAsia="楷体" w:cs="楷体"/>
          <w:color w:val="000000" w:themeColor="text1"/>
          <w:highlight w:val="none"/>
          <w14:textFill>
            <w14:solidFill>
              <w14:schemeClr w14:val="tx1"/>
            </w14:solidFill>
          </w14:textFill>
        </w:rPr>
      </w:pPr>
      <w:bookmarkStart w:id="453" w:name="_Toc9533"/>
      <w:bookmarkStart w:id="454" w:name="_Toc381489436"/>
      <w:bookmarkStart w:id="455" w:name="_Toc423021962"/>
      <w:bookmarkStart w:id="456" w:name="_Toc9516"/>
      <w:bookmarkStart w:id="457" w:name="_Toc23306"/>
      <w:bookmarkStart w:id="458" w:name="_Toc26018"/>
      <w:bookmarkStart w:id="459" w:name="_Toc13714"/>
      <w:bookmarkStart w:id="460" w:name="_Toc30265"/>
      <w:bookmarkStart w:id="461" w:name="_Toc30547"/>
      <w:r>
        <w:rPr>
          <w:rFonts w:hint="eastAsia" w:ascii="楷体" w:hAnsi="楷体" w:eastAsia="楷体" w:cs="楷体"/>
          <w:color w:val="000000" w:themeColor="text1"/>
          <w:highlight w:val="none"/>
          <w14:textFill>
            <w14:solidFill>
              <w14:schemeClr w14:val="tx1"/>
            </w14:solidFill>
          </w14:textFill>
        </w:rPr>
        <w:t>投标人</w:t>
      </w:r>
      <w:bookmarkEnd w:id="453"/>
      <w:bookmarkEnd w:id="454"/>
      <w:bookmarkEnd w:id="455"/>
      <w:r>
        <w:rPr>
          <w:rFonts w:hint="eastAsia" w:ascii="楷体" w:hAnsi="楷体" w:eastAsia="楷体" w:cs="楷体"/>
          <w:color w:val="000000" w:themeColor="text1"/>
          <w:highlight w:val="none"/>
          <w14:textFill>
            <w14:solidFill>
              <w14:schemeClr w14:val="tx1"/>
            </w14:solidFill>
          </w14:textFill>
        </w:rPr>
        <w:t>概况</w:t>
      </w:r>
      <w:bookmarkEnd w:id="456"/>
      <w:bookmarkEnd w:id="457"/>
      <w:bookmarkEnd w:id="458"/>
      <w:bookmarkEnd w:id="459"/>
      <w:bookmarkEnd w:id="460"/>
      <w:bookmarkEnd w:id="461"/>
    </w:p>
    <w:p w14:paraId="75C647F7">
      <w:pPr>
        <w:numPr>
          <w:ilvl w:val="0"/>
          <w:numId w:val="61"/>
        </w:numPr>
        <w:adjustRightInd w:val="0"/>
        <w:snapToGrid w:val="0"/>
        <w:spacing w:line="360" w:lineRule="auto"/>
        <w:jc w:val="center"/>
        <w:rPr>
          <w:rFonts w:hint="eastAsia" w:ascii="楷体" w:hAnsi="楷体" w:eastAsia="楷体" w:cs="楷体"/>
          <w:b/>
          <w:color w:val="000000" w:themeColor="text1"/>
          <w:kern w:val="44"/>
          <w:sz w:val="30"/>
          <w:szCs w:val="30"/>
          <w:highlight w:val="none"/>
          <w14:textFill>
            <w14:solidFill>
              <w14:schemeClr w14:val="tx1"/>
            </w14:solidFill>
          </w14:textFill>
        </w:rPr>
      </w:pPr>
      <w:r>
        <w:rPr>
          <w:rFonts w:hint="eastAsia" w:ascii="楷体" w:hAnsi="楷体" w:eastAsia="楷体" w:cs="楷体"/>
          <w:b/>
          <w:color w:val="000000" w:themeColor="text1"/>
          <w:kern w:val="44"/>
          <w:sz w:val="30"/>
          <w:szCs w:val="30"/>
          <w:highlight w:val="none"/>
          <w14:textFill>
            <w14:solidFill>
              <w14:schemeClr w14:val="tx1"/>
            </w14:solidFill>
          </w14:textFill>
        </w:rPr>
        <w:t>投标人情况介绍表</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169"/>
        <w:gridCol w:w="319"/>
        <w:gridCol w:w="913"/>
        <w:gridCol w:w="257"/>
        <w:gridCol w:w="942"/>
        <w:gridCol w:w="1568"/>
        <w:gridCol w:w="745"/>
        <w:gridCol w:w="160"/>
        <w:gridCol w:w="1185"/>
      </w:tblGrid>
      <w:tr w14:paraId="24D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vAlign w:val="center"/>
          </w:tcPr>
          <w:p w14:paraId="6B68768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单位名称</w:t>
            </w:r>
          </w:p>
        </w:tc>
        <w:tc>
          <w:tcPr>
            <w:tcW w:w="4259" w:type="pct"/>
            <w:gridSpan w:val="9"/>
            <w:vAlign w:val="center"/>
          </w:tcPr>
          <w:p w14:paraId="2EA2604C">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714C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5987E06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地址</w:t>
            </w:r>
          </w:p>
        </w:tc>
        <w:tc>
          <w:tcPr>
            <w:tcW w:w="4259" w:type="pct"/>
            <w:gridSpan w:val="9"/>
            <w:vAlign w:val="center"/>
          </w:tcPr>
          <w:p w14:paraId="40418067">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5EB7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243FBB87">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主管部门</w:t>
            </w:r>
          </w:p>
        </w:tc>
        <w:tc>
          <w:tcPr>
            <w:tcW w:w="873" w:type="pct"/>
            <w:gridSpan w:val="2"/>
            <w:vAlign w:val="center"/>
          </w:tcPr>
          <w:p w14:paraId="5D83B0D0">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7" w:type="pct"/>
            <w:gridSpan w:val="2"/>
            <w:vAlign w:val="center"/>
          </w:tcPr>
          <w:p w14:paraId="0275114F">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法人代表</w:t>
            </w:r>
          </w:p>
        </w:tc>
        <w:tc>
          <w:tcPr>
            <w:tcW w:w="1473" w:type="pct"/>
            <w:gridSpan w:val="2"/>
            <w:vAlign w:val="center"/>
          </w:tcPr>
          <w:p w14:paraId="3817D460">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437" w:type="pct"/>
            <w:vAlign w:val="center"/>
          </w:tcPr>
          <w:p w14:paraId="1C162A88">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职务</w:t>
            </w:r>
          </w:p>
        </w:tc>
        <w:tc>
          <w:tcPr>
            <w:tcW w:w="787" w:type="pct"/>
            <w:gridSpan w:val="2"/>
          </w:tcPr>
          <w:p w14:paraId="0AD1397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7743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210AB3A3">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经济类型</w:t>
            </w:r>
          </w:p>
        </w:tc>
        <w:tc>
          <w:tcPr>
            <w:tcW w:w="873" w:type="pct"/>
            <w:gridSpan w:val="2"/>
            <w:vAlign w:val="center"/>
          </w:tcPr>
          <w:p w14:paraId="5EFDB189">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7" w:type="pct"/>
            <w:gridSpan w:val="2"/>
            <w:vAlign w:val="center"/>
          </w:tcPr>
          <w:p w14:paraId="421FBE5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授权代表</w:t>
            </w:r>
          </w:p>
        </w:tc>
        <w:tc>
          <w:tcPr>
            <w:tcW w:w="1473" w:type="pct"/>
            <w:gridSpan w:val="2"/>
            <w:vAlign w:val="center"/>
          </w:tcPr>
          <w:p w14:paraId="70C539DB">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437" w:type="pct"/>
            <w:vAlign w:val="center"/>
          </w:tcPr>
          <w:p w14:paraId="26EDCB8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职务</w:t>
            </w:r>
          </w:p>
        </w:tc>
        <w:tc>
          <w:tcPr>
            <w:tcW w:w="787" w:type="pct"/>
            <w:gridSpan w:val="2"/>
          </w:tcPr>
          <w:p w14:paraId="0A3780F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1C02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749B719F">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邮编</w:t>
            </w:r>
          </w:p>
        </w:tc>
        <w:tc>
          <w:tcPr>
            <w:tcW w:w="873" w:type="pct"/>
            <w:gridSpan w:val="2"/>
            <w:vAlign w:val="center"/>
          </w:tcPr>
          <w:p w14:paraId="3EB54981">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7" w:type="pct"/>
            <w:gridSpan w:val="2"/>
            <w:vAlign w:val="center"/>
          </w:tcPr>
          <w:p w14:paraId="5FF909D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电话</w:t>
            </w:r>
          </w:p>
        </w:tc>
        <w:tc>
          <w:tcPr>
            <w:tcW w:w="1473" w:type="pct"/>
            <w:gridSpan w:val="2"/>
            <w:vAlign w:val="center"/>
          </w:tcPr>
          <w:p w14:paraId="585A53A4">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437" w:type="pct"/>
            <w:vAlign w:val="center"/>
          </w:tcPr>
          <w:p w14:paraId="4482A9F4">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传真</w:t>
            </w:r>
          </w:p>
        </w:tc>
        <w:tc>
          <w:tcPr>
            <w:tcW w:w="787" w:type="pct"/>
            <w:gridSpan w:val="2"/>
          </w:tcPr>
          <w:p w14:paraId="394166B3">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15C0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Align w:val="center"/>
          </w:tcPr>
          <w:p w14:paraId="70765B80">
            <w:pPr>
              <w:tabs>
                <w:tab w:val="left" w:pos="540"/>
              </w:tabs>
              <w:ind w:left="-128" w:leftChars="-62"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单位简介及机构设置</w:t>
            </w:r>
          </w:p>
        </w:tc>
        <w:tc>
          <w:tcPr>
            <w:tcW w:w="4259" w:type="pct"/>
            <w:gridSpan w:val="9"/>
          </w:tcPr>
          <w:p w14:paraId="05B7A51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7E39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0" w:type="pct"/>
            <w:vAlign w:val="center"/>
          </w:tcPr>
          <w:p w14:paraId="640A9CC6">
            <w:pPr>
              <w:tabs>
                <w:tab w:val="left" w:pos="540"/>
              </w:tabs>
              <w:ind w:left="-128" w:leftChars="-62"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单位优势及特长</w:t>
            </w:r>
          </w:p>
        </w:tc>
        <w:tc>
          <w:tcPr>
            <w:tcW w:w="4259" w:type="pct"/>
            <w:gridSpan w:val="9"/>
          </w:tcPr>
          <w:p w14:paraId="00E437CF">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2F16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restart"/>
            <w:vAlign w:val="center"/>
          </w:tcPr>
          <w:p w14:paraId="07013D5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单位概况</w:t>
            </w:r>
          </w:p>
        </w:tc>
        <w:tc>
          <w:tcPr>
            <w:tcW w:w="686" w:type="pct"/>
          </w:tcPr>
          <w:p w14:paraId="66F4FA99">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注册资本</w:t>
            </w:r>
          </w:p>
        </w:tc>
        <w:tc>
          <w:tcPr>
            <w:tcW w:w="723" w:type="pct"/>
            <w:gridSpan w:val="2"/>
          </w:tcPr>
          <w:p w14:paraId="11A4E37B">
            <w:pPr>
              <w:tabs>
                <w:tab w:val="left" w:pos="540"/>
              </w:tabs>
              <w:spacing w:line="440" w:lineRule="exact"/>
              <w:ind w:left="-130" w:leftChars="-63" w:right="-105" w:rightChars="-50" w:hanging="2"/>
              <w:jc w:val="right"/>
              <w:rPr>
                <w:rFonts w:hint="eastAsia" w:ascii="楷体" w:hAnsi="楷体" w:eastAsia="楷体" w:cs="楷体"/>
                <w:color w:val="000000" w:themeColor="text1"/>
                <w:sz w:val="24"/>
                <w:highlight w:val="none"/>
                <w14:textFill>
                  <w14:solidFill>
                    <w14:schemeClr w14:val="tx1"/>
                  </w14:solidFill>
                </w14:textFill>
              </w:rPr>
            </w:pPr>
          </w:p>
        </w:tc>
        <w:tc>
          <w:tcPr>
            <w:tcW w:w="704" w:type="pct"/>
            <w:gridSpan w:val="2"/>
          </w:tcPr>
          <w:p w14:paraId="14F76E8E">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占地面积</w:t>
            </w:r>
          </w:p>
        </w:tc>
        <w:tc>
          <w:tcPr>
            <w:tcW w:w="2145" w:type="pct"/>
            <w:gridSpan w:val="4"/>
          </w:tcPr>
          <w:p w14:paraId="19B0D7CA">
            <w:pPr>
              <w:tabs>
                <w:tab w:val="left" w:pos="540"/>
              </w:tabs>
              <w:spacing w:line="440" w:lineRule="exact"/>
              <w:ind w:left="-132" w:leftChars="-63" w:right="-105" w:rightChars="-50" w:firstLine="3480" w:firstLineChars="1450"/>
              <w:jc w:val="center"/>
              <w:rPr>
                <w:rFonts w:hint="eastAsia" w:ascii="楷体" w:hAnsi="楷体" w:eastAsia="楷体" w:cs="楷体"/>
                <w:color w:val="000000" w:themeColor="text1"/>
                <w:sz w:val="24"/>
                <w:highlight w:val="none"/>
                <w14:textFill>
                  <w14:solidFill>
                    <w14:schemeClr w14:val="tx1"/>
                  </w14:solidFill>
                </w14:textFill>
              </w:rPr>
            </w:pPr>
          </w:p>
        </w:tc>
      </w:tr>
      <w:tr w14:paraId="63C5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tcPr>
          <w:p w14:paraId="07EBD551">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6" w:type="pct"/>
          </w:tcPr>
          <w:p w14:paraId="4BC022B3">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职工总数</w:t>
            </w:r>
          </w:p>
        </w:tc>
        <w:tc>
          <w:tcPr>
            <w:tcW w:w="723" w:type="pct"/>
            <w:gridSpan w:val="2"/>
          </w:tcPr>
          <w:p w14:paraId="68F581D7">
            <w:pPr>
              <w:tabs>
                <w:tab w:val="left" w:pos="540"/>
              </w:tabs>
              <w:spacing w:line="440" w:lineRule="exact"/>
              <w:ind w:left="-130" w:leftChars="-63" w:right="-105" w:rightChars="-50" w:hanging="2"/>
              <w:jc w:val="right"/>
              <w:rPr>
                <w:rFonts w:hint="eastAsia" w:ascii="楷体" w:hAnsi="楷体" w:eastAsia="楷体" w:cs="楷体"/>
                <w:color w:val="000000" w:themeColor="text1"/>
                <w:sz w:val="24"/>
                <w:highlight w:val="none"/>
                <w14:textFill>
                  <w14:solidFill>
                    <w14:schemeClr w14:val="tx1"/>
                  </w14:solidFill>
                </w14:textFill>
              </w:rPr>
            </w:pPr>
          </w:p>
        </w:tc>
        <w:tc>
          <w:tcPr>
            <w:tcW w:w="704" w:type="pct"/>
            <w:gridSpan w:val="2"/>
          </w:tcPr>
          <w:p w14:paraId="02348A5B">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建筑面积</w:t>
            </w:r>
          </w:p>
        </w:tc>
        <w:tc>
          <w:tcPr>
            <w:tcW w:w="2145" w:type="pct"/>
            <w:gridSpan w:val="4"/>
          </w:tcPr>
          <w:p w14:paraId="3DFE4723">
            <w:pPr>
              <w:tabs>
                <w:tab w:val="left" w:pos="540"/>
              </w:tabs>
              <w:spacing w:line="440" w:lineRule="exact"/>
              <w:ind w:left="-132" w:leftChars="-63" w:right="-105" w:rightChars="-50" w:firstLine="3480" w:firstLineChars="1450"/>
              <w:jc w:val="center"/>
              <w:rPr>
                <w:rFonts w:hint="eastAsia" w:ascii="楷体" w:hAnsi="楷体" w:eastAsia="楷体" w:cs="楷体"/>
                <w:color w:val="000000" w:themeColor="text1"/>
                <w:sz w:val="24"/>
                <w:highlight w:val="none"/>
                <w14:textFill>
                  <w14:solidFill>
                    <w14:schemeClr w14:val="tx1"/>
                  </w14:solidFill>
                </w14:textFill>
              </w:rPr>
            </w:pPr>
          </w:p>
        </w:tc>
      </w:tr>
      <w:tr w14:paraId="051D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tcPr>
          <w:p w14:paraId="304E537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6" w:type="pct"/>
            <w:vMerge w:val="restart"/>
            <w:vAlign w:val="center"/>
          </w:tcPr>
          <w:p w14:paraId="027D96F3">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资产情况</w:t>
            </w:r>
          </w:p>
        </w:tc>
        <w:tc>
          <w:tcPr>
            <w:tcW w:w="723" w:type="pct"/>
            <w:gridSpan w:val="2"/>
            <w:vAlign w:val="center"/>
          </w:tcPr>
          <w:p w14:paraId="2BD6C7F3">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净资产</w:t>
            </w:r>
          </w:p>
        </w:tc>
        <w:tc>
          <w:tcPr>
            <w:tcW w:w="704" w:type="pct"/>
            <w:gridSpan w:val="2"/>
            <w:vAlign w:val="center"/>
          </w:tcPr>
          <w:p w14:paraId="1789A0DC">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920" w:type="pct"/>
            <w:vAlign w:val="center"/>
          </w:tcPr>
          <w:p w14:paraId="6BFA19B1">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固定资产原值</w:t>
            </w:r>
          </w:p>
        </w:tc>
        <w:tc>
          <w:tcPr>
            <w:tcW w:w="1225" w:type="pct"/>
            <w:gridSpan w:val="3"/>
            <w:vAlign w:val="center"/>
          </w:tcPr>
          <w:p w14:paraId="4A78E401">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704D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tcPr>
          <w:p w14:paraId="3AE5A8E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6" w:type="pct"/>
            <w:vMerge w:val="continue"/>
            <w:vAlign w:val="center"/>
          </w:tcPr>
          <w:p w14:paraId="42898E4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723" w:type="pct"/>
            <w:gridSpan w:val="2"/>
            <w:vAlign w:val="center"/>
          </w:tcPr>
          <w:p w14:paraId="0A84784A">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负债</w:t>
            </w:r>
          </w:p>
        </w:tc>
        <w:tc>
          <w:tcPr>
            <w:tcW w:w="704" w:type="pct"/>
            <w:gridSpan w:val="2"/>
            <w:vAlign w:val="center"/>
          </w:tcPr>
          <w:p w14:paraId="450936E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920" w:type="pct"/>
            <w:vAlign w:val="center"/>
          </w:tcPr>
          <w:p w14:paraId="61F8987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固定资产净值</w:t>
            </w:r>
          </w:p>
        </w:tc>
        <w:tc>
          <w:tcPr>
            <w:tcW w:w="1225" w:type="pct"/>
            <w:gridSpan w:val="3"/>
            <w:vAlign w:val="center"/>
          </w:tcPr>
          <w:p w14:paraId="4743C979">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63F1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pct"/>
            <w:vMerge w:val="restart"/>
            <w:vAlign w:val="center"/>
          </w:tcPr>
          <w:p w14:paraId="7059E7FE">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财务状况</w:t>
            </w:r>
          </w:p>
        </w:tc>
        <w:tc>
          <w:tcPr>
            <w:tcW w:w="686" w:type="pct"/>
            <w:vAlign w:val="center"/>
          </w:tcPr>
          <w:p w14:paraId="345B79EB">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年度</w:t>
            </w:r>
          </w:p>
        </w:tc>
        <w:tc>
          <w:tcPr>
            <w:tcW w:w="723" w:type="pct"/>
            <w:gridSpan w:val="2"/>
            <w:vAlign w:val="center"/>
          </w:tcPr>
          <w:p w14:paraId="57386DE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主营收入</w:t>
            </w:r>
          </w:p>
        </w:tc>
        <w:tc>
          <w:tcPr>
            <w:tcW w:w="704" w:type="pct"/>
            <w:gridSpan w:val="2"/>
            <w:vAlign w:val="center"/>
          </w:tcPr>
          <w:p w14:paraId="2E63574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收入总额</w:t>
            </w:r>
          </w:p>
        </w:tc>
        <w:tc>
          <w:tcPr>
            <w:tcW w:w="920" w:type="pct"/>
            <w:vAlign w:val="center"/>
          </w:tcPr>
          <w:p w14:paraId="4659040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利润总额</w:t>
            </w:r>
          </w:p>
        </w:tc>
        <w:tc>
          <w:tcPr>
            <w:tcW w:w="531" w:type="pct"/>
            <w:gridSpan w:val="2"/>
            <w:vAlign w:val="center"/>
          </w:tcPr>
          <w:p w14:paraId="2A0581E8">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净利润</w:t>
            </w:r>
          </w:p>
        </w:tc>
        <w:tc>
          <w:tcPr>
            <w:tcW w:w="693" w:type="pct"/>
            <w:vAlign w:val="center"/>
          </w:tcPr>
          <w:p w14:paraId="35014189">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资产负债率</w:t>
            </w:r>
          </w:p>
        </w:tc>
      </w:tr>
      <w:tr w14:paraId="4B95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tcPr>
          <w:p w14:paraId="09FA56CE">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6" w:type="pct"/>
          </w:tcPr>
          <w:p w14:paraId="0CBBB138">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723" w:type="pct"/>
            <w:gridSpan w:val="2"/>
          </w:tcPr>
          <w:p w14:paraId="2736C735">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704" w:type="pct"/>
            <w:gridSpan w:val="2"/>
          </w:tcPr>
          <w:p w14:paraId="0EEF0714">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920" w:type="pct"/>
          </w:tcPr>
          <w:p w14:paraId="48F942E7">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531" w:type="pct"/>
            <w:gridSpan w:val="2"/>
          </w:tcPr>
          <w:p w14:paraId="50A0B3EA">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93" w:type="pct"/>
          </w:tcPr>
          <w:p w14:paraId="2590384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r w14:paraId="4152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vMerge w:val="continue"/>
          </w:tcPr>
          <w:p w14:paraId="342AE852">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86" w:type="pct"/>
          </w:tcPr>
          <w:p w14:paraId="2AAD0200">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723" w:type="pct"/>
            <w:gridSpan w:val="2"/>
          </w:tcPr>
          <w:p w14:paraId="62D0C67D">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704" w:type="pct"/>
            <w:gridSpan w:val="2"/>
          </w:tcPr>
          <w:p w14:paraId="141DB275">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920" w:type="pct"/>
          </w:tcPr>
          <w:p w14:paraId="4595B226">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531" w:type="pct"/>
            <w:gridSpan w:val="2"/>
          </w:tcPr>
          <w:p w14:paraId="791BA6CA">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c>
          <w:tcPr>
            <w:tcW w:w="693" w:type="pct"/>
          </w:tcPr>
          <w:p w14:paraId="62ED2A54">
            <w:pPr>
              <w:tabs>
                <w:tab w:val="left" w:pos="540"/>
              </w:tabs>
              <w:spacing w:line="440" w:lineRule="exact"/>
              <w:ind w:left="-130" w:leftChars="-63" w:right="-105" w:rightChars="-50" w:hanging="2"/>
              <w:jc w:val="center"/>
              <w:rPr>
                <w:rFonts w:hint="eastAsia" w:ascii="楷体" w:hAnsi="楷体" w:eastAsia="楷体" w:cs="楷体"/>
                <w:color w:val="000000" w:themeColor="text1"/>
                <w:sz w:val="24"/>
                <w:highlight w:val="none"/>
                <w14:textFill>
                  <w14:solidFill>
                    <w14:schemeClr w14:val="tx1"/>
                  </w14:solidFill>
                </w14:textFill>
              </w:rPr>
            </w:pPr>
          </w:p>
        </w:tc>
      </w:tr>
    </w:tbl>
    <w:p w14:paraId="77032538">
      <w:pPr>
        <w:pStyle w:val="86"/>
        <w:spacing w:line="360" w:lineRule="auto"/>
        <w:ind w:left="960" w:hanging="960" w:hangingChars="400"/>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pPr>
      <w: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t>注：</w:t>
      </w:r>
    </w:p>
    <w:p w14:paraId="3E5C261A">
      <w:pPr>
        <w:pStyle w:val="86"/>
        <w:numPr>
          <w:ilvl w:val="0"/>
          <w:numId w:val="62"/>
        </w:numPr>
        <w:spacing w:line="360" w:lineRule="auto"/>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pPr>
      <w: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t>上表内容可以采用文字描述（企业性质、发展历程、经营规模及服务理念、主营产品、技术力量等）或图片描述（经营场所、主要经营项目等）。</w:t>
      </w:r>
    </w:p>
    <w:p w14:paraId="69E6A55E">
      <w:pPr>
        <w:pStyle w:val="86"/>
        <w:numPr>
          <w:ilvl w:val="0"/>
          <w:numId w:val="62"/>
        </w:numPr>
        <w:spacing w:line="360" w:lineRule="auto"/>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pPr>
      <w: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t>投标人须提供</w:t>
      </w:r>
      <w:r>
        <w:rPr>
          <w:rFonts w:hint="eastAsia" w:ascii="楷体" w:hAnsi="楷体" w:eastAsia="楷体" w:cs="楷体"/>
          <w:bCs w:val="0"/>
          <w:color w:val="000000" w:themeColor="text1"/>
          <w:spacing w:val="0"/>
          <w:kern w:val="2"/>
          <w:szCs w:val="24"/>
          <w:highlight w:val="none"/>
          <w:u w:val="single"/>
          <w14:textFill>
            <w14:solidFill>
              <w14:schemeClr w14:val="tx1"/>
            </w14:solidFill>
          </w14:textFill>
        </w:rPr>
        <w:t>近   年</w:t>
      </w:r>
      <w: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t>的财务报告的复印件（加盖公章）。</w:t>
      </w:r>
    </w:p>
    <w:p w14:paraId="61F9A889">
      <w:pPr>
        <w:pStyle w:val="86"/>
        <w:numPr>
          <w:ilvl w:val="0"/>
          <w:numId w:val="62"/>
        </w:numP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pPr>
      <w:r>
        <w:rPr>
          <w:rFonts w:hint="eastAsia" w:ascii="楷体" w:hAnsi="楷体" w:eastAsia="楷体" w:cs="楷体"/>
          <w:bCs w:val="0"/>
          <w:color w:val="000000" w:themeColor="text1"/>
          <w:spacing w:val="0"/>
          <w:kern w:val="2"/>
          <w:szCs w:val="24"/>
          <w:highlight w:val="none"/>
          <w:lang w:val="en-GB"/>
          <w14:textFill>
            <w14:solidFill>
              <w14:schemeClr w14:val="tx1"/>
            </w14:solidFill>
          </w14:textFill>
        </w:rPr>
        <w:t>如投标人此表数据有虚假，一经查实，自行承担相关责任。</w:t>
      </w:r>
    </w:p>
    <w:p w14:paraId="4C467F7C">
      <w:pPr>
        <w:pStyle w:val="86"/>
        <w:ind w:firstLine="420" w:firstLineChars="200"/>
        <w:rPr>
          <w:rFonts w:hint="eastAsia" w:ascii="楷体" w:hAnsi="楷体" w:eastAsia="楷体" w:cs="楷体"/>
          <w:bCs w:val="0"/>
          <w:color w:val="000000" w:themeColor="text1"/>
          <w:spacing w:val="0"/>
          <w:kern w:val="2"/>
          <w:sz w:val="21"/>
          <w:szCs w:val="21"/>
          <w:highlight w:val="none"/>
          <w:lang w:val="en-GB"/>
          <w14:textFill>
            <w14:solidFill>
              <w14:schemeClr w14:val="tx1"/>
            </w14:solidFill>
          </w14:textFill>
        </w:rPr>
      </w:pPr>
    </w:p>
    <w:p w14:paraId="07C5F74B">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1FC44F2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28FE0E79">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楷体" w:hAnsi="楷体" w:eastAsia="楷体" w:cs="楷体"/>
          <w:color w:val="000000" w:themeColor="text1"/>
          <w:sz w:val="24"/>
          <w:highlight w:val="none"/>
          <w14:textFill>
            <w14:solidFill>
              <w14:schemeClr w14:val="tx1"/>
            </w14:solidFill>
          </w14:textFill>
        </w:rPr>
        <w:t>日期：   年   月   日</w:t>
      </w:r>
    </w:p>
    <w:p w14:paraId="06FAD108">
      <w:pPr>
        <w:numPr>
          <w:ilvl w:val="0"/>
          <w:numId w:val="61"/>
        </w:numPr>
        <w:spacing w:before="72" w:after="72" w:line="360" w:lineRule="auto"/>
        <w:jc w:val="center"/>
        <w:rPr>
          <w:rFonts w:hint="eastAsia" w:ascii="楷体" w:hAnsi="楷体" w:eastAsia="楷体" w:cs="楷体"/>
          <w:b/>
          <w:color w:val="000000" w:themeColor="text1"/>
          <w:kern w:val="44"/>
          <w:sz w:val="30"/>
          <w:szCs w:val="30"/>
          <w:highlight w:val="none"/>
          <w14:textFill>
            <w14:solidFill>
              <w14:schemeClr w14:val="tx1"/>
            </w14:solidFill>
          </w14:textFill>
        </w:rPr>
      </w:pPr>
      <w:r>
        <w:rPr>
          <w:rFonts w:hint="eastAsia" w:ascii="楷体" w:hAnsi="楷体" w:eastAsia="楷体" w:cs="楷体"/>
          <w:b/>
          <w:color w:val="000000" w:themeColor="text1"/>
          <w:kern w:val="44"/>
          <w:sz w:val="30"/>
          <w:szCs w:val="30"/>
          <w:highlight w:val="none"/>
          <w14:textFill>
            <w14:solidFill>
              <w14:schemeClr w14:val="tx1"/>
            </w14:solidFill>
          </w14:textFill>
        </w:rPr>
        <w:t>同类项目业绩</w:t>
      </w:r>
    </w:p>
    <w:tbl>
      <w:tblPr>
        <w:tblStyle w:val="4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09BA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5779FD7D">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序号</w:t>
            </w:r>
          </w:p>
        </w:tc>
        <w:tc>
          <w:tcPr>
            <w:tcW w:w="1872" w:type="dxa"/>
            <w:shd w:val="clear" w:color="auto" w:fill="EAEAEA"/>
            <w:vAlign w:val="center"/>
          </w:tcPr>
          <w:p w14:paraId="720D293A">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客户名称</w:t>
            </w:r>
          </w:p>
        </w:tc>
        <w:tc>
          <w:tcPr>
            <w:tcW w:w="2819" w:type="dxa"/>
            <w:shd w:val="clear" w:color="auto" w:fill="EAEAEA"/>
            <w:vAlign w:val="center"/>
          </w:tcPr>
          <w:p w14:paraId="6E80B721">
            <w:pP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项目名称及合同金额</w:t>
            </w:r>
          </w:p>
        </w:tc>
        <w:tc>
          <w:tcPr>
            <w:tcW w:w="1236" w:type="dxa"/>
            <w:shd w:val="clear" w:color="auto" w:fill="EAEAEA"/>
            <w:vAlign w:val="center"/>
          </w:tcPr>
          <w:p w14:paraId="1EA138D8">
            <w:pP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完成时间</w:t>
            </w:r>
          </w:p>
        </w:tc>
        <w:tc>
          <w:tcPr>
            <w:tcW w:w="2237" w:type="dxa"/>
            <w:shd w:val="clear" w:color="auto" w:fill="EAEAEA"/>
            <w:vAlign w:val="center"/>
          </w:tcPr>
          <w:p w14:paraId="4AC8A535">
            <w:pPr>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联系人及电话</w:t>
            </w:r>
          </w:p>
        </w:tc>
      </w:tr>
      <w:tr w14:paraId="69B5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3E102AB">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1872" w:type="dxa"/>
            <w:vAlign w:val="center"/>
          </w:tcPr>
          <w:p w14:paraId="2BACCDBF">
            <w:pPr>
              <w:jc w:val="center"/>
              <w:rPr>
                <w:rFonts w:hint="eastAsia" w:ascii="楷体" w:hAnsi="楷体" w:eastAsia="楷体" w:cs="楷体"/>
                <w:color w:val="000000" w:themeColor="text1"/>
                <w:sz w:val="24"/>
                <w:highlight w:val="none"/>
                <w14:textFill>
                  <w14:solidFill>
                    <w14:schemeClr w14:val="tx1"/>
                  </w14:solidFill>
                </w14:textFill>
              </w:rPr>
            </w:pPr>
          </w:p>
        </w:tc>
        <w:tc>
          <w:tcPr>
            <w:tcW w:w="2819" w:type="dxa"/>
            <w:vAlign w:val="center"/>
          </w:tcPr>
          <w:p w14:paraId="4A745B7C">
            <w:pPr>
              <w:jc w:val="center"/>
              <w:rPr>
                <w:rFonts w:hint="eastAsia" w:ascii="楷体" w:hAnsi="楷体" w:eastAsia="楷体" w:cs="楷体"/>
                <w:color w:val="000000" w:themeColor="text1"/>
                <w:sz w:val="24"/>
                <w:highlight w:val="none"/>
                <w14:textFill>
                  <w14:solidFill>
                    <w14:schemeClr w14:val="tx1"/>
                  </w14:solidFill>
                </w14:textFill>
              </w:rPr>
            </w:pPr>
          </w:p>
        </w:tc>
        <w:tc>
          <w:tcPr>
            <w:tcW w:w="1236" w:type="dxa"/>
            <w:vAlign w:val="center"/>
          </w:tcPr>
          <w:p w14:paraId="541D448F">
            <w:pPr>
              <w:jc w:val="center"/>
              <w:rPr>
                <w:rFonts w:hint="eastAsia" w:ascii="楷体" w:hAnsi="楷体" w:eastAsia="楷体" w:cs="楷体"/>
                <w:color w:val="000000" w:themeColor="text1"/>
                <w:sz w:val="24"/>
                <w:highlight w:val="none"/>
                <w14:textFill>
                  <w14:solidFill>
                    <w14:schemeClr w14:val="tx1"/>
                  </w14:solidFill>
                </w14:textFill>
              </w:rPr>
            </w:pPr>
          </w:p>
        </w:tc>
        <w:tc>
          <w:tcPr>
            <w:tcW w:w="2237" w:type="dxa"/>
            <w:vAlign w:val="center"/>
          </w:tcPr>
          <w:p w14:paraId="1FC9AE5F">
            <w:pPr>
              <w:jc w:val="center"/>
              <w:rPr>
                <w:rFonts w:hint="eastAsia" w:ascii="楷体" w:hAnsi="楷体" w:eastAsia="楷体" w:cs="楷体"/>
                <w:color w:val="000000" w:themeColor="text1"/>
                <w:sz w:val="24"/>
                <w:highlight w:val="none"/>
                <w14:textFill>
                  <w14:solidFill>
                    <w14:schemeClr w14:val="tx1"/>
                  </w14:solidFill>
                </w14:textFill>
              </w:rPr>
            </w:pPr>
          </w:p>
        </w:tc>
      </w:tr>
      <w:tr w14:paraId="538A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53832DD7">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1872" w:type="dxa"/>
            <w:vAlign w:val="center"/>
          </w:tcPr>
          <w:p w14:paraId="7DCDAEEE">
            <w:pPr>
              <w:jc w:val="center"/>
              <w:rPr>
                <w:rFonts w:hint="eastAsia" w:ascii="楷体" w:hAnsi="楷体" w:eastAsia="楷体" w:cs="楷体"/>
                <w:color w:val="000000" w:themeColor="text1"/>
                <w:sz w:val="24"/>
                <w:highlight w:val="none"/>
                <w14:textFill>
                  <w14:solidFill>
                    <w14:schemeClr w14:val="tx1"/>
                  </w14:solidFill>
                </w14:textFill>
              </w:rPr>
            </w:pPr>
          </w:p>
        </w:tc>
        <w:tc>
          <w:tcPr>
            <w:tcW w:w="2819" w:type="dxa"/>
            <w:vAlign w:val="center"/>
          </w:tcPr>
          <w:p w14:paraId="30A253CC">
            <w:pPr>
              <w:jc w:val="center"/>
              <w:rPr>
                <w:rFonts w:hint="eastAsia" w:ascii="楷体" w:hAnsi="楷体" w:eastAsia="楷体" w:cs="楷体"/>
                <w:color w:val="000000" w:themeColor="text1"/>
                <w:sz w:val="24"/>
                <w:highlight w:val="none"/>
                <w14:textFill>
                  <w14:solidFill>
                    <w14:schemeClr w14:val="tx1"/>
                  </w14:solidFill>
                </w14:textFill>
              </w:rPr>
            </w:pPr>
          </w:p>
        </w:tc>
        <w:tc>
          <w:tcPr>
            <w:tcW w:w="1236" w:type="dxa"/>
            <w:vAlign w:val="center"/>
          </w:tcPr>
          <w:p w14:paraId="4FD79F55">
            <w:pPr>
              <w:pStyle w:val="78"/>
              <w:rPr>
                <w:rFonts w:hint="eastAsia" w:ascii="楷体" w:hAnsi="楷体" w:eastAsia="楷体" w:cs="楷体"/>
                <w:color w:val="000000" w:themeColor="text1"/>
                <w:sz w:val="24"/>
                <w:szCs w:val="24"/>
                <w:highlight w:val="none"/>
                <w14:textFill>
                  <w14:solidFill>
                    <w14:schemeClr w14:val="tx1"/>
                  </w14:solidFill>
                </w14:textFill>
              </w:rPr>
            </w:pPr>
          </w:p>
        </w:tc>
        <w:tc>
          <w:tcPr>
            <w:tcW w:w="2237" w:type="dxa"/>
            <w:vAlign w:val="center"/>
          </w:tcPr>
          <w:p w14:paraId="2BECFDBB">
            <w:pPr>
              <w:jc w:val="center"/>
              <w:rPr>
                <w:rFonts w:hint="eastAsia" w:ascii="楷体" w:hAnsi="楷体" w:eastAsia="楷体" w:cs="楷体"/>
                <w:color w:val="000000" w:themeColor="text1"/>
                <w:sz w:val="24"/>
                <w:highlight w:val="none"/>
                <w14:textFill>
                  <w14:solidFill>
                    <w14:schemeClr w14:val="tx1"/>
                  </w14:solidFill>
                </w14:textFill>
              </w:rPr>
            </w:pPr>
          </w:p>
        </w:tc>
      </w:tr>
      <w:tr w14:paraId="7259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84C9182">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1872" w:type="dxa"/>
            <w:vAlign w:val="center"/>
          </w:tcPr>
          <w:p w14:paraId="16046390">
            <w:pPr>
              <w:jc w:val="center"/>
              <w:rPr>
                <w:rFonts w:hint="eastAsia" w:ascii="楷体" w:hAnsi="楷体" w:eastAsia="楷体" w:cs="楷体"/>
                <w:color w:val="000000" w:themeColor="text1"/>
                <w:sz w:val="24"/>
                <w:highlight w:val="none"/>
                <w14:textFill>
                  <w14:solidFill>
                    <w14:schemeClr w14:val="tx1"/>
                  </w14:solidFill>
                </w14:textFill>
              </w:rPr>
            </w:pPr>
          </w:p>
        </w:tc>
        <w:tc>
          <w:tcPr>
            <w:tcW w:w="2819" w:type="dxa"/>
            <w:vAlign w:val="center"/>
          </w:tcPr>
          <w:p w14:paraId="2009EECA">
            <w:pPr>
              <w:jc w:val="center"/>
              <w:rPr>
                <w:rFonts w:hint="eastAsia" w:ascii="楷体" w:hAnsi="楷体" w:eastAsia="楷体" w:cs="楷体"/>
                <w:color w:val="000000" w:themeColor="text1"/>
                <w:sz w:val="24"/>
                <w:highlight w:val="none"/>
                <w14:textFill>
                  <w14:solidFill>
                    <w14:schemeClr w14:val="tx1"/>
                  </w14:solidFill>
                </w14:textFill>
              </w:rPr>
            </w:pPr>
          </w:p>
        </w:tc>
        <w:tc>
          <w:tcPr>
            <w:tcW w:w="1236" w:type="dxa"/>
            <w:vAlign w:val="center"/>
          </w:tcPr>
          <w:p w14:paraId="4D49E404">
            <w:pPr>
              <w:jc w:val="center"/>
              <w:rPr>
                <w:rFonts w:hint="eastAsia" w:ascii="楷体" w:hAnsi="楷体" w:eastAsia="楷体" w:cs="楷体"/>
                <w:color w:val="000000" w:themeColor="text1"/>
                <w:sz w:val="24"/>
                <w:highlight w:val="none"/>
                <w14:textFill>
                  <w14:solidFill>
                    <w14:schemeClr w14:val="tx1"/>
                  </w14:solidFill>
                </w14:textFill>
              </w:rPr>
            </w:pPr>
          </w:p>
        </w:tc>
        <w:tc>
          <w:tcPr>
            <w:tcW w:w="2237" w:type="dxa"/>
            <w:vAlign w:val="center"/>
          </w:tcPr>
          <w:p w14:paraId="47E468EA">
            <w:pPr>
              <w:jc w:val="center"/>
              <w:rPr>
                <w:rFonts w:hint="eastAsia" w:ascii="楷体" w:hAnsi="楷体" w:eastAsia="楷体" w:cs="楷体"/>
                <w:color w:val="000000" w:themeColor="text1"/>
                <w:sz w:val="24"/>
                <w:highlight w:val="none"/>
                <w14:textFill>
                  <w14:solidFill>
                    <w14:schemeClr w14:val="tx1"/>
                  </w14:solidFill>
                </w14:textFill>
              </w:rPr>
            </w:pPr>
          </w:p>
        </w:tc>
      </w:tr>
      <w:tr w14:paraId="5FCF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07EC843A">
            <w:pPr>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1872" w:type="dxa"/>
            <w:vAlign w:val="center"/>
          </w:tcPr>
          <w:p w14:paraId="5BFFC5AA">
            <w:pPr>
              <w:jc w:val="center"/>
              <w:rPr>
                <w:rFonts w:hint="eastAsia" w:ascii="楷体" w:hAnsi="楷体" w:eastAsia="楷体" w:cs="楷体"/>
                <w:color w:val="000000" w:themeColor="text1"/>
                <w:sz w:val="24"/>
                <w:highlight w:val="none"/>
                <w14:textFill>
                  <w14:solidFill>
                    <w14:schemeClr w14:val="tx1"/>
                  </w14:solidFill>
                </w14:textFill>
              </w:rPr>
            </w:pPr>
          </w:p>
        </w:tc>
        <w:tc>
          <w:tcPr>
            <w:tcW w:w="2819" w:type="dxa"/>
            <w:vAlign w:val="center"/>
          </w:tcPr>
          <w:p w14:paraId="6677FD1D">
            <w:pPr>
              <w:jc w:val="center"/>
              <w:rPr>
                <w:rFonts w:hint="eastAsia" w:ascii="楷体" w:hAnsi="楷体" w:eastAsia="楷体" w:cs="楷体"/>
                <w:color w:val="000000" w:themeColor="text1"/>
                <w:sz w:val="24"/>
                <w:highlight w:val="none"/>
                <w14:textFill>
                  <w14:solidFill>
                    <w14:schemeClr w14:val="tx1"/>
                  </w14:solidFill>
                </w14:textFill>
              </w:rPr>
            </w:pPr>
          </w:p>
        </w:tc>
        <w:tc>
          <w:tcPr>
            <w:tcW w:w="1236" w:type="dxa"/>
            <w:vAlign w:val="center"/>
          </w:tcPr>
          <w:p w14:paraId="2BACD3C2">
            <w:pPr>
              <w:jc w:val="center"/>
              <w:rPr>
                <w:rFonts w:hint="eastAsia" w:ascii="楷体" w:hAnsi="楷体" w:eastAsia="楷体" w:cs="楷体"/>
                <w:color w:val="000000" w:themeColor="text1"/>
                <w:sz w:val="24"/>
                <w:highlight w:val="none"/>
                <w14:textFill>
                  <w14:solidFill>
                    <w14:schemeClr w14:val="tx1"/>
                  </w14:solidFill>
                </w14:textFill>
              </w:rPr>
            </w:pPr>
          </w:p>
        </w:tc>
        <w:tc>
          <w:tcPr>
            <w:tcW w:w="2237" w:type="dxa"/>
            <w:vAlign w:val="center"/>
          </w:tcPr>
          <w:p w14:paraId="09711520">
            <w:pPr>
              <w:jc w:val="center"/>
              <w:rPr>
                <w:rFonts w:hint="eastAsia" w:ascii="楷体" w:hAnsi="楷体" w:eastAsia="楷体" w:cs="楷体"/>
                <w:color w:val="000000" w:themeColor="text1"/>
                <w:sz w:val="24"/>
                <w:highlight w:val="none"/>
                <w14:textFill>
                  <w14:solidFill>
                    <w14:schemeClr w14:val="tx1"/>
                  </w14:solidFill>
                </w14:textFill>
              </w:rPr>
            </w:pPr>
          </w:p>
        </w:tc>
      </w:tr>
    </w:tbl>
    <w:p w14:paraId="625AEA32">
      <w:pPr>
        <w:adjustRightInd w:val="0"/>
        <w:snapToGrid w:val="0"/>
        <w:spacing w:line="360" w:lineRule="auto"/>
        <w:ind w:left="-420" w:leftChars="-200" w:firstLine="420" w:firstLineChars="175"/>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p>
    <w:p w14:paraId="6E0403BF">
      <w:pPr>
        <w:numPr>
          <w:ilvl w:val="0"/>
          <w:numId w:val="63"/>
        </w:numPr>
        <w:adjustRightInd w:val="0"/>
        <w:snapToGrid w:val="0"/>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业绩是必须以投标人名义承接的项目。</w:t>
      </w:r>
    </w:p>
    <w:p w14:paraId="6A07E8D4">
      <w:pPr>
        <w:numPr>
          <w:ilvl w:val="0"/>
          <w:numId w:val="63"/>
        </w:numPr>
        <w:adjustRightInd w:val="0"/>
        <w:snapToGrid w:val="0"/>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投标人按照《商务评审表》要求提供相关证明材料。</w:t>
      </w:r>
    </w:p>
    <w:p w14:paraId="3061B472">
      <w:pPr>
        <w:rPr>
          <w:rFonts w:hint="eastAsia" w:ascii="楷体" w:hAnsi="楷体" w:eastAsia="楷体" w:cs="楷体"/>
          <w:color w:val="000000" w:themeColor="text1"/>
          <w:highlight w:val="none"/>
          <w14:textFill>
            <w14:solidFill>
              <w14:schemeClr w14:val="tx1"/>
            </w14:solidFill>
          </w14:textFill>
        </w:rPr>
      </w:pPr>
    </w:p>
    <w:p w14:paraId="51981F9D">
      <w:pPr>
        <w:rPr>
          <w:rFonts w:hint="eastAsia" w:ascii="楷体" w:hAnsi="楷体" w:eastAsia="楷体" w:cs="楷体"/>
          <w:color w:val="000000" w:themeColor="text1"/>
          <w:highlight w:val="none"/>
          <w14:textFill>
            <w14:solidFill>
              <w14:schemeClr w14:val="tx1"/>
            </w14:solidFill>
          </w14:textFill>
        </w:rPr>
      </w:pPr>
    </w:p>
    <w:p w14:paraId="764EA58F">
      <w:pPr>
        <w:rPr>
          <w:rFonts w:hint="eastAsia" w:ascii="楷体" w:hAnsi="楷体" w:eastAsia="楷体" w:cs="楷体"/>
          <w:color w:val="000000" w:themeColor="text1"/>
          <w:highlight w:val="none"/>
          <w14:textFill>
            <w14:solidFill>
              <w14:schemeClr w14:val="tx1"/>
            </w14:solidFill>
          </w14:textFill>
        </w:rPr>
      </w:pPr>
    </w:p>
    <w:p w14:paraId="2ACBB7EC">
      <w:pPr>
        <w:pStyle w:val="86"/>
        <w:rPr>
          <w:rFonts w:hint="eastAsia" w:ascii="楷体" w:hAnsi="楷体" w:eastAsia="楷体" w:cs="楷体"/>
          <w:color w:val="000000" w:themeColor="text1"/>
          <w:highlight w:val="none"/>
          <w14:textFill>
            <w14:solidFill>
              <w14:schemeClr w14:val="tx1"/>
            </w14:solidFill>
          </w14:textFill>
        </w:rPr>
      </w:pPr>
    </w:p>
    <w:p w14:paraId="377D6B9C">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6DADACA1">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7E26205E">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楷体" w:hAnsi="楷体" w:eastAsia="楷体" w:cs="楷体"/>
          <w:color w:val="000000" w:themeColor="text1"/>
          <w:sz w:val="24"/>
          <w:highlight w:val="none"/>
          <w14:textFill>
            <w14:solidFill>
              <w14:schemeClr w14:val="tx1"/>
            </w14:solidFill>
          </w14:textFill>
        </w:rPr>
        <w:t>日期：   年   月   日</w:t>
      </w:r>
    </w:p>
    <w:p w14:paraId="480531D3">
      <w:pPr>
        <w:numPr>
          <w:ilvl w:val="0"/>
          <w:numId w:val="61"/>
        </w:numPr>
        <w:spacing w:before="72" w:after="72" w:line="360" w:lineRule="auto"/>
        <w:jc w:val="center"/>
        <w:rPr>
          <w:rFonts w:hint="eastAsia" w:ascii="楷体" w:hAnsi="楷体" w:eastAsia="楷体" w:cs="楷体"/>
          <w:b/>
          <w:color w:val="000000" w:themeColor="text1"/>
          <w:kern w:val="44"/>
          <w:sz w:val="30"/>
          <w:szCs w:val="30"/>
          <w:highlight w:val="none"/>
          <w:lang w:val="en-GB"/>
          <w14:textFill>
            <w14:solidFill>
              <w14:schemeClr w14:val="tx1"/>
            </w14:solidFill>
          </w14:textFill>
        </w:rPr>
      </w:pPr>
      <w:r>
        <w:rPr>
          <w:rFonts w:hint="eastAsia" w:ascii="楷体" w:hAnsi="楷体" w:eastAsia="楷体" w:cs="楷体"/>
          <w:b/>
          <w:color w:val="000000" w:themeColor="text1"/>
          <w:kern w:val="44"/>
          <w:sz w:val="30"/>
          <w:szCs w:val="30"/>
          <w:highlight w:val="none"/>
          <w:lang w:val="en-GB"/>
          <w14:textFill>
            <w14:solidFill>
              <w14:schemeClr w14:val="tx1"/>
            </w14:solidFill>
          </w14:textFill>
        </w:rPr>
        <w:t>其他重要事项说明及承诺</w:t>
      </w:r>
    </w:p>
    <w:p w14:paraId="71AC22C1">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0A8B5EB7">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4CC6EC7A">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3AD9E8F2">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r>
        <w:rPr>
          <w:rFonts w:hint="eastAsia" w:ascii="楷体" w:hAnsi="楷体" w:eastAsia="楷体" w:cs="楷体"/>
          <w:color w:val="000000" w:themeColor="text1"/>
          <w:szCs w:val="24"/>
          <w:highlight w:val="none"/>
          <w14:textFill>
            <w14:solidFill>
              <w14:schemeClr w14:val="tx1"/>
            </w14:solidFill>
          </w14:textFill>
        </w:rPr>
        <w:t>格式自拟</w:t>
      </w:r>
    </w:p>
    <w:p w14:paraId="6DCA6294">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0D9ABD36">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2147C991">
      <w:pPr>
        <w:pStyle w:val="86"/>
        <w:adjustRightInd w:val="0"/>
        <w:snapToGrid w:val="0"/>
        <w:spacing w:before="0" w:after="0" w:line="360" w:lineRule="auto"/>
        <w:ind w:firstLine="520" w:firstLineChars="200"/>
        <w:rPr>
          <w:rFonts w:hint="eastAsia" w:ascii="楷体" w:hAnsi="楷体" w:eastAsia="楷体" w:cs="楷体"/>
          <w:color w:val="000000" w:themeColor="text1"/>
          <w:szCs w:val="24"/>
          <w:highlight w:val="none"/>
          <w14:textFill>
            <w14:solidFill>
              <w14:schemeClr w14:val="tx1"/>
            </w14:solidFill>
          </w14:textFill>
        </w:rPr>
      </w:pPr>
    </w:p>
    <w:p w14:paraId="7DC06790">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2F058335">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642ECD17">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0EED6BB9">
      <w:pPr>
        <w:widowControl/>
        <w:jc w:val="left"/>
        <w:rPr>
          <w:rFonts w:hint="eastAsia" w:ascii="楷体" w:hAnsi="楷体" w:eastAsia="楷体" w:cs="楷体"/>
          <w:color w:val="000000" w:themeColor="text1"/>
          <w:sz w:val="24"/>
          <w:highlight w:val="none"/>
          <w14:textFill>
            <w14:solidFill>
              <w14:schemeClr w14:val="tx1"/>
            </w14:solidFill>
          </w14:textFill>
        </w:rPr>
      </w:pPr>
    </w:p>
    <w:p w14:paraId="63AFE818">
      <w:pPr>
        <w:spacing w:line="400" w:lineRule="exact"/>
        <w:rPr>
          <w:rFonts w:hint="eastAsia" w:ascii="楷体" w:hAnsi="楷体" w:eastAsia="楷体" w:cs="楷体"/>
          <w:color w:val="000000" w:themeColor="text1"/>
          <w:sz w:val="24"/>
          <w:highlight w:val="none"/>
          <w14:textFill>
            <w14:solidFill>
              <w14:schemeClr w14:val="tx1"/>
            </w14:solidFill>
          </w14:textFill>
        </w:rPr>
      </w:pPr>
    </w:p>
    <w:p w14:paraId="6473D039">
      <w:pPr>
        <w:pStyle w:val="5"/>
        <w:numPr>
          <w:ilvl w:val="0"/>
          <w:numId w:val="60"/>
        </w:numPr>
        <w:adjustRightInd w:val="0"/>
        <w:snapToGrid w:val="0"/>
        <w:spacing w:before="0" w:after="0" w:line="360" w:lineRule="auto"/>
        <w:jc w:val="center"/>
        <w:rPr>
          <w:rFonts w:hint="eastAsia" w:ascii="楷体" w:hAnsi="楷体" w:eastAsia="楷体" w:cs="楷体"/>
          <w:color w:val="000000" w:themeColor="text1"/>
          <w:highlight w:val="none"/>
          <w14:textFill>
            <w14:solidFill>
              <w14:schemeClr w14:val="tx1"/>
            </w14:solidFill>
          </w14:textFill>
        </w:rPr>
      </w:pPr>
      <w:bookmarkStart w:id="462" w:name="_Toc22155"/>
      <w:bookmarkStart w:id="463" w:name="_Toc15851"/>
      <w:bookmarkStart w:id="464" w:name="_Toc13511"/>
      <w:bookmarkStart w:id="465" w:name="_Toc483642775"/>
      <w:r>
        <w:rPr>
          <w:rFonts w:hint="eastAsia" w:ascii="楷体" w:hAnsi="楷体" w:eastAsia="楷体" w:cs="楷体"/>
          <w:color w:val="000000" w:themeColor="text1"/>
          <w:highlight w:val="none"/>
          <w14:textFill>
            <w14:solidFill>
              <w14:schemeClr w14:val="tx1"/>
            </w14:solidFill>
          </w14:textFill>
        </w:rPr>
        <w:br w:type="page"/>
      </w:r>
      <w:bookmarkStart w:id="466" w:name="_Toc10701"/>
      <w:bookmarkStart w:id="467" w:name="_Toc3856"/>
      <w:r>
        <w:rPr>
          <w:rFonts w:hint="eastAsia" w:ascii="楷体" w:hAnsi="楷体" w:eastAsia="楷体" w:cs="楷体"/>
          <w:color w:val="000000" w:themeColor="text1"/>
          <w:highlight w:val="none"/>
          <w14:textFill>
            <w14:solidFill>
              <w14:schemeClr w14:val="tx1"/>
            </w14:solidFill>
          </w14:textFill>
        </w:rPr>
        <w:t>商务条款响应一览表</w:t>
      </w:r>
      <w:bookmarkEnd w:id="462"/>
      <w:bookmarkEnd w:id="463"/>
      <w:bookmarkEnd w:id="464"/>
      <w:bookmarkEnd w:id="465"/>
      <w:bookmarkEnd w:id="466"/>
      <w:bookmarkEnd w:id="467"/>
    </w:p>
    <w:tbl>
      <w:tblPr>
        <w:tblStyle w:val="44"/>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07BA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3689F449">
            <w:pPr>
              <w:adjustRightInd w:val="0"/>
              <w:snapToGrid w:val="0"/>
              <w:spacing w:before="72" w:after="72"/>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序号</w:t>
            </w:r>
          </w:p>
        </w:tc>
        <w:tc>
          <w:tcPr>
            <w:tcW w:w="6378" w:type="dxa"/>
            <w:shd w:val="clear" w:color="auto" w:fill="EAEAEA"/>
            <w:vAlign w:val="center"/>
          </w:tcPr>
          <w:p w14:paraId="40571E76">
            <w:pPr>
              <w:adjustRightInd w:val="0"/>
              <w:snapToGrid w:val="0"/>
              <w:spacing w:before="72" w:after="72"/>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商务条款要求</w:t>
            </w:r>
          </w:p>
        </w:tc>
        <w:tc>
          <w:tcPr>
            <w:tcW w:w="761" w:type="dxa"/>
            <w:shd w:val="clear" w:color="auto" w:fill="EAEAEA"/>
            <w:vAlign w:val="center"/>
          </w:tcPr>
          <w:p w14:paraId="3CAAA6AE">
            <w:pPr>
              <w:adjustRightInd w:val="0"/>
              <w:snapToGrid w:val="0"/>
              <w:spacing w:before="72" w:after="72"/>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是否响应</w:t>
            </w:r>
          </w:p>
        </w:tc>
        <w:tc>
          <w:tcPr>
            <w:tcW w:w="927" w:type="dxa"/>
            <w:shd w:val="clear" w:color="auto" w:fill="EAEAEA"/>
            <w:vAlign w:val="center"/>
          </w:tcPr>
          <w:p w14:paraId="65E7BEB2">
            <w:pPr>
              <w:adjustRightInd w:val="0"/>
              <w:snapToGrid w:val="0"/>
              <w:spacing w:before="72" w:after="72"/>
              <w:jc w:val="center"/>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14:textFill>
                  <w14:solidFill>
                    <w14:schemeClr w14:val="tx1"/>
                  </w14:solidFill>
                </w14:textFill>
              </w:rPr>
              <w:t>偏离说明</w:t>
            </w:r>
          </w:p>
        </w:tc>
      </w:tr>
      <w:tr w14:paraId="031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92FA551">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6378" w:type="dxa"/>
            <w:vAlign w:val="center"/>
          </w:tcPr>
          <w:p w14:paraId="0E47D006">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完全理解并接受合同条款要求</w:t>
            </w:r>
          </w:p>
        </w:tc>
        <w:tc>
          <w:tcPr>
            <w:tcW w:w="761" w:type="dxa"/>
            <w:vAlign w:val="center"/>
          </w:tcPr>
          <w:p w14:paraId="0762D360">
            <w:pPr>
              <w:pStyle w:val="82"/>
              <w:keepNext w:val="0"/>
              <w:snapToGrid w:val="0"/>
              <w:spacing w:line="440" w:lineRule="exact"/>
              <w:textAlignment w:val="auto"/>
              <w:rPr>
                <w:rFonts w:hint="eastAsia" w:ascii="楷体" w:hAnsi="楷体" w:eastAsia="楷体" w:cs="楷体"/>
                <w:snapToGrid/>
                <w:color w:val="000000" w:themeColor="text1"/>
                <w:spacing w:val="0"/>
                <w:kern w:val="2"/>
                <w:szCs w:val="24"/>
                <w:highlight w:val="none"/>
                <w14:textFill>
                  <w14:solidFill>
                    <w14:schemeClr w14:val="tx1"/>
                  </w14:solidFill>
                </w14:textFill>
              </w:rPr>
            </w:pPr>
          </w:p>
        </w:tc>
        <w:tc>
          <w:tcPr>
            <w:tcW w:w="927" w:type="dxa"/>
            <w:vAlign w:val="center"/>
          </w:tcPr>
          <w:p w14:paraId="64E4F1B8">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r>
      <w:tr w14:paraId="245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66A10CC">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6378" w:type="dxa"/>
            <w:vAlign w:val="center"/>
          </w:tcPr>
          <w:p w14:paraId="3BB6CA8E">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完全理解并接受对合格投标人、合格的服务要求</w:t>
            </w:r>
          </w:p>
        </w:tc>
        <w:tc>
          <w:tcPr>
            <w:tcW w:w="761" w:type="dxa"/>
            <w:vAlign w:val="center"/>
          </w:tcPr>
          <w:p w14:paraId="068D96E1">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3E8B67DF">
            <w:pPr>
              <w:adjustRightInd w:val="0"/>
              <w:snapToGrid w:val="0"/>
              <w:spacing w:line="440" w:lineRule="exact"/>
              <w:ind w:right="-35"/>
              <w:jc w:val="center"/>
              <w:rPr>
                <w:rFonts w:hint="eastAsia" w:ascii="楷体" w:hAnsi="楷体" w:eastAsia="楷体" w:cs="楷体"/>
                <w:color w:val="000000" w:themeColor="text1"/>
                <w:sz w:val="24"/>
                <w:highlight w:val="none"/>
                <w14:textFill>
                  <w14:solidFill>
                    <w14:schemeClr w14:val="tx1"/>
                  </w14:solidFill>
                </w14:textFill>
              </w:rPr>
            </w:pPr>
          </w:p>
        </w:tc>
      </w:tr>
      <w:tr w14:paraId="1726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12E1046">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6378" w:type="dxa"/>
            <w:vAlign w:val="center"/>
          </w:tcPr>
          <w:p w14:paraId="46905425">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完全理解并接受对投标人的各项须知、规约要求和责任义务</w:t>
            </w:r>
          </w:p>
        </w:tc>
        <w:tc>
          <w:tcPr>
            <w:tcW w:w="761" w:type="dxa"/>
            <w:vAlign w:val="center"/>
          </w:tcPr>
          <w:p w14:paraId="51D68AAB">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2FAF1A4C">
            <w:pPr>
              <w:adjustRightInd w:val="0"/>
              <w:snapToGrid w:val="0"/>
              <w:spacing w:line="440" w:lineRule="exact"/>
              <w:ind w:right="-35"/>
              <w:jc w:val="center"/>
              <w:rPr>
                <w:rFonts w:hint="eastAsia" w:ascii="楷体" w:hAnsi="楷体" w:eastAsia="楷体" w:cs="楷体"/>
                <w:color w:val="000000" w:themeColor="text1"/>
                <w:sz w:val="24"/>
                <w:highlight w:val="none"/>
                <w14:textFill>
                  <w14:solidFill>
                    <w14:schemeClr w14:val="tx1"/>
                  </w14:solidFill>
                </w14:textFill>
              </w:rPr>
            </w:pPr>
          </w:p>
        </w:tc>
      </w:tr>
      <w:tr w14:paraId="4F94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600E444">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6378" w:type="dxa"/>
            <w:vAlign w:val="center"/>
          </w:tcPr>
          <w:p w14:paraId="52108F80">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投标有效期：投标有效期为自递交投标文件起至确定正式中标人止不少于</w:t>
            </w:r>
            <w:r>
              <w:rPr>
                <w:rFonts w:hint="eastAsia" w:ascii="楷体" w:hAnsi="楷体" w:eastAsia="楷体" w:cs="楷体"/>
                <w:color w:val="000000" w:themeColor="text1"/>
                <w:sz w:val="24"/>
                <w:highlight w:val="none"/>
                <w:u w:val="single"/>
                <w14:textFill>
                  <w14:solidFill>
                    <w14:schemeClr w14:val="tx1"/>
                  </w14:solidFill>
                </w14:textFill>
              </w:rPr>
              <w:t xml:space="preserve">90 </w:t>
            </w:r>
            <w:r>
              <w:rPr>
                <w:rFonts w:hint="eastAsia" w:ascii="楷体" w:hAnsi="楷体" w:eastAsia="楷体" w:cs="楷体"/>
                <w:color w:val="000000" w:themeColor="text1"/>
                <w:sz w:val="24"/>
                <w:highlight w:val="none"/>
                <w14:textFill>
                  <w14:solidFill>
                    <w14:schemeClr w14:val="tx1"/>
                  </w14:solidFill>
                </w14:textFill>
              </w:rPr>
              <w:t>天，中标单位有效期至项目验收之日</w:t>
            </w:r>
          </w:p>
        </w:tc>
        <w:tc>
          <w:tcPr>
            <w:tcW w:w="761" w:type="dxa"/>
            <w:vAlign w:val="center"/>
          </w:tcPr>
          <w:p w14:paraId="405468F6">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5758076C">
            <w:pPr>
              <w:adjustRightInd w:val="0"/>
              <w:snapToGrid w:val="0"/>
              <w:spacing w:line="440" w:lineRule="exact"/>
              <w:ind w:right="-35"/>
              <w:jc w:val="center"/>
              <w:rPr>
                <w:rFonts w:hint="eastAsia" w:ascii="楷体" w:hAnsi="楷体" w:eastAsia="楷体" w:cs="楷体"/>
                <w:color w:val="000000" w:themeColor="text1"/>
                <w:sz w:val="24"/>
                <w:highlight w:val="none"/>
                <w14:textFill>
                  <w14:solidFill>
                    <w14:schemeClr w14:val="tx1"/>
                  </w14:solidFill>
                </w14:textFill>
              </w:rPr>
            </w:pPr>
          </w:p>
        </w:tc>
      </w:tr>
      <w:tr w14:paraId="1756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B56A873">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6378" w:type="dxa"/>
            <w:vAlign w:val="center"/>
          </w:tcPr>
          <w:p w14:paraId="5A90BF44">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报价内容均涵盖报价要求之一切费用和伴随服务</w:t>
            </w:r>
          </w:p>
        </w:tc>
        <w:tc>
          <w:tcPr>
            <w:tcW w:w="761" w:type="dxa"/>
            <w:vAlign w:val="center"/>
          </w:tcPr>
          <w:p w14:paraId="4D6187A6">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3AAB4622">
            <w:pPr>
              <w:adjustRightInd w:val="0"/>
              <w:snapToGrid w:val="0"/>
              <w:spacing w:line="440" w:lineRule="exact"/>
              <w:ind w:right="-35"/>
              <w:jc w:val="center"/>
              <w:rPr>
                <w:rFonts w:hint="eastAsia" w:ascii="楷体" w:hAnsi="楷体" w:eastAsia="楷体" w:cs="楷体"/>
                <w:color w:val="000000" w:themeColor="text1"/>
                <w:sz w:val="24"/>
                <w:highlight w:val="none"/>
                <w14:textFill>
                  <w14:solidFill>
                    <w14:schemeClr w14:val="tx1"/>
                  </w14:solidFill>
                </w14:textFill>
              </w:rPr>
            </w:pPr>
          </w:p>
        </w:tc>
      </w:tr>
      <w:tr w14:paraId="0F0B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984C12F">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6378" w:type="dxa"/>
            <w:vAlign w:val="center"/>
          </w:tcPr>
          <w:p w14:paraId="5C4E80C3">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所提供的报价不高于本公司目前的报价水平</w:t>
            </w:r>
          </w:p>
        </w:tc>
        <w:tc>
          <w:tcPr>
            <w:tcW w:w="761" w:type="dxa"/>
            <w:vAlign w:val="center"/>
          </w:tcPr>
          <w:p w14:paraId="1F0F7C3B">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23CF522C">
            <w:pPr>
              <w:adjustRightInd w:val="0"/>
              <w:snapToGrid w:val="0"/>
              <w:spacing w:line="440" w:lineRule="exact"/>
              <w:ind w:right="-35"/>
              <w:jc w:val="center"/>
              <w:rPr>
                <w:rFonts w:hint="eastAsia" w:ascii="楷体" w:hAnsi="楷体" w:eastAsia="楷体" w:cs="楷体"/>
                <w:color w:val="000000" w:themeColor="text1"/>
                <w:sz w:val="24"/>
                <w:highlight w:val="none"/>
                <w14:textFill>
                  <w14:solidFill>
                    <w14:schemeClr w14:val="tx1"/>
                  </w14:solidFill>
                </w14:textFill>
              </w:rPr>
            </w:pPr>
          </w:p>
        </w:tc>
      </w:tr>
      <w:tr w14:paraId="5B94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9ECDF44">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6378" w:type="dxa"/>
            <w:vAlign w:val="center"/>
          </w:tcPr>
          <w:p w14:paraId="4B04D0DD">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满足对售后服务的各项要求，在设有已注册（或合作代理）的售后服务营业性机构</w:t>
            </w:r>
          </w:p>
        </w:tc>
        <w:tc>
          <w:tcPr>
            <w:tcW w:w="761" w:type="dxa"/>
            <w:vAlign w:val="center"/>
          </w:tcPr>
          <w:p w14:paraId="26EB822D">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40BE607D">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r>
      <w:tr w14:paraId="4245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CA523D6">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6378" w:type="dxa"/>
            <w:vAlign w:val="center"/>
          </w:tcPr>
          <w:p w14:paraId="7E2B70F3">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同意接受合同范本所列述的各项条款</w:t>
            </w:r>
          </w:p>
        </w:tc>
        <w:tc>
          <w:tcPr>
            <w:tcW w:w="761" w:type="dxa"/>
            <w:vAlign w:val="center"/>
          </w:tcPr>
          <w:p w14:paraId="66F734FC">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4C066C4F">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r>
      <w:tr w14:paraId="77B0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972702E">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9</w:t>
            </w:r>
          </w:p>
        </w:tc>
        <w:tc>
          <w:tcPr>
            <w:tcW w:w="6378" w:type="dxa"/>
            <w:vAlign w:val="center"/>
          </w:tcPr>
          <w:p w14:paraId="7A9C2D95">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同意按本项目要求缴付相关款项</w:t>
            </w:r>
          </w:p>
        </w:tc>
        <w:tc>
          <w:tcPr>
            <w:tcW w:w="761" w:type="dxa"/>
            <w:vAlign w:val="center"/>
          </w:tcPr>
          <w:p w14:paraId="414C715F">
            <w:pPr>
              <w:adjustRightInd w:val="0"/>
              <w:snapToGrid w:val="0"/>
              <w:spacing w:line="440" w:lineRule="exact"/>
              <w:jc w:val="center"/>
              <w:rPr>
                <w:rFonts w:hint="eastAsia" w:ascii="楷体" w:hAnsi="楷体" w:eastAsia="楷体" w:cs="楷体"/>
                <w:color w:val="000000" w:themeColor="text1"/>
                <w:sz w:val="24"/>
                <w:highlight w:val="none"/>
                <w:lang w:val="en-GB"/>
                <w14:textFill>
                  <w14:solidFill>
                    <w14:schemeClr w14:val="tx1"/>
                  </w14:solidFill>
                </w14:textFill>
              </w:rPr>
            </w:pPr>
          </w:p>
        </w:tc>
        <w:tc>
          <w:tcPr>
            <w:tcW w:w="927" w:type="dxa"/>
            <w:vAlign w:val="center"/>
          </w:tcPr>
          <w:p w14:paraId="46E9DA18">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r>
      <w:tr w14:paraId="07AE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CE66DD9">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10</w:t>
            </w:r>
          </w:p>
        </w:tc>
        <w:tc>
          <w:tcPr>
            <w:tcW w:w="6378" w:type="dxa"/>
            <w:vAlign w:val="center"/>
          </w:tcPr>
          <w:p w14:paraId="60911515">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同意招标人以任何形式对我方投标文件内容的真实性和有效性进行审查、验证</w:t>
            </w:r>
          </w:p>
        </w:tc>
        <w:tc>
          <w:tcPr>
            <w:tcW w:w="761" w:type="dxa"/>
            <w:vAlign w:val="center"/>
          </w:tcPr>
          <w:p w14:paraId="62FD4E80">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6EE12D2B">
            <w:pPr>
              <w:pStyle w:val="82"/>
              <w:keepNext w:val="0"/>
              <w:snapToGrid w:val="0"/>
              <w:spacing w:line="440" w:lineRule="exact"/>
              <w:textAlignment w:val="auto"/>
              <w:rPr>
                <w:rFonts w:hint="eastAsia" w:ascii="楷体" w:hAnsi="楷体" w:eastAsia="楷体" w:cs="楷体"/>
                <w:snapToGrid/>
                <w:color w:val="000000" w:themeColor="text1"/>
                <w:spacing w:val="0"/>
                <w:kern w:val="2"/>
                <w:szCs w:val="24"/>
                <w:highlight w:val="none"/>
                <w14:textFill>
                  <w14:solidFill>
                    <w14:schemeClr w14:val="tx1"/>
                  </w14:solidFill>
                </w14:textFill>
              </w:rPr>
            </w:pPr>
          </w:p>
        </w:tc>
      </w:tr>
      <w:tr w14:paraId="5F7D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60ED9D7">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11</w:t>
            </w:r>
          </w:p>
        </w:tc>
        <w:tc>
          <w:tcPr>
            <w:tcW w:w="6378" w:type="dxa"/>
            <w:vAlign w:val="center"/>
          </w:tcPr>
          <w:p w14:paraId="5A0A0D9F">
            <w:pP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其他商务条款偏离说明：</w:t>
            </w:r>
          </w:p>
        </w:tc>
        <w:tc>
          <w:tcPr>
            <w:tcW w:w="761" w:type="dxa"/>
            <w:vAlign w:val="center"/>
          </w:tcPr>
          <w:p w14:paraId="7F667605">
            <w:pPr>
              <w:adjustRightInd w:val="0"/>
              <w:snapToGrid w:val="0"/>
              <w:spacing w:line="440" w:lineRule="exact"/>
              <w:jc w:val="center"/>
              <w:rPr>
                <w:rFonts w:hint="eastAsia" w:ascii="楷体" w:hAnsi="楷体" w:eastAsia="楷体" w:cs="楷体"/>
                <w:color w:val="000000" w:themeColor="text1"/>
                <w:sz w:val="24"/>
                <w:highlight w:val="none"/>
                <w14:textFill>
                  <w14:solidFill>
                    <w14:schemeClr w14:val="tx1"/>
                  </w14:solidFill>
                </w14:textFill>
              </w:rPr>
            </w:pPr>
          </w:p>
        </w:tc>
        <w:tc>
          <w:tcPr>
            <w:tcW w:w="927" w:type="dxa"/>
            <w:vAlign w:val="center"/>
          </w:tcPr>
          <w:p w14:paraId="53867889">
            <w:pPr>
              <w:pStyle w:val="82"/>
              <w:keepNext w:val="0"/>
              <w:snapToGrid w:val="0"/>
              <w:spacing w:line="440" w:lineRule="exact"/>
              <w:textAlignment w:val="auto"/>
              <w:rPr>
                <w:rFonts w:hint="eastAsia" w:ascii="楷体" w:hAnsi="楷体" w:eastAsia="楷体" w:cs="楷体"/>
                <w:snapToGrid/>
                <w:color w:val="000000" w:themeColor="text1"/>
                <w:spacing w:val="0"/>
                <w:kern w:val="2"/>
                <w:szCs w:val="24"/>
                <w:highlight w:val="none"/>
                <w14:textFill>
                  <w14:solidFill>
                    <w14:schemeClr w14:val="tx1"/>
                  </w14:solidFill>
                </w14:textFill>
              </w:rPr>
            </w:pPr>
          </w:p>
        </w:tc>
      </w:tr>
    </w:tbl>
    <w:p w14:paraId="33A8614D">
      <w:pPr>
        <w:spacing w:line="360" w:lineRule="auto"/>
        <w:ind w:left="840" w:hanging="840" w:hangingChars="350"/>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 xml:space="preserve">注： </w:t>
      </w:r>
    </w:p>
    <w:p w14:paraId="3F87E21D">
      <w:pPr>
        <w:numPr>
          <w:ilvl w:val="0"/>
          <w:numId w:val="64"/>
        </w:numPr>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对</w:t>
      </w:r>
      <w:r>
        <w:rPr>
          <w:rFonts w:hint="eastAsia" w:ascii="楷体" w:hAnsi="楷体" w:eastAsia="楷体" w:cs="楷体"/>
          <w:color w:val="000000" w:themeColor="text1"/>
          <w:sz w:val="24"/>
          <w:highlight w:val="none"/>
          <w:lang w:val="en-GB"/>
          <w14:textFill>
            <w14:solidFill>
              <w14:schemeClr w14:val="tx1"/>
            </w14:solidFill>
          </w14:textFill>
        </w:rPr>
        <w:t>于上述要求，如投标人完全响应，则在“是否响应”栏内打“√”；对空白或打“×”视为偏离，请在“偏离说明”栏内扼要说明偏离情况。</w:t>
      </w:r>
    </w:p>
    <w:p w14:paraId="40811EE4">
      <w:pPr>
        <w:numPr>
          <w:ilvl w:val="0"/>
          <w:numId w:val="64"/>
        </w:numPr>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本表内容不得擅自修改。</w:t>
      </w:r>
    </w:p>
    <w:p w14:paraId="23BEF10B">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2ECE4F2A">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0DEC0529">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07E3EB5C">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5310BAAD">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46F57D8E">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p>
    <w:p w14:paraId="52A4657E">
      <w:pPr>
        <w:pStyle w:val="5"/>
        <w:numPr>
          <w:ilvl w:val="0"/>
          <w:numId w:val="60"/>
        </w:numPr>
        <w:jc w:val="center"/>
        <w:rPr>
          <w:rFonts w:hint="eastAsia" w:ascii="楷体" w:hAnsi="楷体" w:eastAsia="楷体" w:cs="楷体"/>
          <w:color w:val="000000" w:themeColor="text1"/>
          <w:highlight w:val="none"/>
          <w14:textFill>
            <w14:solidFill>
              <w14:schemeClr w14:val="tx1"/>
            </w14:solidFill>
          </w14:textFill>
        </w:rPr>
      </w:pPr>
      <w:bookmarkStart w:id="468" w:name="_Toc22671"/>
      <w:bookmarkStart w:id="469" w:name="_Toc8184"/>
      <w:r>
        <w:rPr>
          <w:rFonts w:hint="eastAsia" w:ascii="楷体" w:hAnsi="楷体" w:eastAsia="楷体" w:cs="楷体"/>
          <w:color w:val="000000" w:themeColor="text1"/>
          <w:highlight w:val="none"/>
          <w14:textFill>
            <w14:solidFill>
              <w14:schemeClr w14:val="tx1"/>
            </w14:solidFill>
          </w14:textFill>
        </w:rPr>
        <w:t>用户需求书响应</w:t>
      </w:r>
      <w:bookmarkEnd w:id="468"/>
      <w:bookmarkEnd w:id="469"/>
    </w:p>
    <w:p w14:paraId="5664ECA2">
      <w:pPr>
        <w:numPr>
          <w:ilvl w:val="0"/>
          <w:numId w:val="65"/>
        </w:numPr>
        <w:spacing w:before="72" w:after="72"/>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实质性响应条款（“</w:t>
      </w:r>
      <w:r>
        <w:rPr>
          <w:rFonts w:hint="eastAsia" w:ascii="楷体" w:hAnsi="楷体" w:eastAsia="楷体" w:cs="楷体"/>
          <w:color w:val="000000" w:themeColor="text1"/>
          <w:sz w:val="28"/>
          <w:szCs w:val="28"/>
          <w:highlight w:val="none"/>
          <w:lang w:val="en-GB"/>
          <w14:textFill>
            <w14:solidFill>
              <w14:schemeClr w14:val="tx1"/>
            </w14:solidFill>
          </w14:textFill>
        </w:rPr>
        <w:t>★</w:t>
      </w:r>
      <w:r>
        <w:rPr>
          <w:rFonts w:hint="eastAsia" w:ascii="楷体" w:hAnsi="楷体" w:eastAsia="楷体" w:cs="楷体"/>
          <w:b/>
          <w:color w:val="000000" w:themeColor="text1"/>
          <w:sz w:val="28"/>
          <w:szCs w:val="28"/>
          <w:highlight w:val="none"/>
          <w14:textFill>
            <w14:solidFill>
              <w14:schemeClr w14:val="tx1"/>
            </w14:solidFill>
          </w14:textFill>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07CF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2990F12F">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序号</w:t>
            </w:r>
          </w:p>
        </w:tc>
        <w:tc>
          <w:tcPr>
            <w:tcW w:w="2169" w:type="dxa"/>
            <w:shd w:val="clear" w:color="auto" w:fill="E6E6E6"/>
            <w:vAlign w:val="center"/>
          </w:tcPr>
          <w:p w14:paraId="304921A1">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招标文件要求</w:t>
            </w:r>
          </w:p>
        </w:tc>
        <w:tc>
          <w:tcPr>
            <w:tcW w:w="3484" w:type="dxa"/>
            <w:shd w:val="clear" w:color="auto" w:fill="E6E6E6"/>
            <w:vAlign w:val="center"/>
          </w:tcPr>
          <w:p w14:paraId="3603E604">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投标实际情况</w:t>
            </w:r>
          </w:p>
        </w:tc>
        <w:tc>
          <w:tcPr>
            <w:tcW w:w="2484" w:type="dxa"/>
            <w:shd w:val="clear" w:color="auto" w:fill="E6E6E6"/>
            <w:vAlign w:val="center"/>
          </w:tcPr>
          <w:p w14:paraId="084C7958">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偏离情况说明（无偏离/正偏离/负偏离）</w:t>
            </w:r>
          </w:p>
        </w:tc>
      </w:tr>
      <w:tr w14:paraId="3433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9B07F3F">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2169" w:type="dxa"/>
          </w:tcPr>
          <w:p w14:paraId="7932447B">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614F31D3">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6AE94909">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459D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9DA666D">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2169" w:type="dxa"/>
          </w:tcPr>
          <w:p w14:paraId="015B560D">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263458A7">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740EA19A">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59DF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339C12A">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2169" w:type="dxa"/>
          </w:tcPr>
          <w:p w14:paraId="7571DC0A">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1CD7847E">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5DF8BCA8">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3BD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BAF51DA">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2169" w:type="dxa"/>
          </w:tcPr>
          <w:p w14:paraId="2FD7D6AE">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64258093">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1667F16A">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1CE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F62C2B2">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2169" w:type="dxa"/>
          </w:tcPr>
          <w:p w14:paraId="59EC76D2">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36D9CFE8">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50FD2A26">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3CD4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41E6A94">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2169" w:type="dxa"/>
          </w:tcPr>
          <w:p w14:paraId="3EC8DD86">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3580EC17">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56DD0785">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043F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DFC28C8">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2169" w:type="dxa"/>
          </w:tcPr>
          <w:p w14:paraId="092E68FC">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11804AE5">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5109912F">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2282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3402B91">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2169" w:type="dxa"/>
          </w:tcPr>
          <w:p w14:paraId="2032FCB8">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1C5B2045">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5937BC26">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6D13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8942FC0">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2169" w:type="dxa"/>
          </w:tcPr>
          <w:p w14:paraId="14042960">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5C86C7D4">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68D24A44">
            <w:pPr>
              <w:spacing w:before="72" w:after="72"/>
              <w:rPr>
                <w:rFonts w:hint="eastAsia" w:ascii="楷体" w:hAnsi="楷体" w:eastAsia="楷体" w:cs="楷体"/>
                <w:color w:val="000000" w:themeColor="text1"/>
                <w:sz w:val="24"/>
                <w:highlight w:val="none"/>
                <w14:textFill>
                  <w14:solidFill>
                    <w14:schemeClr w14:val="tx1"/>
                  </w14:solidFill>
                </w14:textFill>
              </w:rPr>
            </w:pPr>
          </w:p>
        </w:tc>
      </w:tr>
    </w:tbl>
    <w:p w14:paraId="26D8EB76">
      <w:pPr>
        <w:spacing w:line="40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p>
    <w:p w14:paraId="77CE4F49">
      <w:pPr>
        <w:numPr>
          <w:ilvl w:val="0"/>
          <w:numId w:val="66"/>
        </w:numPr>
        <w:adjustRightInd w:val="0"/>
        <w:snapToGrid w:val="0"/>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投标人必须对应招标文件“用户需求书”中带“★” 项内容逐条响应。如有缺漏，缺漏项视同不符合招标要求。 带“★”项为不可负偏离(劣于)的重要项。</w:t>
      </w:r>
    </w:p>
    <w:p w14:paraId="63B4A55D">
      <w:pPr>
        <w:numPr>
          <w:ilvl w:val="0"/>
          <w:numId w:val="66"/>
        </w:numPr>
        <w:adjustRightInd w:val="0"/>
        <w:snapToGrid w:val="0"/>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14:paraId="6DEE9BCD">
      <w:pPr>
        <w:numPr>
          <w:ilvl w:val="0"/>
          <w:numId w:val="66"/>
        </w:numPr>
        <w:adjustRightInd w:val="0"/>
        <w:snapToGrid w:val="0"/>
        <w:spacing w:line="360" w:lineRule="auto"/>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本表内容不得擅自修改。</w:t>
      </w:r>
    </w:p>
    <w:p w14:paraId="31D0E9BB">
      <w:pPr>
        <w:adjustRightInd w:val="0"/>
        <w:snapToGrid w:val="0"/>
        <w:spacing w:before="72" w:after="72" w:line="300" w:lineRule="auto"/>
        <w:rPr>
          <w:rFonts w:hint="eastAsia" w:ascii="楷体" w:hAnsi="楷体" w:eastAsia="楷体" w:cs="楷体"/>
          <w:color w:val="000000" w:themeColor="text1"/>
          <w:sz w:val="24"/>
          <w:highlight w:val="none"/>
          <w14:textFill>
            <w14:solidFill>
              <w14:schemeClr w14:val="tx1"/>
            </w14:solidFill>
          </w14:textFill>
        </w:rPr>
      </w:pPr>
    </w:p>
    <w:p w14:paraId="24A09DED">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24B2EA5F">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2EA9B519">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楷体" w:hAnsi="楷体" w:eastAsia="楷体" w:cs="楷体"/>
          <w:color w:val="000000" w:themeColor="text1"/>
          <w:sz w:val="24"/>
          <w:highlight w:val="none"/>
          <w14:textFill>
            <w14:solidFill>
              <w14:schemeClr w14:val="tx1"/>
            </w14:solidFill>
          </w14:textFill>
        </w:rPr>
        <w:t>日期：   年   月   日</w:t>
      </w:r>
    </w:p>
    <w:p w14:paraId="08D5A5FD">
      <w:pPr>
        <w:numPr>
          <w:ilvl w:val="0"/>
          <w:numId w:val="65"/>
        </w:numPr>
        <w:spacing w:before="72" w:after="72"/>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重要技术条款（“</w:t>
      </w:r>
      <w:r>
        <w:rPr>
          <w:rFonts w:hint="eastAsia" w:ascii="楷体" w:hAnsi="楷体" w:eastAsia="楷体" w:cs="楷体"/>
          <w:color w:val="000000" w:themeColor="text1"/>
          <w:kern w:val="0"/>
          <w:sz w:val="24"/>
          <w:highlight w:val="none"/>
          <w14:textFill>
            <w14:solidFill>
              <w14:schemeClr w14:val="tx1"/>
            </w14:solidFill>
          </w14:textFill>
        </w:rPr>
        <w:t>▲</w:t>
      </w:r>
      <w:r>
        <w:rPr>
          <w:rFonts w:hint="eastAsia" w:ascii="楷体" w:hAnsi="楷体" w:eastAsia="楷体" w:cs="楷体"/>
          <w:b/>
          <w:color w:val="000000" w:themeColor="text1"/>
          <w:sz w:val="28"/>
          <w:szCs w:val="28"/>
          <w:highlight w:val="none"/>
          <w14:textFill>
            <w14:solidFill>
              <w14:schemeClr w14:val="tx1"/>
            </w14:solidFill>
          </w14:textFill>
        </w:rPr>
        <w:t>”项）响应表（如有）</w:t>
      </w:r>
    </w:p>
    <w:tbl>
      <w:tblPr>
        <w:tblStyle w:val="4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66C3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57E951AD">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序号</w:t>
            </w:r>
          </w:p>
        </w:tc>
        <w:tc>
          <w:tcPr>
            <w:tcW w:w="2169" w:type="dxa"/>
            <w:shd w:val="clear" w:color="auto" w:fill="E6E6E6"/>
            <w:vAlign w:val="center"/>
          </w:tcPr>
          <w:p w14:paraId="163C0338">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招标文件要求</w:t>
            </w:r>
          </w:p>
        </w:tc>
        <w:tc>
          <w:tcPr>
            <w:tcW w:w="3484" w:type="dxa"/>
            <w:shd w:val="clear" w:color="auto" w:fill="E6E6E6"/>
            <w:vAlign w:val="center"/>
          </w:tcPr>
          <w:p w14:paraId="08A9401F">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投标实际情况</w:t>
            </w:r>
          </w:p>
        </w:tc>
        <w:tc>
          <w:tcPr>
            <w:tcW w:w="2484" w:type="dxa"/>
            <w:shd w:val="clear" w:color="auto" w:fill="E6E6E6"/>
            <w:vAlign w:val="center"/>
          </w:tcPr>
          <w:p w14:paraId="69DBC700">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偏离情况说明（无偏离/正偏离/负偏离）</w:t>
            </w:r>
          </w:p>
        </w:tc>
      </w:tr>
      <w:tr w14:paraId="0B0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4451C83">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2169" w:type="dxa"/>
          </w:tcPr>
          <w:p w14:paraId="3C370A8A">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00E55ACC">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6E510289">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50FC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9E102D1">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2169" w:type="dxa"/>
          </w:tcPr>
          <w:p w14:paraId="6C83DCF7">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2BF6F838">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0B514341">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6673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5854BC0">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2169" w:type="dxa"/>
          </w:tcPr>
          <w:p w14:paraId="405DBF49">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4D8A9967">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725AA11E">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6649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1A3C594">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2169" w:type="dxa"/>
          </w:tcPr>
          <w:p w14:paraId="3C443EBA">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11A361FC">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4DE5C7CD">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7D08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AC9BB78">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2169" w:type="dxa"/>
          </w:tcPr>
          <w:p w14:paraId="73922BB9">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407BE489">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3C0BC92D">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7350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9704F58">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2169" w:type="dxa"/>
          </w:tcPr>
          <w:p w14:paraId="347FB76B">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753074A2">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0AADB1C3">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51D0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E2A7F0E">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2169" w:type="dxa"/>
          </w:tcPr>
          <w:p w14:paraId="092AD5B0">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33932C4F">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279D014D">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12DD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890FF59">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2169" w:type="dxa"/>
          </w:tcPr>
          <w:p w14:paraId="7DC6543B">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7AFB0C81">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3E5ED387">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3CE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CD6B64B">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2169" w:type="dxa"/>
          </w:tcPr>
          <w:p w14:paraId="75FF4FBE">
            <w:pPr>
              <w:spacing w:before="72" w:after="72"/>
              <w:jc w:val="center"/>
              <w:rPr>
                <w:rFonts w:hint="eastAsia" w:ascii="楷体" w:hAnsi="楷体" w:eastAsia="楷体" w:cs="楷体"/>
                <w:color w:val="000000" w:themeColor="text1"/>
                <w:sz w:val="24"/>
                <w:highlight w:val="none"/>
                <w14:textFill>
                  <w14:solidFill>
                    <w14:schemeClr w14:val="tx1"/>
                  </w14:solidFill>
                </w14:textFill>
              </w:rPr>
            </w:pPr>
          </w:p>
        </w:tc>
        <w:tc>
          <w:tcPr>
            <w:tcW w:w="3484" w:type="dxa"/>
          </w:tcPr>
          <w:p w14:paraId="7CAE87E2">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2484" w:type="dxa"/>
          </w:tcPr>
          <w:p w14:paraId="70919EA3">
            <w:pPr>
              <w:spacing w:before="72" w:after="72"/>
              <w:rPr>
                <w:rFonts w:hint="eastAsia" w:ascii="楷体" w:hAnsi="楷体" w:eastAsia="楷体" w:cs="楷体"/>
                <w:color w:val="000000" w:themeColor="text1"/>
                <w:sz w:val="24"/>
                <w:highlight w:val="none"/>
                <w14:textFill>
                  <w14:solidFill>
                    <w14:schemeClr w14:val="tx1"/>
                  </w14:solidFill>
                </w14:textFill>
              </w:rPr>
            </w:pPr>
          </w:p>
        </w:tc>
      </w:tr>
    </w:tbl>
    <w:p w14:paraId="551B1E6E">
      <w:pPr>
        <w:spacing w:line="40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p>
    <w:p w14:paraId="192901A3">
      <w:pPr>
        <w:adjustRightInd w:val="0"/>
        <w:snapToGrid w:val="0"/>
        <w:spacing w:line="360" w:lineRule="auto"/>
        <w:ind w:firstLine="420"/>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1、投标人必须对应招标文件“用户需求书”中带“</w:t>
      </w:r>
      <w:r>
        <w:rPr>
          <w:rFonts w:hint="eastAsia" w:ascii="楷体" w:hAnsi="楷体" w:eastAsia="楷体" w:cs="楷体"/>
          <w:color w:val="000000" w:themeColor="text1"/>
          <w:kern w:val="0"/>
          <w:sz w:val="24"/>
          <w:highlight w:val="none"/>
          <w14:textFill>
            <w14:solidFill>
              <w14:schemeClr w14:val="tx1"/>
            </w14:solidFill>
          </w14:textFill>
        </w:rPr>
        <w:t>▲</w:t>
      </w:r>
      <w:r>
        <w:rPr>
          <w:rFonts w:hint="eastAsia" w:ascii="楷体" w:hAnsi="楷体" w:eastAsia="楷体" w:cs="楷体"/>
          <w:color w:val="000000" w:themeColor="text1"/>
          <w:sz w:val="24"/>
          <w:highlight w:val="none"/>
          <w:lang w:val="en-GB"/>
          <w14:textFill>
            <w14:solidFill>
              <w14:schemeClr w14:val="tx1"/>
            </w14:solidFill>
          </w14:textFill>
        </w:rPr>
        <w:t>” 项内容逐条响应。如有缺漏，缺漏项视</w:t>
      </w:r>
      <w:r>
        <w:rPr>
          <w:rFonts w:hint="eastAsia" w:ascii="楷体" w:hAnsi="楷体" w:eastAsia="楷体" w:cs="楷体"/>
          <w:color w:val="000000" w:themeColor="text1"/>
          <w:sz w:val="24"/>
          <w:highlight w:val="none"/>
          <w14:textFill>
            <w14:solidFill>
              <w14:schemeClr w14:val="tx1"/>
            </w14:solidFill>
          </w14:textFill>
        </w:rPr>
        <w:t>为负偏离，负偏离将导致响应评审严重扣分</w:t>
      </w:r>
      <w:r>
        <w:rPr>
          <w:rFonts w:hint="eastAsia" w:ascii="楷体" w:hAnsi="楷体" w:eastAsia="楷体" w:cs="楷体"/>
          <w:color w:val="000000" w:themeColor="text1"/>
          <w:sz w:val="24"/>
          <w:highlight w:val="none"/>
          <w:lang w:val="en-GB"/>
          <w14:textFill>
            <w14:solidFill>
              <w14:schemeClr w14:val="tx1"/>
            </w14:solidFill>
          </w14:textFill>
        </w:rPr>
        <w:t>。</w:t>
      </w:r>
    </w:p>
    <w:p w14:paraId="038A262B">
      <w:pPr>
        <w:adjustRightInd w:val="0"/>
        <w:snapToGrid w:val="0"/>
        <w:spacing w:line="360" w:lineRule="auto"/>
        <w:ind w:firstLine="420"/>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2、投标人响应采购需求应具体、明确，含糊不清、不确切或伪造、变造证明材料的，按照不完全响应或者完全不响应处理。构成提供虚假材料的，移送监管部门查处。</w:t>
      </w:r>
    </w:p>
    <w:p w14:paraId="5A0C4632">
      <w:pPr>
        <w:adjustRightInd w:val="0"/>
        <w:snapToGrid w:val="0"/>
        <w:spacing w:line="360" w:lineRule="auto"/>
        <w:ind w:firstLine="420"/>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3、本表内容不得擅自修改。</w:t>
      </w:r>
    </w:p>
    <w:p w14:paraId="120089D2">
      <w:pPr>
        <w:adjustRightInd w:val="0"/>
        <w:snapToGrid w:val="0"/>
        <w:spacing w:before="72" w:after="72" w:line="300" w:lineRule="auto"/>
        <w:rPr>
          <w:rFonts w:hint="eastAsia" w:ascii="楷体" w:hAnsi="楷体" w:eastAsia="楷体" w:cs="楷体"/>
          <w:color w:val="000000" w:themeColor="text1"/>
          <w:sz w:val="24"/>
          <w:highlight w:val="none"/>
          <w14:textFill>
            <w14:solidFill>
              <w14:schemeClr w14:val="tx1"/>
            </w14:solidFill>
          </w14:textFill>
        </w:rPr>
      </w:pPr>
    </w:p>
    <w:p w14:paraId="2DEFB0E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64A346E2">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76B10101">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楷体" w:hAnsi="楷体" w:eastAsia="楷体" w:cs="楷体"/>
          <w:color w:val="000000" w:themeColor="text1"/>
          <w:sz w:val="24"/>
          <w:highlight w:val="none"/>
          <w14:textFill>
            <w14:solidFill>
              <w14:schemeClr w14:val="tx1"/>
            </w14:solidFill>
          </w14:textFill>
        </w:rPr>
        <w:t>日期：   年   月   日</w:t>
      </w:r>
    </w:p>
    <w:p w14:paraId="2E2FCDB3">
      <w:pPr>
        <w:numPr>
          <w:ilvl w:val="0"/>
          <w:numId w:val="65"/>
        </w:numPr>
        <w:spacing w:before="72" w:after="72"/>
        <w:jc w:val="center"/>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一般条款响应表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1302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0D5B4C51">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序号</w:t>
            </w:r>
          </w:p>
        </w:tc>
        <w:tc>
          <w:tcPr>
            <w:tcW w:w="1403" w:type="pct"/>
            <w:shd w:val="clear" w:color="auto" w:fill="E6E6E6"/>
            <w:vAlign w:val="center"/>
          </w:tcPr>
          <w:p w14:paraId="2756206A">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招标文件要求</w:t>
            </w:r>
          </w:p>
        </w:tc>
        <w:tc>
          <w:tcPr>
            <w:tcW w:w="1815" w:type="pct"/>
            <w:shd w:val="clear" w:color="auto" w:fill="E6E6E6"/>
            <w:vAlign w:val="center"/>
          </w:tcPr>
          <w:p w14:paraId="2BCACA8F">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投标实际情况</w:t>
            </w:r>
          </w:p>
        </w:tc>
        <w:tc>
          <w:tcPr>
            <w:tcW w:w="1380" w:type="pct"/>
            <w:shd w:val="clear" w:color="auto" w:fill="E6E6E6"/>
            <w:vAlign w:val="center"/>
          </w:tcPr>
          <w:p w14:paraId="7E994694">
            <w:pPr>
              <w:spacing w:before="72" w:after="72"/>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偏离情况说明（无偏离/正偏离/负偏离）</w:t>
            </w:r>
          </w:p>
        </w:tc>
      </w:tr>
      <w:tr w14:paraId="532A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177E196E">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1</w:t>
            </w:r>
          </w:p>
        </w:tc>
        <w:tc>
          <w:tcPr>
            <w:tcW w:w="1403" w:type="pct"/>
          </w:tcPr>
          <w:p w14:paraId="441A5B20">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4D3BCF7E">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2333A352">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734F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FAA56DF">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w:t>
            </w:r>
          </w:p>
        </w:tc>
        <w:tc>
          <w:tcPr>
            <w:tcW w:w="1403" w:type="pct"/>
          </w:tcPr>
          <w:p w14:paraId="757AB123">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2C21DF67">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57CAEBF7">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3920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1A066829">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p>
        </w:tc>
        <w:tc>
          <w:tcPr>
            <w:tcW w:w="1403" w:type="pct"/>
          </w:tcPr>
          <w:p w14:paraId="2DCDB0C4">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04F9207A">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3A0A1E7E">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000B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7403308">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p>
        </w:tc>
        <w:tc>
          <w:tcPr>
            <w:tcW w:w="1403" w:type="pct"/>
          </w:tcPr>
          <w:p w14:paraId="4FFFCFA1">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23E9F1D8">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09C026B3">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4576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1DD45AAD">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5</w:t>
            </w:r>
          </w:p>
        </w:tc>
        <w:tc>
          <w:tcPr>
            <w:tcW w:w="1403" w:type="pct"/>
          </w:tcPr>
          <w:p w14:paraId="10085C74">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30B84030">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75969C31">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4FB7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A70A0B9">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6</w:t>
            </w:r>
          </w:p>
        </w:tc>
        <w:tc>
          <w:tcPr>
            <w:tcW w:w="1403" w:type="pct"/>
          </w:tcPr>
          <w:p w14:paraId="7C4ED48B">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1AB9AF72">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250BFA9C">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3AEF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4BF66AC">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7</w:t>
            </w:r>
          </w:p>
        </w:tc>
        <w:tc>
          <w:tcPr>
            <w:tcW w:w="1403" w:type="pct"/>
          </w:tcPr>
          <w:p w14:paraId="5BB66952">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43EDA9A5">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26CC25C9">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1941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3C9238EB">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8</w:t>
            </w:r>
          </w:p>
        </w:tc>
        <w:tc>
          <w:tcPr>
            <w:tcW w:w="1403" w:type="pct"/>
          </w:tcPr>
          <w:p w14:paraId="3AA39354">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5DDB0353">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461CA7D6">
            <w:pPr>
              <w:spacing w:before="72" w:after="72"/>
              <w:rPr>
                <w:rFonts w:hint="eastAsia" w:ascii="楷体" w:hAnsi="楷体" w:eastAsia="楷体" w:cs="楷体"/>
                <w:color w:val="000000" w:themeColor="text1"/>
                <w:sz w:val="24"/>
                <w:highlight w:val="none"/>
                <w14:textFill>
                  <w14:solidFill>
                    <w14:schemeClr w14:val="tx1"/>
                  </w14:solidFill>
                </w14:textFill>
              </w:rPr>
            </w:pPr>
          </w:p>
        </w:tc>
      </w:tr>
      <w:tr w14:paraId="6159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6EBC48B">
            <w:pPr>
              <w:spacing w:before="72" w:after="72"/>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tc>
        <w:tc>
          <w:tcPr>
            <w:tcW w:w="1403" w:type="pct"/>
          </w:tcPr>
          <w:p w14:paraId="396FDE2E">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815" w:type="pct"/>
          </w:tcPr>
          <w:p w14:paraId="122B7987">
            <w:pPr>
              <w:spacing w:before="72" w:after="72"/>
              <w:rPr>
                <w:rFonts w:hint="eastAsia" w:ascii="楷体" w:hAnsi="楷体" w:eastAsia="楷体" w:cs="楷体"/>
                <w:color w:val="000000" w:themeColor="text1"/>
                <w:sz w:val="24"/>
                <w:highlight w:val="none"/>
                <w14:textFill>
                  <w14:solidFill>
                    <w14:schemeClr w14:val="tx1"/>
                  </w14:solidFill>
                </w14:textFill>
              </w:rPr>
            </w:pPr>
          </w:p>
        </w:tc>
        <w:tc>
          <w:tcPr>
            <w:tcW w:w="1380" w:type="pct"/>
          </w:tcPr>
          <w:p w14:paraId="7BCEEF5A">
            <w:pPr>
              <w:spacing w:before="72" w:after="72"/>
              <w:rPr>
                <w:rFonts w:hint="eastAsia" w:ascii="楷体" w:hAnsi="楷体" w:eastAsia="楷体" w:cs="楷体"/>
                <w:color w:val="000000" w:themeColor="text1"/>
                <w:sz w:val="24"/>
                <w:highlight w:val="none"/>
                <w14:textFill>
                  <w14:solidFill>
                    <w14:schemeClr w14:val="tx1"/>
                  </w14:solidFill>
                </w14:textFill>
              </w:rPr>
            </w:pPr>
          </w:p>
        </w:tc>
      </w:tr>
    </w:tbl>
    <w:p w14:paraId="4B2902F8">
      <w:pPr>
        <w:spacing w:line="400" w:lineRule="exac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p>
    <w:p w14:paraId="46BE520D">
      <w:pPr>
        <w:adjustRightInd w:val="0"/>
        <w:snapToGrid w:val="0"/>
        <w:spacing w:line="360" w:lineRule="auto"/>
        <w:ind w:firstLine="420"/>
        <w:rPr>
          <w:rFonts w:hint="eastAsia" w:ascii="楷体" w:hAnsi="楷体" w:eastAsia="楷体" w:cs="楷体"/>
          <w:color w:val="000000" w:themeColor="text1"/>
          <w:sz w:val="24"/>
          <w:highlight w:val="none"/>
          <w:lang w:val="en-GB"/>
          <w14:textFill>
            <w14:solidFill>
              <w14:schemeClr w14:val="tx1"/>
            </w14:solidFill>
          </w14:textFill>
        </w:rPr>
      </w:pPr>
      <w:r>
        <w:rPr>
          <w:rFonts w:hint="eastAsia" w:ascii="楷体" w:hAnsi="楷体" w:eastAsia="楷体" w:cs="楷体"/>
          <w:color w:val="000000" w:themeColor="text1"/>
          <w:sz w:val="24"/>
          <w:highlight w:val="none"/>
          <w:lang w:val="en-GB"/>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投标人必须对应招标文件“用户需求书”中服务条款</w:t>
      </w:r>
      <w:r>
        <w:rPr>
          <w:rFonts w:hint="eastAsia" w:ascii="楷体" w:hAnsi="楷体" w:eastAsia="楷体" w:cs="楷体"/>
          <w:b/>
          <w:color w:val="000000" w:themeColor="text1"/>
          <w:sz w:val="24"/>
          <w:highlight w:val="none"/>
          <w14:textFill>
            <w14:solidFill>
              <w14:schemeClr w14:val="tx1"/>
            </w14:solidFill>
          </w14:textFill>
        </w:rPr>
        <w:t>带</w:t>
      </w:r>
      <w:r>
        <w:rPr>
          <w:rFonts w:hint="eastAsia" w:ascii="楷体" w:hAnsi="楷体" w:eastAsia="楷体" w:cs="楷体"/>
          <w:b/>
          <w:color w:val="000000" w:themeColor="text1"/>
          <w:sz w:val="24"/>
          <w:highlight w:val="none"/>
          <w:lang w:val="en-GB"/>
          <w14:textFill>
            <w14:solidFill>
              <w14:schemeClr w14:val="tx1"/>
            </w14:solidFill>
          </w14:textFill>
        </w:rPr>
        <w:t>“★”</w:t>
      </w:r>
      <w:r>
        <w:rPr>
          <w:rFonts w:hint="eastAsia" w:ascii="楷体" w:hAnsi="楷体" w:eastAsia="楷体" w:cs="楷体"/>
          <w:b/>
          <w:color w:val="000000" w:themeColor="text1"/>
          <w:sz w:val="24"/>
          <w:highlight w:val="none"/>
          <w14:textFill>
            <w14:solidFill>
              <w14:schemeClr w14:val="tx1"/>
            </w14:solidFill>
          </w14:textFill>
        </w:rPr>
        <w:t>及</w:t>
      </w:r>
      <w:r>
        <w:rPr>
          <w:rFonts w:hint="eastAsia" w:ascii="楷体" w:hAnsi="楷体" w:eastAsia="楷体" w:cs="楷体"/>
          <w:b/>
          <w:color w:val="000000" w:themeColor="text1"/>
          <w:sz w:val="24"/>
          <w:highlight w:val="none"/>
          <w:lang w:val="en-GB"/>
          <w14:textFill>
            <w14:solidFill>
              <w14:schemeClr w14:val="tx1"/>
            </w14:solidFill>
          </w14:textFill>
        </w:rPr>
        <w:t>“▲” 项以外</w:t>
      </w:r>
      <w:r>
        <w:rPr>
          <w:rFonts w:hint="eastAsia" w:ascii="楷体" w:hAnsi="楷体" w:eastAsia="楷体" w:cs="楷体"/>
          <w:color w:val="000000" w:themeColor="text1"/>
          <w:sz w:val="24"/>
          <w:highlight w:val="none"/>
          <w14:textFill>
            <w14:solidFill>
              <w14:schemeClr w14:val="tx1"/>
            </w14:solidFill>
          </w14:textFill>
        </w:rPr>
        <w:t>的各条目号内容逐条响应。</w:t>
      </w:r>
    </w:p>
    <w:p w14:paraId="1487624D">
      <w:pPr>
        <w:adjustRightInd w:val="0"/>
        <w:snapToGrid w:val="0"/>
        <w:spacing w:line="360" w:lineRule="auto"/>
        <w:ind w:firstLine="42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2、投标人响应采购需求应具体、明确，含糊不清、不确切或伪造、变造证明材料的，按照不完全响应或者完全不响应处理。构成提供虚假材料的，移送监管部门查处。</w:t>
      </w:r>
    </w:p>
    <w:p w14:paraId="4C4BB759">
      <w:pPr>
        <w:adjustRightInd w:val="0"/>
        <w:snapToGrid w:val="0"/>
        <w:spacing w:line="360" w:lineRule="auto"/>
        <w:ind w:firstLine="42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w:t>
      </w:r>
      <w:r>
        <w:rPr>
          <w:rFonts w:hint="eastAsia" w:ascii="楷体" w:hAnsi="楷体" w:eastAsia="楷体" w:cs="楷体"/>
          <w:color w:val="000000" w:themeColor="text1"/>
          <w:sz w:val="24"/>
          <w:highlight w:val="none"/>
          <w:lang w:val="en-GB"/>
          <w14:textFill>
            <w14:solidFill>
              <w14:schemeClr w14:val="tx1"/>
            </w14:solidFill>
          </w14:textFill>
        </w:rPr>
        <w:t>投标响应参数应与厂家的产品资料一致，不一致的以厂家资料为准。</w:t>
      </w:r>
    </w:p>
    <w:p w14:paraId="7A1FF5DB">
      <w:pPr>
        <w:adjustRightInd w:val="0"/>
        <w:snapToGrid w:val="0"/>
        <w:spacing w:line="360" w:lineRule="auto"/>
        <w:ind w:firstLine="42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4、</w:t>
      </w:r>
      <w:r>
        <w:rPr>
          <w:rFonts w:hint="eastAsia" w:ascii="楷体" w:hAnsi="楷体" w:eastAsia="楷体" w:cs="楷体"/>
          <w:color w:val="000000" w:themeColor="text1"/>
          <w:sz w:val="24"/>
          <w:highlight w:val="none"/>
          <w:lang w:val="en-GB"/>
          <w14:textFill>
            <w14:solidFill>
              <w14:schemeClr w14:val="tx1"/>
            </w14:solidFill>
          </w14:textFill>
        </w:rPr>
        <w:t>本表内容不得擅自修改。</w:t>
      </w:r>
    </w:p>
    <w:p w14:paraId="35348A56">
      <w:pPr>
        <w:adjustRightInd w:val="0"/>
        <w:snapToGrid w:val="0"/>
        <w:spacing w:before="72" w:after="72" w:line="300" w:lineRule="auto"/>
        <w:rPr>
          <w:rFonts w:hint="eastAsia" w:ascii="楷体" w:hAnsi="楷体" w:eastAsia="楷体" w:cs="楷体"/>
          <w:color w:val="000000" w:themeColor="text1"/>
          <w:sz w:val="24"/>
          <w:highlight w:val="none"/>
          <w14:textFill>
            <w14:solidFill>
              <w14:schemeClr w14:val="tx1"/>
            </w14:solidFill>
          </w14:textFill>
        </w:rPr>
      </w:pPr>
    </w:p>
    <w:p w14:paraId="02BC2B02">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7E86BF6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0AC807E">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5BEE4724">
      <w:pPr>
        <w:pStyle w:val="71"/>
        <w:rPr>
          <w:rFonts w:hint="eastAsia" w:ascii="楷体" w:hAnsi="楷体" w:eastAsia="楷体" w:cs="楷体"/>
          <w:color w:val="000000" w:themeColor="text1"/>
          <w:sz w:val="24"/>
          <w:highlight w:val="none"/>
          <w14:textFill>
            <w14:solidFill>
              <w14:schemeClr w14:val="tx1"/>
            </w14:solidFill>
          </w14:textFill>
        </w:rPr>
      </w:pPr>
    </w:p>
    <w:p w14:paraId="6E9306ED">
      <w:pPr>
        <w:pStyle w:val="35"/>
        <w:rPr>
          <w:rFonts w:hint="eastAsia" w:ascii="楷体" w:hAnsi="楷体" w:eastAsia="楷体" w:cs="楷体"/>
          <w:color w:val="000000" w:themeColor="text1"/>
          <w:sz w:val="24"/>
          <w:highlight w:val="none"/>
          <w14:textFill>
            <w14:solidFill>
              <w14:schemeClr w14:val="tx1"/>
            </w14:solidFill>
          </w14:textFill>
        </w:rPr>
      </w:pPr>
    </w:p>
    <w:p w14:paraId="0E3D6FAA">
      <w:pPr>
        <w:pStyle w:val="35"/>
        <w:rPr>
          <w:rFonts w:hint="eastAsia" w:ascii="楷体" w:hAnsi="楷体" w:eastAsia="楷体" w:cs="楷体"/>
          <w:color w:val="000000" w:themeColor="text1"/>
          <w:sz w:val="24"/>
          <w:highlight w:val="none"/>
          <w14:textFill>
            <w14:solidFill>
              <w14:schemeClr w14:val="tx1"/>
            </w14:solidFill>
          </w14:textFill>
        </w:rPr>
      </w:pPr>
    </w:p>
    <w:p w14:paraId="68264E65">
      <w:pPr>
        <w:pStyle w:val="5"/>
        <w:numPr>
          <w:ilvl w:val="0"/>
          <w:numId w:val="60"/>
        </w:numPr>
        <w:jc w:val="left"/>
        <w:rPr>
          <w:rFonts w:hint="eastAsia" w:ascii="楷体" w:hAnsi="楷体" w:eastAsia="楷体" w:cs="楷体"/>
          <w:color w:val="000000" w:themeColor="text1"/>
          <w:sz w:val="28"/>
          <w:szCs w:val="28"/>
          <w:highlight w:val="none"/>
          <w14:textFill>
            <w14:solidFill>
              <w14:schemeClr w14:val="tx1"/>
            </w14:solidFill>
          </w14:textFill>
        </w:rPr>
      </w:pPr>
      <w:bookmarkStart w:id="470" w:name="_Toc7616"/>
      <w:bookmarkStart w:id="471" w:name="_Toc29584"/>
      <w:bookmarkStart w:id="472" w:name="_Toc2235"/>
      <w:bookmarkStart w:id="473" w:name="_Toc423021973"/>
      <w:bookmarkStart w:id="474" w:name="_Toc30925"/>
      <w:bookmarkStart w:id="475" w:name="_Toc381489443"/>
      <w:bookmarkStart w:id="476" w:name="_Toc15393"/>
      <w:r>
        <w:rPr>
          <w:rFonts w:hint="eastAsia" w:ascii="楷体" w:hAnsi="楷体" w:eastAsia="楷体" w:cs="楷体"/>
          <w:color w:val="000000" w:themeColor="text1"/>
          <w:sz w:val="28"/>
          <w:szCs w:val="28"/>
          <w:highlight w:val="none"/>
          <w14:textFill>
            <w14:solidFill>
              <w14:schemeClr w14:val="tx1"/>
            </w14:solidFill>
          </w14:textFill>
        </w:rPr>
        <w:t>客户评价</w:t>
      </w:r>
    </w:p>
    <w:p w14:paraId="31CE2BC9">
      <w:pPr>
        <w:pStyle w:val="4"/>
        <w:jc w:val="center"/>
        <w:rPr>
          <w:rFonts w:hint="eastAsia" w:ascii="楷体" w:hAnsi="楷体" w:eastAsia="楷体" w:cs="楷体"/>
          <w:b w:val="0"/>
          <w:bCs w:val="0"/>
          <w:color w:val="000000" w:themeColor="text1"/>
          <w:sz w:val="24"/>
          <w:szCs w:val="24"/>
          <w:highlight w:val="none"/>
          <w14:textFill>
            <w14:solidFill>
              <w14:schemeClr w14:val="tx1"/>
            </w14:solidFill>
          </w14:textFill>
        </w:rPr>
      </w:pPr>
    </w:p>
    <w:p w14:paraId="0F9E9113">
      <w:pPr>
        <w:pStyle w:val="4"/>
        <w:jc w:val="center"/>
        <w:rPr>
          <w:rFonts w:hint="eastAsia" w:ascii="楷体" w:hAnsi="楷体" w:eastAsia="楷体" w:cs="楷体"/>
          <w:color w:val="000000" w:themeColor="text1"/>
          <w:sz w:val="44"/>
          <w:szCs w:val="4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根据《商务评审表》要求提供相关证明材料。</w:t>
      </w:r>
    </w:p>
    <w:p w14:paraId="324AC5CF">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3B7DE2EA">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356EA835">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5A5362CF">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01D59BDE">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4DFDFD9A">
      <w:pPr>
        <w:pStyle w:val="5"/>
        <w:numPr>
          <w:ilvl w:val="-1"/>
          <w:numId w:val="0"/>
        </w:numPr>
        <w:ind w:left="420" w:firstLine="0"/>
        <w:jc w:val="left"/>
        <w:rPr>
          <w:rFonts w:hint="eastAsia" w:ascii="楷体" w:hAnsi="楷体" w:eastAsia="楷体" w:cs="楷体"/>
          <w:color w:val="000000" w:themeColor="text1"/>
          <w:sz w:val="28"/>
          <w:szCs w:val="28"/>
          <w:highlight w:val="none"/>
          <w14:textFill>
            <w14:solidFill>
              <w14:schemeClr w14:val="tx1"/>
            </w14:solidFill>
          </w14:textFill>
        </w:rPr>
      </w:pPr>
    </w:p>
    <w:p w14:paraId="2016234B">
      <w:pPr>
        <w:pStyle w:val="5"/>
        <w:numPr>
          <w:ilvl w:val="0"/>
          <w:numId w:val="60"/>
        </w:numPr>
        <w:jc w:val="left"/>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拟投入本项目的团队人员情况</w:t>
      </w:r>
    </w:p>
    <w:p w14:paraId="10E17609">
      <w:pPr>
        <w:pStyle w:val="4"/>
        <w:jc w:val="center"/>
        <w:rPr>
          <w:rFonts w:hint="eastAsia" w:ascii="楷体" w:hAnsi="楷体" w:eastAsia="楷体" w:cs="楷体"/>
          <w:b w:val="0"/>
          <w:bCs w:val="0"/>
          <w:color w:val="000000" w:themeColor="text1"/>
          <w:sz w:val="24"/>
          <w:szCs w:val="24"/>
          <w:highlight w:val="none"/>
          <w14:textFill>
            <w14:solidFill>
              <w14:schemeClr w14:val="tx1"/>
            </w14:solidFill>
          </w14:textFill>
        </w:rPr>
      </w:pPr>
    </w:p>
    <w:p w14:paraId="38CFEC78">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77" w:name="_Toc27243"/>
      <w:bookmarkStart w:id="478" w:name="_Toc16450"/>
      <w:r>
        <w:rPr>
          <w:rFonts w:hint="eastAsia" w:ascii="楷体" w:hAnsi="楷体" w:eastAsia="楷体" w:cs="楷体"/>
          <w:b w:val="0"/>
          <w:bCs w:val="0"/>
          <w:color w:val="000000" w:themeColor="text1"/>
          <w:sz w:val="24"/>
          <w:szCs w:val="24"/>
          <w:highlight w:val="none"/>
          <w14:textFill>
            <w14:solidFill>
              <w14:schemeClr w14:val="tx1"/>
            </w14:solidFill>
          </w14:textFill>
        </w:rPr>
        <w:t>根据《商务评审表》要求提供相关证明材料。</w:t>
      </w:r>
      <w:bookmarkEnd w:id="477"/>
      <w:bookmarkEnd w:id="478"/>
    </w:p>
    <w:p w14:paraId="5E9C5FE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4B1F557A">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4E4E5AB0">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7950BE9">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2FB75F91">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1B33C9E9">
      <w:pPr>
        <w:pStyle w:val="5"/>
        <w:numPr>
          <w:ilvl w:val="0"/>
          <w:numId w:val="60"/>
        </w:numPr>
        <w:jc w:val="left"/>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认证证书</w:t>
      </w:r>
    </w:p>
    <w:p w14:paraId="0303DE67">
      <w:pPr>
        <w:pStyle w:val="4"/>
        <w:jc w:val="center"/>
        <w:rPr>
          <w:rFonts w:hint="eastAsia" w:ascii="楷体" w:hAnsi="楷体" w:eastAsia="楷体" w:cs="楷体"/>
          <w:b w:val="0"/>
          <w:bCs w:val="0"/>
          <w:color w:val="000000" w:themeColor="text1"/>
          <w:sz w:val="24"/>
          <w:szCs w:val="24"/>
          <w:highlight w:val="none"/>
          <w14:textFill>
            <w14:solidFill>
              <w14:schemeClr w14:val="tx1"/>
            </w14:solidFill>
          </w14:textFill>
        </w:rPr>
      </w:pPr>
    </w:p>
    <w:p w14:paraId="2B56797B">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79" w:name="_Toc15018"/>
      <w:r>
        <w:rPr>
          <w:rFonts w:hint="eastAsia" w:ascii="楷体" w:hAnsi="楷体" w:eastAsia="楷体" w:cs="楷体"/>
          <w:b w:val="0"/>
          <w:bCs w:val="0"/>
          <w:color w:val="000000" w:themeColor="text1"/>
          <w:sz w:val="24"/>
          <w:szCs w:val="24"/>
          <w:highlight w:val="none"/>
          <w14:textFill>
            <w14:solidFill>
              <w14:schemeClr w14:val="tx1"/>
            </w14:solidFill>
          </w14:textFill>
        </w:rPr>
        <w:t>根据《商务评审表》要求提供相关证明材料。</w:t>
      </w:r>
      <w:bookmarkEnd w:id="479"/>
    </w:p>
    <w:p w14:paraId="442B8195">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6297ACD1">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67BF1682">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31C7FC0">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2807AB32">
      <w:pPr>
        <w:pStyle w:val="2"/>
        <w:rPr>
          <w:rFonts w:hint="eastAsia" w:ascii="楷体" w:hAnsi="楷体" w:eastAsia="楷体" w:cs="楷体"/>
          <w:color w:val="000000" w:themeColor="text1"/>
          <w:sz w:val="24"/>
          <w:highlight w:val="none"/>
          <w14:textFill>
            <w14:solidFill>
              <w14:schemeClr w14:val="tx1"/>
            </w14:solidFill>
          </w14:textFill>
        </w:rPr>
      </w:pPr>
    </w:p>
    <w:p w14:paraId="2DB369A5">
      <w:pPr>
        <w:pStyle w:val="2"/>
        <w:rPr>
          <w:rFonts w:hint="eastAsia" w:ascii="楷体" w:hAnsi="楷体" w:eastAsia="楷体" w:cs="楷体"/>
          <w:color w:val="000000" w:themeColor="text1"/>
          <w:sz w:val="24"/>
          <w:highlight w:val="none"/>
          <w14:textFill>
            <w14:solidFill>
              <w14:schemeClr w14:val="tx1"/>
            </w14:solidFill>
          </w14:textFill>
        </w:rPr>
      </w:pPr>
    </w:p>
    <w:p w14:paraId="17C1F0F0">
      <w:pPr>
        <w:pStyle w:val="5"/>
        <w:numPr>
          <w:ilvl w:val="0"/>
          <w:numId w:val="60"/>
        </w:numPr>
        <w:jc w:val="left"/>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快捷响应速度</w:t>
      </w:r>
    </w:p>
    <w:p w14:paraId="6CAB5EA4">
      <w:pPr>
        <w:pStyle w:val="4"/>
        <w:jc w:val="center"/>
        <w:rPr>
          <w:rFonts w:hint="eastAsia" w:ascii="楷体" w:hAnsi="楷体" w:eastAsia="楷体" w:cs="楷体"/>
          <w:b w:val="0"/>
          <w:bCs w:val="0"/>
          <w:color w:val="000000" w:themeColor="text1"/>
          <w:sz w:val="24"/>
          <w:szCs w:val="24"/>
          <w:highlight w:val="none"/>
          <w14:textFill>
            <w14:solidFill>
              <w14:schemeClr w14:val="tx1"/>
            </w14:solidFill>
          </w14:textFill>
        </w:rPr>
      </w:pPr>
    </w:p>
    <w:p w14:paraId="00F63256">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80" w:name="_Toc814"/>
      <w:r>
        <w:rPr>
          <w:rFonts w:hint="eastAsia" w:ascii="楷体" w:hAnsi="楷体" w:eastAsia="楷体" w:cs="楷体"/>
          <w:b w:val="0"/>
          <w:bCs w:val="0"/>
          <w:color w:val="000000" w:themeColor="text1"/>
          <w:sz w:val="24"/>
          <w:szCs w:val="24"/>
          <w:highlight w:val="none"/>
          <w14:textFill>
            <w14:solidFill>
              <w14:schemeClr w14:val="tx1"/>
            </w14:solidFill>
          </w14:textFill>
        </w:rPr>
        <w:t>根据《商务评审表》要求提供相关证明材料。</w:t>
      </w:r>
      <w:bookmarkEnd w:id="480"/>
    </w:p>
    <w:p w14:paraId="1486CBA0">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625245DE">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2D7964C4">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78CCBA5">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3CBA153C">
      <w:pPr>
        <w:rPr>
          <w:rFonts w:hint="eastAsia" w:ascii="楷体" w:hAnsi="楷体" w:eastAsia="楷体" w:cs="楷体"/>
          <w:color w:val="000000" w:themeColor="text1"/>
          <w:sz w:val="44"/>
          <w:szCs w:val="44"/>
          <w:highlight w:val="none"/>
          <w14:textFill>
            <w14:solidFill>
              <w14:schemeClr w14:val="tx1"/>
            </w14:solidFill>
          </w14:textFill>
        </w:rPr>
      </w:pPr>
    </w:p>
    <w:p w14:paraId="669C1209">
      <w:pPr>
        <w:rPr>
          <w:rFonts w:hint="eastAsia" w:ascii="楷体" w:hAnsi="楷体" w:eastAsia="楷体" w:cs="楷体"/>
          <w:color w:val="000000" w:themeColor="text1"/>
          <w:sz w:val="44"/>
          <w:szCs w:val="44"/>
          <w:highlight w:val="none"/>
          <w14:textFill>
            <w14:solidFill>
              <w14:schemeClr w14:val="tx1"/>
            </w14:solidFill>
          </w14:textFill>
        </w:rPr>
      </w:pPr>
    </w:p>
    <w:p w14:paraId="3879674E">
      <w:pPr>
        <w:rPr>
          <w:rFonts w:hint="eastAsia" w:ascii="楷体" w:hAnsi="楷体" w:eastAsia="楷体" w:cs="楷体"/>
          <w:color w:val="000000" w:themeColor="text1"/>
          <w:sz w:val="44"/>
          <w:szCs w:val="44"/>
          <w:highlight w:val="none"/>
          <w14:textFill>
            <w14:solidFill>
              <w14:schemeClr w14:val="tx1"/>
            </w14:solidFill>
          </w14:textFill>
        </w:rPr>
      </w:pPr>
    </w:p>
    <w:p w14:paraId="29EED7F8">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1CB833AC">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1FEACBE5">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81" w:name="_Toc9462"/>
    </w:p>
    <w:p w14:paraId="0445EE60">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64C548DC">
      <w:pPr>
        <w:pStyle w:val="4"/>
        <w:jc w:val="center"/>
        <w:rPr>
          <w:rFonts w:hint="eastAsia" w:ascii="楷体" w:hAnsi="楷体" w:eastAsia="楷体" w:cs="楷体"/>
          <w:color w:val="000000" w:themeColor="text1"/>
          <w:sz w:val="44"/>
          <w:szCs w:val="44"/>
          <w:highlight w:val="none"/>
          <w14:textFill>
            <w14:solidFill>
              <w14:schemeClr w14:val="tx1"/>
            </w14:solidFill>
          </w14:textFill>
        </w:rPr>
      </w:pPr>
    </w:p>
    <w:p w14:paraId="016382CC">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82" w:name="_Toc18162"/>
      <w:r>
        <w:rPr>
          <w:rFonts w:hint="eastAsia" w:ascii="楷体" w:hAnsi="楷体" w:eastAsia="楷体" w:cs="楷体"/>
          <w:color w:val="000000" w:themeColor="text1"/>
          <w:sz w:val="44"/>
          <w:szCs w:val="44"/>
          <w:highlight w:val="none"/>
          <w14:textFill>
            <w14:solidFill>
              <w14:schemeClr w14:val="tx1"/>
            </w14:solidFill>
          </w14:textFill>
        </w:rPr>
        <w:t>第四部分 技术文件</w:t>
      </w:r>
      <w:bookmarkEnd w:id="470"/>
      <w:bookmarkEnd w:id="471"/>
      <w:bookmarkEnd w:id="472"/>
      <w:bookmarkEnd w:id="473"/>
      <w:bookmarkEnd w:id="474"/>
      <w:bookmarkEnd w:id="475"/>
      <w:bookmarkEnd w:id="476"/>
      <w:bookmarkEnd w:id="481"/>
      <w:bookmarkEnd w:id="482"/>
    </w:p>
    <w:p w14:paraId="78540FED">
      <w:pPr>
        <w:rPr>
          <w:rFonts w:hint="eastAsia" w:ascii="楷体" w:hAnsi="楷体" w:eastAsia="楷体" w:cs="楷体"/>
          <w:color w:val="000000" w:themeColor="text1"/>
          <w:highlight w:val="none"/>
          <w14:textFill>
            <w14:solidFill>
              <w14:schemeClr w14:val="tx1"/>
            </w14:solidFill>
          </w14:textFill>
        </w:rPr>
      </w:pPr>
    </w:p>
    <w:p w14:paraId="3ECF37BE">
      <w:pPr>
        <w:pStyle w:val="5"/>
        <w:jc w:val="center"/>
        <w:rPr>
          <w:rFonts w:hint="eastAsia" w:ascii="楷体" w:hAnsi="楷体" w:eastAsia="楷体" w:cs="楷体"/>
          <w:color w:val="000000" w:themeColor="text1"/>
          <w:highlight w:val="none"/>
          <w14:textFill>
            <w14:solidFill>
              <w14:schemeClr w14:val="tx1"/>
            </w14:solidFill>
          </w14:textFill>
        </w:rPr>
        <w:sectPr>
          <w:pgSz w:w="11906" w:h="16838"/>
          <w:pgMar w:top="1440" w:right="1800" w:bottom="1440" w:left="1800" w:header="851" w:footer="822" w:gutter="0"/>
          <w:cols w:space="720" w:num="1"/>
          <w:docGrid w:linePitch="312" w:charSpace="0"/>
        </w:sectPr>
      </w:pPr>
      <w:bookmarkStart w:id="483" w:name="_Toc381489444"/>
      <w:bookmarkStart w:id="484" w:name="_Toc423021974"/>
    </w:p>
    <w:bookmarkEnd w:id="483"/>
    <w:bookmarkEnd w:id="484"/>
    <w:p w14:paraId="60F6ED24">
      <w:pPr>
        <w:pStyle w:val="5"/>
        <w:numPr>
          <w:ilvl w:val="0"/>
          <w:numId w:val="67"/>
        </w:numPr>
        <w:jc w:val="center"/>
        <w:rPr>
          <w:rFonts w:hint="eastAsia" w:ascii="楷体" w:hAnsi="楷体" w:eastAsia="楷体" w:cs="楷体"/>
          <w:color w:val="000000" w:themeColor="text1"/>
          <w:highlight w:val="none"/>
          <w14:textFill>
            <w14:solidFill>
              <w14:schemeClr w14:val="tx1"/>
            </w14:solidFill>
          </w14:textFill>
        </w:rPr>
      </w:pPr>
      <w:bookmarkStart w:id="485" w:name="_Toc12264"/>
      <w:bookmarkStart w:id="486" w:name="_Toc6686"/>
      <w:bookmarkStart w:id="487" w:name="_Toc16310"/>
      <w:bookmarkStart w:id="488" w:name="_Toc32546"/>
      <w:bookmarkStart w:id="489" w:name="_Toc10912"/>
      <w:bookmarkStart w:id="490" w:name="_Toc499"/>
      <w:r>
        <w:rPr>
          <w:rFonts w:hint="eastAsia" w:ascii="楷体" w:hAnsi="楷体" w:eastAsia="楷体" w:cs="楷体"/>
          <w:color w:val="000000" w:themeColor="text1"/>
          <w:highlight w:val="none"/>
          <w14:textFill>
            <w14:solidFill>
              <w14:schemeClr w14:val="tx1"/>
            </w14:solidFill>
          </w14:textFill>
        </w:rPr>
        <w:t>组织实施方案</w:t>
      </w:r>
      <w:bookmarkEnd w:id="485"/>
      <w:bookmarkEnd w:id="486"/>
      <w:bookmarkEnd w:id="487"/>
      <w:bookmarkEnd w:id="488"/>
      <w:bookmarkEnd w:id="489"/>
      <w:bookmarkEnd w:id="490"/>
    </w:p>
    <w:p w14:paraId="443B6D7B">
      <w:pPr>
        <w:adjustRightInd w:val="0"/>
        <w:snapToGrid w:val="0"/>
        <w:spacing w:line="360" w:lineRule="auto"/>
        <w:ind w:firstLine="480"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投标人应按招标文件要求的内容和顺序，对完成整个项目提出相应的实施方案。对含糊不清或欠具体明确之处，评标委员会可视为投标人履约能力不足或响应不全处理。组织实施方案的内容应包括：</w:t>
      </w:r>
    </w:p>
    <w:p w14:paraId="6F4C758E">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物业服务整体设想及策划；</w:t>
      </w:r>
    </w:p>
    <w:p w14:paraId="4F6EFA3D">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日常物业管理服务方案；</w:t>
      </w:r>
    </w:p>
    <w:p w14:paraId="02B76D68">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绿化</w:t>
      </w:r>
      <w:r>
        <w:rPr>
          <w:rFonts w:hint="eastAsia" w:ascii="楷体" w:hAnsi="楷体" w:eastAsia="楷体" w:cs="楷体"/>
          <w:color w:val="000000" w:themeColor="text1"/>
          <w:sz w:val="26"/>
          <w:szCs w:val="26"/>
          <w:highlight w:val="none"/>
          <w14:textFill>
            <w14:solidFill>
              <w14:schemeClr w14:val="tx1"/>
            </w14:solidFill>
          </w14:textFill>
        </w:rPr>
        <w:t>养护</w:t>
      </w:r>
      <w:r>
        <w:rPr>
          <w:rFonts w:hint="eastAsia" w:ascii="楷体" w:hAnsi="楷体" w:eastAsia="楷体" w:cs="楷体"/>
          <w:color w:val="000000" w:themeColor="text1"/>
          <w:kern w:val="0"/>
          <w:sz w:val="24"/>
          <w:highlight w:val="none"/>
          <w14:textFill>
            <w14:solidFill>
              <w14:schemeClr w14:val="tx1"/>
            </w14:solidFill>
          </w14:textFill>
        </w:rPr>
        <w:t>管理方案；</w:t>
      </w:r>
    </w:p>
    <w:p w14:paraId="45616202">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工作人员培训及管理方案；</w:t>
      </w:r>
    </w:p>
    <w:p w14:paraId="61D13816">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应急预案；</w:t>
      </w:r>
    </w:p>
    <w:p w14:paraId="2178FD26">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服务人员福利待遇的方案；</w:t>
      </w:r>
    </w:p>
    <w:p w14:paraId="51A18EA5">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接管方案；</w:t>
      </w:r>
    </w:p>
    <w:p w14:paraId="213EB660">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管理服务承诺及违约承诺；</w:t>
      </w:r>
    </w:p>
    <w:p w14:paraId="50319F82">
      <w:pPr>
        <w:numPr>
          <w:ilvl w:val="0"/>
          <w:numId w:val="68"/>
        </w:numPr>
        <w:tabs>
          <w:tab w:val="left" w:pos="840"/>
        </w:tabs>
        <w:spacing w:line="360" w:lineRule="auto"/>
        <w:rPr>
          <w:rFonts w:hint="eastAsia" w:ascii="楷体" w:hAnsi="楷体" w:eastAsia="楷体" w:cs="楷体"/>
          <w:color w:val="000000" w:themeColor="text1"/>
          <w:kern w:val="0"/>
          <w:sz w:val="24"/>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投标人认为有必要的其他事项。</w:t>
      </w:r>
    </w:p>
    <w:p w14:paraId="102A32A5">
      <w:pPr>
        <w:tabs>
          <w:tab w:val="left" w:pos="840"/>
        </w:tabs>
        <w:spacing w:line="360" w:lineRule="auto"/>
        <w:ind w:left="400"/>
        <w:rPr>
          <w:rFonts w:hint="eastAsia" w:ascii="楷体" w:hAnsi="楷体" w:eastAsia="楷体" w:cs="楷体"/>
          <w:color w:val="000000" w:themeColor="text1"/>
          <w:sz w:val="24"/>
          <w:highlight w:val="none"/>
          <w:lang w:val="en-GB"/>
          <w14:textFill>
            <w14:solidFill>
              <w14:schemeClr w14:val="tx1"/>
            </w14:solidFill>
          </w14:textFill>
        </w:rPr>
      </w:pPr>
    </w:p>
    <w:p w14:paraId="298A4806">
      <w:pPr>
        <w:adjustRightInd w:val="0"/>
        <w:snapToGrid w:val="0"/>
        <w:spacing w:line="300" w:lineRule="auto"/>
        <w:rPr>
          <w:rFonts w:hint="eastAsia" w:ascii="楷体" w:hAnsi="楷体" w:eastAsia="楷体" w:cs="楷体"/>
          <w:color w:val="000000" w:themeColor="text1"/>
          <w:szCs w:val="21"/>
          <w:highlight w:val="none"/>
          <w14:textFill>
            <w14:solidFill>
              <w14:schemeClr w14:val="tx1"/>
            </w14:solidFill>
          </w14:textFill>
        </w:rPr>
      </w:pPr>
    </w:p>
    <w:p w14:paraId="5C7AD945">
      <w:pPr>
        <w:adjustRightInd w:val="0"/>
        <w:snapToGrid w:val="0"/>
        <w:spacing w:line="300" w:lineRule="auto"/>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 w:val="24"/>
          <w:highlight w:val="none"/>
          <w14:textFill>
            <w14:solidFill>
              <w14:schemeClr w14:val="tx1"/>
            </w14:solidFill>
          </w14:textFill>
        </w:rPr>
        <w:t>按《技术评审表》要求提供。</w:t>
      </w:r>
    </w:p>
    <w:p w14:paraId="2DAC3174">
      <w:pPr>
        <w:adjustRightInd w:val="0"/>
        <w:snapToGrid w:val="0"/>
        <w:spacing w:line="300" w:lineRule="auto"/>
        <w:rPr>
          <w:rFonts w:hint="eastAsia" w:ascii="楷体" w:hAnsi="楷体" w:eastAsia="楷体" w:cs="楷体"/>
          <w:color w:val="000000" w:themeColor="text1"/>
          <w:szCs w:val="21"/>
          <w:highlight w:val="none"/>
          <w14:textFill>
            <w14:solidFill>
              <w14:schemeClr w14:val="tx1"/>
            </w14:solidFill>
          </w14:textFill>
        </w:rPr>
      </w:pPr>
    </w:p>
    <w:p w14:paraId="4D0C65C6">
      <w:pPr>
        <w:pStyle w:val="72"/>
        <w:rPr>
          <w:rFonts w:hint="eastAsia" w:ascii="楷体" w:hAnsi="楷体" w:eastAsia="楷体" w:cs="楷体"/>
          <w:color w:val="000000" w:themeColor="text1"/>
          <w:highlight w:val="none"/>
          <w14:textFill>
            <w14:solidFill>
              <w14:schemeClr w14:val="tx1"/>
            </w14:solidFill>
          </w14:textFill>
        </w:rPr>
      </w:pPr>
    </w:p>
    <w:p w14:paraId="12D8431B">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5311CCD1">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7D9D705A">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7C9C1C99">
      <w:pPr>
        <w:widowControl/>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br w:type="page"/>
      </w:r>
    </w:p>
    <w:p w14:paraId="748DC030">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0B8F8556">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3CE8B3AC">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45A026E3">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13444145">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638B752C">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0DE6A562">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5A773DDC">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357AC637">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3890F1E9">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79FB5E24">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5A05C596">
      <w:pPr>
        <w:spacing w:before="72" w:after="72" w:line="400" w:lineRule="exact"/>
        <w:rPr>
          <w:rFonts w:hint="eastAsia" w:ascii="楷体" w:hAnsi="楷体" w:eastAsia="楷体" w:cs="楷体"/>
          <w:color w:val="000000" w:themeColor="text1"/>
          <w:highlight w:val="none"/>
          <w14:textFill>
            <w14:solidFill>
              <w14:schemeClr w14:val="tx1"/>
            </w14:solidFill>
          </w14:textFill>
        </w:rPr>
      </w:pPr>
    </w:p>
    <w:p w14:paraId="720203E2">
      <w:pPr>
        <w:pStyle w:val="4"/>
        <w:jc w:val="center"/>
        <w:rPr>
          <w:rFonts w:hint="eastAsia" w:ascii="楷体" w:hAnsi="楷体" w:eastAsia="楷体" w:cs="楷体"/>
          <w:color w:val="000000" w:themeColor="text1"/>
          <w:sz w:val="44"/>
          <w:szCs w:val="44"/>
          <w:highlight w:val="none"/>
          <w14:textFill>
            <w14:solidFill>
              <w14:schemeClr w14:val="tx1"/>
            </w14:solidFill>
          </w14:textFill>
        </w:rPr>
      </w:pPr>
      <w:bookmarkStart w:id="491" w:name="_Toc381489454"/>
      <w:bookmarkStart w:id="492" w:name="_Toc13665"/>
      <w:bookmarkStart w:id="493" w:name="_Toc423021980"/>
      <w:bookmarkStart w:id="494" w:name="_Toc11275"/>
      <w:bookmarkStart w:id="495" w:name="_Toc483642784"/>
      <w:bookmarkStart w:id="496" w:name="_Toc22463"/>
      <w:bookmarkStart w:id="497" w:name="_Toc7371"/>
      <w:bookmarkStart w:id="498" w:name="_Toc31162"/>
      <w:bookmarkStart w:id="499" w:name="_Toc31491"/>
      <w:r>
        <w:rPr>
          <w:rFonts w:hint="eastAsia" w:ascii="楷体" w:hAnsi="楷体" w:eastAsia="楷体" w:cs="楷体"/>
          <w:color w:val="000000" w:themeColor="text1"/>
          <w:sz w:val="44"/>
          <w:szCs w:val="44"/>
          <w:highlight w:val="none"/>
          <w14:textFill>
            <w14:solidFill>
              <w14:schemeClr w14:val="tx1"/>
            </w14:solidFill>
          </w14:textFill>
        </w:rPr>
        <w:t>第五部分 报价文件</w:t>
      </w:r>
      <w:bookmarkEnd w:id="491"/>
      <w:bookmarkEnd w:id="492"/>
      <w:bookmarkEnd w:id="493"/>
      <w:bookmarkEnd w:id="494"/>
      <w:bookmarkEnd w:id="495"/>
      <w:bookmarkEnd w:id="496"/>
      <w:bookmarkEnd w:id="497"/>
      <w:bookmarkEnd w:id="498"/>
      <w:bookmarkEnd w:id="499"/>
    </w:p>
    <w:p w14:paraId="5EBF7FB4">
      <w:pPr>
        <w:pStyle w:val="80"/>
        <w:spacing w:before="240" w:beforeLines="100" w:after="240" w:afterLines="100" w:line="360" w:lineRule="auto"/>
        <w:rPr>
          <w:rFonts w:hint="eastAsia" w:ascii="楷体" w:hAnsi="楷体" w:eastAsia="楷体" w:cs="楷体"/>
          <w:b/>
          <w:color w:val="000000" w:themeColor="text1"/>
          <w:kern w:val="2"/>
          <w:szCs w:val="32"/>
          <w:highlight w:val="none"/>
          <w14:textFill>
            <w14:solidFill>
              <w14:schemeClr w14:val="tx1"/>
            </w14:solidFill>
          </w14:textFill>
        </w:rPr>
        <w:sectPr>
          <w:pgSz w:w="11906" w:h="16838"/>
          <w:pgMar w:top="1440" w:right="1800" w:bottom="1440" w:left="1800" w:header="851" w:footer="822" w:gutter="0"/>
          <w:cols w:space="720" w:num="1"/>
          <w:docGrid w:linePitch="312" w:charSpace="0"/>
        </w:sectPr>
      </w:pPr>
      <w:bookmarkStart w:id="500" w:name="_Toc196109463"/>
      <w:bookmarkStart w:id="501" w:name="_Toc196294652"/>
      <w:bookmarkStart w:id="502" w:name="_Toc381489455"/>
      <w:bookmarkStart w:id="503" w:name="_Toc423021981"/>
      <w:bookmarkStart w:id="504" w:name="_Toc196109464"/>
      <w:bookmarkStart w:id="505" w:name="_Toc196294653"/>
    </w:p>
    <w:bookmarkEnd w:id="500"/>
    <w:bookmarkEnd w:id="501"/>
    <w:bookmarkEnd w:id="502"/>
    <w:bookmarkEnd w:id="503"/>
    <w:p w14:paraId="658F9B6E">
      <w:pPr>
        <w:pStyle w:val="5"/>
        <w:numPr>
          <w:ilvl w:val="0"/>
          <w:numId w:val="69"/>
        </w:numPr>
        <w:jc w:val="center"/>
        <w:rPr>
          <w:rFonts w:hint="eastAsia" w:ascii="楷体" w:hAnsi="楷体" w:eastAsia="楷体" w:cs="楷体"/>
          <w:color w:val="000000" w:themeColor="text1"/>
          <w:highlight w:val="none"/>
          <w14:textFill>
            <w14:solidFill>
              <w14:schemeClr w14:val="tx1"/>
            </w14:solidFill>
          </w14:textFill>
        </w:rPr>
      </w:pPr>
      <w:bookmarkStart w:id="506" w:name="_Toc15464"/>
      <w:bookmarkStart w:id="507" w:name="_Toc483642785"/>
      <w:bookmarkStart w:id="508" w:name="_Toc14806"/>
      <w:bookmarkStart w:id="509" w:name="_Toc11257"/>
      <w:bookmarkStart w:id="510" w:name="_Toc2165"/>
      <w:bookmarkStart w:id="511" w:name="_Toc16143"/>
      <w:r>
        <w:rPr>
          <w:rFonts w:hint="eastAsia" w:ascii="楷体" w:hAnsi="楷体" w:eastAsia="楷体" w:cs="楷体"/>
          <w:color w:val="000000" w:themeColor="text1"/>
          <w:highlight w:val="none"/>
          <w14:textFill>
            <w14:solidFill>
              <w14:schemeClr w14:val="tx1"/>
            </w14:solidFill>
          </w14:textFill>
        </w:rPr>
        <w:t>开标一览表</w:t>
      </w:r>
      <w:bookmarkEnd w:id="506"/>
      <w:bookmarkEnd w:id="507"/>
      <w:bookmarkEnd w:id="508"/>
      <w:bookmarkEnd w:id="509"/>
      <w:bookmarkEnd w:id="510"/>
      <w:bookmarkEnd w:id="511"/>
    </w:p>
    <w:p w14:paraId="2200FA6D">
      <w:pPr>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项目名称：</w:t>
      </w:r>
    </w:p>
    <w:p w14:paraId="6250F70F">
      <w:pPr>
        <w:spacing w:before="72" w:after="72"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项目编号：</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3100"/>
        <w:gridCol w:w="2049"/>
      </w:tblGrid>
      <w:tr w14:paraId="5BC3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3370" w:type="dxa"/>
            <w:shd w:val="clear" w:color="auto" w:fill="EEECE1"/>
            <w:vAlign w:val="center"/>
          </w:tcPr>
          <w:p w14:paraId="4E2D2773">
            <w:pPr>
              <w:adjustRightInd w:val="0"/>
              <w:snapToGrid w:val="0"/>
              <w:spacing w:line="360" w:lineRule="auto"/>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6"/>
                <w:szCs w:val="26"/>
                <w:highlight w:val="none"/>
                <w14:textFill>
                  <w14:solidFill>
                    <w14:schemeClr w14:val="tx1"/>
                  </w14:solidFill>
                </w14:textFill>
              </w:rPr>
              <w:t>服务内容</w:t>
            </w:r>
          </w:p>
        </w:tc>
        <w:tc>
          <w:tcPr>
            <w:tcW w:w="3100" w:type="dxa"/>
            <w:shd w:val="clear" w:color="auto" w:fill="EEECE1"/>
            <w:vAlign w:val="center"/>
          </w:tcPr>
          <w:p w14:paraId="767F818E">
            <w:pPr>
              <w:adjustRightInd w:val="0"/>
              <w:snapToGrid w:val="0"/>
              <w:spacing w:line="32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投标报价</w:t>
            </w:r>
          </w:p>
          <w:p w14:paraId="2650F749">
            <w:pPr>
              <w:adjustRightInd w:val="0"/>
              <w:snapToGrid w:val="0"/>
              <w:spacing w:line="32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（人民币/元）</w:t>
            </w:r>
          </w:p>
        </w:tc>
        <w:tc>
          <w:tcPr>
            <w:tcW w:w="2049" w:type="dxa"/>
            <w:shd w:val="clear" w:color="auto" w:fill="EEECE1"/>
            <w:vAlign w:val="center"/>
          </w:tcPr>
          <w:p w14:paraId="6E10D5D3">
            <w:pPr>
              <w:adjustRightInd w:val="0"/>
              <w:snapToGrid w:val="0"/>
              <w:spacing w:line="320" w:lineRule="exact"/>
              <w:jc w:val="center"/>
              <w:rPr>
                <w:rFonts w:hint="eastAsia"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服务期限</w:t>
            </w:r>
          </w:p>
        </w:tc>
      </w:tr>
      <w:tr w14:paraId="73A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370" w:type="dxa"/>
            <w:vAlign w:val="center"/>
          </w:tcPr>
          <w:p w14:paraId="356C777D">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广东烟草江门市有限公司物业管理劳务外包服务-</w:t>
            </w:r>
            <w:r>
              <w:rPr>
                <w:rFonts w:hint="eastAsia" w:ascii="楷体" w:hAnsi="楷体" w:eastAsia="楷体" w:cs="楷体"/>
                <w:color w:val="000000" w:themeColor="text1"/>
                <w:spacing w:val="-4"/>
                <w:sz w:val="26"/>
                <w:szCs w:val="26"/>
                <w:highlight w:val="none"/>
                <w14:textFill>
                  <w14:solidFill>
                    <w14:schemeClr w14:val="tx1"/>
                  </w14:solidFill>
                </w14:textFill>
              </w:rPr>
              <w:t>水电技术服务、</w:t>
            </w:r>
            <w:r>
              <w:rPr>
                <w:rFonts w:hint="eastAsia" w:ascii="楷体" w:hAnsi="楷体" w:eastAsia="楷体" w:cs="楷体"/>
                <w:color w:val="000000" w:themeColor="text1"/>
                <w:sz w:val="26"/>
                <w:szCs w:val="26"/>
                <w:highlight w:val="none"/>
                <w14:textFill>
                  <w14:solidFill>
                    <w14:schemeClr w14:val="tx1"/>
                  </w14:solidFill>
                </w14:textFill>
              </w:rPr>
              <w:t>会务服务、食堂服务、保洁卫生等劳务外包</w:t>
            </w:r>
          </w:p>
        </w:tc>
        <w:tc>
          <w:tcPr>
            <w:tcW w:w="3100" w:type="dxa"/>
            <w:vAlign w:val="center"/>
          </w:tcPr>
          <w:p w14:paraId="7EAB13AC">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（小写）</w:t>
            </w:r>
          </w:p>
          <w:p w14:paraId="77BB28D4">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（大写）</w:t>
            </w:r>
          </w:p>
        </w:tc>
        <w:tc>
          <w:tcPr>
            <w:tcW w:w="2049" w:type="dxa"/>
            <w:vMerge w:val="restart"/>
            <w:vAlign w:val="center"/>
          </w:tcPr>
          <w:p w14:paraId="227EC626">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服务期36个月，自2025年4月1日起至2028年3月31日止，若中标人考核不合格，招标人有权</w:t>
            </w:r>
            <w:r>
              <w:rPr>
                <w:rFonts w:hint="eastAsia" w:ascii="楷体" w:hAnsi="楷体" w:eastAsia="楷体" w:cs="楷体"/>
                <w:color w:val="000000" w:themeColor="text1"/>
                <w:sz w:val="24"/>
                <w:highlight w:val="none"/>
                <w:lang w:val="en-US" w:eastAsia="zh-CN"/>
                <w14:textFill>
                  <w14:solidFill>
                    <w14:schemeClr w14:val="tx1"/>
                  </w14:solidFill>
                </w14:textFill>
              </w:rPr>
              <w:t>解除</w:t>
            </w:r>
            <w:r>
              <w:rPr>
                <w:rFonts w:hint="eastAsia" w:ascii="楷体" w:hAnsi="楷体" w:eastAsia="楷体" w:cs="楷体"/>
                <w:color w:val="000000" w:themeColor="text1"/>
                <w:sz w:val="24"/>
                <w:highlight w:val="none"/>
                <w14:textFill>
                  <w14:solidFill>
                    <w14:schemeClr w14:val="tx1"/>
                  </w14:solidFill>
                </w14:textFill>
              </w:rPr>
              <w:t>合同。</w:t>
            </w:r>
          </w:p>
        </w:tc>
      </w:tr>
      <w:tr w14:paraId="7F8E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3370" w:type="dxa"/>
            <w:vAlign w:val="center"/>
          </w:tcPr>
          <w:p w14:paraId="402411BA">
            <w:pPr>
              <w:adjustRightInd w:val="0"/>
              <w:snapToGrid w:val="0"/>
              <w:spacing w:line="360" w:lineRule="auto"/>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园区绿化日常养护</w:t>
            </w:r>
          </w:p>
        </w:tc>
        <w:tc>
          <w:tcPr>
            <w:tcW w:w="3100" w:type="dxa"/>
            <w:vAlign w:val="center"/>
          </w:tcPr>
          <w:p w14:paraId="2E5EF46A">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（小写）</w:t>
            </w:r>
          </w:p>
          <w:p w14:paraId="2F7120F6">
            <w:pPr>
              <w:pStyle w:val="53"/>
              <w:ind w:left="0"/>
              <w:jc w:val="left"/>
              <w:rPr>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（大写）</w:t>
            </w:r>
          </w:p>
        </w:tc>
        <w:tc>
          <w:tcPr>
            <w:tcW w:w="2049" w:type="dxa"/>
            <w:vMerge w:val="continue"/>
            <w:vAlign w:val="center"/>
          </w:tcPr>
          <w:p w14:paraId="218250FA">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p>
        </w:tc>
      </w:tr>
      <w:tr w14:paraId="0172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370" w:type="dxa"/>
            <w:vAlign w:val="center"/>
          </w:tcPr>
          <w:p w14:paraId="0136E230">
            <w:pPr>
              <w:adjustRightInd w:val="0"/>
              <w:snapToGrid w:val="0"/>
              <w:spacing w:line="360" w:lineRule="auto"/>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绿化摆放和养护</w:t>
            </w:r>
          </w:p>
        </w:tc>
        <w:tc>
          <w:tcPr>
            <w:tcW w:w="3100" w:type="dxa"/>
            <w:vAlign w:val="center"/>
          </w:tcPr>
          <w:p w14:paraId="2E4A541C">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单价汇总金额：</w:t>
            </w:r>
          </w:p>
          <w:p w14:paraId="2F3FBD19">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（小写）</w:t>
            </w:r>
          </w:p>
          <w:p w14:paraId="124A602D">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（大写）</w:t>
            </w:r>
          </w:p>
        </w:tc>
        <w:tc>
          <w:tcPr>
            <w:tcW w:w="2049" w:type="dxa"/>
            <w:vMerge w:val="continue"/>
            <w:vAlign w:val="center"/>
          </w:tcPr>
          <w:p w14:paraId="423F7E7A">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p>
        </w:tc>
      </w:tr>
      <w:tr w14:paraId="177E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370" w:type="dxa"/>
            <w:vAlign w:val="center"/>
          </w:tcPr>
          <w:p w14:paraId="57B46439">
            <w:pPr>
              <w:adjustRightInd w:val="0"/>
              <w:snapToGrid w:val="0"/>
              <w:spacing w:line="360" w:lineRule="auto"/>
              <w:jc w:val="center"/>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其他清洁服务项目</w:t>
            </w:r>
          </w:p>
        </w:tc>
        <w:tc>
          <w:tcPr>
            <w:tcW w:w="3100" w:type="dxa"/>
            <w:vAlign w:val="center"/>
          </w:tcPr>
          <w:p w14:paraId="32343336">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单价汇总金额：</w:t>
            </w:r>
          </w:p>
          <w:p w14:paraId="39F9B654">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（小写）</w:t>
            </w:r>
          </w:p>
          <w:p w14:paraId="6BE493A9">
            <w:pPr>
              <w:adjustRightInd w:val="0"/>
              <w:snapToGrid w:val="0"/>
              <w:spacing w:line="320" w:lineRule="exact"/>
              <w:ind w:right="149" w:rightChars="71"/>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（大写）</w:t>
            </w:r>
          </w:p>
        </w:tc>
        <w:tc>
          <w:tcPr>
            <w:tcW w:w="2049" w:type="dxa"/>
            <w:vMerge w:val="continue"/>
            <w:vAlign w:val="center"/>
          </w:tcPr>
          <w:p w14:paraId="27C50FD0">
            <w:p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p>
        </w:tc>
      </w:tr>
    </w:tbl>
    <w:p w14:paraId="1638BEE6">
      <w:pPr>
        <w:spacing w:line="360" w:lineRule="auto"/>
        <w:rPr>
          <w:rFonts w:hint="eastAsia" w:ascii="楷体" w:hAnsi="楷体" w:eastAsia="楷体" w:cs="楷体"/>
          <w:color w:val="000000" w:themeColor="text1"/>
          <w:sz w:val="24"/>
          <w:highlight w:val="none"/>
          <w14:textFill>
            <w14:solidFill>
              <w14:schemeClr w14:val="tx1"/>
            </w14:solidFill>
          </w14:textFill>
        </w:rPr>
      </w:pPr>
    </w:p>
    <w:p w14:paraId="7F66D71B">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p>
    <w:p w14:paraId="5F166090">
      <w:pPr>
        <w:numPr>
          <w:ilvl w:val="0"/>
          <w:numId w:val="70"/>
        </w:num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投标人须按要求填写所有信息（留有空白处默认为响应招标文件要求），不得随意更改本表格式。</w:t>
      </w:r>
    </w:p>
    <w:p w14:paraId="39F4D271">
      <w:pPr>
        <w:numPr>
          <w:ilvl w:val="0"/>
          <w:numId w:val="70"/>
        </w:numPr>
        <w:adjustRightInd w:val="0"/>
        <w:snapToGrid w:val="0"/>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所有价格均应以人民币报价，金额单位为元。</w:t>
      </w:r>
    </w:p>
    <w:p w14:paraId="24CCDE36">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bookmarkStart w:id="512" w:name="_Toc381489457"/>
      <w:r>
        <w:rPr>
          <w:rFonts w:hint="eastAsia" w:ascii="楷体" w:hAnsi="楷体" w:eastAsia="楷体" w:cs="楷体"/>
          <w:color w:val="000000" w:themeColor="text1"/>
          <w:sz w:val="24"/>
          <w:highlight w:val="none"/>
          <w14:textFill>
            <w14:solidFill>
              <w14:schemeClr w14:val="tx1"/>
            </w14:solidFill>
          </w14:textFill>
        </w:rPr>
        <w:t>投标人名称（加盖公章）：</w:t>
      </w:r>
    </w:p>
    <w:p w14:paraId="337E2237">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05A48A00">
      <w:pPr>
        <w:spacing w:before="72" w:after="72" w:line="400" w:lineRule="exact"/>
        <w:ind w:firstLine="3578" w:firstLineChars="1491"/>
        <w:rPr>
          <w:rFonts w:hint="eastAsia" w:ascii="楷体" w:hAnsi="楷体" w:eastAsia="楷体" w:cs="楷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楷体" w:hAnsi="楷体" w:eastAsia="楷体" w:cs="楷体"/>
          <w:color w:val="000000" w:themeColor="text1"/>
          <w:sz w:val="24"/>
          <w:highlight w:val="none"/>
          <w14:textFill>
            <w14:solidFill>
              <w14:schemeClr w14:val="tx1"/>
            </w14:solidFill>
          </w14:textFill>
        </w:rPr>
        <w:t>日期：   年   月   日</w:t>
      </w:r>
    </w:p>
    <w:bookmarkEnd w:id="504"/>
    <w:bookmarkEnd w:id="505"/>
    <w:bookmarkEnd w:id="512"/>
    <w:p w14:paraId="6D0C29F4">
      <w:pPr>
        <w:pStyle w:val="5"/>
        <w:numPr>
          <w:ilvl w:val="0"/>
          <w:numId w:val="69"/>
        </w:numPr>
        <w:jc w:val="center"/>
        <w:rPr>
          <w:rFonts w:hint="eastAsia" w:ascii="楷体" w:hAnsi="楷体" w:eastAsia="楷体" w:cs="楷体"/>
          <w:color w:val="000000" w:themeColor="text1"/>
          <w:highlight w:val="none"/>
          <w14:textFill>
            <w14:solidFill>
              <w14:schemeClr w14:val="tx1"/>
            </w14:solidFill>
          </w14:textFill>
        </w:rPr>
      </w:pPr>
      <w:bookmarkStart w:id="513" w:name="_Toc483642786"/>
      <w:bookmarkStart w:id="514" w:name="_Toc17488"/>
      <w:bookmarkStart w:id="515" w:name="_Toc19453"/>
      <w:bookmarkStart w:id="516" w:name="_Toc18489"/>
      <w:bookmarkStart w:id="517" w:name="_Toc15540"/>
      <w:bookmarkStart w:id="518" w:name="_Toc3122"/>
      <w:r>
        <w:rPr>
          <w:rFonts w:hint="eastAsia" w:ascii="楷体" w:hAnsi="楷体" w:eastAsia="楷体" w:cs="楷体"/>
          <w:color w:val="000000" w:themeColor="text1"/>
          <w:highlight w:val="none"/>
          <w14:textFill>
            <w14:solidFill>
              <w14:schemeClr w14:val="tx1"/>
            </w14:solidFill>
          </w14:textFill>
        </w:rPr>
        <w:t>投标明细报价表</w:t>
      </w:r>
      <w:bookmarkEnd w:id="513"/>
      <w:bookmarkEnd w:id="514"/>
      <w:bookmarkEnd w:id="515"/>
      <w:bookmarkEnd w:id="516"/>
      <w:bookmarkEnd w:id="517"/>
      <w:bookmarkEnd w:id="518"/>
    </w:p>
    <w:p w14:paraId="4A58F55F">
      <w:pPr>
        <w:spacing w:line="360" w:lineRule="auto"/>
        <w:jc w:val="left"/>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 xml:space="preserve">项目名称： </w:t>
      </w:r>
    </w:p>
    <w:p w14:paraId="5C8C208E">
      <w:pPr>
        <w:spacing w:line="360" w:lineRule="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项目编号：</w:t>
      </w:r>
    </w:p>
    <w:p w14:paraId="4555332D">
      <w:pPr>
        <w:pStyle w:val="71"/>
        <w:ind w:firstLine="0"/>
        <w:rPr>
          <w:rFonts w:hint="eastAsia" w:ascii="楷体" w:hAnsi="楷体" w:eastAsia="楷体" w:cs="楷体"/>
          <w:color w:val="000000" w:themeColor="text1"/>
          <w:highlight w:val="none"/>
          <w14:textFill>
            <w14:solidFill>
              <w14:schemeClr w14:val="tx1"/>
            </w14:solidFill>
          </w14:textFill>
        </w:rPr>
      </w:pPr>
    </w:p>
    <w:p w14:paraId="120C22C1">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1.广东烟草江门市有限公司物业管理劳务外包服务-</w:t>
      </w:r>
      <w:r>
        <w:rPr>
          <w:rFonts w:hint="eastAsia" w:ascii="楷体" w:hAnsi="楷体" w:eastAsia="楷体" w:cs="楷体"/>
          <w:color w:val="000000" w:themeColor="text1"/>
          <w:spacing w:val="-4"/>
          <w:sz w:val="26"/>
          <w:szCs w:val="26"/>
          <w:highlight w:val="none"/>
          <w14:textFill>
            <w14:solidFill>
              <w14:schemeClr w14:val="tx1"/>
            </w14:solidFill>
          </w14:textFill>
        </w:rPr>
        <w:t>水电技术服务、</w:t>
      </w:r>
      <w:r>
        <w:rPr>
          <w:rFonts w:hint="eastAsia" w:ascii="楷体" w:hAnsi="楷体" w:eastAsia="楷体" w:cs="楷体"/>
          <w:color w:val="000000" w:themeColor="text1"/>
          <w:sz w:val="26"/>
          <w:szCs w:val="26"/>
          <w:highlight w:val="none"/>
          <w14:textFill>
            <w14:solidFill>
              <w14:schemeClr w14:val="tx1"/>
            </w14:solidFill>
          </w14:textFill>
        </w:rPr>
        <w:t>会务服务、食堂服务、保洁卫生等劳务外包</w:t>
      </w:r>
    </w:p>
    <w:p w14:paraId="57ACDF69">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p w14:paraId="03302E2C">
      <w:pPr>
        <w:adjustRightInd w:val="0"/>
        <w:snapToGrid w:val="0"/>
        <w:spacing w:line="360" w:lineRule="auto"/>
        <w:rPr>
          <w:rFonts w:hint="eastAsia" w:ascii="楷体" w:hAnsi="楷体" w:eastAsia="楷体" w:cs="楷体"/>
          <w:color w:val="000000" w:themeColor="text1"/>
          <w:sz w:val="26"/>
          <w:szCs w:val="26"/>
          <w:highlight w:val="none"/>
          <w14:textFill>
            <w14:solidFill>
              <w14:schemeClr w14:val="tx1"/>
            </w14:solidFill>
          </w14:textFill>
        </w:rPr>
      </w:pPr>
    </w:p>
    <w:p w14:paraId="65A2253F">
      <w:pPr>
        <w:adjustRightInd w:val="0"/>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格式自拟</w:t>
      </w:r>
    </w:p>
    <w:p w14:paraId="1342B6F1">
      <w:pPr>
        <w:pStyle w:val="72"/>
        <w:rPr>
          <w:rFonts w:hint="eastAsia" w:ascii="楷体" w:hAnsi="楷体" w:eastAsia="楷体" w:cs="楷体"/>
          <w:color w:val="000000" w:themeColor="text1"/>
          <w:sz w:val="26"/>
          <w:szCs w:val="26"/>
          <w:highlight w:val="none"/>
          <w14:textFill>
            <w14:solidFill>
              <w14:schemeClr w14:val="tx1"/>
            </w14:solidFill>
          </w14:textFill>
        </w:rPr>
      </w:pPr>
    </w:p>
    <w:p w14:paraId="764B2985">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1E7A809A">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2631BD1C">
      <w:pPr>
        <w:spacing w:before="72" w:after="72" w:line="400" w:lineRule="exact"/>
        <w:ind w:firstLine="3578" w:firstLineChars="1491"/>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3A19F25F">
      <w:pPr>
        <w:rPr>
          <w:rFonts w:hint="eastAsia" w:ascii="楷体" w:hAnsi="楷体" w:eastAsia="楷体" w:cs="楷体"/>
          <w:color w:val="000000" w:themeColor="text1"/>
          <w:sz w:val="26"/>
          <w:szCs w:val="26"/>
          <w:highlight w:val="none"/>
          <w14:textFill>
            <w14:solidFill>
              <w14:schemeClr w14:val="tx1"/>
            </w14:solidFill>
          </w14:textFill>
        </w:rPr>
      </w:pPr>
    </w:p>
    <w:p w14:paraId="23DB574F">
      <w:pP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br w:type="page"/>
      </w:r>
    </w:p>
    <w:p w14:paraId="13CDEE87">
      <w:pPr>
        <w:tabs>
          <w:tab w:val="left" w:pos="840"/>
        </w:tabs>
        <w:spacing w:before="72" w:after="72" w:line="36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2.园区绿化日常养护</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693"/>
        <w:gridCol w:w="2693"/>
      </w:tblGrid>
      <w:tr w14:paraId="510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9" w:type="dxa"/>
            <w:vAlign w:val="center"/>
          </w:tcPr>
          <w:p w14:paraId="2F2A6602">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服务项目</w:t>
            </w:r>
          </w:p>
        </w:tc>
        <w:tc>
          <w:tcPr>
            <w:tcW w:w="2693" w:type="dxa"/>
          </w:tcPr>
          <w:p w14:paraId="19A46386">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限价</w:t>
            </w:r>
          </w:p>
          <w:p w14:paraId="7BDCF7C7">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（元/3年）</w:t>
            </w:r>
          </w:p>
        </w:tc>
        <w:tc>
          <w:tcPr>
            <w:tcW w:w="2693" w:type="dxa"/>
            <w:vAlign w:val="center"/>
          </w:tcPr>
          <w:p w14:paraId="59FD3321">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报价</w:t>
            </w:r>
          </w:p>
          <w:p w14:paraId="18E4A9CD">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（元/3年）</w:t>
            </w:r>
          </w:p>
        </w:tc>
      </w:tr>
      <w:tr w14:paraId="0AAD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69" w:type="dxa"/>
            <w:vAlign w:val="center"/>
          </w:tcPr>
          <w:p w14:paraId="56ED862B">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园区绿化日常养护</w:t>
            </w:r>
          </w:p>
        </w:tc>
        <w:tc>
          <w:tcPr>
            <w:tcW w:w="2693" w:type="dxa"/>
          </w:tcPr>
          <w:p w14:paraId="673F8478">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30万元</w:t>
            </w:r>
          </w:p>
        </w:tc>
        <w:tc>
          <w:tcPr>
            <w:tcW w:w="2693" w:type="dxa"/>
            <w:vAlign w:val="center"/>
          </w:tcPr>
          <w:p w14:paraId="335AF000">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p>
        </w:tc>
      </w:tr>
    </w:tbl>
    <w:p w14:paraId="313DA12E">
      <w:pPr>
        <w:tabs>
          <w:tab w:val="left" w:pos="840"/>
        </w:tabs>
        <w:spacing w:before="72" w:after="72" w:line="360" w:lineRule="auto"/>
        <w:rPr>
          <w:rFonts w:hint="eastAsia" w:ascii="楷体" w:hAnsi="楷体" w:eastAsia="楷体" w:cs="楷体"/>
          <w:color w:val="000000" w:themeColor="text1"/>
          <w:sz w:val="26"/>
          <w:szCs w:val="26"/>
          <w:highlight w:val="none"/>
          <w14:textFill>
            <w14:solidFill>
              <w14:schemeClr w14:val="tx1"/>
            </w14:solidFill>
          </w14:textFill>
        </w:rPr>
      </w:pPr>
    </w:p>
    <w:p w14:paraId="3518496E">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bookmarkStart w:id="519" w:name="_Toc18207"/>
      <w:bookmarkStart w:id="520" w:name="_Toc423021983"/>
      <w:r>
        <w:rPr>
          <w:rFonts w:hint="eastAsia" w:ascii="楷体" w:hAnsi="楷体" w:eastAsia="楷体" w:cs="楷体"/>
          <w:color w:val="000000" w:themeColor="text1"/>
          <w:sz w:val="24"/>
          <w:highlight w:val="none"/>
          <w14:textFill>
            <w14:solidFill>
              <w14:schemeClr w14:val="tx1"/>
            </w14:solidFill>
          </w14:textFill>
        </w:rPr>
        <w:t>投标人名称（加盖公章）：</w:t>
      </w:r>
    </w:p>
    <w:p w14:paraId="39068F00">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6257269D">
      <w:pPr>
        <w:spacing w:before="72" w:after="72" w:line="400" w:lineRule="exact"/>
        <w:ind w:firstLine="3578" w:firstLineChars="1491"/>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p>
    <w:p w14:paraId="7403D1B4">
      <w:pPr>
        <w:rPr>
          <w:rFonts w:hint="eastAsia" w:ascii="楷体" w:hAnsi="楷体" w:eastAsia="楷体" w:cs="楷体"/>
          <w:color w:val="000000" w:themeColor="text1"/>
          <w:sz w:val="26"/>
          <w:szCs w:val="26"/>
          <w:highlight w:val="none"/>
          <w14:textFill>
            <w14:solidFill>
              <w14:schemeClr w14:val="tx1"/>
            </w14:solidFill>
          </w14:textFill>
        </w:rPr>
      </w:pPr>
    </w:p>
    <w:p w14:paraId="2F76A000">
      <w:pP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br w:type="page"/>
      </w:r>
    </w:p>
    <w:p w14:paraId="222D9B10">
      <w:pPr>
        <w:adjustRightInd w:val="0"/>
        <w:snapToGrid w:val="0"/>
        <w:spacing w:before="72" w:after="72" w:line="48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3.绿化摆放和养护</w:t>
      </w:r>
    </w:p>
    <w:tbl>
      <w:tblPr>
        <w:tblStyle w:val="44"/>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843"/>
        <w:gridCol w:w="851"/>
        <w:gridCol w:w="1842"/>
        <w:gridCol w:w="1487"/>
      </w:tblGrid>
      <w:tr w14:paraId="405E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66CB9D">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序号</w:t>
            </w:r>
          </w:p>
        </w:tc>
        <w:tc>
          <w:tcPr>
            <w:tcW w:w="1701" w:type="dxa"/>
            <w:vAlign w:val="center"/>
          </w:tcPr>
          <w:p w14:paraId="7A79416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植物品种</w:t>
            </w:r>
          </w:p>
        </w:tc>
        <w:tc>
          <w:tcPr>
            <w:tcW w:w="1843" w:type="dxa"/>
            <w:vAlign w:val="center"/>
          </w:tcPr>
          <w:p w14:paraId="3EBA46C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规格</w:t>
            </w:r>
          </w:p>
        </w:tc>
        <w:tc>
          <w:tcPr>
            <w:tcW w:w="851" w:type="dxa"/>
            <w:vAlign w:val="center"/>
          </w:tcPr>
          <w:p w14:paraId="7DA3BDF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单位</w:t>
            </w:r>
          </w:p>
        </w:tc>
        <w:tc>
          <w:tcPr>
            <w:tcW w:w="1842" w:type="dxa"/>
          </w:tcPr>
          <w:p w14:paraId="6F226506">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限价</w:t>
            </w:r>
          </w:p>
          <w:p w14:paraId="5B1F7F5F">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（元/月）</w:t>
            </w:r>
          </w:p>
        </w:tc>
        <w:tc>
          <w:tcPr>
            <w:tcW w:w="1487" w:type="dxa"/>
          </w:tcPr>
          <w:p w14:paraId="5C8B6422">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报价</w:t>
            </w:r>
          </w:p>
          <w:p w14:paraId="6666399A">
            <w:pPr>
              <w:widowControl/>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（元/月）</w:t>
            </w:r>
          </w:p>
        </w:tc>
      </w:tr>
      <w:tr w14:paraId="2FC1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C235AD">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w:t>
            </w:r>
          </w:p>
        </w:tc>
        <w:tc>
          <w:tcPr>
            <w:tcW w:w="1701" w:type="dxa"/>
            <w:vAlign w:val="center"/>
          </w:tcPr>
          <w:p w14:paraId="4A4C4CE7">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3" w:type="dxa"/>
            <w:vAlign w:val="center"/>
          </w:tcPr>
          <w:p w14:paraId="307FC49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H1.6M、W1.3M</w:t>
            </w:r>
          </w:p>
        </w:tc>
        <w:tc>
          <w:tcPr>
            <w:tcW w:w="851" w:type="dxa"/>
            <w:vAlign w:val="center"/>
          </w:tcPr>
          <w:p w14:paraId="7382FF4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5448923B">
            <w:pPr>
              <w:widowControl/>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c>
          <w:tcPr>
            <w:tcW w:w="1487" w:type="dxa"/>
          </w:tcPr>
          <w:p w14:paraId="52AA74CD">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CE7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26EADA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w:t>
            </w:r>
          </w:p>
        </w:tc>
        <w:tc>
          <w:tcPr>
            <w:tcW w:w="1701" w:type="dxa"/>
            <w:vAlign w:val="center"/>
          </w:tcPr>
          <w:p w14:paraId="0A3C89C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3" w:type="dxa"/>
            <w:vAlign w:val="center"/>
          </w:tcPr>
          <w:p w14:paraId="4202E2C3">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H1.5M、W1.3M</w:t>
            </w:r>
          </w:p>
        </w:tc>
        <w:tc>
          <w:tcPr>
            <w:tcW w:w="851" w:type="dxa"/>
            <w:vAlign w:val="center"/>
          </w:tcPr>
          <w:p w14:paraId="3BC5C48D">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4BA9C305">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28</w:t>
            </w:r>
          </w:p>
        </w:tc>
        <w:tc>
          <w:tcPr>
            <w:tcW w:w="1487" w:type="dxa"/>
          </w:tcPr>
          <w:p w14:paraId="15FBEEF1">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0BA8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C8A4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w:t>
            </w:r>
          </w:p>
        </w:tc>
        <w:tc>
          <w:tcPr>
            <w:tcW w:w="1701" w:type="dxa"/>
            <w:vAlign w:val="center"/>
          </w:tcPr>
          <w:p w14:paraId="7ED1987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灰利</w:t>
            </w:r>
          </w:p>
        </w:tc>
        <w:tc>
          <w:tcPr>
            <w:tcW w:w="1843" w:type="dxa"/>
            <w:vAlign w:val="center"/>
          </w:tcPr>
          <w:p w14:paraId="58D895C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H1.5M、W1.0M</w:t>
            </w:r>
          </w:p>
        </w:tc>
        <w:tc>
          <w:tcPr>
            <w:tcW w:w="851" w:type="dxa"/>
            <w:vAlign w:val="center"/>
          </w:tcPr>
          <w:p w14:paraId="58AF3653">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7D54EFD4">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27</w:t>
            </w:r>
          </w:p>
        </w:tc>
        <w:tc>
          <w:tcPr>
            <w:tcW w:w="1487" w:type="dxa"/>
          </w:tcPr>
          <w:p w14:paraId="3A5B3B79">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5A77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76C9B5">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w:t>
            </w:r>
          </w:p>
        </w:tc>
        <w:tc>
          <w:tcPr>
            <w:tcW w:w="1701" w:type="dxa"/>
            <w:vAlign w:val="center"/>
          </w:tcPr>
          <w:p w14:paraId="0AAEBBC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843" w:type="dxa"/>
            <w:vAlign w:val="center"/>
          </w:tcPr>
          <w:p w14:paraId="2034E67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851" w:type="dxa"/>
            <w:vAlign w:val="center"/>
          </w:tcPr>
          <w:p w14:paraId="00F92DDF">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6EF42F6E">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90</w:t>
            </w:r>
          </w:p>
        </w:tc>
        <w:tc>
          <w:tcPr>
            <w:tcW w:w="1487" w:type="dxa"/>
          </w:tcPr>
          <w:p w14:paraId="438E853B">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A26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8E738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1701" w:type="dxa"/>
            <w:vAlign w:val="center"/>
          </w:tcPr>
          <w:p w14:paraId="736111A2">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单枝发财树</w:t>
            </w:r>
          </w:p>
        </w:tc>
        <w:tc>
          <w:tcPr>
            <w:tcW w:w="1843" w:type="dxa"/>
            <w:vAlign w:val="center"/>
          </w:tcPr>
          <w:p w14:paraId="09B2E15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851" w:type="dxa"/>
            <w:vAlign w:val="center"/>
          </w:tcPr>
          <w:p w14:paraId="64DE833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15C0447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c>
          <w:tcPr>
            <w:tcW w:w="1487" w:type="dxa"/>
          </w:tcPr>
          <w:p w14:paraId="65D18FDC">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50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8F7BD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w:t>
            </w:r>
          </w:p>
        </w:tc>
        <w:tc>
          <w:tcPr>
            <w:tcW w:w="1701" w:type="dxa"/>
            <w:vAlign w:val="center"/>
          </w:tcPr>
          <w:p w14:paraId="65BF937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3" w:type="dxa"/>
            <w:vAlign w:val="center"/>
          </w:tcPr>
          <w:p w14:paraId="5B16CFF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H1.8M</w:t>
            </w:r>
          </w:p>
        </w:tc>
        <w:tc>
          <w:tcPr>
            <w:tcW w:w="851" w:type="dxa"/>
            <w:vAlign w:val="center"/>
          </w:tcPr>
          <w:p w14:paraId="36E1E162">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0BFB431C">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80</w:t>
            </w:r>
          </w:p>
        </w:tc>
        <w:tc>
          <w:tcPr>
            <w:tcW w:w="1487" w:type="dxa"/>
          </w:tcPr>
          <w:p w14:paraId="77B45BB9">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B2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9A926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1701" w:type="dxa"/>
            <w:vAlign w:val="center"/>
          </w:tcPr>
          <w:p w14:paraId="129F70C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3" w:type="dxa"/>
            <w:vAlign w:val="center"/>
          </w:tcPr>
          <w:p w14:paraId="2BF28D9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H1.6M</w:t>
            </w:r>
          </w:p>
        </w:tc>
        <w:tc>
          <w:tcPr>
            <w:tcW w:w="851" w:type="dxa"/>
            <w:vAlign w:val="center"/>
          </w:tcPr>
          <w:p w14:paraId="4B480CA3">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58E6557E">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70</w:t>
            </w:r>
          </w:p>
        </w:tc>
        <w:tc>
          <w:tcPr>
            <w:tcW w:w="1487" w:type="dxa"/>
          </w:tcPr>
          <w:p w14:paraId="7392A556">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06A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FAE0812">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8</w:t>
            </w:r>
          </w:p>
        </w:tc>
        <w:tc>
          <w:tcPr>
            <w:tcW w:w="1701" w:type="dxa"/>
            <w:vAlign w:val="center"/>
          </w:tcPr>
          <w:p w14:paraId="2E5AC0AF">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3" w:type="dxa"/>
            <w:vAlign w:val="center"/>
          </w:tcPr>
          <w:p w14:paraId="709C717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H1.4M</w:t>
            </w:r>
          </w:p>
        </w:tc>
        <w:tc>
          <w:tcPr>
            <w:tcW w:w="851" w:type="dxa"/>
            <w:vAlign w:val="center"/>
          </w:tcPr>
          <w:p w14:paraId="169467A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050F7414">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c>
          <w:tcPr>
            <w:tcW w:w="1487" w:type="dxa"/>
          </w:tcPr>
          <w:p w14:paraId="149D37A5">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370E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A48E48">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9</w:t>
            </w:r>
          </w:p>
        </w:tc>
        <w:tc>
          <w:tcPr>
            <w:tcW w:w="1701" w:type="dxa"/>
            <w:vAlign w:val="center"/>
          </w:tcPr>
          <w:p w14:paraId="3DD3C738">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三枝发财树</w:t>
            </w:r>
          </w:p>
        </w:tc>
        <w:tc>
          <w:tcPr>
            <w:tcW w:w="1843" w:type="dxa"/>
            <w:vAlign w:val="center"/>
          </w:tcPr>
          <w:p w14:paraId="764D624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H0.8M</w:t>
            </w:r>
          </w:p>
        </w:tc>
        <w:tc>
          <w:tcPr>
            <w:tcW w:w="851" w:type="dxa"/>
            <w:vAlign w:val="center"/>
          </w:tcPr>
          <w:p w14:paraId="7CB8D657">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4159CDB5">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1487" w:type="dxa"/>
          </w:tcPr>
          <w:p w14:paraId="6B00D5E6">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239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8DBE50">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701" w:type="dxa"/>
            <w:vAlign w:val="center"/>
          </w:tcPr>
          <w:p w14:paraId="17B32057">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大5枝金钱树</w:t>
            </w:r>
          </w:p>
        </w:tc>
        <w:tc>
          <w:tcPr>
            <w:tcW w:w="1843" w:type="dxa"/>
            <w:vAlign w:val="center"/>
          </w:tcPr>
          <w:p w14:paraId="2CD37698">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H1.2M</w:t>
            </w:r>
          </w:p>
        </w:tc>
        <w:tc>
          <w:tcPr>
            <w:tcW w:w="851" w:type="dxa"/>
            <w:vAlign w:val="center"/>
          </w:tcPr>
          <w:p w14:paraId="4D53A74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3EEB539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50</w:t>
            </w:r>
          </w:p>
        </w:tc>
        <w:tc>
          <w:tcPr>
            <w:tcW w:w="1487" w:type="dxa"/>
          </w:tcPr>
          <w:p w14:paraId="628CC699">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58C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75854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11</w:t>
            </w:r>
          </w:p>
        </w:tc>
        <w:tc>
          <w:tcPr>
            <w:tcW w:w="1701" w:type="dxa"/>
            <w:vAlign w:val="center"/>
          </w:tcPr>
          <w:p w14:paraId="467D3B63">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大6枝金钱树</w:t>
            </w:r>
          </w:p>
        </w:tc>
        <w:tc>
          <w:tcPr>
            <w:tcW w:w="1843" w:type="dxa"/>
            <w:vAlign w:val="center"/>
          </w:tcPr>
          <w:p w14:paraId="6443CFF0">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H1.2-1.3M</w:t>
            </w:r>
          </w:p>
        </w:tc>
        <w:tc>
          <w:tcPr>
            <w:tcW w:w="851" w:type="dxa"/>
            <w:vAlign w:val="center"/>
          </w:tcPr>
          <w:p w14:paraId="10AB60F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3697AA12">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55</w:t>
            </w:r>
          </w:p>
        </w:tc>
        <w:tc>
          <w:tcPr>
            <w:tcW w:w="1487" w:type="dxa"/>
          </w:tcPr>
          <w:p w14:paraId="734CDCD9">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C6F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85AFD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12</w:t>
            </w:r>
          </w:p>
        </w:tc>
        <w:tc>
          <w:tcPr>
            <w:tcW w:w="1701" w:type="dxa"/>
            <w:vAlign w:val="center"/>
          </w:tcPr>
          <w:p w14:paraId="39FA211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大8枝金钱树</w:t>
            </w:r>
          </w:p>
        </w:tc>
        <w:tc>
          <w:tcPr>
            <w:tcW w:w="1843" w:type="dxa"/>
            <w:vAlign w:val="center"/>
          </w:tcPr>
          <w:p w14:paraId="17AE002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H1.2-1.4M</w:t>
            </w:r>
          </w:p>
        </w:tc>
        <w:tc>
          <w:tcPr>
            <w:tcW w:w="851" w:type="dxa"/>
            <w:vAlign w:val="center"/>
          </w:tcPr>
          <w:p w14:paraId="637F03FE">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6433485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65</w:t>
            </w:r>
          </w:p>
        </w:tc>
        <w:tc>
          <w:tcPr>
            <w:tcW w:w="1487" w:type="dxa"/>
          </w:tcPr>
          <w:p w14:paraId="72886E7B">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634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854BA8">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13</w:t>
            </w:r>
          </w:p>
        </w:tc>
        <w:tc>
          <w:tcPr>
            <w:tcW w:w="1701" w:type="dxa"/>
            <w:vAlign w:val="center"/>
          </w:tcPr>
          <w:p w14:paraId="2BF4F20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5583B0A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H0.4-0.5M</w:t>
            </w:r>
          </w:p>
        </w:tc>
        <w:tc>
          <w:tcPr>
            <w:tcW w:w="851" w:type="dxa"/>
            <w:vAlign w:val="center"/>
          </w:tcPr>
          <w:p w14:paraId="6B553FD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6EE6C61C">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7</w:t>
            </w:r>
          </w:p>
        </w:tc>
        <w:tc>
          <w:tcPr>
            <w:tcW w:w="1487" w:type="dxa"/>
          </w:tcPr>
          <w:p w14:paraId="20170F79">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40C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21DB93">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14</w:t>
            </w:r>
          </w:p>
        </w:tc>
        <w:tc>
          <w:tcPr>
            <w:tcW w:w="1701" w:type="dxa"/>
            <w:vAlign w:val="center"/>
          </w:tcPr>
          <w:p w14:paraId="0E4F5B2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714571D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H0.6-0.8M</w:t>
            </w:r>
          </w:p>
        </w:tc>
        <w:tc>
          <w:tcPr>
            <w:tcW w:w="851" w:type="dxa"/>
            <w:vAlign w:val="center"/>
          </w:tcPr>
          <w:p w14:paraId="50FC8A16">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1766B6CB">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10</w:t>
            </w:r>
          </w:p>
        </w:tc>
        <w:tc>
          <w:tcPr>
            <w:tcW w:w="1487" w:type="dxa"/>
          </w:tcPr>
          <w:p w14:paraId="40074AC1">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7116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03286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1701" w:type="dxa"/>
            <w:vAlign w:val="center"/>
          </w:tcPr>
          <w:p w14:paraId="4C4A0E46">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4A1D84A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H0.8-1.0M</w:t>
            </w:r>
          </w:p>
        </w:tc>
        <w:tc>
          <w:tcPr>
            <w:tcW w:w="851" w:type="dxa"/>
            <w:vAlign w:val="center"/>
          </w:tcPr>
          <w:p w14:paraId="42D1F5A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6D0CA86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15</w:t>
            </w:r>
          </w:p>
        </w:tc>
        <w:tc>
          <w:tcPr>
            <w:tcW w:w="1487" w:type="dxa"/>
          </w:tcPr>
          <w:p w14:paraId="37A89E6A">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6013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1B4AD6">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16</w:t>
            </w:r>
          </w:p>
        </w:tc>
        <w:tc>
          <w:tcPr>
            <w:tcW w:w="1701" w:type="dxa"/>
            <w:vAlign w:val="center"/>
          </w:tcPr>
          <w:p w14:paraId="642023B9">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0233B19F">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H1.1-1.2M</w:t>
            </w:r>
          </w:p>
        </w:tc>
        <w:tc>
          <w:tcPr>
            <w:tcW w:w="851" w:type="dxa"/>
            <w:vAlign w:val="center"/>
          </w:tcPr>
          <w:p w14:paraId="7AF648E5">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5FAAC581">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c>
          <w:tcPr>
            <w:tcW w:w="1487" w:type="dxa"/>
          </w:tcPr>
          <w:p w14:paraId="2FD64814">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1F2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F37065">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17</w:t>
            </w:r>
          </w:p>
        </w:tc>
        <w:tc>
          <w:tcPr>
            <w:tcW w:w="1701" w:type="dxa"/>
            <w:vAlign w:val="center"/>
          </w:tcPr>
          <w:p w14:paraId="61CEC1CE">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57636ED2">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H1.3-1.4M</w:t>
            </w:r>
          </w:p>
        </w:tc>
        <w:tc>
          <w:tcPr>
            <w:tcW w:w="851" w:type="dxa"/>
            <w:vAlign w:val="center"/>
          </w:tcPr>
          <w:p w14:paraId="0785831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3BDF23AD">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26</w:t>
            </w:r>
          </w:p>
        </w:tc>
        <w:tc>
          <w:tcPr>
            <w:tcW w:w="1487" w:type="dxa"/>
          </w:tcPr>
          <w:p w14:paraId="67E11F5F">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33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F1F1B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18</w:t>
            </w:r>
          </w:p>
        </w:tc>
        <w:tc>
          <w:tcPr>
            <w:tcW w:w="1701" w:type="dxa"/>
            <w:vAlign w:val="center"/>
          </w:tcPr>
          <w:p w14:paraId="72160E5F">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绿萝、苹果叶、散尾葵、也门铁、绿宝石、戟叶、园叶、一本万利</w:t>
            </w:r>
          </w:p>
        </w:tc>
        <w:tc>
          <w:tcPr>
            <w:tcW w:w="1843" w:type="dxa"/>
            <w:vAlign w:val="center"/>
          </w:tcPr>
          <w:p w14:paraId="35D95D97">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H1.5-1.7M</w:t>
            </w:r>
          </w:p>
        </w:tc>
        <w:tc>
          <w:tcPr>
            <w:tcW w:w="851" w:type="dxa"/>
            <w:vAlign w:val="center"/>
          </w:tcPr>
          <w:p w14:paraId="14CE7B34">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161F55FE">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31</w:t>
            </w:r>
          </w:p>
        </w:tc>
        <w:tc>
          <w:tcPr>
            <w:tcW w:w="1487" w:type="dxa"/>
          </w:tcPr>
          <w:p w14:paraId="7B79C57A">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470E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0A4D4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19</w:t>
            </w:r>
          </w:p>
        </w:tc>
        <w:tc>
          <w:tcPr>
            <w:tcW w:w="1701" w:type="dxa"/>
            <w:vAlign w:val="center"/>
          </w:tcPr>
          <w:p w14:paraId="17FBFDA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小盆栽</w:t>
            </w:r>
          </w:p>
        </w:tc>
        <w:tc>
          <w:tcPr>
            <w:tcW w:w="1843" w:type="dxa"/>
            <w:vAlign w:val="center"/>
          </w:tcPr>
          <w:p w14:paraId="31056F11">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H0.3M</w:t>
            </w:r>
          </w:p>
        </w:tc>
        <w:tc>
          <w:tcPr>
            <w:tcW w:w="851" w:type="dxa"/>
            <w:vAlign w:val="center"/>
          </w:tcPr>
          <w:p w14:paraId="06B454C7">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盆</w:t>
            </w:r>
          </w:p>
        </w:tc>
        <w:tc>
          <w:tcPr>
            <w:tcW w:w="1842" w:type="dxa"/>
            <w:vAlign w:val="center"/>
          </w:tcPr>
          <w:p w14:paraId="7ACE274E">
            <w:pPr>
              <w:snapToGrid w:val="0"/>
              <w:spacing w:line="240" w:lineRule="atLeast"/>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5</w:t>
            </w:r>
          </w:p>
        </w:tc>
        <w:tc>
          <w:tcPr>
            <w:tcW w:w="1487" w:type="dxa"/>
          </w:tcPr>
          <w:p w14:paraId="57098C13">
            <w:pPr>
              <w:jc w:val="center"/>
              <w:rPr>
                <w:rFonts w:hint="eastAsia" w:ascii="楷体" w:hAnsi="楷体" w:eastAsia="楷体" w:cs="楷体"/>
                <w:color w:val="000000" w:themeColor="text1"/>
                <w:sz w:val="26"/>
                <w:szCs w:val="26"/>
                <w:highlight w:val="none"/>
                <w14:textFill>
                  <w14:solidFill>
                    <w14:schemeClr w14:val="tx1"/>
                  </w14:solidFill>
                </w14:textFill>
              </w:rPr>
            </w:pPr>
          </w:p>
        </w:tc>
      </w:tr>
      <w:tr w14:paraId="2A9F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CF2A18C">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合计</w:t>
            </w:r>
          </w:p>
        </w:tc>
        <w:tc>
          <w:tcPr>
            <w:tcW w:w="1701" w:type="dxa"/>
            <w:vAlign w:val="center"/>
          </w:tcPr>
          <w:p w14:paraId="2595154B">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843" w:type="dxa"/>
            <w:vAlign w:val="center"/>
          </w:tcPr>
          <w:p w14:paraId="08A2207A">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851" w:type="dxa"/>
            <w:vAlign w:val="center"/>
          </w:tcPr>
          <w:p w14:paraId="2AA77280">
            <w:pPr>
              <w:snapToGrid w:val="0"/>
              <w:spacing w:line="360" w:lineRule="auto"/>
              <w:jc w:val="center"/>
              <w:rPr>
                <w:rFonts w:hint="eastAsia" w:ascii="楷体" w:hAnsi="楷体" w:eastAsia="楷体" w:cs="楷体"/>
                <w:color w:val="000000" w:themeColor="text1"/>
                <w:sz w:val="26"/>
                <w:szCs w:val="26"/>
                <w:highlight w:val="none"/>
                <w14:textFill>
                  <w14:solidFill>
                    <w14:schemeClr w14:val="tx1"/>
                  </w14:solidFill>
                </w14:textFill>
              </w:rPr>
            </w:pPr>
          </w:p>
        </w:tc>
        <w:tc>
          <w:tcPr>
            <w:tcW w:w="1842" w:type="dxa"/>
            <w:vAlign w:val="center"/>
          </w:tcPr>
          <w:p w14:paraId="3EBA7006">
            <w:pPr>
              <w:jc w:val="left"/>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大写：柒佰伍拾肆元整</w:t>
            </w:r>
          </w:p>
          <w:p w14:paraId="5840C89C">
            <w:pPr>
              <w:snapToGrid w:val="0"/>
              <w:spacing w:line="360" w:lineRule="auto"/>
              <w:jc w:val="left"/>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小写: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w:t>
            </w:r>
            <w:r>
              <w:rPr>
                <w:rFonts w:hint="eastAsia" w:ascii="楷体" w:hAnsi="楷体" w:eastAsia="楷体" w:cs="楷体"/>
                <w:color w:val="000000" w:themeColor="text1"/>
                <w:sz w:val="26"/>
                <w:szCs w:val="26"/>
                <w:highlight w:val="none"/>
                <w14:textFill>
                  <w14:solidFill>
                    <w14:schemeClr w14:val="tx1"/>
                  </w14:solidFill>
                </w14:textFill>
              </w:rPr>
              <w:t>754.00</w:t>
            </w:r>
          </w:p>
        </w:tc>
        <w:tc>
          <w:tcPr>
            <w:tcW w:w="1487" w:type="dxa"/>
          </w:tcPr>
          <w:p w14:paraId="061AD0FC">
            <w:pPr>
              <w:snapToGrid w:val="0"/>
              <w:spacing w:line="360" w:lineRule="auto"/>
              <w:jc w:val="left"/>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w:t>
            </w:r>
          </w:p>
          <w:p w14:paraId="3AE8EB32">
            <w:pPr>
              <w:snapToGrid w:val="0"/>
              <w:spacing w:line="360" w:lineRule="auto"/>
              <w:jc w:val="left"/>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小写: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w:t>
            </w:r>
            <w:r>
              <w:rPr>
                <w:rFonts w:hint="eastAsia" w:ascii="楷体" w:hAnsi="楷体" w:eastAsia="楷体" w:cs="楷体"/>
                <w:bCs/>
                <w:color w:val="000000" w:themeColor="text1"/>
                <w:sz w:val="26"/>
                <w:szCs w:val="26"/>
                <w:highlight w:val="none"/>
                <w14:textFill>
                  <w14:solidFill>
                    <w14:schemeClr w14:val="tx1"/>
                  </w14:solidFill>
                </w14:textFill>
              </w:rPr>
              <w:t xml:space="preserve"> </w:t>
            </w:r>
          </w:p>
        </w:tc>
      </w:tr>
    </w:tbl>
    <w:p w14:paraId="01A6A96E">
      <w:pPr>
        <w:adjustRightInd/>
        <w:snapToGrid/>
        <w:spacing w:before="0" w:after="0" w:line="24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br w:type="page"/>
      </w:r>
    </w:p>
    <w:p w14:paraId="759AF4DA">
      <w:pPr>
        <w:adjustRightInd w:val="0"/>
        <w:snapToGrid w:val="0"/>
        <w:spacing w:before="72" w:after="72" w:line="480" w:lineRule="auto"/>
        <w:rPr>
          <w:rFonts w:hint="eastAsia" w:ascii="楷体" w:hAnsi="楷体" w:eastAsia="楷体" w:cs="楷体"/>
          <w:color w:val="000000" w:themeColor="text1"/>
          <w:sz w:val="26"/>
          <w:szCs w:val="26"/>
          <w:highlight w:val="none"/>
          <w14:textFill>
            <w14:solidFill>
              <w14:schemeClr w14:val="tx1"/>
            </w14:solidFill>
          </w14:textFill>
        </w:rPr>
      </w:pPr>
      <w:r>
        <w:rPr>
          <w:rFonts w:hint="eastAsia" w:ascii="楷体" w:hAnsi="楷体" w:eastAsia="楷体" w:cs="楷体"/>
          <w:color w:val="000000" w:themeColor="text1"/>
          <w:sz w:val="26"/>
          <w:szCs w:val="26"/>
          <w:highlight w:val="none"/>
          <w14:textFill>
            <w14:solidFill>
              <w14:schemeClr w14:val="tx1"/>
            </w14:solidFill>
          </w14:textFill>
        </w:rPr>
        <w:t>4.其他清洁服务项目</w:t>
      </w:r>
    </w:p>
    <w:tbl>
      <w:tblPr>
        <w:tblStyle w:val="44"/>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401"/>
        <w:gridCol w:w="1500"/>
        <w:gridCol w:w="1530"/>
        <w:gridCol w:w="992"/>
      </w:tblGrid>
      <w:tr w14:paraId="230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610DC1E5">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服务项目</w:t>
            </w:r>
          </w:p>
        </w:tc>
        <w:tc>
          <w:tcPr>
            <w:tcW w:w="1417" w:type="dxa"/>
            <w:vAlign w:val="center"/>
          </w:tcPr>
          <w:p w14:paraId="108F8209">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工作内容</w:t>
            </w:r>
          </w:p>
        </w:tc>
        <w:tc>
          <w:tcPr>
            <w:tcW w:w="1401" w:type="dxa"/>
            <w:vAlign w:val="center"/>
          </w:tcPr>
          <w:p w14:paraId="76E6D28C">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计量方式</w:t>
            </w:r>
          </w:p>
        </w:tc>
        <w:tc>
          <w:tcPr>
            <w:tcW w:w="1500" w:type="dxa"/>
          </w:tcPr>
          <w:p w14:paraId="7FA6390C">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限价</w:t>
            </w:r>
          </w:p>
          <w:p w14:paraId="63722234">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(元)</w:t>
            </w:r>
          </w:p>
        </w:tc>
        <w:tc>
          <w:tcPr>
            <w:tcW w:w="1530" w:type="dxa"/>
            <w:vAlign w:val="center"/>
          </w:tcPr>
          <w:p w14:paraId="3BCE38E3">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报价</w:t>
            </w:r>
          </w:p>
          <w:p w14:paraId="278E33C7">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(元)</w:t>
            </w:r>
          </w:p>
        </w:tc>
        <w:tc>
          <w:tcPr>
            <w:tcW w:w="992" w:type="dxa"/>
            <w:vAlign w:val="center"/>
          </w:tcPr>
          <w:p w14:paraId="576E447D">
            <w:pPr>
              <w:widowControl/>
              <w:snapToGrid w:val="0"/>
              <w:spacing w:line="360" w:lineRule="auto"/>
              <w:jc w:val="center"/>
              <w:rPr>
                <w:rFonts w:hint="eastAsia" w:ascii="楷体" w:hAnsi="楷体" w:eastAsia="楷体" w:cs="楷体"/>
                <w:bCs/>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kern w:val="0"/>
                <w:sz w:val="26"/>
                <w:szCs w:val="26"/>
                <w:highlight w:val="none"/>
                <w14:textFill>
                  <w14:solidFill>
                    <w14:schemeClr w14:val="tx1"/>
                  </w14:solidFill>
                </w14:textFill>
              </w:rPr>
              <w:t>备注</w:t>
            </w:r>
          </w:p>
        </w:tc>
      </w:tr>
      <w:tr w14:paraId="5921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63FFA2E6">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“四害”消杀</w:t>
            </w:r>
          </w:p>
        </w:tc>
        <w:tc>
          <w:tcPr>
            <w:tcW w:w="1417" w:type="dxa"/>
            <w:vAlign w:val="center"/>
          </w:tcPr>
          <w:p w14:paraId="7DBFE1D5">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灭蚊</w:t>
            </w:r>
          </w:p>
        </w:tc>
        <w:tc>
          <w:tcPr>
            <w:tcW w:w="1401" w:type="dxa"/>
            <w:vAlign w:val="center"/>
          </w:tcPr>
          <w:p w14:paraId="5549E3BE">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500" w:type="dxa"/>
            <w:vAlign w:val="center"/>
          </w:tcPr>
          <w:p w14:paraId="1B882ACA">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450</w:t>
            </w:r>
          </w:p>
        </w:tc>
        <w:tc>
          <w:tcPr>
            <w:tcW w:w="1530" w:type="dxa"/>
            <w:vAlign w:val="center"/>
          </w:tcPr>
          <w:p w14:paraId="16997448">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992" w:type="dxa"/>
            <w:vAlign w:val="center"/>
          </w:tcPr>
          <w:p w14:paraId="4092BEF1">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2650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73D07AD">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“四害”消杀</w:t>
            </w:r>
          </w:p>
        </w:tc>
        <w:tc>
          <w:tcPr>
            <w:tcW w:w="1417" w:type="dxa"/>
            <w:vAlign w:val="center"/>
          </w:tcPr>
          <w:p w14:paraId="5B86CD11">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灭鼠、灭蟑</w:t>
            </w:r>
          </w:p>
        </w:tc>
        <w:tc>
          <w:tcPr>
            <w:tcW w:w="1401" w:type="dxa"/>
            <w:vAlign w:val="center"/>
          </w:tcPr>
          <w:p w14:paraId="1A8055B3">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500" w:type="dxa"/>
            <w:vAlign w:val="center"/>
          </w:tcPr>
          <w:p w14:paraId="099C0502">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450</w:t>
            </w:r>
          </w:p>
        </w:tc>
        <w:tc>
          <w:tcPr>
            <w:tcW w:w="1530" w:type="dxa"/>
            <w:vAlign w:val="center"/>
          </w:tcPr>
          <w:p w14:paraId="3EDD2911">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992" w:type="dxa"/>
            <w:vAlign w:val="center"/>
          </w:tcPr>
          <w:p w14:paraId="58284630">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6069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316675DB">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白蚁消杀</w:t>
            </w:r>
          </w:p>
        </w:tc>
        <w:tc>
          <w:tcPr>
            <w:tcW w:w="1417" w:type="dxa"/>
            <w:vAlign w:val="center"/>
          </w:tcPr>
          <w:p w14:paraId="68B05E47">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灭白蚁</w:t>
            </w:r>
          </w:p>
        </w:tc>
        <w:tc>
          <w:tcPr>
            <w:tcW w:w="1401" w:type="dxa"/>
            <w:vAlign w:val="center"/>
          </w:tcPr>
          <w:p w14:paraId="45DDC659">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500" w:type="dxa"/>
            <w:vAlign w:val="center"/>
          </w:tcPr>
          <w:p w14:paraId="0946B0CD">
            <w:pPr>
              <w:widowControl/>
              <w:snapToGrid w:val="0"/>
              <w:spacing w:line="360" w:lineRule="auto"/>
              <w:jc w:val="center"/>
              <w:rPr>
                <w:rFonts w:hint="default" w:ascii="楷体" w:hAnsi="楷体" w:eastAsia="楷体" w:cs="楷体"/>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color w:val="000000" w:themeColor="text1"/>
                <w:kern w:val="0"/>
                <w:sz w:val="26"/>
                <w:szCs w:val="26"/>
                <w:highlight w:val="none"/>
                <w:lang w:val="en-US" w:eastAsia="zh-CN"/>
                <w14:textFill>
                  <w14:solidFill>
                    <w14:schemeClr w14:val="tx1"/>
                  </w14:solidFill>
                </w14:textFill>
              </w:rPr>
              <w:t>1800</w:t>
            </w:r>
          </w:p>
        </w:tc>
        <w:tc>
          <w:tcPr>
            <w:tcW w:w="1530" w:type="dxa"/>
            <w:vAlign w:val="center"/>
          </w:tcPr>
          <w:p w14:paraId="37111110">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992" w:type="dxa"/>
            <w:vAlign w:val="center"/>
          </w:tcPr>
          <w:p w14:paraId="77F6BE69">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6BA0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35A13F1">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化粪池清理</w:t>
            </w:r>
          </w:p>
        </w:tc>
        <w:tc>
          <w:tcPr>
            <w:tcW w:w="1417" w:type="dxa"/>
            <w:vAlign w:val="center"/>
          </w:tcPr>
          <w:p w14:paraId="140BD9C5">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吸粪池</w:t>
            </w:r>
          </w:p>
        </w:tc>
        <w:tc>
          <w:tcPr>
            <w:tcW w:w="1401" w:type="dxa"/>
            <w:vAlign w:val="center"/>
          </w:tcPr>
          <w:p w14:paraId="515DD0C3">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车</w:t>
            </w:r>
          </w:p>
        </w:tc>
        <w:tc>
          <w:tcPr>
            <w:tcW w:w="1500" w:type="dxa"/>
            <w:vAlign w:val="center"/>
          </w:tcPr>
          <w:p w14:paraId="67B892A8">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500</w:t>
            </w:r>
          </w:p>
        </w:tc>
        <w:tc>
          <w:tcPr>
            <w:tcW w:w="1530" w:type="dxa"/>
            <w:vAlign w:val="center"/>
          </w:tcPr>
          <w:p w14:paraId="740E4E8D">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992" w:type="dxa"/>
            <w:vAlign w:val="center"/>
          </w:tcPr>
          <w:p w14:paraId="5314D10F">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5吨车</w:t>
            </w:r>
          </w:p>
          <w:p w14:paraId="5A049BBD">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57B3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0893F45C">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烟道清理</w:t>
            </w:r>
          </w:p>
        </w:tc>
        <w:tc>
          <w:tcPr>
            <w:tcW w:w="1417" w:type="dxa"/>
            <w:vAlign w:val="center"/>
          </w:tcPr>
          <w:p w14:paraId="46509046">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烟道清理</w:t>
            </w:r>
          </w:p>
        </w:tc>
        <w:tc>
          <w:tcPr>
            <w:tcW w:w="1401" w:type="dxa"/>
            <w:vAlign w:val="center"/>
          </w:tcPr>
          <w:p w14:paraId="161D63B3">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次、点</w:t>
            </w:r>
          </w:p>
        </w:tc>
        <w:tc>
          <w:tcPr>
            <w:tcW w:w="1500" w:type="dxa"/>
            <w:vAlign w:val="center"/>
          </w:tcPr>
          <w:p w14:paraId="57FFC109">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2300</w:t>
            </w:r>
          </w:p>
        </w:tc>
        <w:tc>
          <w:tcPr>
            <w:tcW w:w="1530" w:type="dxa"/>
            <w:vAlign w:val="center"/>
          </w:tcPr>
          <w:p w14:paraId="21E8D023">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992" w:type="dxa"/>
            <w:vAlign w:val="center"/>
          </w:tcPr>
          <w:p w14:paraId="579ABFFA">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全包价</w:t>
            </w:r>
          </w:p>
        </w:tc>
      </w:tr>
      <w:tr w14:paraId="1CC4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15FCF6E0">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合计</w:t>
            </w:r>
          </w:p>
        </w:tc>
        <w:tc>
          <w:tcPr>
            <w:tcW w:w="1417" w:type="dxa"/>
            <w:vAlign w:val="center"/>
          </w:tcPr>
          <w:p w14:paraId="450F304C">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401" w:type="dxa"/>
            <w:vAlign w:val="center"/>
          </w:tcPr>
          <w:p w14:paraId="523ED45E">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p>
        </w:tc>
        <w:tc>
          <w:tcPr>
            <w:tcW w:w="1500" w:type="dxa"/>
            <w:vAlign w:val="center"/>
          </w:tcPr>
          <w:p w14:paraId="5639E90E">
            <w:pPr>
              <w:snapToGrid w:val="0"/>
              <w:spacing w:line="360" w:lineRule="auto"/>
              <w:jc w:val="left"/>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w:t>
            </w:r>
            <w:r>
              <w:rPr>
                <w:rFonts w:hint="eastAsia" w:ascii="楷体" w:hAnsi="楷体" w:eastAsia="楷体" w:cs="楷体"/>
                <w:bCs/>
                <w:color w:val="000000" w:themeColor="text1"/>
                <w:sz w:val="26"/>
                <w:szCs w:val="26"/>
                <w:highlight w:val="none"/>
                <w:lang w:eastAsia="zh-CN"/>
                <w14:textFill>
                  <w14:solidFill>
                    <w14:schemeClr w14:val="tx1"/>
                  </w14:solidFill>
                </w14:textFill>
              </w:rPr>
              <w:t>伍</w:t>
            </w:r>
            <w:r>
              <w:rPr>
                <w:rFonts w:hint="eastAsia" w:ascii="楷体" w:hAnsi="楷体" w:eastAsia="楷体" w:cs="楷体"/>
                <w:bCs/>
                <w:color w:val="000000" w:themeColor="text1"/>
                <w:sz w:val="26"/>
                <w:szCs w:val="26"/>
                <w:highlight w:val="none"/>
                <w14:textFill>
                  <w14:solidFill>
                    <w14:schemeClr w14:val="tx1"/>
                  </w14:solidFill>
                </w14:textFill>
              </w:rPr>
              <w:t>仟</w:t>
            </w:r>
            <w:r>
              <w:rPr>
                <w:rFonts w:hint="eastAsia" w:ascii="楷体" w:hAnsi="楷体" w:eastAsia="楷体" w:cs="楷体"/>
                <w:bCs/>
                <w:color w:val="000000" w:themeColor="text1"/>
                <w:sz w:val="26"/>
                <w:szCs w:val="26"/>
                <w:highlight w:val="none"/>
                <w:lang w:eastAsia="zh-CN"/>
                <w14:textFill>
                  <w14:solidFill>
                    <w14:schemeClr w14:val="tx1"/>
                  </w14:solidFill>
                </w14:textFill>
              </w:rPr>
              <w:t>伍</w:t>
            </w:r>
            <w:r>
              <w:rPr>
                <w:rFonts w:hint="eastAsia" w:ascii="楷体" w:hAnsi="楷体" w:eastAsia="楷体" w:cs="楷体"/>
                <w:bCs/>
                <w:color w:val="000000" w:themeColor="text1"/>
                <w:sz w:val="26"/>
                <w:szCs w:val="26"/>
                <w:highlight w:val="none"/>
                <w14:textFill>
                  <w14:solidFill>
                    <w14:schemeClr w14:val="tx1"/>
                  </w14:solidFill>
                </w14:textFill>
              </w:rPr>
              <w:t>佰元整</w:t>
            </w:r>
          </w:p>
          <w:p w14:paraId="116FFB22">
            <w:pPr>
              <w:widowControl/>
              <w:snapToGrid w:val="0"/>
              <w:spacing w:line="360" w:lineRule="auto"/>
              <w:jc w:val="left"/>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lang w:eastAsia="zh-CN"/>
                <w14:textFill>
                  <w14:solidFill>
                    <w14:schemeClr w14:val="tx1"/>
                  </w14:solidFill>
                </w14:textFill>
              </w:rPr>
              <w:t>小</w:t>
            </w:r>
            <w:r>
              <w:rPr>
                <w:rFonts w:hint="eastAsia" w:ascii="楷体" w:hAnsi="楷体" w:eastAsia="楷体" w:cs="楷体"/>
                <w:bCs/>
                <w:color w:val="000000" w:themeColor="text1"/>
                <w:sz w:val="26"/>
                <w:szCs w:val="26"/>
                <w:highlight w:val="none"/>
                <w14:textFill>
                  <w14:solidFill>
                    <w14:schemeClr w14:val="tx1"/>
                  </w14:solidFill>
                </w14:textFill>
              </w:rPr>
              <w:t>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¥55</w:t>
            </w:r>
            <w:r>
              <w:rPr>
                <w:rFonts w:hint="eastAsia" w:ascii="楷体" w:hAnsi="楷体" w:eastAsia="楷体" w:cs="楷体"/>
                <w:bCs/>
                <w:color w:val="000000" w:themeColor="text1"/>
                <w:sz w:val="26"/>
                <w:szCs w:val="26"/>
                <w:highlight w:val="none"/>
                <w14:textFill>
                  <w14:solidFill>
                    <w14:schemeClr w14:val="tx1"/>
                  </w14:solidFill>
                </w14:textFill>
              </w:rPr>
              <w:t>00.00</w:t>
            </w:r>
          </w:p>
        </w:tc>
        <w:tc>
          <w:tcPr>
            <w:tcW w:w="1530" w:type="dxa"/>
            <w:vAlign w:val="center"/>
          </w:tcPr>
          <w:p w14:paraId="18F40162">
            <w:pPr>
              <w:snapToGrid w:val="0"/>
              <w:spacing w:line="360" w:lineRule="auto"/>
              <w:jc w:val="left"/>
              <w:rPr>
                <w:rFonts w:hint="eastAsia" w:ascii="楷体" w:hAnsi="楷体" w:eastAsia="楷体" w:cs="楷体"/>
                <w:bCs/>
                <w:color w:val="000000" w:themeColor="text1"/>
                <w:sz w:val="26"/>
                <w:szCs w:val="26"/>
                <w:highlight w:val="none"/>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大写：</w:t>
            </w:r>
          </w:p>
          <w:p w14:paraId="15A2D361">
            <w:pPr>
              <w:snapToGrid w:val="0"/>
              <w:spacing w:line="360" w:lineRule="auto"/>
              <w:jc w:val="left"/>
              <w:rPr>
                <w:rFonts w:hint="eastAsia" w:ascii="楷体" w:hAnsi="楷体" w:eastAsia="楷体" w:cs="楷体"/>
                <w:color w:val="000000" w:themeColor="text1"/>
                <w:kern w:val="0"/>
                <w:sz w:val="26"/>
                <w:szCs w:val="26"/>
                <w:highlight w:val="none"/>
                <w:lang w:val="en-US" w:eastAsia="zh-CN"/>
                <w14:textFill>
                  <w14:solidFill>
                    <w14:schemeClr w14:val="tx1"/>
                  </w14:solidFill>
                </w14:textFill>
              </w:rPr>
            </w:pPr>
            <w:r>
              <w:rPr>
                <w:rFonts w:hint="eastAsia" w:ascii="楷体" w:hAnsi="楷体" w:eastAsia="楷体" w:cs="楷体"/>
                <w:bCs/>
                <w:color w:val="000000" w:themeColor="text1"/>
                <w:sz w:val="26"/>
                <w:szCs w:val="26"/>
                <w:highlight w:val="none"/>
                <w14:textFill>
                  <w14:solidFill>
                    <w14:schemeClr w14:val="tx1"/>
                  </w14:solidFill>
                </w14:textFill>
              </w:rPr>
              <w:t>小写:</w:t>
            </w:r>
            <w:r>
              <w:rPr>
                <w:rFonts w:hint="eastAsia" w:ascii="楷体" w:hAnsi="楷体" w:eastAsia="楷体" w:cs="楷体"/>
                <w:bCs/>
                <w:color w:val="000000" w:themeColor="text1"/>
                <w:sz w:val="26"/>
                <w:szCs w:val="26"/>
                <w:highlight w:val="none"/>
                <w:lang w:val="en-US" w:eastAsia="zh-CN"/>
                <w14:textFill>
                  <w14:solidFill>
                    <w14:schemeClr w14:val="tx1"/>
                  </w14:solidFill>
                </w14:textFill>
              </w:rPr>
              <w:t>¥</w:t>
            </w:r>
          </w:p>
        </w:tc>
        <w:tc>
          <w:tcPr>
            <w:tcW w:w="992" w:type="dxa"/>
            <w:vAlign w:val="center"/>
          </w:tcPr>
          <w:p w14:paraId="05255355">
            <w:pPr>
              <w:widowControl/>
              <w:snapToGrid w:val="0"/>
              <w:spacing w:line="360" w:lineRule="auto"/>
              <w:jc w:val="center"/>
              <w:rPr>
                <w:rFonts w:hint="eastAsia" w:ascii="楷体" w:hAnsi="楷体" w:eastAsia="楷体" w:cs="楷体"/>
                <w:color w:val="000000" w:themeColor="text1"/>
                <w:kern w:val="0"/>
                <w:sz w:val="26"/>
                <w:szCs w:val="26"/>
                <w:highlight w:val="none"/>
                <w14:textFill>
                  <w14:solidFill>
                    <w14:schemeClr w14:val="tx1"/>
                  </w14:solidFill>
                </w14:textFill>
              </w:rPr>
            </w:pPr>
            <w:r>
              <w:rPr>
                <w:rFonts w:hint="eastAsia" w:ascii="楷体" w:hAnsi="楷体" w:eastAsia="楷体" w:cs="楷体"/>
                <w:color w:val="000000" w:themeColor="text1"/>
                <w:kern w:val="0"/>
                <w:sz w:val="26"/>
                <w:szCs w:val="26"/>
                <w:highlight w:val="none"/>
                <w14:textFill>
                  <w14:solidFill>
                    <w14:schemeClr w14:val="tx1"/>
                  </w14:solidFill>
                </w14:textFill>
              </w:rPr>
              <w:t>/</w:t>
            </w:r>
          </w:p>
        </w:tc>
      </w:tr>
    </w:tbl>
    <w:p w14:paraId="46591A62">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73583FC9">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14:textFill>
            <w14:solidFill>
              <w14:schemeClr w14:val="tx1"/>
            </w14:solidFill>
          </w14:textFill>
        </w:rPr>
      </w:pPr>
    </w:p>
    <w:p w14:paraId="5FA395DD">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投标人名称（加盖公章）：</w:t>
      </w:r>
    </w:p>
    <w:p w14:paraId="4C0ADDAA">
      <w:pPr>
        <w:adjustRightInd w:val="0"/>
        <w:snapToGrid w:val="0"/>
        <w:spacing w:before="72" w:after="72" w:line="480" w:lineRule="auto"/>
        <w:ind w:firstLine="3578" w:firstLineChars="1491"/>
        <w:rPr>
          <w:rFonts w:hint="eastAsia" w:ascii="楷体" w:hAnsi="楷体" w:eastAsia="楷体" w:cs="楷体"/>
          <w:color w:val="000000" w:themeColor="text1"/>
          <w:sz w:val="24"/>
          <w:highlight w:val="none"/>
          <w:u w:val="singl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投标人法定代表人或其授权代表（签字）：</w:t>
      </w:r>
    </w:p>
    <w:p w14:paraId="12798169">
      <w:pPr>
        <w:spacing w:before="72" w:after="72" w:line="400" w:lineRule="exact"/>
        <w:ind w:firstLine="3578" w:firstLineChars="1491"/>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日期：   年   月   日</w:t>
      </w:r>
      <w:bookmarkEnd w:id="519"/>
      <w:bookmarkEnd w:id="520"/>
    </w:p>
    <w:p w14:paraId="67C62585">
      <w:pPr>
        <w:spacing w:before="72" w:after="72" w:line="400" w:lineRule="exact"/>
        <w:rPr>
          <w:rFonts w:hint="eastAsia" w:ascii="楷体" w:hAnsi="楷体" w:eastAsia="楷体" w:cs="楷体"/>
          <w:color w:val="000000" w:themeColor="text1"/>
          <w:highlight w:val="none"/>
          <w14:textFill>
            <w14:solidFill>
              <w14:schemeClr w14:val="tx1"/>
            </w14:solidFill>
          </w14:textFill>
        </w:rPr>
      </w:pPr>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AB26">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8F59">
    <w:pPr>
      <w:pBdr>
        <w:top w:val="single" w:color="auto" w:sz="4" w:space="0"/>
      </w:pBdr>
      <w:ind w:right="-58"/>
      <w:rPr>
        <w:rFonts w:hint="eastAsia" w:ascii="楷体" w:hAnsi="楷体" w:eastAsia="楷体" w:cs="楷体"/>
        <w:sz w:val="20"/>
        <w:szCs w:val="20"/>
      </w:rPr>
    </w:pPr>
    <w:r>
      <w:rPr>
        <w:rFonts w:hint="eastAsia" w:ascii="楷体" w:hAnsi="楷体" w:eastAsia="楷体" w:cs="楷体"/>
        <w:sz w:val="20"/>
        <w:szCs w:val="20"/>
      </w:rPr>
      <w:t>采购方式：公开招标</w:t>
    </w:r>
    <w:r>
      <w:rPr>
        <w:rFonts w:hint="eastAsia" w:ascii="楷体" w:hAnsi="楷体" w:eastAsia="楷体" w:cs="楷体"/>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F20F32">
                          <w:pPr>
                            <w:pStyle w:val="28"/>
                            <w:rPr>
                              <w:rFonts w:hint="eastAsia"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hint="eastAsia"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fill on="f" focussize="0,0"/>
              <v:stroke on="f"/>
              <v:imagedata o:title=""/>
              <o:lock v:ext="edit" aspectratio="f"/>
              <v:textbox inset="0mm,0mm,0mm,0mm" style="mso-fit-shape-to-text:t;">
                <w:txbxContent>
                  <w:p w14:paraId="24F20F32">
                    <w:pPr>
                      <w:pStyle w:val="28"/>
                      <w:rPr>
                        <w:rFonts w:hint="eastAsia"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hint="eastAsia"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B8E3">
    <w:pPr>
      <w:pBdr>
        <w:top w:val="single" w:color="auto" w:sz="4" w:space="0"/>
      </w:pBdr>
      <w:ind w:right="-58"/>
      <w:rPr>
        <w:rFonts w:hint="eastAsia" w:ascii="楷体" w:hAnsi="楷体" w:eastAsia="楷体" w:cs="楷体"/>
        <w:sz w:val="20"/>
        <w:szCs w:val="20"/>
      </w:rPr>
    </w:pPr>
    <w:r>
      <w:rPr>
        <w:rFonts w:ascii="楷体" w:hAnsi="楷体" w:eastAsia="楷体" w:cs="楷体"/>
        <w:sz w:val="20"/>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4D9C24">
                          <w:pPr>
                            <w:pStyle w:val="28"/>
                            <w:rPr>
                              <w:rFonts w:hint="eastAsia"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hint="eastAsia" w:ascii="楷体" w:hAnsi="楷体" w:eastAsia="楷体" w:cs="楷体"/>
                              <w:sz w:val="20"/>
                              <w:szCs w:val="20"/>
                            </w:rPr>
                            <w:t>109</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pS1NsBAADCAwAADgAAAGRycy9lMm9Eb2MueG1srVPBjtMwEL0j8Q+W&#10;7zRph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DTlhx5oSlF798/3b58evy8ytb&#10;vkwC9R4r6rvz1BmHNzBQ85xHSibeQxts+iVGjOok7/kqrxoik+nSerVel1SSVJsPhF88XPcB4zsF&#10;lqWg5oHeL8sqTh8wjq1zS5rm4FYbk9/QuL8ShDlmVDbBdDsxGTdOURz2w0RvD82Z2PVkhJo78j1n&#10;5r0jnZNn5iDMwX4OhJMdkJsiZ2P4No7eOvqgDx0xWOb10b8+Rto1U0ijx3lEPR3oabMIkw2Td/48&#10;566H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ClLU2wEAAMIDAAAOAAAAAAAAAAEA&#10;IAAAAB4BAABkcnMvZTJvRG9jLnhtbFBLBQYAAAAABgAGAFkBAABrBQAAAAA=&#10;">
              <v:fill on="f" focussize="0,0"/>
              <v:stroke on="f"/>
              <v:imagedata o:title=""/>
              <o:lock v:ext="edit" aspectratio="f"/>
              <v:textbox inset="0mm,0mm,0mm,0mm" style="mso-fit-shape-to-text:t;">
                <w:txbxContent>
                  <w:p w14:paraId="394D9C24">
                    <w:pPr>
                      <w:pStyle w:val="28"/>
                      <w:rPr>
                        <w:rFonts w:hint="eastAsia"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hint="eastAsia" w:ascii="楷体" w:hAnsi="楷体" w:eastAsia="楷体" w:cs="楷体"/>
                        <w:sz w:val="20"/>
                        <w:szCs w:val="20"/>
                      </w:rPr>
                      <w:t>109</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8B01">
    <w:pPr>
      <w:pStyle w:val="29"/>
      <w:jc w:val="right"/>
      <w:rPr>
        <w:rFonts w:hint="eastAsia" w:ascii="楷体" w:hAnsi="楷体" w:eastAsia="楷体" w:cs="楷体"/>
      </w:rPr>
    </w:pPr>
    <w:r>
      <w:rPr>
        <w:rFonts w:hint="eastAsia" w:ascii="楷体" w:hAnsi="楷体" w:eastAsia="楷体" w:cs="楷体"/>
        <w:szCs w:val="13"/>
      </w:rPr>
      <w:t xml:space="preserve">                         项目名称：</w:t>
    </w:r>
    <w:r>
      <w:rPr>
        <w:rFonts w:hint="eastAsia" w:ascii="楷体" w:hAnsi="楷体" w:eastAsia="楷体" w:cs="楷体"/>
      </w:rPr>
      <w:t>广东烟草江门市有限公司物业管理劳务外包服务采购项目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751E">
    <w:pPr>
      <w:pStyle w:val="29"/>
      <w:jc w:val="right"/>
      <w:rPr>
        <w:rFonts w:hint="eastAsia" w:ascii="楷体" w:hAnsi="楷体" w:eastAsia="楷体" w:cs="楷体"/>
        <w:sz w:val="20"/>
        <w:szCs w:val="20"/>
      </w:rPr>
    </w:pPr>
    <w:r>
      <w:rPr>
        <w:rFonts w:hint="eastAsia" w:ascii="楷体" w:hAnsi="楷体" w:eastAsia="楷体" w:cs="楷体"/>
        <w:sz w:val="20"/>
        <w:szCs w:val="15"/>
      </w:rPr>
      <w:t xml:space="preserve">         项目名称：</w:t>
    </w:r>
    <w:r>
      <w:rPr>
        <w:rFonts w:hint="eastAsia" w:ascii="楷体" w:hAnsi="楷体" w:eastAsia="楷体" w:cs="楷体"/>
        <w:sz w:val="20"/>
        <w:szCs w:val="20"/>
      </w:rPr>
      <w:t>广东烟草江门市有限公司物业管理劳务外包服务采购项目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D835">
    <w:pPr>
      <w:pStyle w:val="29"/>
      <w:jc w:val="right"/>
      <w:rPr>
        <w:rFonts w:hint="eastAsia" w:ascii="楷体" w:hAnsi="楷体" w:eastAsia="楷体" w:cs="楷体"/>
        <w:sz w:val="20"/>
        <w:szCs w:val="20"/>
      </w:rPr>
    </w:pPr>
    <w:r>
      <w:rPr>
        <w:rFonts w:hint="eastAsia" w:ascii="楷体" w:hAnsi="楷体" w:eastAsia="楷体" w:cs="楷体"/>
        <w:sz w:val="20"/>
        <w:szCs w:val="20"/>
      </w:rPr>
      <w:t xml:space="preserve">          项目名称：广东烟草江门市有限公司物业管理劳务外包服务采购项目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1">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3">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4">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0C"/>
    <w:multiLevelType w:val="multilevel"/>
    <w:tmpl w:val="0000000C"/>
    <w:lvl w:ilvl="0" w:tentative="0">
      <w:start w:val="1"/>
      <w:numFmt w:val="decimal"/>
      <w:lvlText w:val="4.5.%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D"/>
    <w:multiLevelType w:val="singleLevel"/>
    <w:tmpl w:val="0000000D"/>
    <w:lvl w:ilvl="0" w:tentative="0">
      <w:start w:val="1"/>
      <w:numFmt w:val="decimal"/>
      <w:suff w:val="nothing"/>
      <w:lvlText w:val="%1、"/>
      <w:lvlJc w:val="left"/>
      <w:pPr>
        <w:ind w:left="0" w:firstLine="420"/>
      </w:pPr>
      <w:rPr>
        <w:rFonts w:hint="default"/>
      </w:rPr>
    </w:lvl>
  </w:abstractNum>
  <w:abstractNum w:abstractNumId="8">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7"/>
    <w:multiLevelType w:val="singleLevel"/>
    <w:tmpl w:val="00000017"/>
    <w:lvl w:ilvl="0" w:tentative="0">
      <w:start w:val="1"/>
      <w:numFmt w:val="decimal"/>
      <w:suff w:val="nothing"/>
      <w:lvlText w:val="%1、"/>
      <w:lvlJc w:val="left"/>
      <w:pPr>
        <w:ind w:left="0" w:firstLine="420"/>
      </w:pPr>
      <w:rPr>
        <w:rFonts w:hint="default"/>
      </w:rPr>
    </w:lvl>
  </w:abstractNum>
  <w:abstractNum w:abstractNumId="10">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11">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2">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13">
    <w:nsid w:val="0000001B"/>
    <w:multiLevelType w:val="singleLevel"/>
    <w:tmpl w:val="0000001B"/>
    <w:lvl w:ilvl="0" w:tentative="0">
      <w:start w:val="1"/>
      <w:numFmt w:val="decimal"/>
      <w:suff w:val="nothing"/>
      <w:lvlText w:val="%1、"/>
      <w:lvlJc w:val="left"/>
      <w:pPr>
        <w:ind w:left="0" w:firstLine="420"/>
      </w:pPr>
      <w:rPr>
        <w:rFonts w:hint="default"/>
      </w:rPr>
    </w:lvl>
  </w:abstractNum>
  <w:abstractNum w:abstractNumId="14">
    <w:nsid w:val="0000001C"/>
    <w:multiLevelType w:val="multilevel"/>
    <w:tmpl w:val="0000001C"/>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000001E"/>
    <w:multiLevelType w:val="singleLevel"/>
    <w:tmpl w:val="0000001E"/>
    <w:lvl w:ilvl="0" w:tentative="0">
      <w:start w:val="1"/>
      <w:numFmt w:val="decimal"/>
      <w:lvlText w:val="%1."/>
      <w:lvlJc w:val="left"/>
      <w:pPr>
        <w:ind w:left="425" w:hanging="425"/>
      </w:pPr>
      <w:rPr>
        <w:rFonts w:hint="default"/>
      </w:rPr>
    </w:lvl>
  </w:abstractNum>
  <w:abstractNum w:abstractNumId="17">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28">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29">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31">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32">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33">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34">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35">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36">
    <w:nsid w:val="0000003F"/>
    <w:multiLevelType w:val="singleLevel"/>
    <w:tmpl w:val="0000003F"/>
    <w:lvl w:ilvl="0" w:tentative="0">
      <w:start w:val="1"/>
      <w:numFmt w:val="decimalEnclosedCircleChinese"/>
      <w:suff w:val="nothing"/>
      <w:lvlText w:val="%1　"/>
      <w:lvlJc w:val="left"/>
      <w:pPr>
        <w:ind w:left="0" w:firstLine="400"/>
      </w:pPr>
      <w:rPr>
        <w:rFonts w:hint="eastAsia"/>
      </w:rPr>
    </w:lvl>
  </w:abstractNum>
  <w:abstractNum w:abstractNumId="37">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58"/>
    <w:multiLevelType w:val="multilevel"/>
    <w:tmpl w:val="00000058"/>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61">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62">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63">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538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386" w:firstLine="0"/>
      </w:pPr>
      <w:rPr>
        <w:rFonts w:hint="eastAsia" w:ascii="黑体" w:hAnsi="Times New Roman" w:eastAsia="黑体"/>
        <w:b w:val="0"/>
        <w:i w:val="0"/>
        <w:sz w:val="21"/>
      </w:rPr>
    </w:lvl>
    <w:lvl w:ilvl="3" w:tentative="0">
      <w:start w:val="1"/>
      <w:numFmt w:val="decimal"/>
      <w:suff w:val="nothing"/>
      <w:lvlText w:val="%1.%2.%3.%4　"/>
      <w:lvlJc w:val="left"/>
      <w:pPr>
        <w:ind w:left="-5386" w:firstLine="0"/>
      </w:pPr>
      <w:rPr>
        <w:rFonts w:hint="eastAsia" w:ascii="黑体" w:hAnsi="Times New Roman" w:eastAsia="黑体"/>
        <w:b w:val="0"/>
        <w:i w:val="0"/>
        <w:sz w:val="21"/>
      </w:rPr>
    </w:lvl>
    <w:lvl w:ilvl="4" w:tentative="0">
      <w:start w:val="1"/>
      <w:numFmt w:val="decimal"/>
      <w:suff w:val="nothing"/>
      <w:lvlText w:val="%1.%2.%3.%4.%5　"/>
      <w:lvlJc w:val="left"/>
      <w:pPr>
        <w:ind w:left="-5386" w:firstLine="0"/>
      </w:pPr>
      <w:rPr>
        <w:rFonts w:hint="eastAsia" w:ascii="黑体" w:hAnsi="Times New Roman" w:eastAsia="黑体"/>
        <w:b w:val="0"/>
        <w:i w:val="0"/>
        <w:sz w:val="21"/>
      </w:rPr>
    </w:lvl>
    <w:lvl w:ilvl="5" w:tentative="0">
      <w:start w:val="1"/>
      <w:numFmt w:val="decimal"/>
      <w:suff w:val="nothing"/>
      <w:lvlText w:val="%1.%2.%3.%4.%5.%6　"/>
      <w:lvlJc w:val="left"/>
      <w:pPr>
        <w:ind w:left="-5386" w:firstLine="0"/>
      </w:pPr>
      <w:rPr>
        <w:rFonts w:hint="eastAsia" w:ascii="黑体" w:hAnsi="Times New Roman" w:eastAsia="黑体"/>
        <w:b w:val="0"/>
        <w:i w:val="0"/>
        <w:sz w:val="21"/>
      </w:rPr>
    </w:lvl>
    <w:lvl w:ilvl="6" w:tentative="0">
      <w:start w:val="1"/>
      <w:numFmt w:val="decimal"/>
      <w:suff w:val="nothing"/>
      <w:lvlText w:val="%1.%2.%3.%4.%5.%6.%7　"/>
      <w:lvlJc w:val="left"/>
      <w:pPr>
        <w:ind w:left="-5386" w:firstLine="0"/>
      </w:pPr>
      <w:rPr>
        <w:rFonts w:hint="eastAsia" w:ascii="黑体" w:hAnsi="Times New Roman" w:eastAsia="黑体"/>
        <w:b w:val="0"/>
        <w:i w:val="0"/>
        <w:sz w:val="21"/>
      </w:rPr>
    </w:lvl>
    <w:lvl w:ilvl="7" w:tentative="0">
      <w:start w:val="1"/>
      <w:numFmt w:val="decimal"/>
      <w:lvlText w:val="%1.%2.%3.%4.%5.%6.%7.%8"/>
      <w:lvlJc w:val="left"/>
      <w:pPr>
        <w:tabs>
          <w:tab w:val="left" w:pos="-992"/>
        </w:tabs>
        <w:ind w:left="-992" w:hanging="1418"/>
      </w:pPr>
      <w:rPr>
        <w:rFonts w:hint="eastAsia"/>
      </w:rPr>
    </w:lvl>
    <w:lvl w:ilvl="8" w:tentative="0">
      <w:start w:val="1"/>
      <w:numFmt w:val="decimal"/>
      <w:lvlText w:val="%1.%2.%3.%4.%5.%6.%7.%8.%9"/>
      <w:lvlJc w:val="left"/>
      <w:pPr>
        <w:tabs>
          <w:tab w:val="left" w:pos="-284"/>
        </w:tabs>
        <w:ind w:left="-284" w:hanging="1700"/>
      </w:pPr>
      <w:rPr>
        <w:rFonts w:hint="eastAsia"/>
      </w:rPr>
    </w:lvl>
  </w:abstractNum>
  <w:num w:numId="1">
    <w:abstractNumId w:val="69"/>
  </w:num>
  <w:num w:numId="2">
    <w:abstractNumId w:val="62"/>
  </w:num>
  <w:num w:numId="3">
    <w:abstractNumId w:val="61"/>
  </w:num>
  <w:num w:numId="4">
    <w:abstractNumId w:val="2"/>
  </w:num>
  <w:num w:numId="5">
    <w:abstractNumId w:val="16"/>
  </w:num>
  <w:num w:numId="6">
    <w:abstractNumId w:val="15"/>
  </w:num>
  <w:num w:numId="7">
    <w:abstractNumId w:val="17"/>
  </w:num>
  <w:num w:numId="8">
    <w:abstractNumId w:val="63"/>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37"/>
  </w:num>
  <w:num w:numId="17">
    <w:abstractNumId w:val="64"/>
  </w:num>
  <w:num w:numId="18">
    <w:abstractNumId w:val="65"/>
  </w:num>
  <w:num w:numId="19">
    <w:abstractNumId w:val="38"/>
  </w:num>
  <w:num w:numId="20">
    <w:abstractNumId w:val="39"/>
  </w:num>
  <w:num w:numId="21">
    <w:abstractNumId w:val="40"/>
  </w:num>
  <w:num w:numId="22">
    <w:abstractNumId w:val="41"/>
  </w:num>
  <w:num w:numId="23">
    <w:abstractNumId w:val="68"/>
  </w:num>
  <w:num w:numId="24">
    <w:abstractNumId w:val="67"/>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49"/>
  </w:num>
  <w:num w:numId="33">
    <w:abstractNumId w:val="50"/>
  </w:num>
  <w:num w:numId="34">
    <w:abstractNumId w:val="0"/>
  </w:num>
  <w:num w:numId="35">
    <w:abstractNumId w:val="51"/>
  </w:num>
  <w:num w:numId="36">
    <w:abstractNumId w:val="52"/>
  </w:num>
  <w:num w:numId="37">
    <w:abstractNumId w:val="53"/>
  </w:num>
  <w:num w:numId="38">
    <w:abstractNumId w:val="54"/>
  </w:num>
  <w:num w:numId="39">
    <w:abstractNumId w:val="55"/>
  </w:num>
  <w:num w:numId="40">
    <w:abstractNumId w:val="56"/>
  </w:num>
  <w:num w:numId="41">
    <w:abstractNumId w:val="57"/>
  </w:num>
  <w:num w:numId="42">
    <w:abstractNumId w:val="58"/>
  </w:num>
  <w:num w:numId="43">
    <w:abstractNumId w:val="3"/>
  </w:num>
  <w:num w:numId="44">
    <w:abstractNumId w:val="25"/>
  </w:num>
  <w:num w:numId="45">
    <w:abstractNumId w:val="26"/>
  </w:num>
  <w:num w:numId="46">
    <w:abstractNumId w:val="4"/>
  </w:num>
  <w:num w:numId="47">
    <w:abstractNumId w:val="27"/>
  </w:num>
  <w:num w:numId="48">
    <w:abstractNumId w:val="28"/>
  </w:num>
  <w:num w:numId="49">
    <w:abstractNumId w:val="29"/>
  </w:num>
  <w:num w:numId="50">
    <w:abstractNumId w:val="5"/>
  </w:num>
  <w:num w:numId="51">
    <w:abstractNumId w:val="59"/>
  </w:num>
  <w:num w:numId="52">
    <w:abstractNumId w:val="1"/>
  </w:num>
  <w:num w:numId="53">
    <w:abstractNumId w:val="6"/>
  </w:num>
  <w:num w:numId="54">
    <w:abstractNumId w:val="66"/>
  </w:num>
  <w:num w:numId="55">
    <w:abstractNumId w:val="8"/>
  </w:num>
  <w:num w:numId="56">
    <w:abstractNumId w:val="9"/>
  </w:num>
  <w:num w:numId="57">
    <w:abstractNumId w:val="30"/>
  </w:num>
  <w:num w:numId="58">
    <w:abstractNumId w:val="31"/>
  </w:num>
  <w:num w:numId="59">
    <w:abstractNumId w:val="10"/>
  </w:num>
  <w:num w:numId="60">
    <w:abstractNumId w:val="11"/>
  </w:num>
  <w:num w:numId="61">
    <w:abstractNumId w:val="32"/>
  </w:num>
  <w:num w:numId="62">
    <w:abstractNumId w:val="33"/>
  </w:num>
  <w:num w:numId="63">
    <w:abstractNumId w:val="34"/>
  </w:num>
  <w:num w:numId="64">
    <w:abstractNumId w:val="35"/>
  </w:num>
  <w:num w:numId="65">
    <w:abstractNumId w:val="14"/>
  </w:num>
  <w:num w:numId="66">
    <w:abstractNumId w:val="7"/>
  </w:num>
  <w:num w:numId="67">
    <w:abstractNumId w:val="12"/>
  </w:num>
  <w:num w:numId="68">
    <w:abstractNumId w:val="36"/>
  </w:num>
  <w:num w:numId="69">
    <w:abstractNumId w:val="13"/>
  </w:num>
  <w:num w:numId="7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DFjMzUzZjNjY2Q2MzUzYWRiMDdlYjk4YjY1YjAifQ=="/>
    <w:docVar w:name="KSO_WPS_MARK_KEY" w:val="a07d3e54-4d39-45fd-b193-20591ed84c93"/>
  </w:docVars>
  <w:rsids>
    <w:rsidRoot w:val="00F3202A"/>
    <w:rsid w:val="00000057"/>
    <w:rsid w:val="00003706"/>
    <w:rsid w:val="00022679"/>
    <w:rsid w:val="00053C98"/>
    <w:rsid w:val="00070A94"/>
    <w:rsid w:val="000722F4"/>
    <w:rsid w:val="00077C9A"/>
    <w:rsid w:val="00091AE5"/>
    <w:rsid w:val="000953BE"/>
    <w:rsid w:val="000A4CAC"/>
    <w:rsid w:val="000A4D20"/>
    <w:rsid w:val="000A4D38"/>
    <w:rsid w:val="000A6F4E"/>
    <w:rsid w:val="000A7EA7"/>
    <w:rsid w:val="000B103E"/>
    <w:rsid w:val="000B6F28"/>
    <w:rsid w:val="000D3BF6"/>
    <w:rsid w:val="000D54A4"/>
    <w:rsid w:val="000D6699"/>
    <w:rsid w:val="000D6E1B"/>
    <w:rsid w:val="000E3FB3"/>
    <w:rsid w:val="000E73B5"/>
    <w:rsid w:val="000F3B5D"/>
    <w:rsid w:val="001018D2"/>
    <w:rsid w:val="0010238E"/>
    <w:rsid w:val="001109C6"/>
    <w:rsid w:val="00124872"/>
    <w:rsid w:val="00126948"/>
    <w:rsid w:val="0013373D"/>
    <w:rsid w:val="00142F5B"/>
    <w:rsid w:val="00151869"/>
    <w:rsid w:val="001528C6"/>
    <w:rsid w:val="00171CDD"/>
    <w:rsid w:val="00173744"/>
    <w:rsid w:val="001775E3"/>
    <w:rsid w:val="001952FC"/>
    <w:rsid w:val="00196E48"/>
    <w:rsid w:val="001A2560"/>
    <w:rsid w:val="001A697E"/>
    <w:rsid w:val="001C08A9"/>
    <w:rsid w:val="001C7428"/>
    <w:rsid w:val="001C771D"/>
    <w:rsid w:val="001E0189"/>
    <w:rsid w:val="001E652E"/>
    <w:rsid w:val="001F3C3D"/>
    <w:rsid w:val="001F4647"/>
    <w:rsid w:val="001F482A"/>
    <w:rsid w:val="001F581E"/>
    <w:rsid w:val="001F711C"/>
    <w:rsid w:val="00211449"/>
    <w:rsid w:val="002273BF"/>
    <w:rsid w:val="00232298"/>
    <w:rsid w:val="0024043A"/>
    <w:rsid w:val="002440A9"/>
    <w:rsid w:val="00246278"/>
    <w:rsid w:val="0025780A"/>
    <w:rsid w:val="002638A7"/>
    <w:rsid w:val="002767BB"/>
    <w:rsid w:val="00281014"/>
    <w:rsid w:val="002849A5"/>
    <w:rsid w:val="002941F1"/>
    <w:rsid w:val="002A5997"/>
    <w:rsid w:val="002A6240"/>
    <w:rsid w:val="002B2BE1"/>
    <w:rsid w:val="002B551F"/>
    <w:rsid w:val="002D3D37"/>
    <w:rsid w:val="002D700F"/>
    <w:rsid w:val="002E4CE1"/>
    <w:rsid w:val="002E7452"/>
    <w:rsid w:val="002F6665"/>
    <w:rsid w:val="0030448E"/>
    <w:rsid w:val="00310848"/>
    <w:rsid w:val="00310A27"/>
    <w:rsid w:val="00314E2A"/>
    <w:rsid w:val="00322C84"/>
    <w:rsid w:val="00331589"/>
    <w:rsid w:val="0033253A"/>
    <w:rsid w:val="0034075E"/>
    <w:rsid w:val="00341D3E"/>
    <w:rsid w:val="00352C66"/>
    <w:rsid w:val="00354B77"/>
    <w:rsid w:val="003553CC"/>
    <w:rsid w:val="00370972"/>
    <w:rsid w:val="00375C6B"/>
    <w:rsid w:val="003811DC"/>
    <w:rsid w:val="003824BC"/>
    <w:rsid w:val="00392C34"/>
    <w:rsid w:val="00394603"/>
    <w:rsid w:val="00394C28"/>
    <w:rsid w:val="00397E7B"/>
    <w:rsid w:val="003A23ED"/>
    <w:rsid w:val="003A2A4B"/>
    <w:rsid w:val="003A4875"/>
    <w:rsid w:val="003B089B"/>
    <w:rsid w:val="003B3025"/>
    <w:rsid w:val="003C76AB"/>
    <w:rsid w:val="003D4210"/>
    <w:rsid w:val="003E08C8"/>
    <w:rsid w:val="003E1A6C"/>
    <w:rsid w:val="003E3ACF"/>
    <w:rsid w:val="003E61B3"/>
    <w:rsid w:val="003F2634"/>
    <w:rsid w:val="003F4AFC"/>
    <w:rsid w:val="00401790"/>
    <w:rsid w:val="004020A0"/>
    <w:rsid w:val="004026C0"/>
    <w:rsid w:val="00403395"/>
    <w:rsid w:val="00405897"/>
    <w:rsid w:val="004114F6"/>
    <w:rsid w:val="00414464"/>
    <w:rsid w:val="004144BB"/>
    <w:rsid w:val="00414EED"/>
    <w:rsid w:val="00420BEA"/>
    <w:rsid w:val="00423022"/>
    <w:rsid w:val="00423FF6"/>
    <w:rsid w:val="00430DFC"/>
    <w:rsid w:val="00433259"/>
    <w:rsid w:val="00446998"/>
    <w:rsid w:val="00454BA5"/>
    <w:rsid w:val="00460240"/>
    <w:rsid w:val="00462286"/>
    <w:rsid w:val="004803DA"/>
    <w:rsid w:val="00481CCD"/>
    <w:rsid w:val="00483775"/>
    <w:rsid w:val="004903C1"/>
    <w:rsid w:val="004A30D4"/>
    <w:rsid w:val="004B1B8B"/>
    <w:rsid w:val="004C1A04"/>
    <w:rsid w:val="004C43D2"/>
    <w:rsid w:val="004D0519"/>
    <w:rsid w:val="004D7262"/>
    <w:rsid w:val="004E17D6"/>
    <w:rsid w:val="004E7C97"/>
    <w:rsid w:val="004F59EE"/>
    <w:rsid w:val="004F6F44"/>
    <w:rsid w:val="005017A2"/>
    <w:rsid w:val="00505329"/>
    <w:rsid w:val="0050773C"/>
    <w:rsid w:val="00520425"/>
    <w:rsid w:val="00521B76"/>
    <w:rsid w:val="00531CD6"/>
    <w:rsid w:val="00532D30"/>
    <w:rsid w:val="00533AC1"/>
    <w:rsid w:val="00540A65"/>
    <w:rsid w:val="00545ED3"/>
    <w:rsid w:val="00547936"/>
    <w:rsid w:val="00553081"/>
    <w:rsid w:val="00560C48"/>
    <w:rsid w:val="00563694"/>
    <w:rsid w:val="00572125"/>
    <w:rsid w:val="00575205"/>
    <w:rsid w:val="00580826"/>
    <w:rsid w:val="00590424"/>
    <w:rsid w:val="00591DBC"/>
    <w:rsid w:val="005A1BAB"/>
    <w:rsid w:val="005A368B"/>
    <w:rsid w:val="005A6B87"/>
    <w:rsid w:val="005B1723"/>
    <w:rsid w:val="005C02E7"/>
    <w:rsid w:val="005C6880"/>
    <w:rsid w:val="005C7AA3"/>
    <w:rsid w:val="005D0DD2"/>
    <w:rsid w:val="005D382E"/>
    <w:rsid w:val="005D6633"/>
    <w:rsid w:val="005F29CF"/>
    <w:rsid w:val="005F32B0"/>
    <w:rsid w:val="005F4A23"/>
    <w:rsid w:val="005F63FC"/>
    <w:rsid w:val="0060609C"/>
    <w:rsid w:val="006133C0"/>
    <w:rsid w:val="006140E3"/>
    <w:rsid w:val="0061418D"/>
    <w:rsid w:val="00615D6A"/>
    <w:rsid w:val="0062567C"/>
    <w:rsid w:val="00625B9B"/>
    <w:rsid w:val="00630DE7"/>
    <w:rsid w:val="00630E10"/>
    <w:rsid w:val="00633165"/>
    <w:rsid w:val="00643A60"/>
    <w:rsid w:val="00643BFC"/>
    <w:rsid w:val="00650D4B"/>
    <w:rsid w:val="00652DE8"/>
    <w:rsid w:val="00654E5D"/>
    <w:rsid w:val="00664D97"/>
    <w:rsid w:val="006678C9"/>
    <w:rsid w:val="00667BF6"/>
    <w:rsid w:val="00672026"/>
    <w:rsid w:val="0068500F"/>
    <w:rsid w:val="00685AF1"/>
    <w:rsid w:val="00685C39"/>
    <w:rsid w:val="0068724B"/>
    <w:rsid w:val="00697B26"/>
    <w:rsid w:val="006A3838"/>
    <w:rsid w:val="006B088B"/>
    <w:rsid w:val="006B4687"/>
    <w:rsid w:val="006C3CA0"/>
    <w:rsid w:val="006C4C8B"/>
    <w:rsid w:val="006C781D"/>
    <w:rsid w:val="006E296F"/>
    <w:rsid w:val="006E5FE6"/>
    <w:rsid w:val="006E75E5"/>
    <w:rsid w:val="006E77A4"/>
    <w:rsid w:val="006F4D2D"/>
    <w:rsid w:val="006F7654"/>
    <w:rsid w:val="00711031"/>
    <w:rsid w:val="007138AB"/>
    <w:rsid w:val="00713F9E"/>
    <w:rsid w:val="00714CD6"/>
    <w:rsid w:val="007152A5"/>
    <w:rsid w:val="0071594F"/>
    <w:rsid w:val="00715ADE"/>
    <w:rsid w:val="00716A85"/>
    <w:rsid w:val="007243E8"/>
    <w:rsid w:val="007263AC"/>
    <w:rsid w:val="0073711C"/>
    <w:rsid w:val="00742827"/>
    <w:rsid w:val="00746E1A"/>
    <w:rsid w:val="00754DE7"/>
    <w:rsid w:val="007563D4"/>
    <w:rsid w:val="0075730B"/>
    <w:rsid w:val="0077153F"/>
    <w:rsid w:val="00775F69"/>
    <w:rsid w:val="007822EC"/>
    <w:rsid w:val="00785915"/>
    <w:rsid w:val="00786008"/>
    <w:rsid w:val="0079046F"/>
    <w:rsid w:val="00792E58"/>
    <w:rsid w:val="007A15B3"/>
    <w:rsid w:val="007B0590"/>
    <w:rsid w:val="007B24A9"/>
    <w:rsid w:val="007C1E9B"/>
    <w:rsid w:val="007C7B7C"/>
    <w:rsid w:val="007D141B"/>
    <w:rsid w:val="007D2C92"/>
    <w:rsid w:val="007D71CC"/>
    <w:rsid w:val="007E491F"/>
    <w:rsid w:val="007E7F2A"/>
    <w:rsid w:val="007F6458"/>
    <w:rsid w:val="007F68E9"/>
    <w:rsid w:val="008009AF"/>
    <w:rsid w:val="008159F6"/>
    <w:rsid w:val="0082778F"/>
    <w:rsid w:val="0083082A"/>
    <w:rsid w:val="00832537"/>
    <w:rsid w:val="00837D49"/>
    <w:rsid w:val="008408F3"/>
    <w:rsid w:val="00840FEC"/>
    <w:rsid w:val="008442B2"/>
    <w:rsid w:val="008466DE"/>
    <w:rsid w:val="008470D7"/>
    <w:rsid w:val="00850187"/>
    <w:rsid w:val="00851A66"/>
    <w:rsid w:val="00854E83"/>
    <w:rsid w:val="00855D72"/>
    <w:rsid w:val="008566E7"/>
    <w:rsid w:val="008606D7"/>
    <w:rsid w:val="00862018"/>
    <w:rsid w:val="00865862"/>
    <w:rsid w:val="00865A7F"/>
    <w:rsid w:val="00871A4E"/>
    <w:rsid w:val="00876174"/>
    <w:rsid w:val="0087699C"/>
    <w:rsid w:val="0087750F"/>
    <w:rsid w:val="00883F5D"/>
    <w:rsid w:val="00885BFD"/>
    <w:rsid w:val="00890103"/>
    <w:rsid w:val="008A7477"/>
    <w:rsid w:val="008B5ECB"/>
    <w:rsid w:val="008C15B6"/>
    <w:rsid w:val="008D6129"/>
    <w:rsid w:val="008D6E2F"/>
    <w:rsid w:val="008D7A06"/>
    <w:rsid w:val="008E7554"/>
    <w:rsid w:val="008E7877"/>
    <w:rsid w:val="008F0879"/>
    <w:rsid w:val="008F22F8"/>
    <w:rsid w:val="008F4B41"/>
    <w:rsid w:val="008F5713"/>
    <w:rsid w:val="008F6350"/>
    <w:rsid w:val="00905EBD"/>
    <w:rsid w:val="00907650"/>
    <w:rsid w:val="00924A2E"/>
    <w:rsid w:val="00931766"/>
    <w:rsid w:val="00937FA2"/>
    <w:rsid w:val="0094048B"/>
    <w:rsid w:val="00940F54"/>
    <w:rsid w:val="0094165E"/>
    <w:rsid w:val="0095381B"/>
    <w:rsid w:val="0095673A"/>
    <w:rsid w:val="00956F5F"/>
    <w:rsid w:val="0098242B"/>
    <w:rsid w:val="0098450C"/>
    <w:rsid w:val="0098673A"/>
    <w:rsid w:val="00990454"/>
    <w:rsid w:val="00993437"/>
    <w:rsid w:val="009A5002"/>
    <w:rsid w:val="009A6206"/>
    <w:rsid w:val="009C4051"/>
    <w:rsid w:val="009C51E2"/>
    <w:rsid w:val="009C5F89"/>
    <w:rsid w:val="009D0540"/>
    <w:rsid w:val="009D219F"/>
    <w:rsid w:val="009E10E5"/>
    <w:rsid w:val="009E1C70"/>
    <w:rsid w:val="009E6F94"/>
    <w:rsid w:val="009F3857"/>
    <w:rsid w:val="00A04758"/>
    <w:rsid w:val="00A116C0"/>
    <w:rsid w:val="00A13F57"/>
    <w:rsid w:val="00A14CCA"/>
    <w:rsid w:val="00A1727D"/>
    <w:rsid w:val="00A23087"/>
    <w:rsid w:val="00A263E9"/>
    <w:rsid w:val="00A30764"/>
    <w:rsid w:val="00A36F32"/>
    <w:rsid w:val="00A416D1"/>
    <w:rsid w:val="00A427AA"/>
    <w:rsid w:val="00A544D0"/>
    <w:rsid w:val="00A54E2B"/>
    <w:rsid w:val="00A60098"/>
    <w:rsid w:val="00A63A9F"/>
    <w:rsid w:val="00A84118"/>
    <w:rsid w:val="00A90A53"/>
    <w:rsid w:val="00A942F6"/>
    <w:rsid w:val="00A95CCE"/>
    <w:rsid w:val="00AA1A76"/>
    <w:rsid w:val="00AB25AB"/>
    <w:rsid w:val="00AB595B"/>
    <w:rsid w:val="00AC2095"/>
    <w:rsid w:val="00AC6ECF"/>
    <w:rsid w:val="00AD09E6"/>
    <w:rsid w:val="00AD5429"/>
    <w:rsid w:val="00AD6CCB"/>
    <w:rsid w:val="00AD7293"/>
    <w:rsid w:val="00AD7777"/>
    <w:rsid w:val="00AE3BDE"/>
    <w:rsid w:val="00AF2DDB"/>
    <w:rsid w:val="00AF364F"/>
    <w:rsid w:val="00B02E2C"/>
    <w:rsid w:val="00B0398D"/>
    <w:rsid w:val="00B069AF"/>
    <w:rsid w:val="00B123E8"/>
    <w:rsid w:val="00B20CEE"/>
    <w:rsid w:val="00B2450F"/>
    <w:rsid w:val="00B6026E"/>
    <w:rsid w:val="00B637EF"/>
    <w:rsid w:val="00B810D6"/>
    <w:rsid w:val="00B85933"/>
    <w:rsid w:val="00B93CB6"/>
    <w:rsid w:val="00B9703D"/>
    <w:rsid w:val="00B9752B"/>
    <w:rsid w:val="00BA0C6E"/>
    <w:rsid w:val="00BA5626"/>
    <w:rsid w:val="00BA675D"/>
    <w:rsid w:val="00BA7D07"/>
    <w:rsid w:val="00BB6D72"/>
    <w:rsid w:val="00BC05D6"/>
    <w:rsid w:val="00BC55FA"/>
    <w:rsid w:val="00BE5AC7"/>
    <w:rsid w:val="00BE712D"/>
    <w:rsid w:val="00BF2C10"/>
    <w:rsid w:val="00BF3E77"/>
    <w:rsid w:val="00C02A9B"/>
    <w:rsid w:val="00C06414"/>
    <w:rsid w:val="00C07ADD"/>
    <w:rsid w:val="00C14D6D"/>
    <w:rsid w:val="00C229CA"/>
    <w:rsid w:val="00C25D15"/>
    <w:rsid w:val="00C30792"/>
    <w:rsid w:val="00C417C0"/>
    <w:rsid w:val="00C529FD"/>
    <w:rsid w:val="00C55806"/>
    <w:rsid w:val="00C63379"/>
    <w:rsid w:val="00C6597D"/>
    <w:rsid w:val="00C659B4"/>
    <w:rsid w:val="00C65E6F"/>
    <w:rsid w:val="00C72C8F"/>
    <w:rsid w:val="00C7491B"/>
    <w:rsid w:val="00C80FA9"/>
    <w:rsid w:val="00C827D4"/>
    <w:rsid w:val="00CA4173"/>
    <w:rsid w:val="00CA4DA7"/>
    <w:rsid w:val="00CA52FD"/>
    <w:rsid w:val="00CA5445"/>
    <w:rsid w:val="00CB683A"/>
    <w:rsid w:val="00CC087C"/>
    <w:rsid w:val="00CD17C9"/>
    <w:rsid w:val="00CD19A7"/>
    <w:rsid w:val="00CD32DF"/>
    <w:rsid w:val="00CD7E9F"/>
    <w:rsid w:val="00CE1919"/>
    <w:rsid w:val="00CE1CF6"/>
    <w:rsid w:val="00CF49A3"/>
    <w:rsid w:val="00D064F3"/>
    <w:rsid w:val="00D20F43"/>
    <w:rsid w:val="00D23277"/>
    <w:rsid w:val="00D27A10"/>
    <w:rsid w:val="00D32D03"/>
    <w:rsid w:val="00D35FEC"/>
    <w:rsid w:val="00D51CC0"/>
    <w:rsid w:val="00D57A03"/>
    <w:rsid w:val="00D6473B"/>
    <w:rsid w:val="00D80372"/>
    <w:rsid w:val="00D85832"/>
    <w:rsid w:val="00D90DCB"/>
    <w:rsid w:val="00DA572D"/>
    <w:rsid w:val="00DA6AFF"/>
    <w:rsid w:val="00DB24BB"/>
    <w:rsid w:val="00DB4506"/>
    <w:rsid w:val="00DB73D7"/>
    <w:rsid w:val="00DC2B82"/>
    <w:rsid w:val="00DC2E29"/>
    <w:rsid w:val="00DC7561"/>
    <w:rsid w:val="00DD1A06"/>
    <w:rsid w:val="00DD3364"/>
    <w:rsid w:val="00DD57F0"/>
    <w:rsid w:val="00DD6F3C"/>
    <w:rsid w:val="00DD707F"/>
    <w:rsid w:val="00DE1A61"/>
    <w:rsid w:val="00DE28EB"/>
    <w:rsid w:val="00DE72A2"/>
    <w:rsid w:val="00DE7B35"/>
    <w:rsid w:val="00DF0BB3"/>
    <w:rsid w:val="00E0560B"/>
    <w:rsid w:val="00E10981"/>
    <w:rsid w:val="00E12B5D"/>
    <w:rsid w:val="00E22732"/>
    <w:rsid w:val="00E22F07"/>
    <w:rsid w:val="00E24675"/>
    <w:rsid w:val="00E350B9"/>
    <w:rsid w:val="00E352F3"/>
    <w:rsid w:val="00E3624B"/>
    <w:rsid w:val="00E36E8D"/>
    <w:rsid w:val="00E43CED"/>
    <w:rsid w:val="00E52359"/>
    <w:rsid w:val="00E55041"/>
    <w:rsid w:val="00E60389"/>
    <w:rsid w:val="00E63164"/>
    <w:rsid w:val="00E73D35"/>
    <w:rsid w:val="00E75332"/>
    <w:rsid w:val="00E848DE"/>
    <w:rsid w:val="00E91F1C"/>
    <w:rsid w:val="00E94869"/>
    <w:rsid w:val="00E974F6"/>
    <w:rsid w:val="00EA3609"/>
    <w:rsid w:val="00EA481A"/>
    <w:rsid w:val="00EC494C"/>
    <w:rsid w:val="00EC4EE1"/>
    <w:rsid w:val="00EC6E08"/>
    <w:rsid w:val="00ED3026"/>
    <w:rsid w:val="00ED5C3E"/>
    <w:rsid w:val="00ED7217"/>
    <w:rsid w:val="00EE2383"/>
    <w:rsid w:val="00EE3309"/>
    <w:rsid w:val="00EF0E0F"/>
    <w:rsid w:val="00EF13A1"/>
    <w:rsid w:val="00EF1BD0"/>
    <w:rsid w:val="00EF238B"/>
    <w:rsid w:val="00EF5A09"/>
    <w:rsid w:val="00F0094E"/>
    <w:rsid w:val="00F03370"/>
    <w:rsid w:val="00F1127B"/>
    <w:rsid w:val="00F119B2"/>
    <w:rsid w:val="00F1364E"/>
    <w:rsid w:val="00F13B7C"/>
    <w:rsid w:val="00F232A2"/>
    <w:rsid w:val="00F3202A"/>
    <w:rsid w:val="00F33ABD"/>
    <w:rsid w:val="00F3534E"/>
    <w:rsid w:val="00F45591"/>
    <w:rsid w:val="00F469D3"/>
    <w:rsid w:val="00F5735F"/>
    <w:rsid w:val="00F57949"/>
    <w:rsid w:val="00F62E3B"/>
    <w:rsid w:val="00F64089"/>
    <w:rsid w:val="00F65618"/>
    <w:rsid w:val="00F66CF0"/>
    <w:rsid w:val="00F70F33"/>
    <w:rsid w:val="00F7186E"/>
    <w:rsid w:val="00F748FB"/>
    <w:rsid w:val="00F81983"/>
    <w:rsid w:val="00F841B1"/>
    <w:rsid w:val="00F902CA"/>
    <w:rsid w:val="00F92686"/>
    <w:rsid w:val="00F937B3"/>
    <w:rsid w:val="00FB2621"/>
    <w:rsid w:val="00FB6D26"/>
    <w:rsid w:val="00FD3066"/>
    <w:rsid w:val="00FD59A2"/>
    <w:rsid w:val="014B4315"/>
    <w:rsid w:val="015853FD"/>
    <w:rsid w:val="01FD2D7A"/>
    <w:rsid w:val="020531A4"/>
    <w:rsid w:val="02235E3A"/>
    <w:rsid w:val="02733093"/>
    <w:rsid w:val="028C042D"/>
    <w:rsid w:val="02BD1509"/>
    <w:rsid w:val="02C763DB"/>
    <w:rsid w:val="033575C4"/>
    <w:rsid w:val="03673423"/>
    <w:rsid w:val="037E6AB7"/>
    <w:rsid w:val="04506958"/>
    <w:rsid w:val="047270C1"/>
    <w:rsid w:val="04AC2325"/>
    <w:rsid w:val="04FA03F4"/>
    <w:rsid w:val="04FA68C4"/>
    <w:rsid w:val="05B23BFD"/>
    <w:rsid w:val="05B812BD"/>
    <w:rsid w:val="05C43595"/>
    <w:rsid w:val="05D9494F"/>
    <w:rsid w:val="062142C7"/>
    <w:rsid w:val="062D4646"/>
    <w:rsid w:val="06391244"/>
    <w:rsid w:val="063E66AD"/>
    <w:rsid w:val="066C7717"/>
    <w:rsid w:val="068044F8"/>
    <w:rsid w:val="06BB6284"/>
    <w:rsid w:val="06C72A6B"/>
    <w:rsid w:val="06CD4399"/>
    <w:rsid w:val="06E16969"/>
    <w:rsid w:val="070B62FA"/>
    <w:rsid w:val="070E472E"/>
    <w:rsid w:val="071687D5"/>
    <w:rsid w:val="075538B1"/>
    <w:rsid w:val="075F62C5"/>
    <w:rsid w:val="076002B1"/>
    <w:rsid w:val="077E2440"/>
    <w:rsid w:val="07940806"/>
    <w:rsid w:val="07B72DD6"/>
    <w:rsid w:val="082C1057"/>
    <w:rsid w:val="08350A80"/>
    <w:rsid w:val="0839485C"/>
    <w:rsid w:val="08602EE2"/>
    <w:rsid w:val="08753839"/>
    <w:rsid w:val="088828FC"/>
    <w:rsid w:val="08A234FA"/>
    <w:rsid w:val="08A97A24"/>
    <w:rsid w:val="08D719C5"/>
    <w:rsid w:val="08E62DAD"/>
    <w:rsid w:val="09037615"/>
    <w:rsid w:val="09046C7C"/>
    <w:rsid w:val="091C7CDC"/>
    <w:rsid w:val="094663E2"/>
    <w:rsid w:val="095A164E"/>
    <w:rsid w:val="097E4DC8"/>
    <w:rsid w:val="09CD410F"/>
    <w:rsid w:val="09F7476B"/>
    <w:rsid w:val="0A087812"/>
    <w:rsid w:val="0A2E2A9D"/>
    <w:rsid w:val="0A523407"/>
    <w:rsid w:val="0A623B1E"/>
    <w:rsid w:val="0A9D2E71"/>
    <w:rsid w:val="0AA064B9"/>
    <w:rsid w:val="0B044764"/>
    <w:rsid w:val="0B5860AE"/>
    <w:rsid w:val="0B631F1B"/>
    <w:rsid w:val="0B721B23"/>
    <w:rsid w:val="0BCD3C22"/>
    <w:rsid w:val="0BF80312"/>
    <w:rsid w:val="0C062CB0"/>
    <w:rsid w:val="0C182F1C"/>
    <w:rsid w:val="0C2124AB"/>
    <w:rsid w:val="0C2B072B"/>
    <w:rsid w:val="0C3870E5"/>
    <w:rsid w:val="0C3A575A"/>
    <w:rsid w:val="0C6350BE"/>
    <w:rsid w:val="0C642C65"/>
    <w:rsid w:val="0C6A07D3"/>
    <w:rsid w:val="0C7645CC"/>
    <w:rsid w:val="0C9774E2"/>
    <w:rsid w:val="0CAF1FA8"/>
    <w:rsid w:val="0CB45B6A"/>
    <w:rsid w:val="0CBA530B"/>
    <w:rsid w:val="0D1433CA"/>
    <w:rsid w:val="0D4922F4"/>
    <w:rsid w:val="0D5E7B21"/>
    <w:rsid w:val="0D65084A"/>
    <w:rsid w:val="0DD41DEC"/>
    <w:rsid w:val="0E0F77A6"/>
    <w:rsid w:val="0E1517FE"/>
    <w:rsid w:val="0E1F1149"/>
    <w:rsid w:val="0E2808D8"/>
    <w:rsid w:val="0E2D440E"/>
    <w:rsid w:val="0E7E3E53"/>
    <w:rsid w:val="0E8B693F"/>
    <w:rsid w:val="0EB628F1"/>
    <w:rsid w:val="0ECB5B6D"/>
    <w:rsid w:val="0EDA19C4"/>
    <w:rsid w:val="0EE67FC9"/>
    <w:rsid w:val="0EFA07EC"/>
    <w:rsid w:val="0F3C2003"/>
    <w:rsid w:val="0F7599BF"/>
    <w:rsid w:val="0F871B88"/>
    <w:rsid w:val="0FEA6632"/>
    <w:rsid w:val="0FEE8AA5"/>
    <w:rsid w:val="0FFD5E45"/>
    <w:rsid w:val="10233173"/>
    <w:rsid w:val="1025513D"/>
    <w:rsid w:val="10381943"/>
    <w:rsid w:val="10565E0B"/>
    <w:rsid w:val="108635A4"/>
    <w:rsid w:val="108F305E"/>
    <w:rsid w:val="10B74375"/>
    <w:rsid w:val="10CE721A"/>
    <w:rsid w:val="111F3BE3"/>
    <w:rsid w:val="114A2184"/>
    <w:rsid w:val="119B18B2"/>
    <w:rsid w:val="11A17C7A"/>
    <w:rsid w:val="11CD2258"/>
    <w:rsid w:val="11F50022"/>
    <w:rsid w:val="12046D11"/>
    <w:rsid w:val="120F1A51"/>
    <w:rsid w:val="12195A6A"/>
    <w:rsid w:val="12686CB0"/>
    <w:rsid w:val="126E42E1"/>
    <w:rsid w:val="127A27D6"/>
    <w:rsid w:val="1290662F"/>
    <w:rsid w:val="12D46019"/>
    <w:rsid w:val="12EC5B77"/>
    <w:rsid w:val="1300693C"/>
    <w:rsid w:val="131C5FBB"/>
    <w:rsid w:val="13622015"/>
    <w:rsid w:val="13660DEA"/>
    <w:rsid w:val="13C8545C"/>
    <w:rsid w:val="13DB7C6E"/>
    <w:rsid w:val="140E318D"/>
    <w:rsid w:val="142F44D4"/>
    <w:rsid w:val="145B48C0"/>
    <w:rsid w:val="145D19B3"/>
    <w:rsid w:val="14B46950"/>
    <w:rsid w:val="14BE790E"/>
    <w:rsid w:val="14BF020D"/>
    <w:rsid w:val="15082937"/>
    <w:rsid w:val="152357F3"/>
    <w:rsid w:val="15712BD2"/>
    <w:rsid w:val="15983F7B"/>
    <w:rsid w:val="15A8022C"/>
    <w:rsid w:val="15BE49DE"/>
    <w:rsid w:val="15CF2A72"/>
    <w:rsid w:val="15FC6C98"/>
    <w:rsid w:val="16481DCA"/>
    <w:rsid w:val="1658716F"/>
    <w:rsid w:val="16846826"/>
    <w:rsid w:val="16AD45FF"/>
    <w:rsid w:val="16B7252F"/>
    <w:rsid w:val="16D97D8D"/>
    <w:rsid w:val="16E35DDC"/>
    <w:rsid w:val="1724254E"/>
    <w:rsid w:val="174E3079"/>
    <w:rsid w:val="177B286B"/>
    <w:rsid w:val="177E1C99"/>
    <w:rsid w:val="178E312F"/>
    <w:rsid w:val="18122DDE"/>
    <w:rsid w:val="181B23EB"/>
    <w:rsid w:val="187E29A7"/>
    <w:rsid w:val="18A0379D"/>
    <w:rsid w:val="18E9297E"/>
    <w:rsid w:val="192625B3"/>
    <w:rsid w:val="19454E92"/>
    <w:rsid w:val="19854347"/>
    <w:rsid w:val="19AB4E42"/>
    <w:rsid w:val="19D77504"/>
    <w:rsid w:val="19D92803"/>
    <w:rsid w:val="19FD9188"/>
    <w:rsid w:val="1A150761"/>
    <w:rsid w:val="1A2B60D9"/>
    <w:rsid w:val="1A8F0AF9"/>
    <w:rsid w:val="1A915A1F"/>
    <w:rsid w:val="1A9F6652"/>
    <w:rsid w:val="1AAF430E"/>
    <w:rsid w:val="1AFC192A"/>
    <w:rsid w:val="1B1D736F"/>
    <w:rsid w:val="1B903EF3"/>
    <w:rsid w:val="1B920776"/>
    <w:rsid w:val="1B994ADE"/>
    <w:rsid w:val="1BA67D14"/>
    <w:rsid w:val="1BD87315"/>
    <w:rsid w:val="1C284DFB"/>
    <w:rsid w:val="1C6164D4"/>
    <w:rsid w:val="1C68438E"/>
    <w:rsid w:val="1C830752"/>
    <w:rsid w:val="1CB71D7A"/>
    <w:rsid w:val="1CBE6535"/>
    <w:rsid w:val="1CD530BF"/>
    <w:rsid w:val="1CD70397"/>
    <w:rsid w:val="1CF2252C"/>
    <w:rsid w:val="1D161A14"/>
    <w:rsid w:val="1D3E1C94"/>
    <w:rsid w:val="1D4170CB"/>
    <w:rsid w:val="1D4C63A4"/>
    <w:rsid w:val="1D5C5B3D"/>
    <w:rsid w:val="1D6200E8"/>
    <w:rsid w:val="1D6A6030"/>
    <w:rsid w:val="1D71670F"/>
    <w:rsid w:val="1D74214D"/>
    <w:rsid w:val="1D75F90F"/>
    <w:rsid w:val="1D7F1D63"/>
    <w:rsid w:val="1D837231"/>
    <w:rsid w:val="1D911085"/>
    <w:rsid w:val="1E0263FB"/>
    <w:rsid w:val="1E301B9F"/>
    <w:rsid w:val="1E3BB36B"/>
    <w:rsid w:val="1E3E2708"/>
    <w:rsid w:val="1E506E24"/>
    <w:rsid w:val="1EB007A7"/>
    <w:rsid w:val="1EB33EEA"/>
    <w:rsid w:val="1EE968CC"/>
    <w:rsid w:val="1EEA70FE"/>
    <w:rsid w:val="1F1803EF"/>
    <w:rsid w:val="1F2435AA"/>
    <w:rsid w:val="1F315ED8"/>
    <w:rsid w:val="1F415ABC"/>
    <w:rsid w:val="1F6E7CB4"/>
    <w:rsid w:val="1F7D5BBE"/>
    <w:rsid w:val="1F80152B"/>
    <w:rsid w:val="1F8C4A08"/>
    <w:rsid w:val="1F8D4B2C"/>
    <w:rsid w:val="1F977E2A"/>
    <w:rsid w:val="1FB66F59"/>
    <w:rsid w:val="1FBC0331"/>
    <w:rsid w:val="1FE93A78"/>
    <w:rsid w:val="1FEEA859"/>
    <w:rsid w:val="1FFCF2BB"/>
    <w:rsid w:val="1FFDE4D4"/>
    <w:rsid w:val="1FFF441D"/>
    <w:rsid w:val="20062BDD"/>
    <w:rsid w:val="203573DE"/>
    <w:rsid w:val="203B38D6"/>
    <w:rsid w:val="207D718A"/>
    <w:rsid w:val="20B00A53"/>
    <w:rsid w:val="20B54A10"/>
    <w:rsid w:val="20C10042"/>
    <w:rsid w:val="20F123AA"/>
    <w:rsid w:val="20F13FD1"/>
    <w:rsid w:val="21284C33"/>
    <w:rsid w:val="2144216C"/>
    <w:rsid w:val="216505A1"/>
    <w:rsid w:val="218B159D"/>
    <w:rsid w:val="21910C6F"/>
    <w:rsid w:val="21EE6567"/>
    <w:rsid w:val="21FA21C3"/>
    <w:rsid w:val="2227670D"/>
    <w:rsid w:val="224A5946"/>
    <w:rsid w:val="22AE30DC"/>
    <w:rsid w:val="22C712E4"/>
    <w:rsid w:val="22C96F23"/>
    <w:rsid w:val="23277D0F"/>
    <w:rsid w:val="236F6AA3"/>
    <w:rsid w:val="23CD6A9E"/>
    <w:rsid w:val="23DE5F39"/>
    <w:rsid w:val="24456607"/>
    <w:rsid w:val="24476F0F"/>
    <w:rsid w:val="24574BEB"/>
    <w:rsid w:val="24771929"/>
    <w:rsid w:val="24A70559"/>
    <w:rsid w:val="24AB59F2"/>
    <w:rsid w:val="251E05F3"/>
    <w:rsid w:val="252820EF"/>
    <w:rsid w:val="25D04BC0"/>
    <w:rsid w:val="25FF21FD"/>
    <w:rsid w:val="262B2618"/>
    <w:rsid w:val="26677BB8"/>
    <w:rsid w:val="268C0DDD"/>
    <w:rsid w:val="268E0808"/>
    <w:rsid w:val="26B23657"/>
    <w:rsid w:val="26CA5E5C"/>
    <w:rsid w:val="26CD67C2"/>
    <w:rsid w:val="273A3B66"/>
    <w:rsid w:val="27400876"/>
    <w:rsid w:val="275971D9"/>
    <w:rsid w:val="276775E3"/>
    <w:rsid w:val="2773258E"/>
    <w:rsid w:val="27983FEE"/>
    <w:rsid w:val="27B74E35"/>
    <w:rsid w:val="27BA4C10"/>
    <w:rsid w:val="27E40677"/>
    <w:rsid w:val="27EDC8AE"/>
    <w:rsid w:val="282B6DED"/>
    <w:rsid w:val="28426557"/>
    <w:rsid w:val="284620D4"/>
    <w:rsid w:val="28791080"/>
    <w:rsid w:val="28D5096F"/>
    <w:rsid w:val="2901713D"/>
    <w:rsid w:val="29090D35"/>
    <w:rsid w:val="2912272D"/>
    <w:rsid w:val="298B4E94"/>
    <w:rsid w:val="299C614B"/>
    <w:rsid w:val="29DF1E83"/>
    <w:rsid w:val="29DF46C1"/>
    <w:rsid w:val="29FE1E11"/>
    <w:rsid w:val="2A2D0A8E"/>
    <w:rsid w:val="2A3723B5"/>
    <w:rsid w:val="2A401E01"/>
    <w:rsid w:val="2A4D340D"/>
    <w:rsid w:val="2A61307F"/>
    <w:rsid w:val="2A885F83"/>
    <w:rsid w:val="2AE70357"/>
    <w:rsid w:val="2B2945B3"/>
    <w:rsid w:val="2B3078C2"/>
    <w:rsid w:val="2B382072"/>
    <w:rsid w:val="2B3A2B98"/>
    <w:rsid w:val="2B576969"/>
    <w:rsid w:val="2B5B4633"/>
    <w:rsid w:val="2B6B0B6D"/>
    <w:rsid w:val="2B6C5D72"/>
    <w:rsid w:val="2B910373"/>
    <w:rsid w:val="2C3E5422"/>
    <w:rsid w:val="2C4B6D4D"/>
    <w:rsid w:val="2C9C1EFE"/>
    <w:rsid w:val="2CB36ABA"/>
    <w:rsid w:val="2CBE4236"/>
    <w:rsid w:val="2CD90465"/>
    <w:rsid w:val="2CF75AF5"/>
    <w:rsid w:val="2D157E8F"/>
    <w:rsid w:val="2D164CD3"/>
    <w:rsid w:val="2D6D06D8"/>
    <w:rsid w:val="2D7F2F65"/>
    <w:rsid w:val="2DCEA62F"/>
    <w:rsid w:val="2DD32649"/>
    <w:rsid w:val="2E3E4CA5"/>
    <w:rsid w:val="2E512252"/>
    <w:rsid w:val="2E605F3C"/>
    <w:rsid w:val="2E6A07BE"/>
    <w:rsid w:val="2E7BFD7B"/>
    <w:rsid w:val="2E9B432D"/>
    <w:rsid w:val="2EA1295C"/>
    <w:rsid w:val="2EBD1B49"/>
    <w:rsid w:val="2ECD1C6B"/>
    <w:rsid w:val="2ECF2E6C"/>
    <w:rsid w:val="2ED637C0"/>
    <w:rsid w:val="2EDFAEB0"/>
    <w:rsid w:val="2EFAEFD2"/>
    <w:rsid w:val="2EFDB54D"/>
    <w:rsid w:val="2F0C75D6"/>
    <w:rsid w:val="2F580B25"/>
    <w:rsid w:val="2F7C73CB"/>
    <w:rsid w:val="2F8A753A"/>
    <w:rsid w:val="2FA974CF"/>
    <w:rsid w:val="2FB74983"/>
    <w:rsid w:val="2FC37E14"/>
    <w:rsid w:val="30005153"/>
    <w:rsid w:val="3015208B"/>
    <w:rsid w:val="301544AB"/>
    <w:rsid w:val="3059316E"/>
    <w:rsid w:val="307E4D3E"/>
    <w:rsid w:val="311834DF"/>
    <w:rsid w:val="31421255"/>
    <w:rsid w:val="31491EFA"/>
    <w:rsid w:val="31DF3148"/>
    <w:rsid w:val="321B35C0"/>
    <w:rsid w:val="32293C6E"/>
    <w:rsid w:val="322F4B2F"/>
    <w:rsid w:val="323C1971"/>
    <w:rsid w:val="32672A40"/>
    <w:rsid w:val="3268794A"/>
    <w:rsid w:val="32AE1990"/>
    <w:rsid w:val="32E703E7"/>
    <w:rsid w:val="32F97908"/>
    <w:rsid w:val="33186469"/>
    <w:rsid w:val="33693D11"/>
    <w:rsid w:val="3375624A"/>
    <w:rsid w:val="3383123D"/>
    <w:rsid w:val="339262A6"/>
    <w:rsid w:val="339B4182"/>
    <w:rsid w:val="33DE722D"/>
    <w:rsid w:val="34020204"/>
    <w:rsid w:val="34067ECC"/>
    <w:rsid w:val="34110FF9"/>
    <w:rsid w:val="34212BD6"/>
    <w:rsid w:val="34440303"/>
    <w:rsid w:val="347E0FB0"/>
    <w:rsid w:val="34E46AC5"/>
    <w:rsid w:val="352047DF"/>
    <w:rsid w:val="35211562"/>
    <w:rsid w:val="355365EC"/>
    <w:rsid w:val="35572FC2"/>
    <w:rsid w:val="35871813"/>
    <w:rsid w:val="35E03366"/>
    <w:rsid w:val="35E83AA8"/>
    <w:rsid w:val="35E9133F"/>
    <w:rsid w:val="35FA734B"/>
    <w:rsid w:val="35FC875A"/>
    <w:rsid w:val="362B5B29"/>
    <w:rsid w:val="364C0C41"/>
    <w:rsid w:val="36654E03"/>
    <w:rsid w:val="369E0C8B"/>
    <w:rsid w:val="36BF2A4B"/>
    <w:rsid w:val="36D821A9"/>
    <w:rsid w:val="36DA2C14"/>
    <w:rsid w:val="36FA39CF"/>
    <w:rsid w:val="370263E9"/>
    <w:rsid w:val="372B274F"/>
    <w:rsid w:val="37357170"/>
    <w:rsid w:val="37564211"/>
    <w:rsid w:val="37752EBF"/>
    <w:rsid w:val="377B77A9"/>
    <w:rsid w:val="377F1446"/>
    <w:rsid w:val="37921AA5"/>
    <w:rsid w:val="37A46D52"/>
    <w:rsid w:val="37B12829"/>
    <w:rsid w:val="37B7F011"/>
    <w:rsid w:val="37CC4B18"/>
    <w:rsid w:val="37D42BF8"/>
    <w:rsid w:val="37DF9DE7"/>
    <w:rsid w:val="37F7E3E9"/>
    <w:rsid w:val="38484C75"/>
    <w:rsid w:val="38560C26"/>
    <w:rsid w:val="38850EA3"/>
    <w:rsid w:val="38AD1864"/>
    <w:rsid w:val="38B3578B"/>
    <w:rsid w:val="38B86862"/>
    <w:rsid w:val="38E74176"/>
    <w:rsid w:val="38F456F5"/>
    <w:rsid w:val="391A2715"/>
    <w:rsid w:val="3920628A"/>
    <w:rsid w:val="393923E4"/>
    <w:rsid w:val="398D2A0E"/>
    <w:rsid w:val="399402D7"/>
    <w:rsid w:val="39A53943"/>
    <w:rsid w:val="39B855BD"/>
    <w:rsid w:val="39BE598E"/>
    <w:rsid w:val="39F429CB"/>
    <w:rsid w:val="3A234172"/>
    <w:rsid w:val="3A3B731D"/>
    <w:rsid w:val="3A470F81"/>
    <w:rsid w:val="3A881279"/>
    <w:rsid w:val="3ABFCC1C"/>
    <w:rsid w:val="3AD92B3F"/>
    <w:rsid w:val="3AE5143C"/>
    <w:rsid w:val="3AF55BA4"/>
    <w:rsid w:val="3AFB3D24"/>
    <w:rsid w:val="3B726472"/>
    <w:rsid w:val="3B7DA33F"/>
    <w:rsid w:val="3B9D5A41"/>
    <w:rsid w:val="3B9E62BE"/>
    <w:rsid w:val="3BAD9B2A"/>
    <w:rsid w:val="3BBEE6DF"/>
    <w:rsid w:val="3BBFB41D"/>
    <w:rsid w:val="3BDF2728"/>
    <w:rsid w:val="3BFF3CA3"/>
    <w:rsid w:val="3BFFA67D"/>
    <w:rsid w:val="3C3B145B"/>
    <w:rsid w:val="3C5D4DB2"/>
    <w:rsid w:val="3C7E4390"/>
    <w:rsid w:val="3C833745"/>
    <w:rsid w:val="3C8977A4"/>
    <w:rsid w:val="3C9A5CBB"/>
    <w:rsid w:val="3CA439BC"/>
    <w:rsid w:val="3CBD687A"/>
    <w:rsid w:val="3CBD6F27"/>
    <w:rsid w:val="3CCB53BF"/>
    <w:rsid w:val="3D0D1601"/>
    <w:rsid w:val="3D1C710D"/>
    <w:rsid w:val="3D20745F"/>
    <w:rsid w:val="3D367A20"/>
    <w:rsid w:val="3D3D4A0E"/>
    <w:rsid w:val="3D7EF638"/>
    <w:rsid w:val="3D8B03F6"/>
    <w:rsid w:val="3E3068D7"/>
    <w:rsid w:val="3E33541F"/>
    <w:rsid w:val="3E483E97"/>
    <w:rsid w:val="3E5A2D2E"/>
    <w:rsid w:val="3E5D2CAD"/>
    <w:rsid w:val="3E6D5755"/>
    <w:rsid w:val="3F5061FF"/>
    <w:rsid w:val="3F577BEC"/>
    <w:rsid w:val="3F61F966"/>
    <w:rsid w:val="3F6C0F74"/>
    <w:rsid w:val="3F9C494E"/>
    <w:rsid w:val="3FA768E6"/>
    <w:rsid w:val="3FAB10AD"/>
    <w:rsid w:val="3FB54A12"/>
    <w:rsid w:val="3FB93AEA"/>
    <w:rsid w:val="3FD07AA9"/>
    <w:rsid w:val="3FE32363"/>
    <w:rsid w:val="3FEA233C"/>
    <w:rsid w:val="3FFC79FB"/>
    <w:rsid w:val="3FFC8075"/>
    <w:rsid w:val="3FFE839E"/>
    <w:rsid w:val="40590A76"/>
    <w:rsid w:val="405E54A0"/>
    <w:rsid w:val="405F70F8"/>
    <w:rsid w:val="40B75801"/>
    <w:rsid w:val="40D74927"/>
    <w:rsid w:val="41134450"/>
    <w:rsid w:val="411805E2"/>
    <w:rsid w:val="414F6EE9"/>
    <w:rsid w:val="41603D08"/>
    <w:rsid w:val="416040A6"/>
    <w:rsid w:val="416845DA"/>
    <w:rsid w:val="416A241C"/>
    <w:rsid w:val="41C80BE7"/>
    <w:rsid w:val="41E159F5"/>
    <w:rsid w:val="41FD77CE"/>
    <w:rsid w:val="4228277E"/>
    <w:rsid w:val="42502E80"/>
    <w:rsid w:val="42A85862"/>
    <w:rsid w:val="42F6303C"/>
    <w:rsid w:val="43005817"/>
    <w:rsid w:val="431D2FA1"/>
    <w:rsid w:val="433C2B9D"/>
    <w:rsid w:val="43610339"/>
    <w:rsid w:val="438070B3"/>
    <w:rsid w:val="439115F6"/>
    <w:rsid w:val="43AEE52B"/>
    <w:rsid w:val="43FF5A2D"/>
    <w:rsid w:val="4448730B"/>
    <w:rsid w:val="44957494"/>
    <w:rsid w:val="449E2F15"/>
    <w:rsid w:val="44A1715D"/>
    <w:rsid w:val="44BF6649"/>
    <w:rsid w:val="44C15E66"/>
    <w:rsid w:val="44DA2A74"/>
    <w:rsid w:val="44ED534F"/>
    <w:rsid w:val="4506388C"/>
    <w:rsid w:val="452F1C93"/>
    <w:rsid w:val="45560719"/>
    <w:rsid w:val="45697722"/>
    <w:rsid w:val="45857508"/>
    <w:rsid w:val="458B4124"/>
    <w:rsid w:val="458C0A70"/>
    <w:rsid w:val="459C4852"/>
    <w:rsid w:val="45AB057C"/>
    <w:rsid w:val="45BD1528"/>
    <w:rsid w:val="45C705F8"/>
    <w:rsid w:val="45E160E7"/>
    <w:rsid w:val="45E175E7"/>
    <w:rsid w:val="46080501"/>
    <w:rsid w:val="46123B31"/>
    <w:rsid w:val="46182B8E"/>
    <w:rsid w:val="46324A7E"/>
    <w:rsid w:val="46472A10"/>
    <w:rsid w:val="4651107F"/>
    <w:rsid w:val="465574A1"/>
    <w:rsid w:val="465C5C72"/>
    <w:rsid w:val="4672101B"/>
    <w:rsid w:val="468F0B8A"/>
    <w:rsid w:val="46C63334"/>
    <w:rsid w:val="46CB25D3"/>
    <w:rsid w:val="47133534"/>
    <w:rsid w:val="47233AA7"/>
    <w:rsid w:val="47826516"/>
    <w:rsid w:val="479A3292"/>
    <w:rsid w:val="47A95B3A"/>
    <w:rsid w:val="47AF3DEF"/>
    <w:rsid w:val="47B43FDA"/>
    <w:rsid w:val="47F93017"/>
    <w:rsid w:val="480A1226"/>
    <w:rsid w:val="480B131E"/>
    <w:rsid w:val="4854425B"/>
    <w:rsid w:val="48714B71"/>
    <w:rsid w:val="488A48C9"/>
    <w:rsid w:val="489A24E8"/>
    <w:rsid w:val="48B76317"/>
    <w:rsid w:val="48BB3958"/>
    <w:rsid w:val="48BC14A1"/>
    <w:rsid w:val="48D85A12"/>
    <w:rsid w:val="48FF637B"/>
    <w:rsid w:val="491A2F72"/>
    <w:rsid w:val="49463622"/>
    <w:rsid w:val="49A1549B"/>
    <w:rsid w:val="49D0648D"/>
    <w:rsid w:val="4A15570C"/>
    <w:rsid w:val="4A1F0A85"/>
    <w:rsid w:val="4A215AAB"/>
    <w:rsid w:val="4A36062E"/>
    <w:rsid w:val="4A5B2F2E"/>
    <w:rsid w:val="4A6961A2"/>
    <w:rsid w:val="4A7767A6"/>
    <w:rsid w:val="4AE10D6E"/>
    <w:rsid w:val="4AE3603B"/>
    <w:rsid w:val="4B2E6892"/>
    <w:rsid w:val="4B8770AA"/>
    <w:rsid w:val="4B9F7A9C"/>
    <w:rsid w:val="4BB2750C"/>
    <w:rsid w:val="4BBF20A9"/>
    <w:rsid w:val="4BC24089"/>
    <w:rsid w:val="4BD552B9"/>
    <w:rsid w:val="4BD7168D"/>
    <w:rsid w:val="4C30678B"/>
    <w:rsid w:val="4C5F6CA1"/>
    <w:rsid w:val="4C7E6A60"/>
    <w:rsid w:val="4CE97FD3"/>
    <w:rsid w:val="4D10689E"/>
    <w:rsid w:val="4D152462"/>
    <w:rsid w:val="4D3B4C66"/>
    <w:rsid w:val="4D6F8617"/>
    <w:rsid w:val="4D743090"/>
    <w:rsid w:val="4D846CE5"/>
    <w:rsid w:val="4D8A326C"/>
    <w:rsid w:val="4DC200A2"/>
    <w:rsid w:val="4DC6DE0E"/>
    <w:rsid w:val="4DE24AEA"/>
    <w:rsid w:val="4DE34A9B"/>
    <w:rsid w:val="4DF98485"/>
    <w:rsid w:val="4DFF5F5F"/>
    <w:rsid w:val="4E0D0646"/>
    <w:rsid w:val="4E4336C1"/>
    <w:rsid w:val="4E7F5794"/>
    <w:rsid w:val="4EAF55F6"/>
    <w:rsid w:val="4EC06A86"/>
    <w:rsid w:val="4F0F6B41"/>
    <w:rsid w:val="4F6F0867"/>
    <w:rsid w:val="4F7FB7E7"/>
    <w:rsid w:val="4FAE338C"/>
    <w:rsid w:val="4FAE5CA7"/>
    <w:rsid w:val="4FE1559E"/>
    <w:rsid w:val="4FFF9268"/>
    <w:rsid w:val="5011737A"/>
    <w:rsid w:val="506E64A5"/>
    <w:rsid w:val="507F68F0"/>
    <w:rsid w:val="50841EA7"/>
    <w:rsid w:val="50C21EAD"/>
    <w:rsid w:val="50EC7C1F"/>
    <w:rsid w:val="51125647"/>
    <w:rsid w:val="512675EC"/>
    <w:rsid w:val="5134045D"/>
    <w:rsid w:val="52175080"/>
    <w:rsid w:val="52224331"/>
    <w:rsid w:val="52394042"/>
    <w:rsid w:val="523F1A06"/>
    <w:rsid w:val="52404E44"/>
    <w:rsid w:val="527419F5"/>
    <w:rsid w:val="527470D1"/>
    <w:rsid w:val="52761492"/>
    <w:rsid w:val="52975405"/>
    <w:rsid w:val="52A94F07"/>
    <w:rsid w:val="52B31D05"/>
    <w:rsid w:val="52B94C95"/>
    <w:rsid w:val="52B96A43"/>
    <w:rsid w:val="52ED0888"/>
    <w:rsid w:val="52EF06DB"/>
    <w:rsid w:val="52FBE71D"/>
    <w:rsid w:val="5306231C"/>
    <w:rsid w:val="5319460C"/>
    <w:rsid w:val="532540B5"/>
    <w:rsid w:val="533B05E6"/>
    <w:rsid w:val="535F083E"/>
    <w:rsid w:val="537F1245"/>
    <w:rsid w:val="53877353"/>
    <w:rsid w:val="53D86CDD"/>
    <w:rsid w:val="53FE181C"/>
    <w:rsid w:val="53FF5D5E"/>
    <w:rsid w:val="54BFA21A"/>
    <w:rsid w:val="54C05753"/>
    <w:rsid w:val="54FF2BDD"/>
    <w:rsid w:val="550B7314"/>
    <w:rsid w:val="553418C3"/>
    <w:rsid w:val="55522844"/>
    <w:rsid w:val="557B2B0C"/>
    <w:rsid w:val="55BB5A99"/>
    <w:rsid w:val="561145CC"/>
    <w:rsid w:val="5616736A"/>
    <w:rsid w:val="562754E3"/>
    <w:rsid w:val="56397F86"/>
    <w:rsid w:val="56645CCD"/>
    <w:rsid w:val="5680749B"/>
    <w:rsid w:val="56C3728D"/>
    <w:rsid w:val="57555612"/>
    <w:rsid w:val="575E3829"/>
    <w:rsid w:val="57761358"/>
    <w:rsid w:val="5783052C"/>
    <w:rsid w:val="57874E10"/>
    <w:rsid w:val="57AF3BFE"/>
    <w:rsid w:val="57BD4DAD"/>
    <w:rsid w:val="57CB11C6"/>
    <w:rsid w:val="57EA6668"/>
    <w:rsid w:val="57EE2BFB"/>
    <w:rsid w:val="57FD205E"/>
    <w:rsid w:val="57FF0296"/>
    <w:rsid w:val="57FF13FF"/>
    <w:rsid w:val="57FFD108"/>
    <w:rsid w:val="582337E2"/>
    <w:rsid w:val="584B45E2"/>
    <w:rsid w:val="58650817"/>
    <w:rsid w:val="58692938"/>
    <w:rsid w:val="58786725"/>
    <w:rsid w:val="58AE75D5"/>
    <w:rsid w:val="59977DAE"/>
    <w:rsid w:val="59CC7AE7"/>
    <w:rsid w:val="59CD058C"/>
    <w:rsid w:val="59E248C5"/>
    <w:rsid w:val="5A07674D"/>
    <w:rsid w:val="5A490FF5"/>
    <w:rsid w:val="5A9D5C41"/>
    <w:rsid w:val="5ACF7D8B"/>
    <w:rsid w:val="5AEE086C"/>
    <w:rsid w:val="5AFB1AA9"/>
    <w:rsid w:val="5AFD2B13"/>
    <w:rsid w:val="5B0319CF"/>
    <w:rsid w:val="5B583E14"/>
    <w:rsid w:val="5B7B13AF"/>
    <w:rsid w:val="5B7DFFC4"/>
    <w:rsid w:val="5BBF1E26"/>
    <w:rsid w:val="5BF019AB"/>
    <w:rsid w:val="5C2A47C0"/>
    <w:rsid w:val="5C356211"/>
    <w:rsid w:val="5CA62B67"/>
    <w:rsid w:val="5CA85EFB"/>
    <w:rsid w:val="5CC72D08"/>
    <w:rsid w:val="5CCE3563"/>
    <w:rsid w:val="5D1791EE"/>
    <w:rsid w:val="5D1902C6"/>
    <w:rsid w:val="5D384789"/>
    <w:rsid w:val="5D3B758B"/>
    <w:rsid w:val="5D5C0AE7"/>
    <w:rsid w:val="5D5F36F0"/>
    <w:rsid w:val="5D7609CA"/>
    <w:rsid w:val="5DBEF4B3"/>
    <w:rsid w:val="5DDFDA1B"/>
    <w:rsid w:val="5DE2E6B1"/>
    <w:rsid w:val="5DFE262B"/>
    <w:rsid w:val="5E1F7CAC"/>
    <w:rsid w:val="5E2676F1"/>
    <w:rsid w:val="5E3020FD"/>
    <w:rsid w:val="5E343EFE"/>
    <w:rsid w:val="5E34E619"/>
    <w:rsid w:val="5E7718CD"/>
    <w:rsid w:val="5E79D971"/>
    <w:rsid w:val="5E7A86CD"/>
    <w:rsid w:val="5E7B18C3"/>
    <w:rsid w:val="5E9B5283"/>
    <w:rsid w:val="5EBB06B2"/>
    <w:rsid w:val="5EC46E9C"/>
    <w:rsid w:val="5EFF5660"/>
    <w:rsid w:val="5F5582E1"/>
    <w:rsid w:val="5F62285E"/>
    <w:rsid w:val="5F757EE9"/>
    <w:rsid w:val="5F758C8D"/>
    <w:rsid w:val="5F7600DC"/>
    <w:rsid w:val="5F7C3F12"/>
    <w:rsid w:val="5F7FCDD9"/>
    <w:rsid w:val="5F8EE994"/>
    <w:rsid w:val="5F8FD4AA"/>
    <w:rsid w:val="5F915AF6"/>
    <w:rsid w:val="5FDB52AC"/>
    <w:rsid w:val="5FDF163A"/>
    <w:rsid w:val="5FF8C26E"/>
    <w:rsid w:val="601A61C3"/>
    <w:rsid w:val="60CF1428"/>
    <w:rsid w:val="610B648F"/>
    <w:rsid w:val="61214EA3"/>
    <w:rsid w:val="61353054"/>
    <w:rsid w:val="615E61C7"/>
    <w:rsid w:val="61892790"/>
    <w:rsid w:val="618B7B89"/>
    <w:rsid w:val="61AF54D7"/>
    <w:rsid w:val="61BF7532"/>
    <w:rsid w:val="61F15435"/>
    <w:rsid w:val="61FB1F96"/>
    <w:rsid w:val="622301A0"/>
    <w:rsid w:val="623A4025"/>
    <w:rsid w:val="62416092"/>
    <w:rsid w:val="629213C2"/>
    <w:rsid w:val="62C665ED"/>
    <w:rsid w:val="62DB50CE"/>
    <w:rsid w:val="63041E6D"/>
    <w:rsid w:val="634D35BC"/>
    <w:rsid w:val="63561418"/>
    <w:rsid w:val="63620A31"/>
    <w:rsid w:val="63696264"/>
    <w:rsid w:val="637BB3D9"/>
    <w:rsid w:val="63945A0E"/>
    <w:rsid w:val="63BE6285"/>
    <w:rsid w:val="63EF514A"/>
    <w:rsid w:val="63FF4368"/>
    <w:rsid w:val="649E3BDD"/>
    <w:rsid w:val="64BE77CC"/>
    <w:rsid w:val="64EF5B20"/>
    <w:rsid w:val="64F13C8D"/>
    <w:rsid w:val="65213BDB"/>
    <w:rsid w:val="6535408B"/>
    <w:rsid w:val="6577CED5"/>
    <w:rsid w:val="65B102EA"/>
    <w:rsid w:val="65B43BA3"/>
    <w:rsid w:val="65D17026"/>
    <w:rsid w:val="661E1452"/>
    <w:rsid w:val="66225A21"/>
    <w:rsid w:val="66382D1C"/>
    <w:rsid w:val="665F3D56"/>
    <w:rsid w:val="666E76AB"/>
    <w:rsid w:val="66865856"/>
    <w:rsid w:val="66896711"/>
    <w:rsid w:val="66E75210"/>
    <w:rsid w:val="67086D87"/>
    <w:rsid w:val="67157BBB"/>
    <w:rsid w:val="678C6708"/>
    <w:rsid w:val="67920C47"/>
    <w:rsid w:val="67BF766E"/>
    <w:rsid w:val="67BFDC9F"/>
    <w:rsid w:val="67CE7177"/>
    <w:rsid w:val="67DBD512"/>
    <w:rsid w:val="67EC7E96"/>
    <w:rsid w:val="67F7C5F1"/>
    <w:rsid w:val="67FD3177"/>
    <w:rsid w:val="67FF2780"/>
    <w:rsid w:val="681D195F"/>
    <w:rsid w:val="682F1E5E"/>
    <w:rsid w:val="68CC0CD6"/>
    <w:rsid w:val="69034A64"/>
    <w:rsid w:val="69085C00"/>
    <w:rsid w:val="693A71F5"/>
    <w:rsid w:val="698E3853"/>
    <w:rsid w:val="699E71E5"/>
    <w:rsid w:val="69A007FA"/>
    <w:rsid w:val="69AD48AC"/>
    <w:rsid w:val="69CE6E20"/>
    <w:rsid w:val="69DF3283"/>
    <w:rsid w:val="69EFADBE"/>
    <w:rsid w:val="6A194542"/>
    <w:rsid w:val="6A315DF5"/>
    <w:rsid w:val="6A541985"/>
    <w:rsid w:val="6A67407D"/>
    <w:rsid w:val="6A7553B2"/>
    <w:rsid w:val="6A8713B1"/>
    <w:rsid w:val="6A8A1E57"/>
    <w:rsid w:val="6AB84399"/>
    <w:rsid w:val="6AC111E7"/>
    <w:rsid w:val="6AC95741"/>
    <w:rsid w:val="6AD62942"/>
    <w:rsid w:val="6B0413A0"/>
    <w:rsid w:val="6B137AAB"/>
    <w:rsid w:val="6B242A8A"/>
    <w:rsid w:val="6B3A6097"/>
    <w:rsid w:val="6B472681"/>
    <w:rsid w:val="6B7F79EB"/>
    <w:rsid w:val="6BA50011"/>
    <w:rsid w:val="6BBBB93E"/>
    <w:rsid w:val="6BEC0C66"/>
    <w:rsid w:val="6BF12836"/>
    <w:rsid w:val="6BF57A54"/>
    <w:rsid w:val="6BFC6D28"/>
    <w:rsid w:val="6BFD50D5"/>
    <w:rsid w:val="6BFF87BB"/>
    <w:rsid w:val="6C032BA3"/>
    <w:rsid w:val="6C231205"/>
    <w:rsid w:val="6C2E787B"/>
    <w:rsid w:val="6D382F3C"/>
    <w:rsid w:val="6D4B0FFB"/>
    <w:rsid w:val="6D4D393B"/>
    <w:rsid w:val="6D5011E3"/>
    <w:rsid w:val="6D6E6A79"/>
    <w:rsid w:val="6D7A194E"/>
    <w:rsid w:val="6D7E39B6"/>
    <w:rsid w:val="6D974AB8"/>
    <w:rsid w:val="6DCF4719"/>
    <w:rsid w:val="6DEA5676"/>
    <w:rsid w:val="6DFB2026"/>
    <w:rsid w:val="6DFE9E91"/>
    <w:rsid w:val="6DFF62C7"/>
    <w:rsid w:val="6E075FA3"/>
    <w:rsid w:val="6E1462F1"/>
    <w:rsid w:val="6E2E09F0"/>
    <w:rsid w:val="6E5A3B90"/>
    <w:rsid w:val="6EB25F06"/>
    <w:rsid w:val="6EBF7B26"/>
    <w:rsid w:val="6EC57377"/>
    <w:rsid w:val="6ED8429D"/>
    <w:rsid w:val="6EDBA0DC"/>
    <w:rsid w:val="6EFAAA3A"/>
    <w:rsid w:val="6EFB528F"/>
    <w:rsid w:val="6F1053E6"/>
    <w:rsid w:val="6F184060"/>
    <w:rsid w:val="6F475D5A"/>
    <w:rsid w:val="6F4F871D"/>
    <w:rsid w:val="6F53D248"/>
    <w:rsid w:val="6F7D3B46"/>
    <w:rsid w:val="6F7D7523"/>
    <w:rsid w:val="6FD9BB59"/>
    <w:rsid w:val="6FEF6469"/>
    <w:rsid w:val="6FF67EAB"/>
    <w:rsid w:val="6FF707A8"/>
    <w:rsid w:val="6FF7AFA1"/>
    <w:rsid w:val="6FFD7878"/>
    <w:rsid w:val="70025CE0"/>
    <w:rsid w:val="700B5A54"/>
    <w:rsid w:val="702205A9"/>
    <w:rsid w:val="705845CA"/>
    <w:rsid w:val="7059570F"/>
    <w:rsid w:val="705C75B7"/>
    <w:rsid w:val="70B07E23"/>
    <w:rsid w:val="70BB4A7D"/>
    <w:rsid w:val="70C020D1"/>
    <w:rsid w:val="70C70427"/>
    <w:rsid w:val="70E52DAA"/>
    <w:rsid w:val="70FBF707"/>
    <w:rsid w:val="71050AF1"/>
    <w:rsid w:val="710E785B"/>
    <w:rsid w:val="711E0D1B"/>
    <w:rsid w:val="71254610"/>
    <w:rsid w:val="71306445"/>
    <w:rsid w:val="714A783B"/>
    <w:rsid w:val="714D3E90"/>
    <w:rsid w:val="71685AA9"/>
    <w:rsid w:val="716D7778"/>
    <w:rsid w:val="71C73772"/>
    <w:rsid w:val="72121BA5"/>
    <w:rsid w:val="72183630"/>
    <w:rsid w:val="72284A2D"/>
    <w:rsid w:val="722A3062"/>
    <w:rsid w:val="72377386"/>
    <w:rsid w:val="725F3E00"/>
    <w:rsid w:val="72763852"/>
    <w:rsid w:val="72842453"/>
    <w:rsid w:val="729D55E2"/>
    <w:rsid w:val="72B87C2C"/>
    <w:rsid w:val="72F72863"/>
    <w:rsid w:val="72FA22E2"/>
    <w:rsid w:val="733E9A57"/>
    <w:rsid w:val="73444D5B"/>
    <w:rsid w:val="73621CCF"/>
    <w:rsid w:val="73806E8E"/>
    <w:rsid w:val="73860117"/>
    <w:rsid w:val="73FD1284"/>
    <w:rsid w:val="73FF422D"/>
    <w:rsid w:val="74045405"/>
    <w:rsid w:val="740F42BD"/>
    <w:rsid w:val="743F4AED"/>
    <w:rsid w:val="74494FC8"/>
    <w:rsid w:val="74D972B1"/>
    <w:rsid w:val="74EC52E3"/>
    <w:rsid w:val="7505479B"/>
    <w:rsid w:val="759ECD93"/>
    <w:rsid w:val="75A1646D"/>
    <w:rsid w:val="75B67B76"/>
    <w:rsid w:val="75BD7559"/>
    <w:rsid w:val="75EB2452"/>
    <w:rsid w:val="75F33485"/>
    <w:rsid w:val="75FB6742"/>
    <w:rsid w:val="75FF61DE"/>
    <w:rsid w:val="760C31AA"/>
    <w:rsid w:val="763A399B"/>
    <w:rsid w:val="76676690"/>
    <w:rsid w:val="7685556B"/>
    <w:rsid w:val="76BC3F4C"/>
    <w:rsid w:val="76E76DDB"/>
    <w:rsid w:val="76EE3F2C"/>
    <w:rsid w:val="76F90CD2"/>
    <w:rsid w:val="773FA241"/>
    <w:rsid w:val="77434185"/>
    <w:rsid w:val="7746449A"/>
    <w:rsid w:val="77684356"/>
    <w:rsid w:val="77775E6B"/>
    <w:rsid w:val="77843521"/>
    <w:rsid w:val="77A04669"/>
    <w:rsid w:val="77C70BBD"/>
    <w:rsid w:val="77DE2431"/>
    <w:rsid w:val="77DE7E13"/>
    <w:rsid w:val="77F78C1E"/>
    <w:rsid w:val="7847232C"/>
    <w:rsid w:val="78531BFB"/>
    <w:rsid w:val="785B420C"/>
    <w:rsid w:val="78640EFE"/>
    <w:rsid w:val="786772D6"/>
    <w:rsid w:val="78681101"/>
    <w:rsid w:val="786E4D72"/>
    <w:rsid w:val="78FFC482"/>
    <w:rsid w:val="79131B7D"/>
    <w:rsid w:val="79246C6F"/>
    <w:rsid w:val="79316C75"/>
    <w:rsid w:val="7940316B"/>
    <w:rsid w:val="794763A5"/>
    <w:rsid w:val="79772EE1"/>
    <w:rsid w:val="798B1853"/>
    <w:rsid w:val="798D58F3"/>
    <w:rsid w:val="799854F0"/>
    <w:rsid w:val="79ED1D6E"/>
    <w:rsid w:val="79EE6476"/>
    <w:rsid w:val="7A1F6CB4"/>
    <w:rsid w:val="7A467D6E"/>
    <w:rsid w:val="7A535BBA"/>
    <w:rsid w:val="7A542535"/>
    <w:rsid w:val="7A70438A"/>
    <w:rsid w:val="7AE77DE4"/>
    <w:rsid w:val="7AED10D1"/>
    <w:rsid w:val="7B014C15"/>
    <w:rsid w:val="7B2B6939"/>
    <w:rsid w:val="7B3F362A"/>
    <w:rsid w:val="7B5839D4"/>
    <w:rsid w:val="7B5B6AF4"/>
    <w:rsid w:val="7B5E1FE8"/>
    <w:rsid w:val="7B7787DD"/>
    <w:rsid w:val="7B7E1013"/>
    <w:rsid w:val="7B9B5830"/>
    <w:rsid w:val="7B9C025B"/>
    <w:rsid w:val="7BA97186"/>
    <w:rsid w:val="7BAE7D13"/>
    <w:rsid w:val="7BBB3A9D"/>
    <w:rsid w:val="7BBF1797"/>
    <w:rsid w:val="7BE4D6E7"/>
    <w:rsid w:val="7BFDB8E4"/>
    <w:rsid w:val="7C010774"/>
    <w:rsid w:val="7C5E7D7E"/>
    <w:rsid w:val="7C6A0D99"/>
    <w:rsid w:val="7CB807A2"/>
    <w:rsid w:val="7CD1960A"/>
    <w:rsid w:val="7CDD6934"/>
    <w:rsid w:val="7CF136B9"/>
    <w:rsid w:val="7CFB2D0B"/>
    <w:rsid w:val="7D3730FC"/>
    <w:rsid w:val="7D5048D8"/>
    <w:rsid w:val="7D5524B2"/>
    <w:rsid w:val="7D5D07EC"/>
    <w:rsid w:val="7D6112F5"/>
    <w:rsid w:val="7D66655C"/>
    <w:rsid w:val="7D77BFB0"/>
    <w:rsid w:val="7D7D0A97"/>
    <w:rsid w:val="7D9F1F7C"/>
    <w:rsid w:val="7DBF4D4E"/>
    <w:rsid w:val="7DD3BF54"/>
    <w:rsid w:val="7DDF09B7"/>
    <w:rsid w:val="7DDF2448"/>
    <w:rsid w:val="7DED72B3"/>
    <w:rsid w:val="7DEF6D2B"/>
    <w:rsid w:val="7DF81CBD"/>
    <w:rsid w:val="7DFD78AF"/>
    <w:rsid w:val="7DFF5C77"/>
    <w:rsid w:val="7E14C16F"/>
    <w:rsid w:val="7E2C603C"/>
    <w:rsid w:val="7E3BDFFA"/>
    <w:rsid w:val="7E3FA05A"/>
    <w:rsid w:val="7E5112AD"/>
    <w:rsid w:val="7E514C77"/>
    <w:rsid w:val="7E5666C1"/>
    <w:rsid w:val="7E6BC94A"/>
    <w:rsid w:val="7E7FF718"/>
    <w:rsid w:val="7EAFC587"/>
    <w:rsid w:val="7EE17B26"/>
    <w:rsid w:val="7EE79909"/>
    <w:rsid w:val="7EEB205B"/>
    <w:rsid w:val="7EEFFB24"/>
    <w:rsid w:val="7EF3C0B9"/>
    <w:rsid w:val="7EF48D5D"/>
    <w:rsid w:val="7EF54389"/>
    <w:rsid w:val="7EF56399"/>
    <w:rsid w:val="7EF6F30A"/>
    <w:rsid w:val="7EFDCB8C"/>
    <w:rsid w:val="7EFFAB78"/>
    <w:rsid w:val="7F046965"/>
    <w:rsid w:val="7F15345C"/>
    <w:rsid w:val="7F260F86"/>
    <w:rsid w:val="7F3E7651"/>
    <w:rsid w:val="7F3F2B98"/>
    <w:rsid w:val="7F4B2405"/>
    <w:rsid w:val="7F695C83"/>
    <w:rsid w:val="7F799127"/>
    <w:rsid w:val="7F7BA454"/>
    <w:rsid w:val="7F7BBDBE"/>
    <w:rsid w:val="7F7CC79F"/>
    <w:rsid w:val="7F7FE0E0"/>
    <w:rsid w:val="7F817745"/>
    <w:rsid w:val="7F867757"/>
    <w:rsid w:val="7F875FA9"/>
    <w:rsid w:val="7F9E7B21"/>
    <w:rsid w:val="7F9F5163"/>
    <w:rsid w:val="7FA73CCE"/>
    <w:rsid w:val="7FA93AC2"/>
    <w:rsid w:val="7FAF3423"/>
    <w:rsid w:val="7FB02CF0"/>
    <w:rsid w:val="7FB93A2E"/>
    <w:rsid w:val="7FBFA8E4"/>
    <w:rsid w:val="7FE02829"/>
    <w:rsid w:val="7FE67123"/>
    <w:rsid w:val="7FEB0EF1"/>
    <w:rsid w:val="7FED8C4B"/>
    <w:rsid w:val="7FEF1E63"/>
    <w:rsid w:val="7FEFAABC"/>
    <w:rsid w:val="7FF27FBE"/>
    <w:rsid w:val="7FF4DF8A"/>
    <w:rsid w:val="7FF709BB"/>
    <w:rsid w:val="7FF791DA"/>
    <w:rsid w:val="7FF9FAEB"/>
    <w:rsid w:val="7FFB3084"/>
    <w:rsid w:val="7FFBEF81"/>
    <w:rsid w:val="7FFC1AEE"/>
    <w:rsid w:val="7FFD2A8C"/>
    <w:rsid w:val="7FFF1C4B"/>
    <w:rsid w:val="81DF3A98"/>
    <w:rsid w:val="83FD5DE3"/>
    <w:rsid w:val="8B5F7500"/>
    <w:rsid w:val="8EEACD6A"/>
    <w:rsid w:val="8EFDB71D"/>
    <w:rsid w:val="9581784B"/>
    <w:rsid w:val="96D7D9E1"/>
    <w:rsid w:val="973FA5D8"/>
    <w:rsid w:val="975FB941"/>
    <w:rsid w:val="97F3DCCB"/>
    <w:rsid w:val="9ADFCFCA"/>
    <w:rsid w:val="9BC742BF"/>
    <w:rsid w:val="9D37E194"/>
    <w:rsid w:val="9FFB8D48"/>
    <w:rsid w:val="A37D989C"/>
    <w:rsid w:val="A3DFAC3A"/>
    <w:rsid w:val="A65EA473"/>
    <w:rsid w:val="A9BB5C5A"/>
    <w:rsid w:val="A9FD300A"/>
    <w:rsid w:val="AEF74FB4"/>
    <w:rsid w:val="AF6FBD27"/>
    <w:rsid w:val="AF7957A6"/>
    <w:rsid w:val="AF9E30BC"/>
    <w:rsid w:val="AFB3B8B5"/>
    <w:rsid w:val="AFBA2068"/>
    <w:rsid w:val="AFBF051E"/>
    <w:rsid w:val="AFDFF1AE"/>
    <w:rsid w:val="AFE2D956"/>
    <w:rsid w:val="AFFF3120"/>
    <w:rsid w:val="B3871740"/>
    <w:rsid w:val="B5FAC498"/>
    <w:rsid w:val="B5FF96CF"/>
    <w:rsid w:val="B6CB4BF4"/>
    <w:rsid w:val="B6F71459"/>
    <w:rsid w:val="B7F37524"/>
    <w:rsid w:val="B7FEA023"/>
    <w:rsid w:val="B9578287"/>
    <w:rsid w:val="B9EE1BF2"/>
    <w:rsid w:val="B9FF1685"/>
    <w:rsid w:val="BAFAE1AD"/>
    <w:rsid w:val="BB77473C"/>
    <w:rsid w:val="BBC8C3C2"/>
    <w:rsid w:val="BBDB0510"/>
    <w:rsid w:val="BBDC280B"/>
    <w:rsid w:val="BBF751A2"/>
    <w:rsid w:val="BBFF343D"/>
    <w:rsid w:val="BC675543"/>
    <w:rsid w:val="BC7E34F3"/>
    <w:rsid w:val="BD598567"/>
    <w:rsid w:val="BD7D34CC"/>
    <w:rsid w:val="BDBF272E"/>
    <w:rsid w:val="BDBF834B"/>
    <w:rsid w:val="BDD7662F"/>
    <w:rsid w:val="BDDD2371"/>
    <w:rsid w:val="BDFDE39A"/>
    <w:rsid w:val="BE0B8861"/>
    <w:rsid w:val="BE1D74C4"/>
    <w:rsid w:val="BEED2FFF"/>
    <w:rsid w:val="BF273202"/>
    <w:rsid w:val="BF4BDEBE"/>
    <w:rsid w:val="BF7F9D46"/>
    <w:rsid w:val="BFBC2EF8"/>
    <w:rsid w:val="BFBF0DDB"/>
    <w:rsid w:val="BFEEB42E"/>
    <w:rsid w:val="BFFCC928"/>
    <w:rsid w:val="BFFFD58E"/>
    <w:rsid w:val="C5BD05E2"/>
    <w:rsid w:val="C77D2D27"/>
    <w:rsid w:val="C9FBC4A3"/>
    <w:rsid w:val="CB99652D"/>
    <w:rsid w:val="CBB3F3D1"/>
    <w:rsid w:val="CDFFF7FC"/>
    <w:rsid w:val="CEFF06D9"/>
    <w:rsid w:val="CF2EE687"/>
    <w:rsid w:val="CFCA860B"/>
    <w:rsid w:val="CFD5A74B"/>
    <w:rsid w:val="CFFF6A7B"/>
    <w:rsid w:val="D2F70E69"/>
    <w:rsid w:val="D3D95129"/>
    <w:rsid w:val="D3FF9218"/>
    <w:rsid w:val="D5BB8F34"/>
    <w:rsid w:val="D6AE73DA"/>
    <w:rsid w:val="D741AD2C"/>
    <w:rsid w:val="D7F128D3"/>
    <w:rsid w:val="D7FFFEDC"/>
    <w:rsid w:val="D88FE351"/>
    <w:rsid w:val="D9DFFE61"/>
    <w:rsid w:val="DACB1D55"/>
    <w:rsid w:val="DAFD9608"/>
    <w:rsid w:val="DB436A3A"/>
    <w:rsid w:val="DBBA8159"/>
    <w:rsid w:val="DBF1C71B"/>
    <w:rsid w:val="DBF5FAC1"/>
    <w:rsid w:val="DE7B9916"/>
    <w:rsid w:val="DF2F9BDA"/>
    <w:rsid w:val="DF5F3C50"/>
    <w:rsid w:val="DF6FB440"/>
    <w:rsid w:val="DF7F5A9B"/>
    <w:rsid w:val="DFAF2DD4"/>
    <w:rsid w:val="DFBF20E6"/>
    <w:rsid w:val="DFCCC039"/>
    <w:rsid w:val="DFDD57A5"/>
    <w:rsid w:val="DFFFC7D1"/>
    <w:rsid w:val="DFFFD96B"/>
    <w:rsid w:val="DFFFDA1A"/>
    <w:rsid w:val="DFFFF5BA"/>
    <w:rsid w:val="E2771121"/>
    <w:rsid w:val="E5E61BDC"/>
    <w:rsid w:val="E6DD0D33"/>
    <w:rsid w:val="E7B778D2"/>
    <w:rsid w:val="E96B3602"/>
    <w:rsid w:val="E9B77455"/>
    <w:rsid w:val="EADF3B01"/>
    <w:rsid w:val="EB3B831F"/>
    <w:rsid w:val="EB778DDA"/>
    <w:rsid w:val="EBBF4AB8"/>
    <w:rsid w:val="EBDEDD6F"/>
    <w:rsid w:val="EBFF4288"/>
    <w:rsid w:val="EDFDBC75"/>
    <w:rsid w:val="EDFF3F9E"/>
    <w:rsid w:val="EE9FEC19"/>
    <w:rsid w:val="EEDE76DF"/>
    <w:rsid w:val="EEEAEAFA"/>
    <w:rsid w:val="EF4F4A34"/>
    <w:rsid w:val="EF77B980"/>
    <w:rsid w:val="EFC707B3"/>
    <w:rsid w:val="EFD79228"/>
    <w:rsid w:val="EFDFF7AA"/>
    <w:rsid w:val="EFE596E5"/>
    <w:rsid w:val="EFEF827F"/>
    <w:rsid w:val="EFF6B91B"/>
    <w:rsid w:val="EFFDDD32"/>
    <w:rsid w:val="EFFE02D3"/>
    <w:rsid w:val="EFFF1CA2"/>
    <w:rsid w:val="EFFF206F"/>
    <w:rsid w:val="EFFFEF4A"/>
    <w:rsid w:val="F0F718C1"/>
    <w:rsid w:val="F17B8199"/>
    <w:rsid w:val="F2F62624"/>
    <w:rsid w:val="F2FD5C58"/>
    <w:rsid w:val="F37DDE1E"/>
    <w:rsid w:val="F3F1CE3C"/>
    <w:rsid w:val="F3FB232E"/>
    <w:rsid w:val="F3FB9F95"/>
    <w:rsid w:val="F3FF5DFE"/>
    <w:rsid w:val="F4174973"/>
    <w:rsid w:val="F4CC8797"/>
    <w:rsid w:val="F4CF5834"/>
    <w:rsid w:val="F4DF14CF"/>
    <w:rsid w:val="F57EE676"/>
    <w:rsid w:val="F5DBF50B"/>
    <w:rsid w:val="F64D9CA5"/>
    <w:rsid w:val="F67DA9F6"/>
    <w:rsid w:val="F6AFAA76"/>
    <w:rsid w:val="F6DF3D6A"/>
    <w:rsid w:val="F6E72CF8"/>
    <w:rsid w:val="F6FDC47F"/>
    <w:rsid w:val="F6FF83E2"/>
    <w:rsid w:val="F756F8AF"/>
    <w:rsid w:val="F7B52F70"/>
    <w:rsid w:val="F7BBD99A"/>
    <w:rsid w:val="F7BEAB84"/>
    <w:rsid w:val="F7BFD94D"/>
    <w:rsid w:val="F7C378E0"/>
    <w:rsid w:val="F7DA3454"/>
    <w:rsid w:val="F7DFFEC3"/>
    <w:rsid w:val="F7F75C97"/>
    <w:rsid w:val="F7FB5C53"/>
    <w:rsid w:val="F7FC62BD"/>
    <w:rsid w:val="F7FE0F91"/>
    <w:rsid w:val="F7FE54F9"/>
    <w:rsid w:val="F7FF8102"/>
    <w:rsid w:val="F7FFF61E"/>
    <w:rsid w:val="F7FFFE61"/>
    <w:rsid w:val="F90541E0"/>
    <w:rsid w:val="F9B7A4E3"/>
    <w:rsid w:val="F9B7C600"/>
    <w:rsid w:val="F9DB5114"/>
    <w:rsid w:val="F9EBCA30"/>
    <w:rsid w:val="FA7D736D"/>
    <w:rsid w:val="FAF7E166"/>
    <w:rsid w:val="FB3A3047"/>
    <w:rsid w:val="FB3F2DB0"/>
    <w:rsid w:val="FB57394E"/>
    <w:rsid w:val="FB5ABFCB"/>
    <w:rsid w:val="FB7BBF46"/>
    <w:rsid w:val="FB7DFA5E"/>
    <w:rsid w:val="FBAFE75D"/>
    <w:rsid w:val="FBD326F9"/>
    <w:rsid w:val="FBDB1203"/>
    <w:rsid w:val="FBDD9373"/>
    <w:rsid w:val="FBDF18BF"/>
    <w:rsid w:val="FBDFE007"/>
    <w:rsid w:val="FBDFFF62"/>
    <w:rsid w:val="FBF61960"/>
    <w:rsid w:val="FBFB834A"/>
    <w:rsid w:val="FBFBE2AA"/>
    <w:rsid w:val="FBFF867A"/>
    <w:rsid w:val="FBFFE9AC"/>
    <w:rsid w:val="FC577D1F"/>
    <w:rsid w:val="FCDFF20F"/>
    <w:rsid w:val="FCF32CC9"/>
    <w:rsid w:val="FCFE0672"/>
    <w:rsid w:val="FCFF43D1"/>
    <w:rsid w:val="FCFFF722"/>
    <w:rsid w:val="FD3E66B0"/>
    <w:rsid w:val="FD7155D3"/>
    <w:rsid w:val="FD797BFC"/>
    <w:rsid w:val="FD7C74BD"/>
    <w:rsid w:val="FD7F2A51"/>
    <w:rsid w:val="FD9D8C37"/>
    <w:rsid w:val="FDB7B251"/>
    <w:rsid w:val="FDE6956B"/>
    <w:rsid w:val="FDE7C2B3"/>
    <w:rsid w:val="FDFB09E9"/>
    <w:rsid w:val="FDFF0399"/>
    <w:rsid w:val="FDFFAE5F"/>
    <w:rsid w:val="FDFFD16B"/>
    <w:rsid w:val="FE6E18A6"/>
    <w:rsid w:val="FE776828"/>
    <w:rsid w:val="FE9F90D0"/>
    <w:rsid w:val="FEBA579D"/>
    <w:rsid w:val="FEBD4968"/>
    <w:rsid w:val="FED21214"/>
    <w:rsid w:val="FED28082"/>
    <w:rsid w:val="FEF6E60F"/>
    <w:rsid w:val="FEF71120"/>
    <w:rsid w:val="FEFB8BBF"/>
    <w:rsid w:val="FEFD4CA3"/>
    <w:rsid w:val="FF5B4237"/>
    <w:rsid w:val="FF5DBE7E"/>
    <w:rsid w:val="FF5F7398"/>
    <w:rsid w:val="FF6F8D13"/>
    <w:rsid w:val="FF7E06C9"/>
    <w:rsid w:val="FF9D7420"/>
    <w:rsid w:val="FFAE4E29"/>
    <w:rsid w:val="FFBEE953"/>
    <w:rsid w:val="FFCD0113"/>
    <w:rsid w:val="FFD0D626"/>
    <w:rsid w:val="FFD4938C"/>
    <w:rsid w:val="FFDDE371"/>
    <w:rsid w:val="FFDF7393"/>
    <w:rsid w:val="FFDFFC1A"/>
    <w:rsid w:val="FFE6CE8F"/>
    <w:rsid w:val="FFE7FEB9"/>
    <w:rsid w:val="FFEC0A0F"/>
    <w:rsid w:val="FFEF0256"/>
    <w:rsid w:val="FFEFEA4C"/>
    <w:rsid w:val="FFF13158"/>
    <w:rsid w:val="FFF6E67E"/>
    <w:rsid w:val="FFF7D1AF"/>
    <w:rsid w:val="FFFF0346"/>
    <w:rsid w:val="FFFF933C"/>
    <w:rsid w:val="FFFFB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4">
    <w:name w:val="heading 2"/>
    <w:basedOn w:val="1"/>
    <w:next w:val="1"/>
    <w:link w:val="54"/>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5">
    <w:name w:val="heading 3"/>
    <w:basedOn w:val="1"/>
    <w:next w:val="1"/>
    <w:link w:val="55"/>
    <w:qFormat/>
    <w:uiPriority w:val="0"/>
    <w:pPr>
      <w:keepNext/>
      <w:keepLines/>
      <w:tabs>
        <w:tab w:val="left" w:pos="720"/>
      </w:tabs>
      <w:spacing w:before="260" w:after="260" w:line="413" w:lineRule="auto"/>
      <w:ind w:left="720" w:hanging="432"/>
      <w:outlineLvl w:val="2"/>
    </w:pPr>
    <w:rPr>
      <w:b/>
      <w:bCs/>
      <w:sz w:val="32"/>
      <w:szCs w:val="32"/>
    </w:rPr>
  </w:style>
  <w:style w:type="paragraph" w:styleId="6">
    <w:name w:val="heading 4"/>
    <w:basedOn w:val="1"/>
    <w:next w:val="1"/>
    <w:link w:val="56"/>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link w:val="5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5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1"/>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12">
    <w:name w:val="toc 7"/>
    <w:basedOn w:val="1"/>
    <w:next w:val="1"/>
    <w:qFormat/>
    <w:uiPriority w:val="39"/>
    <w:pPr>
      <w:ind w:left="1260"/>
      <w:jc w:val="left"/>
    </w:pPr>
    <w:rPr>
      <w:sz w:val="20"/>
      <w:szCs w:val="20"/>
    </w:rPr>
  </w:style>
  <w:style w:type="paragraph" w:styleId="13">
    <w:name w:val="Normal Indent"/>
    <w:basedOn w:val="1"/>
    <w:link w:val="62"/>
    <w:qFormat/>
    <w:uiPriority w:val="99"/>
    <w:pPr>
      <w:ind w:firstLine="420"/>
    </w:pPr>
    <w:rPr>
      <w:szCs w:val="20"/>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63"/>
    <w:qFormat/>
    <w:uiPriority w:val="0"/>
    <w:rPr>
      <w:rFonts w:ascii="宋体"/>
      <w:sz w:val="18"/>
      <w:szCs w:val="18"/>
    </w:rPr>
  </w:style>
  <w:style w:type="paragraph" w:styleId="16">
    <w:name w:val="toa heading"/>
    <w:basedOn w:val="1"/>
    <w:next w:val="1"/>
    <w:unhideWhenUsed/>
    <w:qFormat/>
    <w:uiPriority w:val="99"/>
    <w:pPr>
      <w:spacing w:before="120"/>
    </w:pPr>
    <w:rPr>
      <w:rFonts w:ascii="Cambria" w:hAnsi="Cambria"/>
      <w:sz w:val="24"/>
    </w:rPr>
  </w:style>
  <w:style w:type="paragraph" w:styleId="17">
    <w:name w:val="annotation text"/>
    <w:basedOn w:val="1"/>
    <w:link w:val="64"/>
    <w:qFormat/>
    <w:uiPriority w:val="0"/>
    <w:pPr>
      <w:jc w:val="left"/>
    </w:pPr>
  </w:style>
  <w:style w:type="paragraph" w:styleId="18">
    <w:name w:val="Body Text"/>
    <w:basedOn w:val="1"/>
    <w:next w:val="1"/>
    <w:qFormat/>
    <w:uiPriority w:val="0"/>
    <w:pPr>
      <w:spacing w:after="120"/>
    </w:pPr>
  </w:style>
  <w:style w:type="paragraph" w:styleId="19">
    <w:name w:val="Body Text Indent"/>
    <w:basedOn w:val="1"/>
    <w:qFormat/>
    <w:uiPriority w:val="0"/>
    <w:pPr>
      <w:ind w:firstLine="830" w:firstLineChars="352"/>
    </w:pPr>
    <w:rPr>
      <w:rFonts w:ascii="仿宋_GB2312" w:eastAsia="仿宋_GB2312"/>
      <w:kern w:val="0"/>
      <w:sz w:val="32"/>
      <w:szCs w:val="20"/>
    </w:rPr>
  </w:style>
  <w:style w:type="paragraph" w:styleId="20">
    <w:name w:val="toc 5"/>
    <w:basedOn w:val="1"/>
    <w:next w:val="1"/>
    <w:qFormat/>
    <w:uiPriority w:val="39"/>
    <w:pPr>
      <w:ind w:left="840"/>
      <w:jc w:val="left"/>
    </w:pPr>
    <w:rPr>
      <w:sz w:val="20"/>
      <w:szCs w:val="20"/>
    </w:rPr>
  </w:style>
  <w:style w:type="paragraph" w:styleId="21">
    <w:name w:val="toc 3"/>
    <w:basedOn w:val="1"/>
    <w:next w:val="1"/>
    <w:qFormat/>
    <w:uiPriority w:val="39"/>
    <w:pPr>
      <w:ind w:left="420"/>
      <w:jc w:val="left"/>
    </w:pPr>
    <w:rPr>
      <w:sz w:val="20"/>
      <w:szCs w:val="20"/>
    </w:rPr>
  </w:style>
  <w:style w:type="paragraph" w:styleId="22">
    <w:name w:val="Plain Text"/>
    <w:basedOn w:val="1"/>
    <w:next w:val="23"/>
    <w:link w:val="65"/>
    <w:qFormat/>
    <w:uiPriority w:val="0"/>
    <w:rPr>
      <w:rFonts w:ascii="宋体" w:hAnsi="Courier New"/>
    </w:rPr>
  </w:style>
  <w:style w:type="paragraph" w:customStyle="1" w:styleId="23">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styleId="24">
    <w:name w:val="toc 8"/>
    <w:basedOn w:val="1"/>
    <w:next w:val="1"/>
    <w:qFormat/>
    <w:uiPriority w:val="39"/>
    <w:pPr>
      <w:ind w:left="1470"/>
      <w:jc w:val="left"/>
    </w:pPr>
    <w:rPr>
      <w:sz w:val="20"/>
      <w:szCs w:val="20"/>
    </w:rPr>
  </w:style>
  <w:style w:type="paragraph" w:styleId="25">
    <w:name w:val="Date"/>
    <w:basedOn w:val="1"/>
    <w:next w:val="1"/>
    <w:qFormat/>
    <w:uiPriority w:val="0"/>
    <w:pPr>
      <w:ind w:left="100" w:leftChars="2500"/>
    </w:pPr>
  </w:style>
  <w:style w:type="paragraph" w:styleId="26">
    <w:name w:val="Body Text Indent 2"/>
    <w:basedOn w:val="1"/>
    <w:unhideWhenUsed/>
    <w:qFormat/>
    <w:uiPriority w:val="0"/>
    <w:pPr>
      <w:spacing w:after="120" w:line="480" w:lineRule="auto"/>
      <w:ind w:left="420" w:leftChars="200"/>
    </w:pPr>
  </w:style>
  <w:style w:type="paragraph" w:styleId="27">
    <w:name w:val="Balloon Text"/>
    <w:basedOn w:val="1"/>
    <w:link w:val="66"/>
    <w:qFormat/>
    <w:uiPriority w:val="99"/>
    <w:rPr>
      <w:sz w:val="18"/>
      <w:szCs w:val="18"/>
    </w:rPr>
  </w:style>
  <w:style w:type="paragraph" w:styleId="28">
    <w:name w:val="footer"/>
    <w:basedOn w:val="1"/>
    <w:link w:val="67"/>
    <w:qFormat/>
    <w:uiPriority w:val="99"/>
    <w:pPr>
      <w:tabs>
        <w:tab w:val="center" w:pos="4153"/>
        <w:tab w:val="right" w:pos="8306"/>
      </w:tabs>
      <w:snapToGrid w:val="0"/>
      <w:jc w:val="left"/>
    </w:pPr>
    <w:rPr>
      <w:sz w:val="18"/>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jc w:val="left"/>
    </w:pPr>
    <w:rPr>
      <w:b/>
      <w:bCs/>
      <w:i/>
      <w:iCs/>
      <w:sz w:val="24"/>
    </w:rPr>
  </w:style>
  <w:style w:type="paragraph" w:styleId="31">
    <w:name w:val="toc 4"/>
    <w:basedOn w:val="1"/>
    <w:next w:val="1"/>
    <w:qFormat/>
    <w:uiPriority w:val="39"/>
    <w:pPr>
      <w:ind w:left="630"/>
      <w:jc w:val="left"/>
    </w:pPr>
    <w:rPr>
      <w:sz w:val="20"/>
      <w:szCs w:val="20"/>
    </w:rPr>
  </w:style>
  <w:style w:type="paragraph" w:styleId="32">
    <w:name w:val="index heading"/>
    <w:basedOn w:val="1"/>
    <w:next w:val="33"/>
    <w:qFormat/>
    <w:uiPriority w:val="0"/>
    <w:rPr>
      <w:szCs w:val="20"/>
    </w:rPr>
  </w:style>
  <w:style w:type="paragraph" w:styleId="33">
    <w:name w:val="index 1"/>
    <w:basedOn w:val="1"/>
    <w:next w:val="1"/>
    <w:qFormat/>
    <w:uiPriority w:val="0"/>
    <w:rPr>
      <w:szCs w:val="20"/>
    </w:rPr>
  </w:style>
  <w:style w:type="paragraph" w:styleId="34">
    <w:name w:val="toc 6"/>
    <w:basedOn w:val="1"/>
    <w:next w:val="1"/>
    <w:qFormat/>
    <w:uiPriority w:val="39"/>
    <w:pPr>
      <w:ind w:left="1050"/>
      <w:jc w:val="left"/>
    </w:pPr>
    <w:rPr>
      <w:sz w:val="20"/>
      <w:szCs w:val="20"/>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link w:val="69"/>
    <w:qFormat/>
    <w:uiPriority w:val="39"/>
    <w:pPr>
      <w:spacing w:before="120"/>
      <w:ind w:left="210"/>
      <w:jc w:val="left"/>
    </w:pPr>
    <w:rPr>
      <w:b/>
      <w:bCs/>
      <w:sz w:val="22"/>
      <w:szCs w:val="22"/>
    </w:rPr>
  </w:style>
  <w:style w:type="paragraph" w:styleId="37">
    <w:name w:val="toc 9"/>
    <w:basedOn w:val="1"/>
    <w:next w:val="1"/>
    <w:qFormat/>
    <w:uiPriority w:val="39"/>
    <w:pPr>
      <w:ind w:left="1680"/>
      <w:jc w:val="left"/>
    </w:pPr>
    <w:rPr>
      <w:sz w:val="20"/>
      <w:szCs w:val="20"/>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Autospacing="1" w:afterAutospacing="1"/>
      <w:jc w:val="left"/>
    </w:pPr>
    <w:rPr>
      <w:rFonts w:hint="eastAsia" w:ascii="宋体" w:hAnsi="宋体"/>
      <w:kern w:val="0"/>
      <w:sz w:val="24"/>
    </w:rPr>
  </w:style>
  <w:style w:type="paragraph" w:styleId="40">
    <w:name w:val="Title"/>
    <w:basedOn w:val="1"/>
    <w:next w:val="1"/>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70"/>
    <w:qFormat/>
    <w:uiPriority w:val="99"/>
  </w:style>
  <w:style w:type="paragraph" w:styleId="42">
    <w:name w:val="Body Text First Indent"/>
    <w:basedOn w:val="18"/>
    <w:qFormat/>
    <w:uiPriority w:val="0"/>
    <w:pPr>
      <w:ind w:firstLine="420" w:firstLineChars="100"/>
    </w:pPr>
  </w:style>
  <w:style w:type="paragraph" w:styleId="43">
    <w:name w:val="Body Text First Indent 2"/>
    <w:basedOn w:val="19"/>
    <w:qFormat/>
    <w:uiPriority w:val="0"/>
    <w:pPr>
      <w:tabs>
        <w:tab w:val="left" w:pos="720"/>
        <w:tab w:val="left" w:pos="9240"/>
      </w:tabs>
      <w:spacing w:line="360" w:lineRule="auto"/>
      <w:ind w:firstLine="420" w:firstLineChars="200"/>
    </w:pPr>
    <w:rPr>
      <w:rFonts w:ascii="Times New Roman"/>
      <w:sz w:val="24"/>
      <w:szCs w:val="24"/>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b/>
    </w:rPr>
  </w:style>
  <w:style w:type="character" w:styleId="48">
    <w:name w:val="page number"/>
    <w:qFormat/>
    <w:uiPriority w:val="0"/>
  </w:style>
  <w:style w:type="character" w:styleId="49">
    <w:name w:val="FollowedHyperlink"/>
    <w:basedOn w:val="46"/>
    <w:semiHidden/>
    <w:unhideWhenUsed/>
    <w:qFormat/>
    <w:uiPriority w:val="99"/>
    <w:rPr>
      <w:rFonts w:hint="eastAsia" w:ascii="微软雅黑" w:hAnsi="微软雅黑" w:eastAsia="微软雅黑" w:cs="微软雅黑"/>
      <w:color w:val="02396F"/>
      <w:u w:val="single"/>
    </w:rPr>
  </w:style>
  <w:style w:type="character" w:styleId="50">
    <w:name w:val="Emphasis"/>
    <w:qFormat/>
    <w:uiPriority w:val="20"/>
    <w:rPr>
      <w:i/>
    </w:rPr>
  </w:style>
  <w:style w:type="character" w:styleId="51">
    <w:name w:val="Hyperlink"/>
    <w:qFormat/>
    <w:uiPriority w:val="99"/>
    <w:rPr>
      <w:color w:val="0563C1"/>
      <w:u w:val="single"/>
    </w:rPr>
  </w:style>
  <w:style w:type="character" w:styleId="52">
    <w:name w:val="annotation reference"/>
    <w:qFormat/>
    <w:uiPriority w:val="99"/>
    <w:rPr>
      <w:sz w:val="21"/>
      <w:szCs w:val="21"/>
    </w:rPr>
  </w:style>
  <w:style w:type="paragraph" w:customStyle="1" w:styleId="53">
    <w:name w:val="正文缩进1"/>
    <w:basedOn w:val="1"/>
    <w:next w:val="1"/>
    <w:qFormat/>
    <w:uiPriority w:val="0"/>
    <w:pPr>
      <w:adjustRightInd w:val="0"/>
      <w:snapToGrid w:val="0"/>
      <w:spacing w:line="360" w:lineRule="auto"/>
      <w:ind w:left="1270"/>
      <w:textAlignment w:val="baseline"/>
    </w:pPr>
    <w:rPr>
      <w:rFonts w:ascii="Arial" w:hAnsi="Arial" w:eastAsia="仿宋_GB2312"/>
      <w:color w:val="000000"/>
      <w:kern w:val="0"/>
      <w:sz w:val="24"/>
      <w:szCs w:val="20"/>
    </w:rPr>
  </w:style>
  <w:style w:type="character" w:customStyle="1" w:styleId="54">
    <w:name w:val="标题 2 字符"/>
    <w:link w:val="4"/>
    <w:qFormat/>
    <w:uiPriority w:val="0"/>
    <w:rPr>
      <w:rFonts w:ascii="Arial" w:hAnsi="Arial" w:eastAsia="黑体"/>
      <w:b/>
      <w:bCs/>
      <w:kern w:val="2"/>
      <w:sz w:val="32"/>
      <w:szCs w:val="32"/>
    </w:rPr>
  </w:style>
  <w:style w:type="character" w:customStyle="1" w:styleId="55">
    <w:name w:val="标题 3 字符"/>
    <w:link w:val="5"/>
    <w:qFormat/>
    <w:uiPriority w:val="0"/>
    <w:rPr>
      <w:b/>
      <w:bCs/>
      <w:kern w:val="2"/>
      <w:sz w:val="32"/>
      <w:szCs w:val="32"/>
    </w:rPr>
  </w:style>
  <w:style w:type="character" w:customStyle="1" w:styleId="56">
    <w:name w:val="标题 4 字符"/>
    <w:link w:val="6"/>
    <w:qFormat/>
    <w:uiPriority w:val="0"/>
    <w:rPr>
      <w:rFonts w:ascii="Arial" w:hAnsi="Arial" w:eastAsia="黑体"/>
      <w:b/>
      <w:bCs/>
      <w:kern w:val="2"/>
      <w:sz w:val="28"/>
      <w:szCs w:val="28"/>
    </w:rPr>
  </w:style>
  <w:style w:type="character" w:customStyle="1" w:styleId="57">
    <w:name w:val="标题 5 字符"/>
    <w:link w:val="7"/>
    <w:qFormat/>
    <w:uiPriority w:val="0"/>
    <w:rPr>
      <w:rFonts w:ascii="Times New Roman" w:hAnsi="Times New Roman" w:eastAsia="宋体" w:cs="Times New Roman"/>
      <w:b/>
      <w:bCs/>
      <w:kern w:val="2"/>
      <w:sz w:val="28"/>
      <w:szCs w:val="28"/>
    </w:rPr>
  </w:style>
  <w:style w:type="character" w:customStyle="1" w:styleId="58">
    <w:name w:val="标题 6 字符"/>
    <w:link w:val="8"/>
    <w:qFormat/>
    <w:uiPriority w:val="0"/>
    <w:rPr>
      <w:rFonts w:ascii="Arial" w:hAnsi="Arial" w:eastAsia="黑体" w:cs="Times New Roman"/>
      <w:b/>
      <w:bCs/>
      <w:kern w:val="2"/>
      <w:sz w:val="24"/>
      <w:szCs w:val="24"/>
    </w:rPr>
  </w:style>
  <w:style w:type="character" w:customStyle="1" w:styleId="59">
    <w:name w:val="标题 7 字符"/>
    <w:link w:val="9"/>
    <w:qFormat/>
    <w:uiPriority w:val="0"/>
    <w:rPr>
      <w:rFonts w:ascii="Times New Roman" w:hAnsi="Times New Roman" w:eastAsia="宋体" w:cs="Times New Roman"/>
      <w:b/>
      <w:bCs/>
      <w:kern w:val="2"/>
      <w:sz w:val="24"/>
      <w:szCs w:val="24"/>
    </w:rPr>
  </w:style>
  <w:style w:type="character" w:customStyle="1" w:styleId="60">
    <w:name w:val="标题 8 字符"/>
    <w:link w:val="10"/>
    <w:qFormat/>
    <w:uiPriority w:val="0"/>
    <w:rPr>
      <w:rFonts w:ascii="Arial" w:hAnsi="Arial" w:eastAsia="黑体" w:cs="Times New Roman"/>
      <w:kern w:val="2"/>
      <w:sz w:val="24"/>
      <w:szCs w:val="24"/>
    </w:rPr>
  </w:style>
  <w:style w:type="character" w:customStyle="1" w:styleId="61">
    <w:name w:val="标题 9 字符"/>
    <w:link w:val="11"/>
    <w:qFormat/>
    <w:uiPriority w:val="0"/>
    <w:rPr>
      <w:rFonts w:ascii="Arial" w:hAnsi="Arial" w:eastAsia="黑体" w:cs="Times New Roman"/>
      <w:kern w:val="2"/>
      <w:sz w:val="28"/>
      <w:szCs w:val="21"/>
    </w:rPr>
  </w:style>
  <w:style w:type="character" w:customStyle="1" w:styleId="62">
    <w:name w:val="正文缩进 字符"/>
    <w:link w:val="13"/>
    <w:qFormat/>
    <w:uiPriority w:val="99"/>
    <w:rPr>
      <w:kern w:val="2"/>
      <w:sz w:val="21"/>
    </w:rPr>
  </w:style>
  <w:style w:type="character" w:customStyle="1" w:styleId="63">
    <w:name w:val="文档结构图 字符"/>
    <w:link w:val="15"/>
    <w:qFormat/>
    <w:uiPriority w:val="0"/>
    <w:rPr>
      <w:rFonts w:ascii="宋体" w:eastAsia="宋体"/>
      <w:kern w:val="2"/>
      <w:sz w:val="18"/>
      <w:szCs w:val="18"/>
    </w:rPr>
  </w:style>
  <w:style w:type="character" w:customStyle="1" w:styleId="64">
    <w:name w:val="批注文字 字符"/>
    <w:link w:val="17"/>
    <w:qFormat/>
    <w:uiPriority w:val="0"/>
    <w:rPr>
      <w:kern w:val="2"/>
      <w:sz w:val="21"/>
      <w:szCs w:val="24"/>
    </w:rPr>
  </w:style>
  <w:style w:type="character" w:customStyle="1" w:styleId="65">
    <w:name w:val="纯文本 字符"/>
    <w:link w:val="22"/>
    <w:qFormat/>
    <w:uiPriority w:val="0"/>
    <w:rPr>
      <w:rFonts w:ascii="宋体" w:hAnsi="Courier New"/>
      <w:kern w:val="2"/>
      <w:sz w:val="21"/>
      <w:szCs w:val="24"/>
    </w:rPr>
  </w:style>
  <w:style w:type="character" w:customStyle="1" w:styleId="66">
    <w:name w:val="批注框文本 字符"/>
    <w:link w:val="27"/>
    <w:qFormat/>
    <w:uiPriority w:val="99"/>
    <w:rPr>
      <w:kern w:val="2"/>
      <w:sz w:val="18"/>
      <w:szCs w:val="18"/>
    </w:rPr>
  </w:style>
  <w:style w:type="character" w:customStyle="1" w:styleId="67">
    <w:name w:val="页脚 字符"/>
    <w:link w:val="28"/>
    <w:qFormat/>
    <w:uiPriority w:val="99"/>
    <w:rPr>
      <w:kern w:val="2"/>
      <w:sz w:val="18"/>
      <w:szCs w:val="24"/>
    </w:rPr>
  </w:style>
  <w:style w:type="character" w:customStyle="1" w:styleId="68">
    <w:name w:val="页眉 字符"/>
    <w:link w:val="29"/>
    <w:qFormat/>
    <w:uiPriority w:val="99"/>
    <w:rPr>
      <w:kern w:val="2"/>
      <w:sz w:val="18"/>
      <w:szCs w:val="18"/>
    </w:rPr>
  </w:style>
  <w:style w:type="character" w:customStyle="1" w:styleId="69">
    <w:name w:val="TOC 2 字符"/>
    <w:link w:val="36"/>
    <w:qFormat/>
    <w:uiPriority w:val="39"/>
    <w:rPr>
      <w:b/>
      <w:bCs/>
      <w:kern w:val="2"/>
      <w:sz w:val="22"/>
      <w:szCs w:val="22"/>
    </w:rPr>
  </w:style>
  <w:style w:type="character" w:customStyle="1" w:styleId="70">
    <w:name w:val="批注主题 字符"/>
    <w:link w:val="41"/>
    <w:qFormat/>
    <w:uiPriority w:val="99"/>
    <w:rPr>
      <w:kern w:val="2"/>
      <w:sz w:val="21"/>
      <w:szCs w:val="24"/>
    </w:rPr>
  </w:style>
  <w:style w:type="paragraph" w:customStyle="1" w:styleId="71">
    <w:name w:val="_Style 3"/>
    <w:basedOn w:val="1"/>
    <w:next w:val="35"/>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72">
    <w:name w:val="正文正"/>
    <w:basedOn w:val="1"/>
    <w:qFormat/>
    <w:uiPriority w:val="0"/>
    <w:pPr>
      <w:spacing w:line="560" w:lineRule="exact"/>
      <w:ind w:firstLine="561"/>
    </w:pPr>
    <w:rPr>
      <w:rFonts w:eastAsia="仿宋_GB2312"/>
      <w:sz w:val="28"/>
    </w:rPr>
  </w:style>
  <w:style w:type="character" w:customStyle="1" w:styleId="73">
    <w:name w:val="列表段落 字符"/>
    <w:link w:val="74"/>
    <w:qFormat/>
    <w:uiPriority w:val="34"/>
    <w:rPr>
      <w:kern w:val="2"/>
      <w:sz w:val="21"/>
      <w:szCs w:val="24"/>
    </w:rPr>
  </w:style>
  <w:style w:type="paragraph" w:styleId="74">
    <w:name w:val="List Paragraph"/>
    <w:basedOn w:val="1"/>
    <w:link w:val="73"/>
    <w:qFormat/>
    <w:uiPriority w:val="34"/>
    <w:pPr>
      <w:ind w:firstLine="420" w:firstLineChars="200"/>
    </w:pPr>
  </w:style>
  <w:style w:type="character" w:customStyle="1" w:styleId="75">
    <w:name w:val="p141"/>
    <w:qFormat/>
    <w:uiPriority w:val="0"/>
    <w:rPr>
      <w:sz w:val="21"/>
    </w:rPr>
  </w:style>
  <w:style w:type="character" w:customStyle="1" w:styleId="76">
    <w:name w:val="不明显强调1"/>
    <w:qFormat/>
    <w:uiPriority w:val="19"/>
    <w:rPr>
      <w:i/>
      <w:iCs/>
      <w:color w:val="404040"/>
    </w:rPr>
  </w:style>
  <w:style w:type="paragraph" w:customStyle="1" w:styleId="77">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8">
    <w:name w:val="题注4"/>
    <w:basedOn w:val="1"/>
    <w:next w:val="14"/>
    <w:qFormat/>
    <w:uiPriority w:val="0"/>
    <w:pPr>
      <w:ind w:left="-132" w:leftChars="-64" w:right="-105" w:rightChars="-50" w:hanging="2"/>
      <w:jc w:val="center"/>
    </w:pPr>
    <w:rPr>
      <w:b/>
      <w:color w:val="FF0000"/>
      <w:szCs w:val="21"/>
      <w:lang w:val="en-GB"/>
    </w:rPr>
  </w:style>
  <w:style w:type="paragraph" w:customStyle="1" w:styleId="79">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80">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81">
    <w:name w:val="修订1"/>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题注5"/>
    <w:basedOn w:val="1"/>
    <w:next w:val="14"/>
    <w:qFormat/>
    <w:uiPriority w:val="0"/>
    <w:pPr>
      <w:jc w:val="center"/>
    </w:pPr>
    <w:rPr>
      <w:b/>
      <w:color w:val="000000"/>
      <w:sz w:val="24"/>
      <w:szCs w:val="21"/>
    </w:rPr>
  </w:style>
  <w:style w:type="paragraph" w:customStyle="1" w:styleId="85">
    <w:name w:val="修订2"/>
    <w:qFormat/>
    <w:uiPriority w:val="99"/>
    <w:rPr>
      <w:rFonts w:ascii="Times New Roman" w:hAnsi="Times New Roman" w:eastAsia="宋体" w:cs="Times New Roman"/>
      <w:kern w:val="2"/>
      <w:sz w:val="21"/>
      <w:szCs w:val="24"/>
      <w:lang w:val="en-US" w:eastAsia="zh-CN" w:bidi="ar-SA"/>
    </w:rPr>
  </w:style>
  <w:style w:type="paragraph" w:customStyle="1" w:styleId="86">
    <w:name w:val="表格文字"/>
    <w:basedOn w:val="1"/>
    <w:qFormat/>
    <w:uiPriority w:val="0"/>
    <w:pPr>
      <w:spacing w:before="25" w:after="25"/>
      <w:jc w:val="left"/>
    </w:pPr>
    <w:rPr>
      <w:bCs/>
      <w:spacing w:val="10"/>
      <w:kern w:val="0"/>
      <w:sz w:val="24"/>
      <w:szCs w:val="20"/>
    </w:rPr>
  </w:style>
  <w:style w:type="paragraph" w:customStyle="1" w:styleId="8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Table Paragraph"/>
    <w:basedOn w:val="1"/>
    <w:qFormat/>
    <w:uiPriority w:val="1"/>
  </w:style>
  <w:style w:type="paragraph" w:customStyle="1" w:styleId="8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列出段落2"/>
    <w:basedOn w:val="1"/>
    <w:qFormat/>
    <w:uiPriority w:val="99"/>
    <w:pPr>
      <w:ind w:firstLine="420" w:firstLineChars="200"/>
    </w:pPr>
    <w:rPr>
      <w:szCs w:val="22"/>
    </w:rPr>
  </w:style>
  <w:style w:type="paragraph" w:customStyle="1" w:styleId="91">
    <w:name w:val="列出段落1"/>
    <w:basedOn w:val="1"/>
    <w:next w:val="1"/>
    <w:qFormat/>
    <w:uiPriority w:val="34"/>
    <w:pPr>
      <w:ind w:firstLine="420" w:firstLineChars="200"/>
    </w:pPr>
  </w:style>
  <w:style w:type="paragraph" w:customStyle="1" w:styleId="92">
    <w:name w:val="列出段落3"/>
    <w:basedOn w:val="1"/>
    <w:qFormat/>
    <w:uiPriority w:val="34"/>
    <w:pPr>
      <w:ind w:firstLine="420" w:firstLineChars="200"/>
    </w:pPr>
    <w:rPr>
      <w:szCs w:val="22"/>
    </w:rPr>
  </w:style>
  <w:style w:type="paragraph" w:customStyle="1" w:styleId="9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5">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6">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7">
    <w:name w:val="单元格文字（居左）"/>
    <w:basedOn w:val="1"/>
    <w:qFormat/>
    <w:uiPriority w:val="0"/>
    <w:pPr>
      <w:spacing w:line="312" w:lineRule="auto"/>
    </w:pPr>
    <w:rPr>
      <w:rFonts w:cs="宋体"/>
      <w:szCs w:val="20"/>
    </w:rPr>
  </w:style>
  <w:style w:type="character" w:customStyle="1" w:styleId="98">
    <w:name w:val="font01"/>
    <w:qFormat/>
    <w:uiPriority w:val="99"/>
    <w:rPr>
      <w:rFonts w:ascii="宋体" w:hAnsi="宋体" w:eastAsia="宋体" w:cs="宋体"/>
      <w:color w:val="000000"/>
      <w:sz w:val="24"/>
      <w:szCs w:val="24"/>
      <w:u w:val="none"/>
    </w:rPr>
  </w:style>
  <w:style w:type="paragraph" w:customStyle="1" w:styleId="99">
    <w:name w:val="*正文"/>
    <w:basedOn w:val="1"/>
    <w:qFormat/>
    <w:uiPriority w:val="0"/>
    <w:pPr>
      <w:widowControl/>
      <w:spacing w:line="360" w:lineRule="auto"/>
      <w:ind w:firstLine="480" w:firstLineChars="200"/>
    </w:pPr>
    <w:rPr>
      <w:rFonts w:hAnsi="宋体"/>
    </w:rPr>
  </w:style>
  <w:style w:type="paragraph" w:customStyle="1" w:styleId="100">
    <w:name w:val="缺省文本"/>
    <w:basedOn w:val="1"/>
    <w:qFormat/>
    <w:uiPriority w:val="0"/>
    <w:pPr>
      <w:jc w:val="left"/>
    </w:pPr>
    <w:rPr>
      <w:rFonts w:ascii="Calibri" w:hAnsi="Calibri"/>
    </w:rPr>
  </w:style>
  <w:style w:type="paragraph" w:customStyle="1" w:styleId="101">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02">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普通正文缩进2字符"/>
    <w:basedOn w:val="1"/>
    <w:qFormat/>
    <w:uiPriority w:val="99"/>
    <w:pPr>
      <w:ind w:firstLine="200" w:firstLineChars="200"/>
    </w:pPr>
    <w:rPr>
      <w:rFonts w:ascii="Courier New" w:hAnsi="Courier New" w:cs="Courier New"/>
    </w:rPr>
  </w:style>
  <w:style w:type="paragraph" w:customStyle="1" w:styleId="104">
    <w:name w:val="null3"/>
    <w:qFormat/>
    <w:uiPriority w:val="0"/>
    <w:rPr>
      <w:rFonts w:hint="eastAsia" w:ascii="Calibri" w:hAnsi="Calibri" w:eastAsia="宋体" w:cs="Times New Roman"/>
      <w:lang w:val="en-US" w:eastAsia="zh-CN" w:bidi="ar-SA"/>
    </w:rPr>
  </w:style>
  <w:style w:type="paragraph" w:customStyle="1" w:styleId="10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06">
    <w:name w:val="displayarti"/>
    <w:basedOn w:val="46"/>
    <w:qFormat/>
    <w:uiPriority w:val="0"/>
    <w:rPr>
      <w:color w:val="FFFFFF"/>
      <w:shd w:val="clear" w:color="auto" w:fill="A00000"/>
    </w:rPr>
  </w:style>
  <w:style w:type="character" w:customStyle="1" w:styleId="107">
    <w:name w:val="prev"/>
    <w:basedOn w:val="46"/>
    <w:qFormat/>
    <w:uiPriority w:val="0"/>
    <w:rPr>
      <w:color w:val="888888"/>
    </w:rPr>
  </w:style>
  <w:style w:type="character" w:customStyle="1" w:styleId="108">
    <w:name w:val="prev1"/>
    <w:basedOn w:val="46"/>
    <w:qFormat/>
    <w:uiPriority w:val="0"/>
    <w:rPr>
      <w:rFonts w:ascii="微软雅黑" w:hAnsi="微软雅黑" w:eastAsia="微软雅黑" w:cs="微软雅黑"/>
      <w:sz w:val="21"/>
      <w:szCs w:val="21"/>
    </w:rPr>
  </w:style>
  <w:style w:type="character" w:customStyle="1" w:styleId="109">
    <w:name w:val="cfdate"/>
    <w:basedOn w:val="46"/>
    <w:qFormat/>
    <w:uiPriority w:val="0"/>
    <w:rPr>
      <w:color w:val="333333"/>
      <w:sz w:val="18"/>
      <w:szCs w:val="18"/>
    </w:rPr>
  </w:style>
  <w:style w:type="character" w:customStyle="1" w:styleId="110">
    <w:name w:val="gjfg"/>
    <w:basedOn w:val="46"/>
    <w:qFormat/>
    <w:uiPriority w:val="0"/>
  </w:style>
  <w:style w:type="character" w:customStyle="1" w:styleId="111">
    <w:name w:val="next2"/>
    <w:basedOn w:val="46"/>
    <w:qFormat/>
    <w:uiPriority w:val="0"/>
    <w:rPr>
      <w:color w:val="888888"/>
    </w:rPr>
  </w:style>
  <w:style w:type="character" w:customStyle="1" w:styleId="112">
    <w:name w:val="next3"/>
    <w:basedOn w:val="46"/>
    <w:qFormat/>
    <w:uiPriority w:val="0"/>
    <w:rPr>
      <w:rFonts w:hint="eastAsia" w:ascii="微软雅黑" w:hAnsi="微软雅黑" w:eastAsia="微软雅黑" w:cs="微软雅黑"/>
      <w:sz w:val="21"/>
      <w:szCs w:val="21"/>
    </w:rPr>
  </w:style>
  <w:style w:type="character" w:customStyle="1" w:styleId="113">
    <w:name w:val="redfilefwwh"/>
    <w:basedOn w:val="46"/>
    <w:qFormat/>
    <w:uiPriority w:val="0"/>
    <w:rPr>
      <w:color w:val="BA2636"/>
      <w:sz w:val="18"/>
      <w:szCs w:val="18"/>
    </w:rPr>
  </w:style>
  <w:style w:type="character" w:customStyle="1" w:styleId="114">
    <w:name w:val="qxdate"/>
    <w:basedOn w:val="46"/>
    <w:qFormat/>
    <w:uiPriority w:val="0"/>
    <w:rPr>
      <w:color w:val="333333"/>
      <w:sz w:val="18"/>
      <w:szCs w:val="18"/>
    </w:rPr>
  </w:style>
  <w:style w:type="character" w:customStyle="1" w:styleId="115">
    <w:name w:val="redfilenumber"/>
    <w:basedOn w:val="46"/>
    <w:qFormat/>
    <w:uiPriority w:val="0"/>
    <w:rPr>
      <w:color w:val="BA2636"/>
      <w:sz w:val="18"/>
      <w:szCs w:val="18"/>
    </w:rPr>
  </w:style>
  <w:style w:type="character" w:customStyle="1" w:styleId="116">
    <w:name w:val="next"/>
    <w:basedOn w:val="46"/>
    <w:qFormat/>
    <w:uiPriority w:val="0"/>
    <w:rPr>
      <w:rFonts w:ascii="微软雅黑" w:hAnsi="微软雅黑" w:eastAsia="微软雅黑" w:cs="微软雅黑"/>
      <w:sz w:val="21"/>
      <w:szCs w:val="21"/>
    </w:rPr>
  </w:style>
  <w:style w:type="character" w:customStyle="1" w:styleId="117">
    <w:name w:val="next1"/>
    <w:basedOn w:val="46"/>
    <w:qFormat/>
    <w:uiPriority w:val="0"/>
    <w:rPr>
      <w:color w:val="888888"/>
    </w:rPr>
  </w:style>
  <w:style w:type="character" w:customStyle="1" w:styleId="118">
    <w:name w:val="prev2"/>
    <w:basedOn w:val="46"/>
    <w:qFormat/>
    <w:uiPriority w:val="0"/>
    <w:rPr>
      <w:rFonts w:ascii="微软雅黑" w:hAnsi="微软雅黑" w:eastAsia="微软雅黑" w:cs="微软雅黑"/>
      <w:sz w:val="21"/>
      <w:szCs w:val="21"/>
    </w:rPr>
  </w:style>
  <w:style w:type="paragraph" w:customStyle="1" w:styleId="11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2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2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126">
    <w:name w:val="网格型4"/>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7">
    <w:name w:val="正文 A"/>
    <w:qFormat/>
    <w:uiPriority w:val="99"/>
    <w:pPr>
      <w:widowControl w:val="0"/>
      <w:jc w:val="both"/>
    </w:pPr>
    <w:rPr>
      <w:rFonts w:ascii="Times New Roman" w:hAnsi="Times New Roman" w:eastAsia="Arial Unicode MS" w:cs="Arial Unicode MS"/>
      <w:color w:val="000000"/>
      <w:kern w:val="2"/>
      <w:sz w:val="30"/>
      <w:szCs w:val="30"/>
      <w:u w:color="000000"/>
      <w:lang w:val="en-US" w:eastAsia="zh-CN" w:bidi="ar-SA"/>
    </w:rPr>
  </w:style>
  <w:style w:type="paragraph" w:customStyle="1" w:styleId="128">
    <w:name w:val="彩色列表1"/>
    <w:basedOn w:val="1"/>
    <w:qFormat/>
    <w:uiPriority w:val="99"/>
    <w:pPr>
      <w:ind w:firstLine="420" w:firstLineChars="200"/>
    </w:pPr>
  </w:style>
  <w:style w:type="paragraph" w:customStyle="1" w:styleId="1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0">
    <w:name w:val="附录标识"/>
    <w:basedOn w:val="1"/>
    <w:next w:val="129"/>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188</Pages>
  <Words>15369</Words>
  <Characters>16181</Characters>
  <Lines>1</Lines>
  <Paragraphs>1</Paragraphs>
  <TotalTime>3</TotalTime>
  <ScaleCrop>false</ScaleCrop>
  <LinksUpToDate>false</LinksUpToDate>
  <CharactersWithSpaces>16346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2024-06-13T10:40:00Z</dcterms:created>
  <dc:creator>李伟</dc:creator>
  <cp:lastModifiedBy>clb</cp:lastModifiedBy>
  <cp:lastPrinted>2024-12-30T10:52:00Z</cp:lastPrinted>
  <dcterms:modified xsi:type="dcterms:W3CDTF">2025-01-22T09:08:48Z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D29FEB586297429FB27BF18BDBB84787_13</vt:lpwstr>
  </property>
  <property fmtid="{D5CDD505-2E9C-101B-9397-08002B2CF9AE}" pid="4" name="KSOTemplateDocerSaveRecord">
    <vt:lpwstr>eyJoZGlkIjoiZDQwZDNiMmNiOWU1MGExZTQxZThiZTljOGQ2ZWNkMWIiLCJ1c2VySWQiOiIyNjA4MjU3MTIifQ==</vt:lpwstr>
  </property>
</Properties>
</file>