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59678">
      <w:pPr>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仿宋" w:hAnsi="仿宋" w:eastAsia="仿宋" w:cs="仿宋_GB2312"/>
          <w:b/>
          <w:bCs/>
          <w:color w:val="auto"/>
          <w:sz w:val="44"/>
          <w:szCs w:val="44"/>
          <w:lang w:eastAsia="zh-CN"/>
        </w:rPr>
      </w:pPr>
      <w:bookmarkStart w:id="0" w:name="_Toc25999"/>
      <w:bookmarkStart w:id="1" w:name="OLE_LINK1"/>
      <w:r>
        <w:rPr>
          <w:rFonts w:hint="eastAsia" w:ascii="仿宋" w:hAnsi="仿宋" w:eastAsia="仿宋" w:cs="仿宋_GB2312"/>
          <w:b/>
          <w:bCs/>
          <w:color w:val="auto"/>
          <w:sz w:val="44"/>
          <w:szCs w:val="44"/>
          <w:lang w:eastAsia="zh-CN"/>
        </w:rPr>
        <w:t>盘锦市中医医院食堂食材采购及配送项目</w:t>
      </w:r>
    </w:p>
    <w:p w14:paraId="71B4A953">
      <w:pPr>
        <w:pStyle w:val="4"/>
        <w:adjustRightInd w:val="0"/>
        <w:snapToGrid w:val="0"/>
        <w:spacing w:before="0" w:after="0" w:line="360" w:lineRule="auto"/>
        <w:jc w:val="center"/>
        <w:rPr>
          <w:rFonts w:hint="eastAsia" w:ascii="仿宋_GB2312" w:hAnsi="仿宋_GB2312" w:eastAsia="仿宋_GB2312" w:cs="仿宋_GB2312"/>
          <w:color w:val="auto"/>
          <w:szCs w:val="21"/>
        </w:rPr>
      </w:pPr>
      <w:bookmarkStart w:id="2" w:name="_Toc15839"/>
      <w:r>
        <w:rPr>
          <w:rFonts w:hint="eastAsia" w:ascii="仿宋" w:hAnsi="仿宋" w:eastAsia="仿宋" w:cs="仿宋_GB2312"/>
          <w:color w:val="auto"/>
          <w:lang w:eastAsia="zh-CN"/>
        </w:rPr>
        <w:t>采购公告</w:t>
      </w:r>
      <w:bookmarkEnd w:id="0"/>
      <w:bookmarkEnd w:id="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14:paraId="1FBF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8380" w:type="dxa"/>
            <w:vAlign w:val="center"/>
          </w:tcPr>
          <w:p w14:paraId="24864322">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_GB2312"/>
                <w:b/>
                <w:bCs/>
                <w:color w:val="auto"/>
                <w:kern w:val="0"/>
                <w:szCs w:val="21"/>
                <w:lang w:eastAsia="zh-CN"/>
              </w:rPr>
            </w:pPr>
            <w:r>
              <w:rPr>
                <w:rFonts w:hint="eastAsia" w:ascii="仿宋" w:hAnsi="仿宋" w:eastAsia="仿宋" w:cs="仿宋_GB2312"/>
                <w:b/>
                <w:bCs/>
                <w:color w:val="auto"/>
                <w:kern w:val="0"/>
                <w:szCs w:val="21"/>
                <w:lang w:eastAsia="zh-CN"/>
              </w:rPr>
              <w:t>项目概况</w:t>
            </w:r>
          </w:p>
          <w:p w14:paraId="6D251A76">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盘锦市中医医院食堂食材采购及配送项目的潜在供应商应在中资国际工程咨询集团有限责任公司（</w:t>
            </w:r>
            <w:r>
              <w:rPr>
                <w:rFonts w:hint="eastAsia" w:ascii="仿宋" w:hAnsi="仿宋" w:eastAsia="仿宋" w:cs="仿宋_GB2312"/>
                <w:color w:val="auto"/>
                <w:kern w:val="0"/>
                <w:szCs w:val="21"/>
                <w:lang w:val="en-US" w:eastAsia="zh-CN"/>
              </w:rPr>
              <w:t>辽宁省沈阳市和平区文体路五里河城A座14层</w:t>
            </w:r>
            <w:r>
              <w:rPr>
                <w:rFonts w:hint="eastAsia" w:ascii="仿宋" w:hAnsi="仿宋" w:eastAsia="仿宋" w:cs="仿宋_GB2312"/>
                <w:color w:val="auto"/>
                <w:kern w:val="0"/>
                <w:szCs w:val="21"/>
                <w:lang w:eastAsia="zh-CN"/>
              </w:rPr>
              <w:t>）获取采购文件，并于202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02</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27</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09:0</w:t>
            </w:r>
            <w:r>
              <w:rPr>
                <w:rFonts w:hint="eastAsia" w:ascii="仿宋" w:hAnsi="仿宋" w:eastAsia="仿宋" w:cs="仿宋_GB2312"/>
                <w:color w:val="auto"/>
                <w:kern w:val="0"/>
                <w:szCs w:val="21"/>
                <w:lang w:eastAsia="zh-CN"/>
              </w:rPr>
              <w:t>0（北京时间）前提交响应文件。</w:t>
            </w:r>
          </w:p>
        </w:tc>
      </w:tr>
    </w:tbl>
    <w:p w14:paraId="2B50255C">
      <w:pPr>
        <w:pStyle w:val="41"/>
        <w:ind w:left="0" w:leftChars="0" w:firstLine="0" w:firstLineChars="0"/>
        <w:rPr>
          <w:rFonts w:hint="eastAsia"/>
          <w:color w:val="auto"/>
        </w:rPr>
      </w:pPr>
    </w:p>
    <w:p w14:paraId="73CA7976">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eastAsia="zh-CN"/>
        </w:rPr>
      </w:pPr>
      <w:bookmarkStart w:id="3" w:name="_Toc35393629"/>
      <w:bookmarkStart w:id="4" w:name="_Toc28359012"/>
      <w:bookmarkStart w:id="5" w:name="_Toc35393798"/>
      <w:bookmarkStart w:id="6" w:name="_Toc28359089"/>
      <w:r>
        <w:rPr>
          <w:rFonts w:hint="eastAsia" w:ascii="仿宋" w:hAnsi="仿宋" w:eastAsia="仿宋" w:cs="仿宋_GB2312"/>
          <w:b/>
          <w:bCs/>
          <w:color w:val="auto"/>
          <w:kern w:val="0"/>
          <w:szCs w:val="21"/>
          <w:lang w:eastAsia="zh-CN"/>
        </w:rPr>
        <w:t>一、项目基本情况</w:t>
      </w:r>
      <w:bookmarkEnd w:id="3"/>
      <w:bookmarkEnd w:id="4"/>
      <w:bookmarkEnd w:id="5"/>
      <w:bookmarkEnd w:id="6"/>
    </w:p>
    <w:p w14:paraId="02C8104E">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项目编号：ZZ50233FW04160011。</w:t>
      </w:r>
    </w:p>
    <w:p w14:paraId="4A0065D2">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项目名称：盘锦市中医医院食堂食材采购及配送项目。</w:t>
      </w:r>
    </w:p>
    <w:p w14:paraId="3C45554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采购方式：竞争性磋商。</w:t>
      </w:r>
    </w:p>
    <w:p w14:paraId="5A2B1FC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预算金额：人民币零元（￥0.00）。</w:t>
      </w:r>
    </w:p>
    <w:p w14:paraId="2ECE3F93">
      <w:pPr>
        <w:widowControl/>
        <w:adjustRightInd w:val="0"/>
        <w:snapToGrid w:val="0"/>
        <w:spacing w:line="360" w:lineRule="auto"/>
        <w:ind w:firstLine="420" w:firstLineChars="200"/>
        <w:jc w:val="left"/>
        <w:rPr>
          <w:rFonts w:hint="default"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最高限价：100%。</w:t>
      </w:r>
    </w:p>
    <w:p w14:paraId="70EB7CF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采购需求：食堂食材采购及配送，采购内容包括肉类、蔬菜、水产品冻货、水果、豆制品、蛋类、乳制品、米面油类、干货调料等货物和相应货物的配送服务。供应商应按照国家相关标准和行业标准提供相关服务，实际采购品类、数量和次数均以实际情况为准，具体内容及要求详见竞争性磋商采购文件（以下简称采购文件）。</w:t>
      </w:r>
    </w:p>
    <w:p w14:paraId="5749D49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合同履行期限：合同签订之日起1年。</w:t>
      </w:r>
    </w:p>
    <w:p w14:paraId="0CD6EE5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7" w:name="_Toc35393799"/>
      <w:bookmarkStart w:id="8" w:name="_Toc35393630"/>
      <w:bookmarkStart w:id="9" w:name="_Toc28359090"/>
      <w:bookmarkStart w:id="10" w:name="_Toc28359013"/>
      <w:r>
        <w:rPr>
          <w:rFonts w:hint="eastAsia" w:ascii="仿宋" w:hAnsi="仿宋" w:eastAsia="仿宋" w:cs="仿宋_GB2312"/>
          <w:color w:val="auto"/>
          <w:kern w:val="0"/>
          <w:szCs w:val="21"/>
          <w:lang w:val="en-US" w:eastAsia="zh-CN"/>
        </w:rPr>
        <w:t>需落实的政府采购政策内容：</w:t>
      </w:r>
      <w:r>
        <w:rPr>
          <w:rFonts w:hint="eastAsia" w:ascii="仿宋" w:hAnsi="仿宋" w:eastAsia="仿宋" w:cs="仿宋_GB2312"/>
          <w:color w:val="auto"/>
          <w:kern w:val="0"/>
          <w:szCs w:val="21"/>
          <w:highlight w:val="none"/>
          <w:lang w:val="en-US" w:eastAsia="zh-CN"/>
        </w:rPr>
        <w:t>落实政策为促进中小企业、支持监狱企业、促进残疾</w:t>
      </w:r>
      <w:r>
        <w:rPr>
          <w:rFonts w:hint="eastAsia" w:ascii="仿宋" w:hAnsi="仿宋" w:eastAsia="仿宋" w:cs="仿宋"/>
          <w:color w:val="auto"/>
          <w:szCs w:val="21"/>
        </w:rPr>
        <w:t>人就业、节能产品、环境标志产品、支持脱贫攻坚等相关政策</w:t>
      </w:r>
      <w:r>
        <w:rPr>
          <w:rFonts w:hint="eastAsia" w:ascii="仿宋" w:hAnsi="仿宋" w:eastAsia="仿宋" w:cs="仿宋_GB2312"/>
          <w:color w:val="auto"/>
          <w:kern w:val="0"/>
          <w:szCs w:val="21"/>
          <w:lang w:val="en-US" w:eastAsia="zh-CN"/>
        </w:rPr>
        <w:t>。</w:t>
      </w:r>
    </w:p>
    <w:p w14:paraId="3DCB3894">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本项目不接受联合体投标。</w:t>
      </w:r>
    </w:p>
    <w:p w14:paraId="11ABA9DE">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二、供应商的资格要求</w:t>
      </w:r>
      <w:bookmarkEnd w:id="7"/>
      <w:bookmarkEnd w:id="8"/>
      <w:bookmarkEnd w:id="9"/>
      <w:bookmarkEnd w:id="10"/>
    </w:p>
    <w:p w14:paraId="2D2CEDF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满足《中华人民共和国政府采购法》第二十二条规定；</w:t>
      </w:r>
    </w:p>
    <w:p w14:paraId="6A7E898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落实政府采购政策需满足的资格要求：本项目专门面向中小企业采购，供应商应为中小微企业或监狱企业或残疾人福利性企业。</w:t>
      </w:r>
    </w:p>
    <w:p w14:paraId="66D2B082">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 本项目的特定资格要求：</w:t>
      </w:r>
    </w:p>
    <w:p w14:paraId="7903A72D">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
          <w:color w:val="auto"/>
          <w:lang w:val="en-US" w:eastAsia="zh-CN"/>
        </w:rPr>
        <w:t>3.1. 具有与本招标项目相应的服务能力和</w:t>
      </w:r>
      <w:r>
        <w:rPr>
          <w:rFonts w:hint="eastAsia" w:ascii="仿宋" w:hAnsi="仿宋" w:eastAsia="仿宋" w:cs="仿宋_GB2312"/>
          <w:color w:val="auto"/>
          <w:kern w:val="0"/>
          <w:szCs w:val="21"/>
          <w:lang w:val="en-US" w:eastAsia="zh-CN"/>
        </w:rPr>
        <w:t>有效的食品经营许可证。</w:t>
      </w:r>
    </w:p>
    <w:p w14:paraId="10FBAD18">
      <w:pPr>
        <w:widowControl/>
        <w:adjustRightInd w:val="0"/>
        <w:snapToGrid w:val="0"/>
        <w:spacing w:line="360" w:lineRule="auto"/>
        <w:ind w:firstLine="420" w:firstLineChars="2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3.2. 经“信用中国”网站（www.creditchina.gov.cn）查询，被列入失信被执行人、重大税收违法案件当事人名单，以及存在国家法律法规所规定的违法行为处罚记录的不得参加本项目。</w:t>
      </w:r>
    </w:p>
    <w:p w14:paraId="17D4EB6F">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
          <w:color w:val="auto"/>
          <w:lang w:val="en-US" w:eastAsia="zh-CN"/>
        </w:rPr>
        <w:t xml:space="preserve">3.3. </w:t>
      </w:r>
      <w:r>
        <w:rPr>
          <w:rFonts w:hint="eastAsia" w:ascii="仿宋" w:hAnsi="仿宋" w:eastAsia="仿宋" w:cs="仿宋_GB2312"/>
          <w:color w:val="auto"/>
          <w:kern w:val="0"/>
          <w:szCs w:val="21"/>
          <w:lang w:val="en-US" w:eastAsia="zh-CN"/>
        </w:rPr>
        <w:t>供应商不得将本项目分包或转包。</w:t>
      </w:r>
    </w:p>
    <w:p w14:paraId="407468CB">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1" w:name="_Toc35393631"/>
      <w:bookmarkStart w:id="12" w:name="_Toc28359014"/>
      <w:bookmarkStart w:id="13" w:name="_Toc35393800"/>
      <w:bookmarkStart w:id="14" w:name="_Toc28359091"/>
      <w:r>
        <w:rPr>
          <w:rFonts w:hint="eastAsia" w:ascii="仿宋" w:hAnsi="仿宋" w:eastAsia="仿宋" w:cs="仿宋_GB2312"/>
          <w:b/>
          <w:bCs/>
          <w:color w:val="auto"/>
          <w:kern w:val="0"/>
          <w:szCs w:val="21"/>
          <w:lang w:val="en-US" w:eastAsia="zh-CN"/>
        </w:rPr>
        <w:t>三、获取采购文件</w:t>
      </w:r>
      <w:bookmarkEnd w:id="11"/>
      <w:bookmarkEnd w:id="12"/>
      <w:bookmarkEnd w:id="13"/>
      <w:bookmarkEnd w:id="14"/>
    </w:p>
    <w:p w14:paraId="1800138B">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rPr>
        <w:t>20</w:t>
      </w:r>
      <w:r>
        <w:rPr>
          <w:rFonts w:hint="eastAsia" w:ascii="仿宋" w:hAnsi="仿宋" w:eastAsia="仿宋" w:cs="仿宋_GB2312"/>
          <w:color w:val="auto"/>
          <w:kern w:val="0"/>
          <w:szCs w:val="21"/>
          <w:lang w:val="en-US" w:eastAsia="zh-CN"/>
        </w:rPr>
        <w:t>25</w:t>
      </w:r>
      <w:r>
        <w:rPr>
          <w:rFonts w:hint="eastAsia" w:ascii="仿宋" w:hAnsi="仿宋" w:eastAsia="仿宋" w:cs="仿宋_GB2312"/>
          <w:color w:val="auto"/>
          <w:kern w:val="0"/>
          <w:szCs w:val="21"/>
        </w:rPr>
        <w:t>年</w:t>
      </w:r>
      <w:r>
        <w:rPr>
          <w:rFonts w:hint="eastAsia" w:ascii="仿宋" w:hAnsi="仿宋" w:eastAsia="仿宋" w:cs="仿宋_GB2312"/>
          <w:color w:val="auto"/>
          <w:kern w:val="0"/>
          <w:szCs w:val="21"/>
          <w:lang w:val="en-US" w:eastAsia="zh-CN"/>
        </w:rPr>
        <w:t>02</w:t>
      </w:r>
      <w:r>
        <w:rPr>
          <w:rFonts w:hint="eastAsia" w:ascii="仿宋" w:hAnsi="仿宋" w:eastAsia="仿宋" w:cs="仿宋_GB2312"/>
          <w:color w:val="auto"/>
          <w:kern w:val="0"/>
          <w:szCs w:val="21"/>
        </w:rPr>
        <w:t>月</w:t>
      </w:r>
      <w:r>
        <w:rPr>
          <w:rFonts w:hint="eastAsia" w:ascii="仿宋" w:hAnsi="仿宋" w:eastAsia="仿宋" w:cs="仿宋_GB2312"/>
          <w:color w:val="auto"/>
          <w:kern w:val="0"/>
          <w:szCs w:val="21"/>
          <w:lang w:val="en-US" w:eastAsia="zh-CN"/>
        </w:rPr>
        <w:t>16</w:t>
      </w:r>
      <w:r>
        <w:rPr>
          <w:rFonts w:hint="eastAsia" w:ascii="仿宋" w:hAnsi="仿宋" w:eastAsia="仿宋" w:cs="仿宋_GB2312"/>
          <w:color w:val="auto"/>
          <w:kern w:val="0"/>
          <w:szCs w:val="21"/>
        </w:rPr>
        <w:t>日1</w:t>
      </w:r>
      <w:r>
        <w:rPr>
          <w:rFonts w:hint="eastAsia" w:ascii="仿宋" w:hAnsi="仿宋" w:eastAsia="仿宋" w:cs="仿宋_GB2312"/>
          <w:color w:val="auto"/>
          <w:kern w:val="0"/>
          <w:szCs w:val="21"/>
          <w:lang w:val="en-US" w:eastAsia="zh-CN"/>
        </w:rPr>
        <w:t>7</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rPr>
        <w:t>0至20</w:t>
      </w:r>
      <w:r>
        <w:rPr>
          <w:rFonts w:hint="eastAsia" w:ascii="仿宋" w:hAnsi="仿宋" w:eastAsia="仿宋" w:cs="仿宋_GB2312"/>
          <w:color w:val="auto"/>
          <w:kern w:val="0"/>
          <w:szCs w:val="21"/>
          <w:lang w:val="en-US" w:eastAsia="zh-CN"/>
        </w:rPr>
        <w:t>25</w:t>
      </w:r>
      <w:r>
        <w:rPr>
          <w:rFonts w:hint="eastAsia" w:ascii="仿宋" w:hAnsi="仿宋" w:eastAsia="仿宋" w:cs="仿宋_GB2312"/>
          <w:color w:val="auto"/>
          <w:kern w:val="0"/>
          <w:szCs w:val="21"/>
        </w:rPr>
        <w:t>年</w:t>
      </w:r>
      <w:r>
        <w:rPr>
          <w:rFonts w:hint="eastAsia" w:ascii="仿宋" w:hAnsi="仿宋" w:eastAsia="仿宋" w:cs="仿宋_GB2312"/>
          <w:color w:val="auto"/>
          <w:kern w:val="0"/>
          <w:szCs w:val="21"/>
          <w:lang w:val="en-US" w:eastAsia="zh-CN"/>
        </w:rPr>
        <w:t>02</w:t>
      </w:r>
      <w:r>
        <w:rPr>
          <w:rFonts w:hint="eastAsia" w:ascii="仿宋" w:hAnsi="仿宋" w:eastAsia="仿宋" w:cs="仿宋_GB2312"/>
          <w:color w:val="auto"/>
          <w:kern w:val="0"/>
          <w:szCs w:val="21"/>
        </w:rPr>
        <w:t>月</w:t>
      </w:r>
      <w:r>
        <w:rPr>
          <w:rFonts w:hint="eastAsia" w:ascii="仿宋" w:hAnsi="仿宋" w:eastAsia="仿宋" w:cs="仿宋_GB2312"/>
          <w:color w:val="auto"/>
          <w:kern w:val="0"/>
          <w:szCs w:val="21"/>
          <w:lang w:val="en-US" w:eastAsia="zh-CN"/>
        </w:rPr>
        <w:t>21</w:t>
      </w:r>
      <w:r>
        <w:rPr>
          <w:rFonts w:hint="eastAsia" w:ascii="仿宋" w:hAnsi="仿宋" w:eastAsia="仿宋" w:cs="仿宋_GB2312"/>
          <w:color w:val="auto"/>
          <w:kern w:val="0"/>
          <w:szCs w:val="21"/>
        </w:rPr>
        <w:t>日1</w:t>
      </w:r>
      <w:r>
        <w:rPr>
          <w:rFonts w:hint="eastAsia" w:ascii="仿宋" w:hAnsi="仿宋" w:eastAsia="仿宋" w:cs="仿宋_GB2312"/>
          <w:color w:val="auto"/>
          <w:kern w:val="0"/>
          <w:szCs w:val="21"/>
          <w:lang w:val="en-US" w:eastAsia="zh-CN"/>
        </w:rPr>
        <w:t>7</w:t>
      </w:r>
      <w:r>
        <w:rPr>
          <w:rFonts w:hint="eastAsia" w:ascii="仿宋" w:hAnsi="仿宋" w:eastAsia="仿宋" w:cs="仿宋_GB2312"/>
          <w:color w:val="auto"/>
          <w:kern w:val="0"/>
          <w:szCs w:val="21"/>
        </w:rPr>
        <w:t>:</w:t>
      </w:r>
      <w:r>
        <w:rPr>
          <w:rFonts w:hint="eastAsia" w:ascii="仿宋" w:hAnsi="仿宋" w:eastAsia="仿宋" w:cs="仿宋_GB2312"/>
          <w:color w:val="auto"/>
          <w:kern w:val="0"/>
          <w:szCs w:val="21"/>
          <w:lang w:val="en-US" w:eastAsia="zh-CN"/>
        </w:rPr>
        <w:t>0</w:t>
      </w:r>
      <w:r>
        <w:rPr>
          <w:rFonts w:hint="eastAsia" w:ascii="仿宋" w:hAnsi="仿宋" w:eastAsia="仿宋" w:cs="仿宋_GB2312"/>
          <w:color w:val="auto"/>
          <w:kern w:val="0"/>
          <w:szCs w:val="21"/>
        </w:rPr>
        <w:t>0止</w:t>
      </w:r>
      <w:r>
        <w:rPr>
          <w:rFonts w:hint="eastAsia" w:ascii="仿宋_GB2312" w:hAnsi="仿宋_GB2312" w:eastAsia="仿宋_GB2312" w:cs="仿宋_GB2312"/>
          <w:color w:val="auto"/>
          <w:kern w:val="0"/>
          <w:szCs w:val="21"/>
        </w:rPr>
        <w:t>（北京时间，下同，节假日除外）</w:t>
      </w:r>
      <w:r>
        <w:rPr>
          <w:rFonts w:hint="eastAsia" w:ascii="仿宋_GB2312" w:hAnsi="仿宋_GB2312" w:eastAsia="仿宋_GB2312" w:cs="仿宋_GB2312"/>
          <w:color w:val="auto"/>
          <w:kern w:val="0"/>
          <w:szCs w:val="21"/>
          <w:lang w:val="en-US" w:eastAsia="zh-CN"/>
        </w:rPr>
        <w:t>。</w:t>
      </w:r>
    </w:p>
    <w:p w14:paraId="36912DC9">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bookmarkStart w:id="15" w:name="_Toc35393801"/>
      <w:bookmarkStart w:id="16" w:name="_Toc35393632"/>
      <w:bookmarkStart w:id="17" w:name="_Toc28359015"/>
      <w:bookmarkStart w:id="18" w:name="_Toc28359092"/>
      <w:r>
        <w:rPr>
          <w:rFonts w:hint="eastAsia" w:ascii="仿宋_GB2312" w:hAnsi="仿宋_GB2312" w:eastAsia="仿宋_GB2312" w:cs="仿宋_GB2312"/>
          <w:color w:val="auto"/>
          <w:kern w:val="0"/>
          <w:szCs w:val="21"/>
          <w:lang w:val="en-US" w:eastAsia="zh-CN"/>
        </w:rPr>
        <w:t>地点：中资国际工程咨询集团有限责任公司。</w:t>
      </w:r>
    </w:p>
    <w:p w14:paraId="7E0750AF">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方式：来电咨询，并以邮件的方式获取采购文件。</w:t>
      </w:r>
    </w:p>
    <w:p w14:paraId="2FD2E99F">
      <w:pPr>
        <w:widowControl/>
        <w:adjustRightInd w:val="0"/>
        <w:snapToGrid w:val="0"/>
        <w:spacing w:line="360" w:lineRule="auto"/>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售价：人民币伍佰元（￥500.00）/套。</w:t>
      </w:r>
    </w:p>
    <w:p w14:paraId="42AD1712">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四、响应文件提交</w:t>
      </w:r>
      <w:bookmarkEnd w:id="15"/>
      <w:bookmarkEnd w:id="16"/>
      <w:bookmarkEnd w:id="17"/>
      <w:bookmarkEnd w:id="18"/>
    </w:p>
    <w:p w14:paraId="1E224A4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lang w:eastAsia="zh-CN"/>
        </w:rPr>
        <w:t>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02</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27</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09:0</w:t>
      </w:r>
      <w:r>
        <w:rPr>
          <w:rFonts w:hint="eastAsia" w:ascii="仿宋" w:hAnsi="仿宋" w:eastAsia="仿宋" w:cs="仿宋_GB2312"/>
          <w:color w:val="auto"/>
          <w:kern w:val="0"/>
          <w:szCs w:val="21"/>
          <w:lang w:eastAsia="zh-CN"/>
        </w:rPr>
        <w:t>0</w:t>
      </w:r>
      <w:r>
        <w:rPr>
          <w:rFonts w:hint="eastAsia" w:ascii="仿宋" w:hAnsi="仿宋" w:eastAsia="仿宋" w:cs="仿宋_GB2312"/>
          <w:color w:val="auto"/>
          <w:kern w:val="0"/>
          <w:szCs w:val="21"/>
          <w:lang w:val="en-US" w:eastAsia="zh-CN"/>
        </w:rPr>
        <w:t>。</w:t>
      </w:r>
    </w:p>
    <w:p w14:paraId="5157B1F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w:t>
      </w:r>
      <w:r>
        <w:rPr>
          <w:rFonts w:hint="eastAsia" w:ascii="仿宋_GB2312" w:hAnsi="仿宋_GB2312" w:eastAsia="仿宋_GB2312" w:cs="仿宋_GB2312"/>
          <w:color w:val="auto"/>
          <w:kern w:val="0"/>
          <w:szCs w:val="21"/>
          <w:lang w:val="en-US" w:eastAsia="zh-CN"/>
        </w:rPr>
        <w:t>辽宁省盘锦市</w:t>
      </w:r>
      <w:r>
        <w:rPr>
          <w:rFonts w:hint="eastAsia" w:ascii="仿宋" w:hAnsi="仿宋" w:eastAsia="仿宋" w:cs="仿宋"/>
          <w:color w:val="auto"/>
          <w:szCs w:val="21"/>
          <w:lang w:val="en-US" w:eastAsia="zh-CN"/>
        </w:rPr>
        <w:t>（具体地点另行通知）</w:t>
      </w:r>
      <w:r>
        <w:rPr>
          <w:rFonts w:hint="eastAsia" w:ascii="仿宋" w:hAnsi="仿宋" w:eastAsia="仿宋" w:cs="仿宋_GB2312"/>
          <w:color w:val="auto"/>
          <w:kern w:val="0"/>
          <w:szCs w:val="21"/>
          <w:lang w:val="en-US" w:eastAsia="zh-CN"/>
        </w:rPr>
        <w:t>。</w:t>
      </w:r>
    </w:p>
    <w:p w14:paraId="2824E5A0">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五、开启</w:t>
      </w:r>
    </w:p>
    <w:p w14:paraId="782AA51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w:t>
      </w:r>
      <w:r>
        <w:rPr>
          <w:rFonts w:hint="eastAsia" w:ascii="仿宋" w:hAnsi="仿宋" w:eastAsia="仿宋" w:cs="仿宋_GB2312"/>
          <w:color w:val="auto"/>
          <w:kern w:val="0"/>
          <w:szCs w:val="21"/>
          <w:lang w:eastAsia="zh-CN"/>
        </w:rPr>
        <w:t>202</w:t>
      </w:r>
      <w:r>
        <w:rPr>
          <w:rFonts w:hint="eastAsia" w:ascii="仿宋" w:hAnsi="仿宋" w:eastAsia="仿宋" w:cs="仿宋_GB2312"/>
          <w:color w:val="auto"/>
          <w:kern w:val="0"/>
          <w:szCs w:val="21"/>
          <w:lang w:val="en-US" w:eastAsia="zh-CN"/>
        </w:rPr>
        <w:t>5</w:t>
      </w:r>
      <w:r>
        <w:rPr>
          <w:rFonts w:hint="eastAsia" w:ascii="仿宋" w:hAnsi="仿宋" w:eastAsia="仿宋" w:cs="仿宋_GB2312"/>
          <w:color w:val="auto"/>
          <w:kern w:val="0"/>
          <w:szCs w:val="21"/>
          <w:lang w:eastAsia="zh-CN"/>
        </w:rPr>
        <w:t>年</w:t>
      </w:r>
      <w:r>
        <w:rPr>
          <w:rFonts w:hint="eastAsia" w:ascii="仿宋" w:hAnsi="仿宋" w:eastAsia="仿宋" w:cs="仿宋_GB2312"/>
          <w:color w:val="auto"/>
          <w:kern w:val="0"/>
          <w:szCs w:val="21"/>
          <w:lang w:val="en-US" w:eastAsia="zh-CN"/>
        </w:rPr>
        <w:t>02</w:t>
      </w:r>
      <w:r>
        <w:rPr>
          <w:rFonts w:hint="eastAsia" w:ascii="仿宋" w:hAnsi="仿宋" w:eastAsia="仿宋" w:cs="仿宋_GB2312"/>
          <w:color w:val="auto"/>
          <w:kern w:val="0"/>
          <w:szCs w:val="21"/>
          <w:lang w:eastAsia="zh-CN"/>
        </w:rPr>
        <w:t>月</w:t>
      </w:r>
      <w:r>
        <w:rPr>
          <w:rFonts w:hint="eastAsia" w:ascii="仿宋" w:hAnsi="仿宋" w:eastAsia="仿宋" w:cs="仿宋_GB2312"/>
          <w:color w:val="auto"/>
          <w:kern w:val="0"/>
          <w:szCs w:val="21"/>
          <w:lang w:val="en-US" w:eastAsia="zh-CN"/>
        </w:rPr>
        <w:t>27</w:t>
      </w:r>
      <w:r>
        <w:rPr>
          <w:rFonts w:hint="eastAsia" w:ascii="仿宋" w:hAnsi="仿宋" w:eastAsia="仿宋" w:cs="仿宋_GB2312"/>
          <w:color w:val="auto"/>
          <w:kern w:val="0"/>
          <w:szCs w:val="21"/>
          <w:lang w:eastAsia="zh-CN"/>
        </w:rPr>
        <w:t>日</w:t>
      </w:r>
      <w:r>
        <w:rPr>
          <w:rFonts w:hint="eastAsia" w:ascii="仿宋" w:hAnsi="仿宋" w:eastAsia="仿宋" w:cs="仿宋_GB2312"/>
          <w:color w:val="auto"/>
          <w:kern w:val="0"/>
          <w:szCs w:val="21"/>
          <w:lang w:val="en-US" w:eastAsia="zh-CN"/>
        </w:rPr>
        <w:t>09:0</w:t>
      </w:r>
      <w:r>
        <w:rPr>
          <w:rFonts w:hint="eastAsia" w:ascii="仿宋" w:hAnsi="仿宋" w:eastAsia="仿宋" w:cs="仿宋_GB2312"/>
          <w:color w:val="auto"/>
          <w:kern w:val="0"/>
          <w:szCs w:val="21"/>
          <w:lang w:eastAsia="zh-CN"/>
        </w:rPr>
        <w:t>0</w:t>
      </w:r>
      <w:bookmarkStart w:id="25" w:name="_GoBack"/>
      <w:bookmarkEnd w:id="25"/>
      <w:r>
        <w:rPr>
          <w:rFonts w:hint="eastAsia" w:ascii="仿宋" w:hAnsi="仿宋" w:eastAsia="仿宋" w:cs="仿宋_GB2312"/>
          <w:color w:val="auto"/>
          <w:kern w:val="0"/>
          <w:szCs w:val="21"/>
          <w:lang w:val="en-US" w:eastAsia="zh-CN"/>
        </w:rPr>
        <w:t>。</w:t>
      </w:r>
    </w:p>
    <w:p w14:paraId="610496D3">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w:t>
      </w:r>
      <w:r>
        <w:rPr>
          <w:rFonts w:hint="eastAsia" w:ascii="仿宋_GB2312" w:hAnsi="仿宋_GB2312" w:eastAsia="仿宋_GB2312" w:cs="仿宋_GB2312"/>
          <w:color w:val="auto"/>
          <w:kern w:val="0"/>
          <w:szCs w:val="21"/>
          <w:lang w:val="en-US" w:eastAsia="zh-CN"/>
        </w:rPr>
        <w:t>辽宁省盘锦市</w:t>
      </w:r>
      <w:r>
        <w:rPr>
          <w:rFonts w:hint="eastAsia" w:ascii="仿宋" w:hAnsi="仿宋" w:eastAsia="仿宋" w:cs="仿宋"/>
          <w:color w:val="auto"/>
          <w:szCs w:val="21"/>
          <w:lang w:val="en-US" w:eastAsia="zh-CN"/>
        </w:rPr>
        <w:t>（具体地点另行通知）</w:t>
      </w:r>
      <w:r>
        <w:rPr>
          <w:rFonts w:hint="eastAsia" w:ascii="仿宋" w:hAnsi="仿宋" w:eastAsia="仿宋" w:cs="仿宋_GB2312"/>
          <w:color w:val="auto"/>
          <w:kern w:val="0"/>
          <w:szCs w:val="21"/>
          <w:lang w:val="en-US" w:eastAsia="zh-CN"/>
        </w:rPr>
        <w:t>。</w:t>
      </w:r>
    </w:p>
    <w:p w14:paraId="5C1E107E">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六、公告期限</w:t>
      </w:r>
    </w:p>
    <w:p w14:paraId="60F12A59">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自本公告发布之日起5个工作日。</w:t>
      </w:r>
    </w:p>
    <w:p w14:paraId="5DEB5C00">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七、质疑与投诉</w:t>
      </w:r>
    </w:p>
    <w:p w14:paraId="18C18EB9">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供应商认为自己的权益受到损害的，可以在知道或者应知其权益受到损害之日起七个工作日内，向采购代理机构提出质疑。</w:t>
      </w:r>
    </w:p>
    <w:p w14:paraId="703F8DC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 接收质疑函方式：</w:t>
      </w:r>
      <w:r>
        <w:rPr>
          <w:rFonts w:hint="eastAsia" w:ascii="仿宋_GB2312" w:hAnsi="仿宋_GB2312" w:eastAsia="仿宋_GB2312" w:cs="仿宋_GB2312"/>
          <w:b w:val="0"/>
          <w:bCs w:val="0"/>
          <w:color w:val="auto"/>
          <w:kern w:val="0"/>
          <w:szCs w:val="21"/>
          <w:lang w:val="en-US" w:eastAsia="zh-CN"/>
        </w:rPr>
        <w:t>加盖单位公章的</w:t>
      </w:r>
      <w:r>
        <w:rPr>
          <w:rFonts w:hint="eastAsia" w:ascii="仿宋" w:hAnsi="仿宋" w:eastAsia="仿宋" w:cs="仿宋_GB2312"/>
          <w:color w:val="auto"/>
          <w:kern w:val="0"/>
          <w:szCs w:val="21"/>
          <w:lang w:val="en-US" w:eastAsia="zh-CN"/>
        </w:rPr>
        <w:t>书面纸质质疑函。</w:t>
      </w:r>
    </w:p>
    <w:p w14:paraId="500E45F5">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质疑函内容、格式：应符合《政府采购质疑和投诉办法》相关规定和财政部制定的《政府采购质疑函范本》格式，详见辽宁政府采购网。</w:t>
      </w:r>
    </w:p>
    <w:p w14:paraId="78E60534">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质疑供应商对采购代理机构的答复不满意，或者采购代理机构未在规定时间内作出答复的，可以在答复期满后15个工作日内向盘锦市中医医院提起投诉。</w:t>
      </w:r>
    </w:p>
    <w:p w14:paraId="513138C2">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9" w:name="_Toc35393804"/>
      <w:bookmarkStart w:id="20" w:name="_Toc35393635"/>
      <w:r>
        <w:rPr>
          <w:rFonts w:hint="eastAsia" w:ascii="仿宋" w:hAnsi="仿宋" w:eastAsia="仿宋" w:cs="仿宋_GB2312"/>
          <w:b/>
          <w:bCs/>
          <w:color w:val="auto"/>
          <w:kern w:val="0"/>
          <w:szCs w:val="21"/>
          <w:lang w:val="en-US" w:eastAsia="zh-CN"/>
        </w:rPr>
        <w:t>八、其他补充事宜</w:t>
      </w:r>
      <w:bookmarkEnd w:id="19"/>
      <w:bookmarkEnd w:id="20"/>
    </w:p>
    <w:p w14:paraId="43D6DD91">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21" w:name="_Toc35393636"/>
      <w:bookmarkStart w:id="22" w:name="_Toc35393805"/>
      <w:bookmarkStart w:id="23" w:name="_Toc28359018"/>
      <w:bookmarkStart w:id="24" w:name="_Toc28359095"/>
      <w:r>
        <w:rPr>
          <w:rFonts w:hint="eastAsia" w:ascii="仿宋" w:hAnsi="仿宋" w:eastAsia="仿宋" w:cs="仿宋_GB2312"/>
          <w:color w:val="auto"/>
          <w:kern w:val="0"/>
          <w:szCs w:val="21"/>
          <w:lang w:val="en-US" w:eastAsia="zh-CN"/>
        </w:rPr>
        <w:t>1、本采购项目相关信息在《中国政府采购网》（www.ccgp.gov.cn）上发布，其它媒体转载一概无效。</w:t>
      </w:r>
    </w:p>
    <w:p w14:paraId="25576C4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2、供应商在领取采购文件时需要提交以下复印件1份并加盖公章：</w:t>
      </w:r>
    </w:p>
    <w:p w14:paraId="437E943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法定代表人领取文件时需出示法定代表人身份证明书，有效身份证件。委托代理人领取文件时需出示法定代表人授权委托书，委托代理人有效身份证件和委托代理人与供应商主体签订的劳动合同或社会养老保险关系证明；</w:t>
      </w:r>
    </w:p>
    <w:p w14:paraId="37A999B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2）营业执照、组织机构代码证书、税务登记证书（已执行“三证合一”的供应商可只提供营业执照）。</w:t>
      </w:r>
    </w:p>
    <w:p w14:paraId="0E227C6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注：以上材料仅作为采购文件获取环节审核使用，不作为资格审查依据。</w:t>
      </w:r>
    </w:p>
    <w:p w14:paraId="1E0E922F">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九、凡对本次采购提出询问，请按以下方式联系</w:t>
      </w:r>
      <w:bookmarkEnd w:id="21"/>
      <w:bookmarkEnd w:id="22"/>
      <w:bookmarkEnd w:id="23"/>
      <w:bookmarkEnd w:id="24"/>
    </w:p>
    <w:p w14:paraId="3642EB7E">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1、采购人信息</w:t>
      </w:r>
    </w:p>
    <w:p w14:paraId="1FCEF6BA">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名称：盘锦市中医医院 　　　　　　　　　　</w:t>
      </w:r>
    </w:p>
    <w:p w14:paraId="09132E1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地址：辽宁省盘锦市双台子区胜利街180号 　　　　　　　　　　</w:t>
      </w:r>
    </w:p>
    <w:p w14:paraId="0D2B674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联系方式：0427-3834581　　　　　　　　　　</w:t>
      </w:r>
    </w:p>
    <w:p w14:paraId="3CB469E2">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 采购代理机构信息</w:t>
      </w:r>
    </w:p>
    <w:p w14:paraId="0AC47FE8">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名称：中资国际工程咨询集团有限责任公司 　　　　　　　　　　</w:t>
      </w:r>
    </w:p>
    <w:p w14:paraId="22DC611D">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地址：辽宁省沈阳市和平区文体路五里河城A座14层 　　　　　　　　　　</w:t>
      </w:r>
    </w:p>
    <w:p w14:paraId="6AE3FD10">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联系方式：024-81899488　　　　　　　　　　</w:t>
      </w:r>
    </w:p>
    <w:p w14:paraId="49A4691C">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 项目联系方式</w:t>
      </w:r>
    </w:p>
    <w:p w14:paraId="75F2C5D6">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项目联系人：郝思淇</w:t>
      </w:r>
    </w:p>
    <w:p w14:paraId="49AB01B6">
      <w:pPr>
        <w:widowControl/>
        <w:adjustRightInd w:val="0"/>
        <w:snapToGrid w:val="0"/>
        <w:spacing w:line="360" w:lineRule="auto"/>
        <w:ind w:firstLine="420" w:firstLineChars="200"/>
        <w:jc w:val="left"/>
        <w:rPr>
          <w:rFonts w:hint="default"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电话：</w:t>
      </w:r>
      <w:r>
        <w:rPr>
          <w:rFonts w:hint="eastAsia" w:ascii="仿宋" w:hAnsi="仿宋" w:cs="仿宋"/>
          <w:color w:val="auto"/>
          <w:szCs w:val="21"/>
          <w:lang w:val="en-US" w:eastAsia="zh-CN"/>
        </w:rPr>
        <w:t>024-81899488、13941601097</w:t>
      </w:r>
    </w:p>
    <w:p w14:paraId="27934A1B">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p>
    <w:p w14:paraId="33B6AECE">
      <w:pPr>
        <w:widowControl/>
        <w:adjustRightInd w:val="0"/>
        <w:snapToGrid w:val="0"/>
        <w:spacing w:line="360" w:lineRule="auto"/>
        <w:ind w:firstLine="420" w:firstLineChars="200"/>
        <w:jc w:val="left"/>
        <w:rPr>
          <w:rFonts w:hint="eastAsia" w:ascii="仿宋" w:hAnsi="仿宋" w:eastAsia="仿宋" w:cs="Lucida Sans Unicode"/>
          <w:color w:val="auto"/>
          <w:lang w:eastAsia="zh-CN"/>
        </w:rPr>
      </w:pPr>
    </w:p>
    <w:p w14:paraId="75816F0C">
      <w:pPr>
        <w:widowControl/>
        <w:adjustRightInd w:val="0"/>
        <w:snapToGrid w:val="0"/>
        <w:spacing w:line="360" w:lineRule="auto"/>
        <w:ind w:firstLine="420" w:firstLineChars="200"/>
        <w:jc w:val="right"/>
        <w:rPr>
          <w:rFonts w:hint="eastAsia" w:ascii="仿宋" w:hAnsi="仿宋" w:eastAsia="仿宋" w:cs="Lucida Sans Unicode"/>
          <w:color w:val="auto"/>
          <w:lang w:val="en-US" w:eastAsia="zh-CN"/>
        </w:rPr>
      </w:pPr>
      <w:r>
        <w:rPr>
          <w:rFonts w:hint="eastAsia" w:ascii="仿宋" w:hAnsi="仿宋" w:eastAsia="仿宋" w:cs="Lucida Sans Unicode"/>
          <w:color w:val="auto"/>
          <w:lang w:eastAsia="zh-CN"/>
        </w:rPr>
        <w:t>中资国际工程咨询集团有限责任公司</w:t>
      </w:r>
    </w:p>
    <w:p w14:paraId="4CB79520">
      <w:pPr>
        <w:widowControl/>
        <w:adjustRightInd w:val="0"/>
        <w:snapToGrid w:val="0"/>
        <w:spacing w:line="360" w:lineRule="auto"/>
        <w:ind w:firstLine="420" w:firstLineChars="200"/>
        <w:jc w:val="right"/>
        <w:rPr>
          <w:rFonts w:hint="eastAsia" w:ascii="仿宋" w:hAnsi="仿宋" w:eastAsia="仿宋" w:cs="Lucida Sans Unicode"/>
          <w:color w:val="auto"/>
          <w:lang w:eastAsia="zh-CN"/>
        </w:rPr>
      </w:pPr>
      <w:r>
        <w:rPr>
          <w:rFonts w:hint="eastAsia" w:ascii="仿宋" w:hAnsi="仿宋" w:eastAsia="仿宋" w:cs="Lucida Sans Unicode"/>
          <w:color w:val="auto"/>
          <w:lang w:val="en-US" w:eastAsia="zh-CN"/>
        </w:rPr>
        <w:t>2025年02月16日</w:t>
      </w:r>
      <w:bookmarkEnd w:id="1"/>
    </w:p>
    <w:sectPr>
      <w:headerReference r:id="rId3" w:type="default"/>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MS Sans Serif">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1FEB">
    <w:pPr>
      <w:pStyle w:val="16"/>
      <w:widowControl w:val="0"/>
      <w:pBdr>
        <w:top w:val="thickThinSmallGap" w:color="auto" w:sz="24" w:space="1"/>
        <w:left w:val="none" w:color="auto" w:sz="0" w:space="4"/>
        <w:bottom w:val="none" w:color="auto" w:sz="0" w:space="1"/>
        <w:right w:val="none" w:color="auto" w:sz="0" w:space="4"/>
        <w:between w:val="none" w:color="auto" w:sz="0" w:space="0"/>
      </w:pBdr>
      <w:snapToGrid w:val="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D2C8BB0">
                          <w:pPr>
                            <w:pStyle w:val="16"/>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xO6d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1Acu2UGB376/XD68+/09xep&#10;kjy9hxqz7jzmxeGzG3Bp5nvAy8R6kMGkL/IhGEdxj2dxxRAJT4+W1XJZYohjbHYQv3h87gPEL8IZ&#10;koyGBpxeFpUdvkEcU+eUVM26G6V1nqC2pG/op8vqMj84RxBc25Qr8i5MMInS2Hqy4rAdJp5b1x6R&#10;Zo/70FCL60+J/mpR7rQ6sxFmYzsbex/Ursu7lWqBv95H7C23nCqMsEg1OTjITHpaurQpT/2c9fij&#10;r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msTunXAQAAsAMAAA4AAAAAAAAAAQAgAAAA&#10;HgEAAGRycy9lMm9Eb2MueG1sUEsFBgAAAAAGAAYAWQEAAGcFAAAAAA==&#10;">
              <v:fill on="f" focussize="0,0"/>
              <v:stroke on="f"/>
              <v:imagedata o:title=""/>
              <o:lock v:ext="edit" aspectratio="f"/>
              <v:textbox inset="0mm,0mm,0mm,0mm" style="mso-fit-shape-to-text:t;">
                <w:txbxContent>
                  <w:p w14:paraId="4D2C8BB0">
                    <w:pPr>
                      <w:pStyle w:val="16"/>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848C">
    <w:pPr>
      <w:pStyle w:val="17"/>
      <w:widowControl w:val="0"/>
      <w:pBdr>
        <w:top w:val="none" w:color="auto" w:sz="0" w:space="1"/>
        <w:left w:val="none" w:color="auto" w:sz="0" w:space="4"/>
        <w:bottom w:val="thinThickSmallGap" w:color="auto" w:sz="24" w:space="1"/>
        <w:right w:val="none" w:color="auto" w:sz="0" w:space="4"/>
        <w:between w:val="none" w:color="auto" w:sz="0" w:space="0"/>
      </w:pBdr>
      <w:snapToGrid w:val="0"/>
      <w:spacing w:after="240"/>
      <w:jc w:val="left"/>
      <w:rPr>
        <w:rFonts w:hint="default" w:ascii="仿宋" w:hAnsi="仿宋" w:eastAsia="仿宋"/>
        <w:b/>
        <w:bCs/>
        <w:sz w:val="18"/>
        <w:szCs w:val="18"/>
        <w:lang w:val="en-US" w:eastAsia="zh-CN"/>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-153035</wp:posOffset>
          </wp:positionV>
          <wp:extent cx="2232025" cy="283845"/>
          <wp:effectExtent l="0" t="0" r="15875" b="190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2232025" cy="283845"/>
                  </a:xfrm>
                  <a:prstGeom prst="rect">
                    <a:avLst/>
                  </a:prstGeom>
                  <a:noFill/>
                  <a:ln w="9525">
                    <a:noFill/>
                  </a:ln>
                </pic:spPr>
              </pic:pic>
            </a:graphicData>
          </a:graphic>
        </wp:anchor>
      </w:drawing>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b/>
        <w:bCs/>
        <w:sz w:val="18"/>
        <w:szCs w:val="18"/>
        <w:lang w:val="en-US" w:eastAsia="zh-CN"/>
      </w:rPr>
      <w:t>采购公告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20C153B"/>
    <w:multiLevelType w:val="multilevel"/>
    <w:tmpl w:val="420C153B"/>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RjMmY5ODM5YmU4YzMzMTY3ZGQ2MTlkY2Q5MzgifQ=="/>
  </w:docVars>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D1F0F"/>
    <w:rsid w:val="002F0866"/>
    <w:rsid w:val="002F5921"/>
    <w:rsid w:val="002F6CF7"/>
    <w:rsid w:val="003013EB"/>
    <w:rsid w:val="00324252"/>
    <w:rsid w:val="00332350"/>
    <w:rsid w:val="0033768B"/>
    <w:rsid w:val="003532A1"/>
    <w:rsid w:val="003577B2"/>
    <w:rsid w:val="003615B4"/>
    <w:rsid w:val="00361A77"/>
    <w:rsid w:val="0037130E"/>
    <w:rsid w:val="00374B84"/>
    <w:rsid w:val="00381164"/>
    <w:rsid w:val="0038216F"/>
    <w:rsid w:val="003A3FBB"/>
    <w:rsid w:val="003A4369"/>
    <w:rsid w:val="003A43C7"/>
    <w:rsid w:val="003B09C7"/>
    <w:rsid w:val="003D1064"/>
    <w:rsid w:val="003D5AD5"/>
    <w:rsid w:val="003D5E53"/>
    <w:rsid w:val="003F346A"/>
    <w:rsid w:val="003F6E87"/>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706AC"/>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222FD"/>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91A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66C1F"/>
    <w:rsid w:val="0087266C"/>
    <w:rsid w:val="0087275E"/>
    <w:rsid w:val="00874685"/>
    <w:rsid w:val="00883007"/>
    <w:rsid w:val="00890434"/>
    <w:rsid w:val="008932A6"/>
    <w:rsid w:val="00896983"/>
    <w:rsid w:val="008A6258"/>
    <w:rsid w:val="008B5895"/>
    <w:rsid w:val="008C1681"/>
    <w:rsid w:val="008C5191"/>
    <w:rsid w:val="008C6210"/>
    <w:rsid w:val="008C6C43"/>
    <w:rsid w:val="008D63CA"/>
    <w:rsid w:val="008E472C"/>
    <w:rsid w:val="0090119B"/>
    <w:rsid w:val="00916453"/>
    <w:rsid w:val="009174AF"/>
    <w:rsid w:val="00921D88"/>
    <w:rsid w:val="00927284"/>
    <w:rsid w:val="00934AD2"/>
    <w:rsid w:val="00935AB5"/>
    <w:rsid w:val="00935B3A"/>
    <w:rsid w:val="00936E4D"/>
    <w:rsid w:val="00945810"/>
    <w:rsid w:val="00951347"/>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0188"/>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C7545"/>
    <w:rsid w:val="00FD2D5A"/>
    <w:rsid w:val="00FD55CA"/>
    <w:rsid w:val="00FE0C55"/>
    <w:rsid w:val="00FE6CA1"/>
    <w:rsid w:val="00FE7360"/>
    <w:rsid w:val="00FF62E0"/>
    <w:rsid w:val="00FF76FC"/>
    <w:rsid w:val="01520AA4"/>
    <w:rsid w:val="015918C4"/>
    <w:rsid w:val="017734C4"/>
    <w:rsid w:val="019A5532"/>
    <w:rsid w:val="01BF2CA5"/>
    <w:rsid w:val="01D46D7E"/>
    <w:rsid w:val="01E82BE5"/>
    <w:rsid w:val="01EB5EF8"/>
    <w:rsid w:val="026B4A99"/>
    <w:rsid w:val="0299720E"/>
    <w:rsid w:val="02B91F96"/>
    <w:rsid w:val="02FA30D3"/>
    <w:rsid w:val="04095B6A"/>
    <w:rsid w:val="04726DD0"/>
    <w:rsid w:val="048C542A"/>
    <w:rsid w:val="04AC72EC"/>
    <w:rsid w:val="05190704"/>
    <w:rsid w:val="05270DB5"/>
    <w:rsid w:val="0580226C"/>
    <w:rsid w:val="05917C5F"/>
    <w:rsid w:val="06750C66"/>
    <w:rsid w:val="06B968F5"/>
    <w:rsid w:val="06DD3CA3"/>
    <w:rsid w:val="06F347FE"/>
    <w:rsid w:val="06F85E9F"/>
    <w:rsid w:val="07116147"/>
    <w:rsid w:val="072C6AB1"/>
    <w:rsid w:val="075E76FE"/>
    <w:rsid w:val="077D7634"/>
    <w:rsid w:val="08524FDB"/>
    <w:rsid w:val="0855720F"/>
    <w:rsid w:val="088D5F5C"/>
    <w:rsid w:val="08B71729"/>
    <w:rsid w:val="08B8141F"/>
    <w:rsid w:val="08D734F0"/>
    <w:rsid w:val="091237B0"/>
    <w:rsid w:val="095C04B6"/>
    <w:rsid w:val="09705641"/>
    <w:rsid w:val="0997077C"/>
    <w:rsid w:val="09FA6537"/>
    <w:rsid w:val="0A260FC3"/>
    <w:rsid w:val="0A4E254C"/>
    <w:rsid w:val="0ACA4546"/>
    <w:rsid w:val="0ADB5C4C"/>
    <w:rsid w:val="0B290A93"/>
    <w:rsid w:val="0B966F45"/>
    <w:rsid w:val="0BA525D8"/>
    <w:rsid w:val="0BD50CE3"/>
    <w:rsid w:val="0BEE2901"/>
    <w:rsid w:val="0C2E29A6"/>
    <w:rsid w:val="0C2F6006"/>
    <w:rsid w:val="0C5B37C6"/>
    <w:rsid w:val="0C8352C9"/>
    <w:rsid w:val="0C88726E"/>
    <w:rsid w:val="0C9747DD"/>
    <w:rsid w:val="0C98437D"/>
    <w:rsid w:val="0CA83AAD"/>
    <w:rsid w:val="0CD82A6B"/>
    <w:rsid w:val="0CF64C5E"/>
    <w:rsid w:val="0D3B6A39"/>
    <w:rsid w:val="0D5E5DCC"/>
    <w:rsid w:val="0DC72578"/>
    <w:rsid w:val="0E194EE5"/>
    <w:rsid w:val="0E473521"/>
    <w:rsid w:val="0E59465B"/>
    <w:rsid w:val="0E7864B7"/>
    <w:rsid w:val="0F372D6B"/>
    <w:rsid w:val="0F465E03"/>
    <w:rsid w:val="0F5951D3"/>
    <w:rsid w:val="0F673144"/>
    <w:rsid w:val="0F681E22"/>
    <w:rsid w:val="0F9262E5"/>
    <w:rsid w:val="0FF728F3"/>
    <w:rsid w:val="101336DE"/>
    <w:rsid w:val="10390CED"/>
    <w:rsid w:val="104C725E"/>
    <w:rsid w:val="10680058"/>
    <w:rsid w:val="10786DCA"/>
    <w:rsid w:val="108D7FEC"/>
    <w:rsid w:val="10AD78EB"/>
    <w:rsid w:val="10B70ADD"/>
    <w:rsid w:val="10C6638A"/>
    <w:rsid w:val="10E80F1B"/>
    <w:rsid w:val="10EB0A61"/>
    <w:rsid w:val="10F96CD3"/>
    <w:rsid w:val="11230728"/>
    <w:rsid w:val="115B261A"/>
    <w:rsid w:val="11714A01"/>
    <w:rsid w:val="117E3EBF"/>
    <w:rsid w:val="118A02D8"/>
    <w:rsid w:val="11A63895"/>
    <w:rsid w:val="11AA0E33"/>
    <w:rsid w:val="11D465DE"/>
    <w:rsid w:val="12356713"/>
    <w:rsid w:val="124E6914"/>
    <w:rsid w:val="12F51579"/>
    <w:rsid w:val="13042B7A"/>
    <w:rsid w:val="132F4D9D"/>
    <w:rsid w:val="133359CB"/>
    <w:rsid w:val="1338631F"/>
    <w:rsid w:val="134E0B81"/>
    <w:rsid w:val="136876B4"/>
    <w:rsid w:val="13B124D5"/>
    <w:rsid w:val="13F9694A"/>
    <w:rsid w:val="1408456C"/>
    <w:rsid w:val="14333776"/>
    <w:rsid w:val="144F6715"/>
    <w:rsid w:val="14742001"/>
    <w:rsid w:val="14AA5797"/>
    <w:rsid w:val="14B71172"/>
    <w:rsid w:val="14DC0FC9"/>
    <w:rsid w:val="153951E6"/>
    <w:rsid w:val="15667555"/>
    <w:rsid w:val="15B52396"/>
    <w:rsid w:val="16150220"/>
    <w:rsid w:val="164342FA"/>
    <w:rsid w:val="169832DD"/>
    <w:rsid w:val="16A22BEB"/>
    <w:rsid w:val="16B966B9"/>
    <w:rsid w:val="16C673D0"/>
    <w:rsid w:val="16CB645F"/>
    <w:rsid w:val="171820A2"/>
    <w:rsid w:val="17232B73"/>
    <w:rsid w:val="17571001"/>
    <w:rsid w:val="181270D8"/>
    <w:rsid w:val="183429CD"/>
    <w:rsid w:val="183A7AB3"/>
    <w:rsid w:val="184335AA"/>
    <w:rsid w:val="185C4B83"/>
    <w:rsid w:val="188C178C"/>
    <w:rsid w:val="194248B6"/>
    <w:rsid w:val="1993032A"/>
    <w:rsid w:val="1A9A29B0"/>
    <w:rsid w:val="1ADD1051"/>
    <w:rsid w:val="1B170F6C"/>
    <w:rsid w:val="1B200CF6"/>
    <w:rsid w:val="1B2E05FE"/>
    <w:rsid w:val="1B804CE5"/>
    <w:rsid w:val="1BFD2353"/>
    <w:rsid w:val="1C156B83"/>
    <w:rsid w:val="1C51679A"/>
    <w:rsid w:val="1C69716C"/>
    <w:rsid w:val="1CA7647F"/>
    <w:rsid w:val="1CB1569A"/>
    <w:rsid w:val="1CB313F6"/>
    <w:rsid w:val="1CD30593"/>
    <w:rsid w:val="1D503F50"/>
    <w:rsid w:val="1D8A2367"/>
    <w:rsid w:val="1DBA04C9"/>
    <w:rsid w:val="1E1C5E73"/>
    <w:rsid w:val="1E2131BA"/>
    <w:rsid w:val="1E3D5BFF"/>
    <w:rsid w:val="1E5B585E"/>
    <w:rsid w:val="1E8563ED"/>
    <w:rsid w:val="1EA0459D"/>
    <w:rsid w:val="1EB21D4C"/>
    <w:rsid w:val="1ED42809"/>
    <w:rsid w:val="1F2B6DFB"/>
    <w:rsid w:val="1F492E83"/>
    <w:rsid w:val="1F6A2CF4"/>
    <w:rsid w:val="1FDE6504"/>
    <w:rsid w:val="1FFD6FC8"/>
    <w:rsid w:val="202279CC"/>
    <w:rsid w:val="20441B19"/>
    <w:rsid w:val="2055736C"/>
    <w:rsid w:val="20663493"/>
    <w:rsid w:val="20A6481A"/>
    <w:rsid w:val="20B87A68"/>
    <w:rsid w:val="20BF45FE"/>
    <w:rsid w:val="20C70459"/>
    <w:rsid w:val="2102069D"/>
    <w:rsid w:val="215F78EC"/>
    <w:rsid w:val="22054BFE"/>
    <w:rsid w:val="22160B82"/>
    <w:rsid w:val="225107B6"/>
    <w:rsid w:val="22633CAD"/>
    <w:rsid w:val="229F23A9"/>
    <w:rsid w:val="22CF5667"/>
    <w:rsid w:val="22D26F9A"/>
    <w:rsid w:val="230F44D7"/>
    <w:rsid w:val="231B1862"/>
    <w:rsid w:val="235877E2"/>
    <w:rsid w:val="23B12896"/>
    <w:rsid w:val="23F316BB"/>
    <w:rsid w:val="248E0DAE"/>
    <w:rsid w:val="24963225"/>
    <w:rsid w:val="24994A73"/>
    <w:rsid w:val="24EC4414"/>
    <w:rsid w:val="25377C12"/>
    <w:rsid w:val="255718B6"/>
    <w:rsid w:val="25B0273C"/>
    <w:rsid w:val="25B86354"/>
    <w:rsid w:val="25D45C3E"/>
    <w:rsid w:val="25DB33D1"/>
    <w:rsid w:val="25DD61F7"/>
    <w:rsid w:val="263F56EE"/>
    <w:rsid w:val="264F6C0E"/>
    <w:rsid w:val="266B21E3"/>
    <w:rsid w:val="26AC4400"/>
    <w:rsid w:val="27224C27"/>
    <w:rsid w:val="276E7580"/>
    <w:rsid w:val="277070EA"/>
    <w:rsid w:val="279E1806"/>
    <w:rsid w:val="279F27E3"/>
    <w:rsid w:val="27BE61D3"/>
    <w:rsid w:val="28115936"/>
    <w:rsid w:val="281E11E4"/>
    <w:rsid w:val="284303FE"/>
    <w:rsid w:val="286B1437"/>
    <w:rsid w:val="28A0411F"/>
    <w:rsid w:val="28A75C23"/>
    <w:rsid w:val="28B92147"/>
    <w:rsid w:val="291678C1"/>
    <w:rsid w:val="29D26BE3"/>
    <w:rsid w:val="29D54FA5"/>
    <w:rsid w:val="2A19597B"/>
    <w:rsid w:val="2A3C573A"/>
    <w:rsid w:val="2A6C2D68"/>
    <w:rsid w:val="2A7439F6"/>
    <w:rsid w:val="2AB2338A"/>
    <w:rsid w:val="2AEA69C9"/>
    <w:rsid w:val="2AFF1738"/>
    <w:rsid w:val="2B371124"/>
    <w:rsid w:val="2B376F2C"/>
    <w:rsid w:val="2B417276"/>
    <w:rsid w:val="2B577B93"/>
    <w:rsid w:val="2B5A5895"/>
    <w:rsid w:val="2BA702B7"/>
    <w:rsid w:val="2BBE765A"/>
    <w:rsid w:val="2BC464A7"/>
    <w:rsid w:val="2C4F787A"/>
    <w:rsid w:val="2C764B59"/>
    <w:rsid w:val="2C852F06"/>
    <w:rsid w:val="2C9F53AF"/>
    <w:rsid w:val="2CBA641B"/>
    <w:rsid w:val="2CC12E7F"/>
    <w:rsid w:val="2CFB4920"/>
    <w:rsid w:val="2CFB49FD"/>
    <w:rsid w:val="2D4D6F36"/>
    <w:rsid w:val="2D5E5928"/>
    <w:rsid w:val="2D982E0B"/>
    <w:rsid w:val="2DA20924"/>
    <w:rsid w:val="2DEE5C16"/>
    <w:rsid w:val="2E072654"/>
    <w:rsid w:val="2E364232"/>
    <w:rsid w:val="2E9C184E"/>
    <w:rsid w:val="2EB6719F"/>
    <w:rsid w:val="2EF07AC5"/>
    <w:rsid w:val="2F2E122B"/>
    <w:rsid w:val="2F6333F4"/>
    <w:rsid w:val="2F6664D7"/>
    <w:rsid w:val="2F8E57CC"/>
    <w:rsid w:val="2F9075F6"/>
    <w:rsid w:val="2FB33A5C"/>
    <w:rsid w:val="304F32F8"/>
    <w:rsid w:val="307B4A76"/>
    <w:rsid w:val="31503B4B"/>
    <w:rsid w:val="317B1190"/>
    <w:rsid w:val="317F3D7D"/>
    <w:rsid w:val="31B60DCF"/>
    <w:rsid w:val="31CD0C24"/>
    <w:rsid w:val="31F0559B"/>
    <w:rsid w:val="322963D4"/>
    <w:rsid w:val="32A01606"/>
    <w:rsid w:val="32C94A9C"/>
    <w:rsid w:val="332D454F"/>
    <w:rsid w:val="334E1463"/>
    <w:rsid w:val="33573F06"/>
    <w:rsid w:val="34757CEA"/>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8BF4EF2"/>
    <w:rsid w:val="393450B1"/>
    <w:rsid w:val="3971655D"/>
    <w:rsid w:val="397B07A1"/>
    <w:rsid w:val="3A421C59"/>
    <w:rsid w:val="3A8525FC"/>
    <w:rsid w:val="3AC91B59"/>
    <w:rsid w:val="3AD4225A"/>
    <w:rsid w:val="3AFE0553"/>
    <w:rsid w:val="3B265EE6"/>
    <w:rsid w:val="3B27602A"/>
    <w:rsid w:val="3B2958E9"/>
    <w:rsid w:val="3B8866B9"/>
    <w:rsid w:val="3BB450D2"/>
    <w:rsid w:val="3BE81CD4"/>
    <w:rsid w:val="3C016259"/>
    <w:rsid w:val="3C0C648C"/>
    <w:rsid w:val="3C806348"/>
    <w:rsid w:val="3C8C1D3C"/>
    <w:rsid w:val="3C9824FC"/>
    <w:rsid w:val="3C997CAF"/>
    <w:rsid w:val="3D11205B"/>
    <w:rsid w:val="3D3D55B3"/>
    <w:rsid w:val="3D3F2ED2"/>
    <w:rsid w:val="3DA2382E"/>
    <w:rsid w:val="3DAC5982"/>
    <w:rsid w:val="3DF57717"/>
    <w:rsid w:val="3E16507D"/>
    <w:rsid w:val="3E2A2B34"/>
    <w:rsid w:val="3E87586E"/>
    <w:rsid w:val="3F12480E"/>
    <w:rsid w:val="3F50722A"/>
    <w:rsid w:val="3F547CFB"/>
    <w:rsid w:val="3F645D9C"/>
    <w:rsid w:val="3F7A23BF"/>
    <w:rsid w:val="3FA4063D"/>
    <w:rsid w:val="3FE168EF"/>
    <w:rsid w:val="405A34BE"/>
    <w:rsid w:val="40681E08"/>
    <w:rsid w:val="40B251CA"/>
    <w:rsid w:val="40D12F9B"/>
    <w:rsid w:val="40D50F73"/>
    <w:rsid w:val="40E765BD"/>
    <w:rsid w:val="414E6719"/>
    <w:rsid w:val="417A46D4"/>
    <w:rsid w:val="41802A9E"/>
    <w:rsid w:val="419345E1"/>
    <w:rsid w:val="41940CDA"/>
    <w:rsid w:val="41CF0BCF"/>
    <w:rsid w:val="41D427C4"/>
    <w:rsid w:val="41E04248"/>
    <w:rsid w:val="42042CCA"/>
    <w:rsid w:val="421E1183"/>
    <w:rsid w:val="43482809"/>
    <w:rsid w:val="43545B32"/>
    <w:rsid w:val="43727FC7"/>
    <w:rsid w:val="43794BD1"/>
    <w:rsid w:val="438B0AC6"/>
    <w:rsid w:val="43AC2D93"/>
    <w:rsid w:val="43F369AA"/>
    <w:rsid w:val="44314549"/>
    <w:rsid w:val="44716743"/>
    <w:rsid w:val="44781099"/>
    <w:rsid w:val="44C8173D"/>
    <w:rsid w:val="44D70159"/>
    <w:rsid w:val="4553238D"/>
    <w:rsid w:val="45603248"/>
    <w:rsid w:val="461A78A6"/>
    <w:rsid w:val="46293C4B"/>
    <w:rsid w:val="468B46B3"/>
    <w:rsid w:val="46A301C2"/>
    <w:rsid w:val="46B215A3"/>
    <w:rsid w:val="46C36755"/>
    <w:rsid w:val="46D027AA"/>
    <w:rsid w:val="46EE591F"/>
    <w:rsid w:val="46FC7C9E"/>
    <w:rsid w:val="47376807"/>
    <w:rsid w:val="47440ED2"/>
    <w:rsid w:val="47723768"/>
    <w:rsid w:val="47830CE2"/>
    <w:rsid w:val="479D6455"/>
    <w:rsid w:val="47D9353C"/>
    <w:rsid w:val="47FB70B2"/>
    <w:rsid w:val="4886783B"/>
    <w:rsid w:val="48B42737"/>
    <w:rsid w:val="48B5112D"/>
    <w:rsid w:val="48BA1ECA"/>
    <w:rsid w:val="48DD2962"/>
    <w:rsid w:val="49413270"/>
    <w:rsid w:val="4942032F"/>
    <w:rsid w:val="49490BB1"/>
    <w:rsid w:val="49692915"/>
    <w:rsid w:val="49EF1F42"/>
    <w:rsid w:val="4A3847B0"/>
    <w:rsid w:val="4A3F772C"/>
    <w:rsid w:val="4A6214AB"/>
    <w:rsid w:val="4A6603DD"/>
    <w:rsid w:val="4A6E7668"/>
    <w:rsid w:val="4B3E566C"/>
    <w:rsid w:val="4B49654C"/>
    <w:rsid w:val="4B6733D8"/>
    <w:rsid w:val="4B7E0001"/>
    <w:rsid w:val="4B976D28"/>
    <w:rsid w:val="4B992729"/>
    <w:rsid w:val="4BF14E5C"/>
    <w:rsid w:val="4C807C00"/>
    <w:rsid w:val="4D181483"/>
    <w:rsid w:val="4D2301A6"/>
    <w:rsid w:val="4D397E04"/>
    <w:rsid w:val="4DA237EC"/>
    <w:rsid w:val="4DD1007C"/>
    <w:rsid w:val="4DD80FF0"/>
    <w:rsid w:val="4DF37665"/>
    <w:rsid w:val="4DFB7376"/>
    <w:rsid w:val="4EBC4081"/>
    <w:rsid w:val="4F96706C"/>
    <w:rsid w:val="4FA060F5"/>
    <w:rsid w:val="4FBC26F3"/>
    <w:rsid w:val="4FC915F8"/>
    <w:rsid w:val="4FDB754A"/>
    <w:rsid w:val="502A30F1"/>
    <w:rsid w:val="504E4277"/>
    <w:rsid w:val="506F3038"/>
    <w:rsid w:val="50F07683"/>
    <w:rsid w:val="516C70A1"/>
    <w:rsid w:val="516F3F4F"/>
    <w:rsid w:val="519C25A2"/>
    <w:rsid w:val="52002EB5"/>
    <w:rsid w:val="52142D9F"/>
    <w:rsid w:val="525C4143"/>
    <w:rsid w:val="5289049F"/>
    <w:rsid w:val="52907286"/>
    <w:rsid w:val="52A0341C"/>
    <w:rsid w:val="52B85D86"/>
    <w:rsid w:val="52BA2928"/>
    <w:rsid w:val="53084074"/>
    <w:rsid w:val="534B0C47"/>
    <w:rsid w:val="5360776D"/>
    <w:rsid w:val="537261AA"/>
    <w:rsid w:val="53E411F3"/>
    <w:rsid w:val="53E7314D"/>
    <w:rsid w:val="543E0321"/>
    <w:rsid w:val="54EA31B6"/>
    <w:rsid w:val="551032A1"/>
    <w:rsid w:val="5512506B"/>
    <w:rsid w:val="557057B0"/>
    <w:rsid w:val="558B0EF2"/>
    <w:rsid w:val="56195DC5"/>
    <w:rsid w:val="561D0021"/>
    <w:rsid w:val="5671771B"/>
    <w:rsid w:val="56B26734"/>
    <w:rsid w:val="56D21446"/>
    <w:rsid w:val="56D4166D"/>
    <w:rsid w:val="56DC6878"/>
    <w:rsid w:val="57262685"/>
    <w:rsid w:val="572A056F"/>
    <w:rsid w:val="572F2122"/>
    <w:rsid w:val="57513E3C"/>
    <w:rsid w:val="575E71D1"/>
    <w:rsid w:val="577379DD"/>
    <w:rsid w:val="57780285"/>
    <w:rsid w:val="57CB7122"/>
    <w:rsid w:val="58C67724"/>
    <w:rsid w:val="58F74373"/>
    <w:rsid w:val="592B2BC8"/>
    <w:rsid w:val="5945570A"/>
    <w:rsid w:val="597928A1"/>
    <w:rsid w:val="598A1022"/>
    <w:rsid w:val="59BE5386"/>
    <w:rsid w:val="5A03634B"/>
    <w:rsid w:val="5A454775"/>
    <w:rsid w:val="5A5538A1"/>
    <w:rsid w:val="5AA20FEB"/>
    <w:rsid w:val="5B5267B9"/>
    <w:rsid w:val="5B5F034D"/>
    <w:rsid w:val="5B64318C"/>
    <w:rsid w:val="5BC05588"/>
    <w:rsid w:val="5BE21F66"/>
    <w:rsid w:val="5BFB37A6"/>
    <w:rsid w:val="5C213A9D"/>
    <w:rsid w:val="5C240C7B"/>
    <w:rsid w:val="5C483AC9"/>
    <w:rsid w:val="5CA52AF5"/>
    <w:rsid w:val="5CCE1A7B"/>
    <w:rsid w:val="5CFE68E7"/>
    <w:rsid w:val="5D42415C"/>
    <w:rsid w:val="5D6A5E72"/>
    <w:rsid w:val="5D73146B"/>
    <w:rsid w:val="5DC87973"/>
    <w:rsid w:val="5DCB44F9"/>
    <w:rsid w:val="5DDE2965"/>
    <w:rsid w:val="5DFF13CA"/>
    <w:rsid w:val="5E082F75"/>
    <w:rsid w:val="5E0B635A"/>
    <w:rsid w:val="5E5C3D6D"/>
    <w:rsid w:val="5EA11D24"/>
    <w:rsid w:val="5ED92AEC"/>
    <w:rsid w:val="5F081D11"/>
    <w:rsid w:val="5F372A1F"/>
    <w:rsid w:val="5F460C39"/>
    <w:rsid w:val="5F9D2B87"/>
    <w:rsid w:val="5FC9366B"/>
    <w:rsid w:val="5FF60F35"/>
    <w:rsid w:val="60210B27"/>
    <w:rsid w:val="60385199"/>
    <w:rsid w:val="605B7E8A"/>
    <w:rsid w:val="609E675C"/>
    <w:rsid w:val="610B3038"/>
    <w:rsid w:val="613B6F0D"/>
    <w:rsid w:val="615156EA"/>
    <w:rsid w:val="6157463B"/>
    <w:rsid w:val="61D95E93"/>
    <w:rsid w:val="6200172D"/>
    <w:rsid w:val="62012E19"/>
    <w:rsid w:val="620C4DF8"/>
    <w:rsid w:val="621A7A34"/>
    <w:rsid w:val="623472E0"/>
    <w:rsid w:val="62396880"/>
    <w:rsid w:val="62B11F77"/>
    <w:rsid w:val="62CD59AF"/>
    <w:rsid w:val="62D2414E"/>
    <w:rsid w:val="62DD1867"/>
    <w:rsid w:val="62FE72D8"/>
    <w:rsid w:val="634D2D5C"/>
    <w:rsid w:val="63686109"/>
    <w:rsid w:val="63856413"/>
    <w:rsid w:val="63933AC0"/>
    <w:rsid w:val="63D201A3"/>
    <w:rsid w:val="64003D27"/>
    <w:rsid w:val="646E04C5"/>
    <w:rsid w:val="646E295A"/>
    <w:rsid w:val="64AD388C"/>
    <w:rsid w:val="64B60830"/>
    <w:rsid w:val="64EB77C8"/>
    <w:rsid w:val="65010BAE"/>
    <w:rsid w:val="657E6542"/>
    <w:rsid w:val="65F36FAC"/>
    <w:rsid w:val="661F2694"/>
    <w:rsid w:val="662C4108"/>
    <w:rsid w:val="665C7C41"/>
    <w:rsid w:val="66787B16"/>
    <w:rsid w:val="66C66E69"/>
    <w:rsid w:val="67834728"/>
    <w:rsid w:val="67E623F7"/>
    <w:rsid w:val="681253D0"/>
    <w:rsid w:val="685A6D95"/>
    <w:rsid w:val="68AF10F7"/>
    <w:rsid w:val="68F2680E"/>
    <w:rsid w:val="69271690"/>
    <w:rsid w:val="698C1314"/>
    <w:rsid w:val="69C55233"/>
    <w:rsid w:val="69EB0D20"/>
    <w:rsid w:val="69FB5F53"/>
    <w:rsid w:val="6A136C7E"/>
    <w:rsid w:val="6A1C22CC"/>
    <w:rsid w:val="6A436251"/>
    <w:rsid w:val="6AB46F8E"/>
    <w:rsid w:val="6ABC311D"/>
    <w:rsid w:val="6AE866A8"/>
    <w:rsid w:val="6AF619D0"/>
    <w:rsid w:val="6B051D29"/>
    <w:rsid w:val="6B106310"/>
    <w:rsid w:val="6B386F85"/>
    <w:rsid w:val="6B703D33"/>
    <w:rsid w:val="6B711B7A"/>
    <w:rsid w:val="6BB75EBC"/>
    <w:rsid w:val="6BE8725E"/>
    <w:rsid w:val="6C152647"/>
    <w:rsid w:val="6C2F6077"/>
    <w:rsid w:val="6C6608D6"/>
    <w:rsid w:val="6CBE7B08"/>
    <w:rsid w:val="6D417729"/>
    <w:rsid w:val="6D722C89"/>
    <w:rsid w:val="6D8D7A35"/>
    <w:rsid w:val="6DDB69F4"/>
    <w:rsid w:val="6E4F523E"/>
    <w:rsid w:val="6E5729A2"/>
    <w:rsid w:val="6E583A1F"/>
    <w:rsid w:val="6EAB742B"/>
    <w:rsid w:val="6EB0558D"/>
    <w:rsid w:val="6EC6113E"/>
    <w:rsid w:val="6F170E2C"/>
    <w:rsid w:val="6F8654C7"/>
    <w:rsid w:val="702D56F5"/>
    <w:rsid w:val="70531535"/>
    <w:rsid w:val="70672A43"/>
    <w:rsid w:val="70695E17"/>
    <w:rsid w:val="70AB78A5"/>
    <w:rsid w:val="70BF0D6E"/>
    <w:rsid w:val="70D30A69"/>
    <w:rsid w:val="70E01DD1"/>
    <w:rsid w:val="71027CA7"/>
    <w:rsid w:val="71597165"/>
    <w:rsid w:val="718544F1"/>
    <w:rsid w:val="71976AED"/>
    <w:rsid w:val="71F60334"/>
    <w:rsid w:val="721F1D01"/>
    <w:rsid w:val="72D7637E"/>
    <w:rsid w:val="72ED31B1"/>
    <w:rsid w:val="73035041"/>
    <w:rsid w:val="7341102A"/>
    <w:rsid w:val="737A2BB4"/>
    <w:rsid w:val="73A17E6A"/>
    <w:rsid w:val="73C9046E"/>
    <w:rsid w:val="73E16D57"/>
    <w:rsid w:val="745C3615"/>
    <w:rsid w:val="746049BA"/>
    <w:rsid w:val="74874E5A"/>
    <w:rsid w:val="74A2568B"/>
    <w:rsid w:val="75925BC4"/>
    <w:rsid w:val="76021882"/>
    <w:rsid w:val="762B6181"/>
    <w:rsid w:val="766574D1"/>
    <w:rsid w:val="767C3DB4"/>
    <w:rsid w:val="76DE1045"/>
    <w:rsid w:val="77AF2483"/>
    <w:rsid w:val="77C4679D"/>
    <w:rsid w:val="77D64484"/>
    <w:rsid w:val="77E92124"/>
    <w:rsid w:val="77E922B4"/>
    <w:rsid w:val="783335F4"/>
    <w:rsid w:val="786258A4"/>
    <w:rsid w:val="78B678F9"/>
    <w:rsid w:val="78F36435"/>
    <w:rsid w:val="79282633"/>
    <w:rsid w:val="7928350F"/>
    <w:rsid w:val="7969405B"/>
    <w:rsid w:val="7983252D"/>
    <w:rsid w:val="798B1783"/>
    <w:rsid w:val="79A47B9E"/>
    <w:rsid w:val="79A538A7"/>
    <w:rsid w:val="79B2108A"/>
    <w:rsid w:val="79C37E35"/>
    <w:rsid w:val="7A11422C"/>
    <w:rsid w:val="7A417E6A"/>
    <w:rsid w:val="7A98347A"/>
    <w:rsid w:val="7AA222D1"/>
    <w:rsid w:val="7AB948A0"/>
    <w:rsid w:val="7B2C0F71"/>
    <w:rsid w:val="7B3E0F51"/>
    <w:rsid w:val="7B647A4A"/>
    <w:rsid w:val="7B7D34AC"/>
    <w:rsid w:val="7B8B77FD"/>
    <w:rsid w:val="7B91466F"/>
    <w:rsid w:val="7BC71689"/>
    <w:rsid w:val="7BE20360"/>
    <w:rsid w:val="7C274813"/>
    <w:rsid w:val="7C78688F"/>
    <w:rsid w:val="7D1F0BF5"/>
    <w:rsid w:val="7D21376C"/>
    <w:rsid w:val="7D3943CC"/>
    <w:rsid w:val="7D54244F"/>
    <w:rsid w:val="7D5F2321"/>
    <w:rsid w:val="7D6F231B"/>
    <w:rsid w:val="7D8B198E"/>
    <w:rsid w:val="7DFC7E2B"/>
    <w:rsid w:val="7E955D77"/>
    <w:rsid w:val="7EBB0BFC"/>
    <w:rsid w:val="7ED72C8B"/>
    <w:rsid w:val="7F183048"/>
    <w:rsid w:val="7F8B1A78"/>
    <w:rsid w:val="7FA418D8"/>
    <w:rsid w:val="7FA92784"/>
    <w:rsid w:val="7FDD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微软雅黑" w:asciiTheme="minorHAnsi" w:hAnsiTheme="minorHAnsi"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60"/>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outlineLvl w:val="3"/>
    </w:pPr>
    <w:rPr>
      <w:rFonts w:ascii="Arial" w:hAnsi="Arial" w:eastAsia="黑体"/>
      <w:bCs/>
      <w:kern w:val="0"/>
      <w:sz w:val="24"/>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1"/>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annotation text"/>
    <w:basedOn w:val="1"/>
    <w:link w:val="52"/>
    <w:unhideWhenUsed/>
    <w:qFormat/>
    <w:uiPriority w:val="99"/>
    <w:pPr>
      <w:jc w:val="left"/>
    </w:pPr>
  </w:style>
  <w:style w:type="paragraph" w:styleId="9">
    <w:name w:val="Body Text Indent"/>
    <w:basedOn w:val="1"/>
    <w:unhideWhenUsed/>
    <w:qFormat/>
    <w:uiPriority w:val="0"/>
    <w:pPr>
      <w:spacing w:after="120"/>
      <w:ind w:left="200" w:leftChars="200"/>
    </w:pPr>
  </w:style>
  <w:style w:type="paragraph" w:styleId="10">
    <w:name w:val="Block Text"/>
    <w:basedOn w:val="1"/>
    <w:unhideWhenUsed/>
    <w:qFormat/>
    <w:uiPriority w:val="99"/>
    <w:pPr>
      <w:spacing w:after="120"/>
      <w:ind w:left="1440" w:leftChars="700" w:right="1440" w:rightChars="700"/>
    </w:pPr>
  </w:style>
  <w:style w:type="paragraph" w:styleId="1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2">
    <w:name w:val="Plain Text"/>
    <w:basedOn w:val="1"/>
    <w:link w:val="55"/>
    <w:qFormat/>
    <w:uiPriority w:val="99"/>
    <w:rPr>
      <w:rFonts w:ascii="宋体" w:hAnsi="Courier New" w:cs="Courier New"/>
      <w:szCs w:val="21"/>
    </w:rPr>
  </w:style>
  <w:style w:type="paragraph" w:styleId="13">
    <w:name w:val="Date"/>
    <w:basedOn w:val="1"/>
    <w:next w:val="1"/>
    <w:link w:val="56"/>
    <w:qFormat/>
    <w:uiPriority w:val="0"/>
    <w:pPr>
      <w:ind w:left="100" w:leftChars="2500"/>
    </w:pPr>
  </w:style>
  <w:style w:type="paragraph" w:styleId="14">
    <w:name w:val="Body Text Indent 2"/>
    <w:basedOn w:val="1"/>
    <w:next w:val="1"/>
    <w:qFormat/>
    <w:uiPriority w:val="0"/>
    <w:pPr>
      <w:ind w:left="600"/>
    </w:pPr>
  </w:style>
  <w:style w:type="paragraph" w:styleId="15">
    <w:name w:val="Balloon Text"/>
    <w:basedOn w:val="1"/>
    <w:link w:val="5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9"/>
    <w:qFormat/>
    <w:uiPriority w:val="0"/>
    <w:rPr>
      <w:b/>
      <w:bCs/>
    </w:rPr>
  </w:style>
  <w:style w:type="paragraph" w:styleId="22">
    <w:name w:val="Body Text First Indent 2"/>
    <w:basedOn w:val="9"/>
    <w:qFormat/>
    <w:uiPriority w:val="0"/>
    <w:pPr>
      <w:ind w:left="420"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unhideWhenUsed/>
    <w:qFormat/>
    <w:uiPriority w:val="0"/>
    <w:rPr>
      <w:color w:val="800080"/>
      <w:u w:val="none"/>
    </w:rPr>
  </w:style>
  <w:style w:type="character" w:styleId="29">
    <w:name w:val="Emphasis"/>
    <w:qFormat/>
    <w:uiPriority w:val="0"/>
    <w:rPr>
      <w:b/>
    </w:rPr>
  </w:style>
  <w:style w:type="character" w:styleId="30">
    <w:name w:val="HTML Definition"/>
    <w:unhideWhenUsed/>
    <w:qFormat/>
    <w:uiPriority w:val="0"/>
  </w:style>
  <w:style w:type="character" w:styleId="31">
    <w:name w:val="HTML Typewriter"/>
    <w:unhideWhenUsed/>
    <w:qFormat/>
    <w:uiPriority w:val="0"/>
    <w:rPr>
      <w:rFonts w:hint="default" w:ascii="monospace" w:hAnsi="monospace" w:eastAsia="monospace" w:cs="monospace"/>
      <w:sz w:val="20"/>
    </w:rPr>
  </w:style>
  <w:style w:type="character" w:styleId="32">
    <w:name w:val="HTML Acronym"/>
    <w:basedOn w:val="25"/>
    <w:unhideWhenUsed/>
    <w:qFormat/>
    <w:uiPriority w:val="0"/>
  </w:style>
  <w:style w:type="character" w:styleId="33">
    <w:name w:val="HTML Variable"/>
    <w:unhideWhenUsed/>
    <w:qFormat/>
    <w:uiPriority w:val="0"/>
  </w:style>
  <w:style w:type="character" w:styleId="34">
    <w:name w:val="Hyperlink"/>
    <w:qFormat/>
    <w:uiPriority w:val="99"/>
    <w:rPr>
      <w:color w:val="0000FF"/>
      <w:u w:val="none"/>
    </w:rPr>
  </w:style>
  <w:style w:type="character" w:styleId="35">
    <w:name w:val="HTML Code"/>
    <w:unhideWhenUsed/>
    <w:qFormat/>
    <w:uiPriority w:val="0"/>
    <w:rPr>
      <w:rFonts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unhideWhenUsed/>
    <w:qFormat/>
    <w:uiPriority w:val="0"/>
  </w:style>
  <w:style w:type="character" w:styleId="38">
    <w:name w:val="HTML Keyboard"/>
    <w:unhideWhenUsed/>
    <w:qFormat/>
    <w:uiPriority w:val="0"/>
    <w:rPr>
      <w:rFonts w:hint="default" w:ascii="monospace" w:hAnsi="monospace" w:eastAsia="monospace" w:cs="monospace"/>
      <w:sz w:val="20"/>
    </w:rPr>
  </w:style>
  <w:style w:type="character" w:styleId="39">
    <w:name w:val="HTML Sample"/>
    <w:unhideWhenUsed/>
    <w:qFormat/>
    <w:uiPriority w:val="0"/>
    <w:rPr>
      <w:rFonts w:hint="default" w:ascii="monospace" w:hAnsi="monospace" w:eastAsia="monospace" w:cs="monospace"/>
    </w:rPr>
  </w:style>
  <w:style w:type="paragraph" w:customStyle="1" w:styleId="40">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41">
    <w:name w:val="List Paragraph"/>
    <w:basedOn w:val="1"/>
    <w:qFormat/>
    <w:uiPriority w:val="34"/>
    <w:pPr>
      <w:ind w:firstLine="420" w:firstLineChars="200"/>
    </w:pPr>
  </w:style>
  <w:style w:type="paragraph" w:customStyle="1" w:styleId="42">
    <w:name w:val="_Style 3"/>
    <w:qFormat/>
    <w:uiPriority w:val="1"/>
    <w:pPr>
      <w:widowControl w:val="0"/>
      <w:jc w:val="both"/>
    </w:pPr>
    <w:rPr>
      <w:rFonts w:eastAsia="微软雅黑" w:asciiTheme="minorHAnsi" w:hAnsiTheme="minorHAnsi" w:cstheme="minorBidi"/>
      <w:kern w:val="2"/>
      <w:sz w:val="21"/>
      <w:szCs w:val="22"/>
      <w:lang w:val="en-US" w:eastAsia="zh-CN" w:bidi="ar-SA"/>
    </w:rPr>
  </w:style>
  <w:style w:type="paragraph" w:customStyle="1" w:styleId="43">
    <w:name w:val="_Style 34"/>
    <w:basedOn w:val="4"/>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44">
    <w:name w:val="WPSOffice手动目录 1"/>
    <w:qFormat/>
    <w:uiPriority w:val="0"/>
    <w:rPr>
      <w:rFonts w:eastAsia="微软雅黑" w:asciiTheme="minorHAnsi" w:hAnsiTheme="minorHAnsi" w:cstheme="minorBidi"/>
      <w:lang w:val="en-US" w:eastAsia="zh-CN" w:bidi="ar-SA"/>
    </w:rPr>
  </w:style>
  <w:style w:type="paragraph" w:customStyle="1" w:styleId="45">
    <w:name w:val="表格"/>
    <w:basedOn w:val="1"/>
    <w:qFormat/>
    <w:uiPriority w:val="0"/>
    <w:rPr>
      <w:rFonts w:ascii="宋体" w:hAnsi="宋体"/>
      <w:snapToGrid w:val="0"/>
      <w:kern w:val="0"/>
      <w:sz w:val="24"/>
    </w:rPr>
  </w:style>
  <w:style w:type="paragraph" w:customStyle="1" w:styleId="4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47">
    <w:name w:val="样式"/>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48">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49">
    <w:name w:val="_Style 40"/>
    <w:unhideWhenUsed/>
    <w:qFormat/>
    <w:uiPriority w:val="99"/>
    <w:rPr>
      <w:rFonts w:eastAsia="微软雅黑" w:asciiTheme="minorHAnsi" w:hAnsiTheme="minorHAnsi" w:cstheme="minorBidi"/>
      <w:kern w:val="2"/>
      <w:sz w:val="21"/>
      <w:szCs w:val="24"/>
      <w:lang w:val="en-US" w:eastAsia="zh-CN" w:bidi="ar-SA"/>
    </w:rPr>
  </w:style>
  <w:style w:type="paragraph" w:customStyle="1" w:styleId="50">
    <w:name w:val="列出段落11"/>
    <w:basedOn w:val="1"/>
    <w:qFormat/>
    <w:uiPriority w:val="34"/>
    <w:pPr>
      <w:ind w:firstLine="420" w:firstLineChars="200"/>
    </w:pPr>
    <w:rPr>
      <w:rFonts w:ascii="Calibri" w:hAnsi="Calibri" w:eastAsia="宋体" w:cs="Times New Roman"/>
      <w:szCs w:val="22"/>
      <w:lang w:val="zh-CN"/>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批注文字 Char"/>
    <w:link w:val="8"/>
    <w:qFormat/>
    <w:uiPriority w:val="99"/>
    <w:rPr>
      <w:rFonts w:ascii="Calibri" w:hAnsi="Calibri" w:eastAsia="宋体" w:cs="Times New Roman"/>
      <w:kern w:val="2"/>
      <w:sz w:val="21"/>
      <w:szCs w:val="24"/>
    </w:rPr>
  </w:style>
  <w:style w:type="character" w:customStyle="1" w:styleId="53">
    <w:name w:val="font41"/>
    <w:qFormat/>
    <w:uiPriority w:val="0"/>
    <w:rPr>
      <w:rFonts w:hint="eastAsia" w:ascii="宋体" w:hAnsi="宋体" w:eastAsia="宋体" w:cs="宋体"/>
      <w:color w:val="000000"/>
      <w:sz w:val="28"/>
      <w:szCs w:val="28"/>
      <w:u w:val="none"/>
    </w:rPr>
  </w:style>
  <w:style w:type="character" w:customStyle="1" w:styleId="54">
    <w:name w:val="font81"/>
    <w:qFormat/>
    <w:uiPriority w:val="0"/>
    <w:rPr>
      <w:rFonts w:hint="eastAsia" w:ascii="宋体" w:hAnsi="宋体" w:eastAsia="宋体" w:cs="宋体"/>
      <w:color w:val="000000"/>
      <w:sz w:val="18"/>
      <w:szCs w:val="18"/>
      <w:u w:val="none"/>
    </w:rPr>
  </w:style>
  <w:style w:type="character" w:customStyle="1" w:styleId="55">
    <w:name w:val="纯文本 Char"/>
    <w:link w:val="12"/>
    <w:qFormat/>
    <w:uiPriority w:val="99"/>
    <w:rPr>
      <w:rFonts w:ascii="宋体" w:hAnsi="Courier New" w:eastAsia="宋体" w:cs="Courier New"/>
      <w:kern w:val="2"/>
      <w:sz w:val="21"/>
      <w:szCs w:val="21"/>
    </w:rPr>
  </w:style>
  <w:style w:type="character" w:customStyle="1" w:styleId="56">
    <w:name w:val="日期 Char"/>
    <w:link w:val="13"/>
    <w:qFormat/>
    <w:uiPriority w:val="0"/>
    <w:rPr>
      <w:rFonts w:ascii="Calibri" w:hAnsi="Calibri" w:eastAsia="宋体" w:cs="Times New Roman"/>
      <w:kern w:val="2"/>
      <w:sz w:val="21"/>
      <w:szCs w:val="24"/>
    </w:rPr>
  </w:style>
  <w:style w:type="character" w:customStyle="1" w:styleId="57">
    <w:name w:val="font51"/>
    <w:qFormat/>
    <w:uiPriority w:val="0"/>
    <w:rPr>
      <w:rFonts w:hint="eastAsia" w:ascii="宋体" w:hAnsi="宋体" w:eastAsia="宋体" w:cs="宋体"/>
      <w:color w:val="000000"/>
      <w:sz w:val="21"/>
      <w:szCs w:val="21"/>
      <w:u w:val="none"/>
    </w:rPr>
  </w:style>
  <w:style w:type="character" w:customStyle="1" w:styleId="58">
    <w:name w:val="批注框文本 Char"/>
    <w:link w:val="15"/>
    <w:qFormat/>
    <w:uiPriority w:val="0"/>
    <w:rPr>
      <w:rFonts w:ascii="Calibri" w:hAnsi="Calibri" w:eastAsia="宋体" w:cs="Times New Roman"/>
      <w:kern w:val="2"/>
      <w:sz w:val="18"/>
      <w:szCs w:val="18"/>
    </w:rPr>
  </w:style>
  <w:style w:type="character" w:customStyle="1" w:styleId="59">
    <w:name w:val="批注主题 Char"/>
    <w:link w:val="21"/>
    <w:qFormat/>
    <w:uiPriority w:val="0"/>
    <w:rPr>
      <w:rFonts w:ascii="Calibri" w:hAnsi="Calibri" w:eastAsia="宋体" w:cs="Times New Roman"/>
      <w:b/>
      <w:bCs/>
      <w:kern w:val="2"/>
      <w:sz w:val="21"/>
      <w:szCs w:val="24"/>
    </w:rPr>
  </w:style>
  <w:style w:type="character" w:customStyle="1" w:styleId="60">
    <w:name w:val=" Char Char"/>
    <w:link w:val="5"/>
    <w:qFormat/>
    <w:uiPriority w:val="0"/>
    <w:rPr>
      <w:rFonts w:ascii="Arial" w:hAnsi="Arial" w:eastAsia="黑体"/>
      <w:b/>
      <w:sz w:val="32"/>
    </w:rPr>
  </w:style>
  <w:style w:type="paragraph" w:customStyle="1" w:styleId="61">
    <w:name w:val="列出段落1"/>
    <w:basedOn w:val="1"/>
    <w:qFormat/>
    <w:uiPriority w:val="0"/>
    <w:pPr>
      <w:widowControl/>
      <w:ind w:left="720" w:firstLine="360"/>
      <w:jc w:val="left"/>
    </w:pPr>
    <w:rPr>
      <w:rFonts w:ascii="Calibri" w:hAnsi="Calibri"/>
      <w:sz w:val="22"/>
      <w:szCs w:val="20"/>
      <w:lang w:eastAsia="en-US"/>
    </w:rPr>
  </w:style>
  <w:style w:type="character" w:customStyle="1" w:styleId="62">
    <w:name w:val="font21"/>
    <w:basedOn w:val="25"/>
    <w:qFormat/>
    <w:uiPriority w:val="0"/>
    <w:rPr>
      <w:rFonts w:hint="default" w:ascii="MS Sans Serif" w:hAnsi="MS Sans Serif" w:eastAsia="MS Sans Serif" w:cs="MS Sans Serif"/>
      <w:color w:val="000000"/>
      <w:sz w:val="22"/>
      <w:szCs w:val="22"/>
      <w:u w:val="none"/>
    </w:rPr>
  </w:style>
  <w:style w:type="character" w:customStyle="1" w:styleId="63">
    <w:name w:val="font11"/>
    <w:basedOn w:val="25"/>
    <w:qFormat/>
    <w:uiPriority w:val="0"/>
    <w:rPr>
      <w:rFonts w:hint="eastAsia" w:ascii="宋体" w:hAnsi="宋体" w:eastAsia="宋体" w:cs="宋体"/>
      <w:color w:val="000000"/>
      <w:sz w:val="22"/>
      <w:szCs w:val="22"/>
      <w:u w:val="none"/>
    </w:rPr>
  </w:style>
  <w:style w:type="paragraph" w:customStyle="1" w:styleId="64">
    <w:name w:val="Table Paragraph"/>
    <w:basedOn w:val="1"/>
    <w:qFormat/>
    <w:uiPriority w:val="1"/>
    <w:pPr>
      <w:ind w:left="107"/>
    </w:pPr>
    <w:rPr>
      <w:rFonts w:ascii="宋体" w:hAnsi="宋体" w:eastAsia="宋体" w:cs="宋体"/>
      <w:lang w:val="zh-CN" w:eastAsia="zh-CN" w:bidi="zh-CN"/>
    </w:rPr>
  </w:style>
  <w:style w:type="paragraph" w:customStyle="1" w:styleId="65">
    <w:name w:val="样式26"/>
    <w:basedOn w:val="5"/>
    <w:next w:val="66"/>
    <w:qFormat/>
    <w:uiPriority w:val="0"/>
    <w:pPr>
      <w:widowControl/>
      <w:autoSpaceDE/>
      <w:autoSpaceDN/>
      <w:spacing w:before="240" w:after="60" w:line="240" w:lineRule="auto"/>
      <w:ind w:left="0" w:firstLine="2399"/>
      <w:outlineLvl w:val="1"/>
    </w:pPr>
    <w:rPr>
      <w:rFonts w:ascii="Arial" w:eastAsia="宋体"/>
      <w:i/>
      <w:color w:val="000000"/>
      <w:sz w:val="44"/>
    </w:rPr>
  </w:style>
  <w:style w:type="paragraph" w:customStyle="1" w:styleId="66">
    <w:name w:val="p0"/>
    <w:basedOn w:val="1"/>
    <w:next w:val="67"/>
    <w:qFormat/>
    <w:uiPriority w:val="0"/>
    <w:pPr>
      <w:widowControl/>
      <w:autoSpaceDE/>
      <w:autoSpaceDN/>
      <w:spacing w:before="0" w:after="0" w:line="240" w:lineRule="auto"/>
      <w:ind w:left="0" w:firstLine="0"/>
      <w:jc w:val="both"/>
    </w:pPr>
    <w:rPr>
      <w:rFonts w:ascii="Times New Roman" w:eastAsia="等线"/>
      <w:sz w:val="21"/>
    </w:rPr>
  </w:style>
  <w:style w:type="paragraph" w:customStyle="1" w:styleId="67">
    <w:name w:val="样式12"/>
    <w:basedOn w:val="5"/>
    <w:next w:val="12"/>
    <w:qFormat/>
    <w:uiPriority w:val="0"/>
    <w:pPr>
      <w:widowControl/>
      <w:autoSpaceDE/>
      <w:autoSpaceDN/>
      <w:spacing w:before="240" w:after="60" w:line="240" w:lineRule="auto"/>
      <w:ind w:left="576" w:firstLine="2523"/>
      <w:outlineLvl w:val="1"/>
    </w:pPr>
    <w:rPr>
      <w:rFonts w:ascii="Arial" w:eastAsia="华文宋体"/>
      <w:i/>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19746</Words>
  <Characters>20941</Characters>
  <Lines>1222</Lines>
  <Paragraphs>1510</Paragraphs>
  <TotalTime>22</TotalTime>
  <ScaleCrop>false</ScaleCrop>
  <LinksUpToDate>false</LinksUpToDate>
  <CharactersWithSpaces>21727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ZＨāиgYǒиgFēиg</dc:creator>
  <cp:lastModifiedBy>张永丰</cp:lastModifiedBy>
  <cp:lastPrinted>2021-04-15T06:38:00Z</cp:lastPrinted>
  <dcterms:modified xsi:type="dcterms:W3CDTF">2025-02-14T10:52:54Z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B675926AEB2F473B8CE0E3FDA97CB317_13</vt:lpwstr>
  </property>
  <property fmtid="{D5CDD505-2E9C-101B-9397-08002B2CF9AE}" pid="4" name="KSOTemplateDocerSaveRecord">
    <vt:lpwstr>eyJoZGlkIjoiNmM2YTRjMmY5ODM5YmU4YzMzMTY3ZGQ2MTlkY2Q5MzgiLCJ1c2VySWQiOiI1OTgxODIxODIifQ==</vt:lpwstr>
  </property>
</Properties>
</file>