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15DF3">
      <w:pPr>
        <w:pStyle w:val="4"/>
        <w:bidi w:val="0"/>
        <w:jc w:val="center"/>
        <w:rPr>
          <w:rFonts w:hint="eastAsia"/>
        </w:rPr>
      </w:pPr>
      <w:r>
        <w:rPr>
          <w:rFonts w:hint="eastAsia"/>
          <w:lang w:eastAsia="zh-CN"/>
        </w:rPr>
        <w:t>江西泓腾信息技术咨询有限公司关于横峰县旅游服务品质提升项目(旅游集散中心改建工程)一审服务采购项目（项目编号：</w:t>
      </w:r>
      <w:r>
        <w:rPr>
          <w:rFonts w:hint="eastAsia"/>
          <w:lang w:val="en-US" w:eastAsia="zh-CN"/>
        </w:rPr>
        <w:t>HT</w:t>
      </w:r>
      <w:r>
        <w:rPr>
          <w:rFonts w:hint="eastAsia"/>
          <w:lang w:eastAsia="zh-CN"/>
        </w:rPr>
        <w:t>ZX-2024-00</w:t>
      </w:r>
      <w:r>
        <w:rPr>
          <w:rFonts w:hint="eastAsia"/>
          <w:lang w:val="en-US" w:eastAsia="zh-CN"/>
        </w:rPr>
        <w:t>2</w:t>
      </w:r>
      <w:r>
        <w:rPr>
          <w:rFonts w:hint="eastAsia"/>
          <w:lang w:eastAsia="zh-CN"/>
        </w:rPr>
        <w:t>#）竞争性磋商公告</w:t>
      </w:r>
    </w:p>
    <w:p w14:paraId="4D40AA9B">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本项目为</w:t>
      </w:r>
      <w:r>
        <w:rPr>
          <w:rFonts w:hint="eastAsia" w:ascii="宋体" w:hAnsi="宋体" w:cs="宋体"/>
          <w:sz w:val="24"/>
          <w:szCs w:val="24"/>
          <w:lang w:eastAsia="zh-CN"/>
        </w:rPr>
        <w:t>横峰县旅游服务品质提升项目(旅游集散中心改建工程)一审服务采购项目</w:t>
      </w:r>
      <w:r>
        <w:rPr>
          <w:rFonts w:hint="eastAsia" w:ascii="宋体" w:hAnsi="宋体" w:eastAsia="宋体" w:cs="宋体"/>
          <w:sz w:val="24"/>
          <w:szCs w:val="24"/>
        </w:rPr>
        <w:t>，采购人为</w:t>
      </w:r>
      <w:r>
        <w:rPr>
          <w:rFonts w:hint="eastAsia" w:ascii="宋体" w:hAnsi="宋体" w:cs="宋体"/>
          <w:sz w:val="24"/>
          <w:szCs w:val="24"/>
          <w:lang w:eastAsia="zh-CN"/>
        </w:rPr>
        <w:t>横峰县兴宇农旅发展有限公司</w:t>
      </w:r>
      <w:r>
        <w:rPr>
          <w:rFonts w:hint="eastAsia" w:ascii="宋体" w:hAnsi="宋体" w:eastAsia="宋体" w:cs="宋体"/>
          <w:sz w:val="24"/>
          <w:szCs w:val="24"/>
        </w:rPr>
        <w:t>。项目已具备采购条件，现进行国内</w:t>
      </w:r>
      <w:r>
        <w:rPr>
          <w:rFonts w:hint="eastAsia" w:ascii="宋体" w:hAnsi="宋体" w:eastAsia="宋体" w:cs="宋体"/>
          <w:sz w:val="24"/>
          <w:szCs w:val="24"/>
          <w:lang w:val="en-US" w:eastAsia="zh-CN"/>
        </w:rPr>
        <w:t>竞争性磋商</w:t>
      </w:r>
      <w:r>
        <w:rPr>
          <w:rFonts w:hint="eastAsia" w:ascii="宋体" w:hAnsi="宋体" w:eastAsia="宋体" w:cs="宋体"/>
          <w:sz w:val="24"/>
          <w:szCs w:val="24"/>
          <w:lang w:eastAsia="zh-CN"/>
        </w:rPr>
        <w:t>采购</w:t>
      </w:r>
      <w:r>
        <w:rPr>
          <w:rFonts w:hint="eastAsia" w:ascii="宋体" w:hAnsi="宋体" w:eastAsia="宋体" w:cs="宋体"/>
          <w:sz w:val="24"/>
          <w:szCs w:val="24"/>
        </w:rPr>
        <w:t>。</w:t>
      </w:r>
    </w:p>
    <w:p w14:paraId="7170E3C5">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0" w:name="_Toc26104"/>
      <w:bookmarkStart w:id="1" w:name="_Toc481513458"/>
      <w:r>
        <w:rPr>
          <w:rFonts w:hint="eastAsia" w:ascii="宋体" w:hAnsi="宋体" w:eastAsia="宋体" w:cs="宋体"/>
          <w:b/>
          <w:sz w:val="24"/>
          <w:szCs w:val="24"/>
        </w:rPr>
        <w:t>项目概况</w:t>
      </w:r>
      <w:bookmarkEnd w:id="0"/>
      <w:bookmarkEnd w:id="1"/>
    </w:p>
    <w:p w14:paraId="1EB464F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项目背景：随着旅游业的蓬勃发展，横峰县凭借其独特的自然风光、丰富的历史文化和红色旅游资源，吸引了越来越多的游客前来观光游览。然而，现有的旅游基础设施已难以满足日益增长的游客需求，尤其是作为旅游综合服务枢纽的旅游集散中心，其功能的不完善和设施的陈旧，在一定程度上制约了横峰县旅游服务品质的提升和旅游产业的进一步发展。为了更好地整合旅游资源、优化旅游服务流程、提升游客体验，横峰县决定实施旅游服务品质提升项目，其中旅游集散中心改建工程成为关键环节</w:t>
      </w:r>
    </w:p>
    <w:p w14:paraId="7C682FA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项目建设地点：横峰县兴安公园东侧</w:t>
      </w:r>
    </w:p>
    <w:p w14:paraId="3B51121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项目性质：</w:t>
      </w:r>
      <w:r>
        <w:rPr>
          <w:rFonts w:hint="eastAsia" w:ascii="宋体" w:hAnsi="宋体" w:cs="宋体"/>
          <w:sz w:val="24"/>
          <w:szCs w:val="24"/>
          <w:lang w:eastAsia="zh-CN"/>
        </w:rPr>
        <w:t>改建</w:t>
      </w:r>
    </w:p>
    <w:p w14:paraId="3B31876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eastAsia="宋体"/>
          <w:lang w:eastAsia="zh-CN"/>
        </w:rPr>
      </w:pPr>
      <w:r>
        <w:rPr>
          <w:rFonts w:hint="eastAsia" w:ascii="宋体" w:hAnsi="宋体" w:eastAsia="宋体" w:cs="宋体"/>
          <w:sz w:val="24"/>
          <w:szCs w:val="24"/>
        </w:rPr>
        <w:t>改建规模：</w:t>
      </w:r>
      <w:r>
        <w:rPr>
          <w:rFonts w:hint="eastAsia" w:ascii="宋体" w:hAnsi="宋体" w:cs="宋体"/>
          <w:sz w:val="24"/>
          <w:szCs w:val="24"/>
          <w:lang w:eastAsia="zh-CN"/>
        </w:rPr>
        <w:t>本次改建工程将对横峰旅游集散中心进行全方位升级，改建规模约 12400 平方米。</w:t>
      </w:r>
    </w:p>
    <w:p w14:paraId="2AF761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横峰县旅游服务品质提升项目(旅游集散中心改建工程)一审服务采购项目</w:t>
      </w:r>
    </w:p>
    <w:p w14:paraId="1678DB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2" w:name="_Toc4568"/>
      <w:r>
        <w:rPr>
          <w:rFonts w:hint="eastAsia" w:ascii="宋体" w:hAnsi="宋体" w:eastAsia="宋体" w:cs="宋体"/>
          <w:sz w:val="24"/>
          <w:szCs w:val="24"/>
        </w:rPr>
        <w:t>项目编号：</w:t>
      </w:r>
      <w:bookmarkEnd w:id="2"/>
      <w:r>
        <w:rPr>
          <w:rFonts w:hint="eastAsia" w:ascii="宋体" w:hAnsi="宋体" w:cs="宋体"/>
          <w:sz w:val="24"/>
          <w:szCs w:val="24"/>
          <w:lang w:eastAsia="zh-CN"/>
        </w:rPr>
        <w:t>HTZX-2025-002#</w:t>
      </w:r>
    </w:p>
    <w:p w14:paraId="05A3CA73">
      <w:pPr>
        <w:keepNext w:val="0"/>
        <w:keepLines w:val="0"/>
        <w:pageBreakBefore w:val="0"/>
        <w:tabs>
          <w:tab w:val="center" w:pos="453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采购方式：全流程电子化竞争性磋商</w:t>
      </w:r>
    </w:p>
    <w:p w14:paraId="123ED60A">
      <w:pPr>
        <w:keepNext w:val="0"/>
        <w:keepLines w:val="0"/>
        <w:pageBreakBefore w:val="0"/>
        <w:tabs>
          <w:tab w:val="center" w:pos="453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总投资</w:t>
      </w:r>
      <w:r>
        <w:rPr>
          <w:rFonts w:hint="eastAsia" w:ascii="宋体" w:hAnsi="宋体" w:eastAsia="宋体" w:cs="宋体"/>
          <w:sz w:val="24"/>
          <w:szCs w:val="24"/>
        </w:rPr>
        <w:t>：</w:t>
      </w:r>
      <w:r>
        <w:rPr>
          <w:rFonts w:hint="eastAsia" w:ascii="宋体" w:hAnsi="宋体" w:cs="宋体"/>
          <w:sz w:val="24"/>
          <w:szCs w:val="24"/>
          <w:lang w:val="en-US" w:eastAsia="zh-CN"/>
        </w:rPr>
        <w:t>约4000.00</w:t>
      </w:r>
      <w:r>
        <w:rPr>
          <w:rFonts w:hint="eastAsia" w:ascii="宋体" w:hAnsi="宋体" w:eastAsia="宋体" w:cs="宋体"/>
          <w:sz w:val="24"/>
          <w:szCs w:val="24"/>
        </w:rPr>
        <w:t>万元</w:t>
      </w:r>
    </w:p>
    <w:p w14:paraId="3B2ED1A7">
      <w:pPr>
        <w:keepNext w:val="0"/>
        <w:keepLines w:val="0"/>
        <w:pageBreakBefore w:val="0"/>
        <w:tabs>
          <w:tab w:val="center" w:pos="453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本项目预算</w:t>
      </w:r>
      <w:r>
        <w:rPr>
          <w:rFonts w:hint="eastAsia" w:ascii="宋体" w:hAnsi="宋体" w:cs="宋体"/>
          <w:sz w:val="24"/>
          <w:szCs w:val="24"/>
          <w:lang w:eastAsia="zh-CN"/>
        </w:rPr>
        <w:t>：结算金额的1‰加核减金额的3%计取</w:t>
      </w:r>
      <w:r>
        <w:rPr>
          <w:rFonts w:hint="eastAsia" w:ascii="宋体" w:hAnsi="宋体" w:cs="宋体"/>
          <w:sz w:val="24"/>
          <w:szCs w:val="24"/>
          <w:lang w:eastAsia="zh-CN"/>
        </w:rPr>
        <w:tab/>
      </w:r>
      <w:r>
        <w:rPr>
          <w:rFonts w:hint="eastAsia" w:ascii="宋体" w:hAnsi="宋体" w:cs="宋体"/>
          <w:sz w:val="24"/>
          <w:szCs w:val="24"/>
          <w:lang w:eastAsia="zh-CN"/>
        </w:rPr>
        <w:tab/>
      </w:r>
    </w:p>
    <w:p w14:paraId="4B8248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tbl>
      <w:tblPr>
        <w:tblStyle w:val="7"/>
        <w:tblW w:w="9467"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47"/>
        <w:gridCol w:w="1755"/>
        <w:gridCol w:w="1765"/>
      </w:tblGrid>
      <w:tr w14:paraId="387A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5947" w:type="dxa"/>
            <w:tcBorders>
              <w:top w:val="single" w:color="auto" w:sz="4" w:space="0"/>
              <w:left w:val="single" w:color="auto" w:sz="4" w:space="0"/>
              <w:bottom w:val="single" w:color="auto" w:sz="4" w:space="0"/>
              <w:right w:val="single" w:color="auto" w:sz="4" w:space="0"/>
            </w:tcBorders>
            <w:noWrap w:val="0"/>
            <w:vAlign w:val="center"/>
          </w:tcPr>
          <w:p w14:paraId="0AFB6F45">
            <w:pPr>
              <w:keepNext w:val="0"/>
              <w:keepLines w:val="0"/>
              <w:pageBreakBefore w:val="0"/>
              <w:widowControl w:val="0"/>
              <w:kinsoku/>
              <w:wordWrap/>
              <w:overflowPunct/>
              <w:topLinePunct w:val="0"/>
              <w:autoSpaceDE/>
              <w:autoSpaceDN/>
              <w:bidi w:val="0"/>
              <w:adjustRightInd/>
              <w:snapToGrid/>
              <w:spacing w:before="242" w:line="360" w:lineRule="auto"/>
              <w:ind w:left="2571" w:firstLine="0" w:firstLineChars="0"/>
              <w:jc w:val="left"/>
              <w:textAlignment w:val="auto"/>
              <w:rPr>
                <w:rFonts w:ascii="宋体" w:hAnsi="宋体" w:eastAsia="宋体" w:cs="宋体"/>
                <w:kern w:val="2"/>
                <w:sz w:val="24"/>
                <w:szCs w:val="24"/>
                <w:lang w:val="en-US" w:eastAsia="en-US" w:bidi="ar-SA"/>
              </w:rPr>
            </w:pPr>
            <w:r>
              <w:rPr>
                <w:rFonts w:ascii="宋体" w:hAnsi="宋体" w:eastAsia="宋体" w:cs="宋体"/>
                <w:spacing w:val="-3"/>
                <w:kern w:val="2"/>
                <w:sz w:val="24"/>
                <w:szCs w:val="24"/>
                <w:lang w:val="en-US" w:eastAsia="en-US" w:bidi="ar-SA"/>
              </w:rPr>
              <w:t>项目名称</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66356EA9">
            <w:pPr>
              <w:keepNext w:val="0"/>
              <w:keepLines w:val="0"/>
              <w:pageBreakBefore w:val="0"/>
              <w:widowControl w:val="0"/>
              <w:kinsoku/>
              <w:wordWrap/>
              <w:overflowPunct/>
              <w:topLinePunct w:val="0"/>
              <w:autoSpaceDE/>
              <w:autoSpaceDN/>
              <w:bidi w:val="0"/>
              <w:adjustRightInd/>
              <w:snapToGrid/>
              <w:spacing w:before="241" w:line="360" w:lineRule="auto"/>
              <w:ind w:left="289" w:firstLine="0" w:firstLineChars="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spacing w:val="-3"/>
                <w:kern w:val="2"/>
                <w:sz w:val="24"/>
                <w:szCs w:val="24"/>
                <w:lang w:val="en-US" w:eastAsia="zh-CN" w:bidi="ar-SA"/>
              </w:rPr>
              <w:t>服务期限</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14C3EA66">
            <w:pPr>
              <w:keepNext w:val="0"/>
              <w:keepLines w:val="0"/>
              <w:pageBreakBefore w:val="0"/>
              <w:widowControl w:val="0"/>
              <w:kinsoku/>
              <w:wordWrap/>
              <w:overflowPunct/>
              <w:topLinePunct w:val="0"/>
              <w:autoSpaceDE/>
              <w:autoSpaceDN/>
              <w:bidi w:val="0"/>
              <w:adjustRightInd/>
              <w:snapToGrid/>
              <w:spacing w:before="241" w:line="360" w:lineRule="auto"/>
              <w:ind w:left="21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pacing w:val="-2"/>
                <w:kern w:val="2"/>
                <w:sz w:val="24"/>
                <w:szCs w:val="24"/>
                <w:lang w:val="en-US" w:eastAsia="zh-CN" w:bidi="ar-SA"/>
              </w:rPr>
              <w:t>采购要求</w:t>
            </w:r>
          </w:p>
        </w:tc>
      </w:tr>
      <w:tr w14:paraId="1BA4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atLeast"/>
        </w:trPr>
        <w:tc>
          <w:tcPr>
            <w:tcW w:w="5947" w:type="dxa"/>
            <w:tcBorders>
              <w:top w:val="single" w:color="auto" w:sz="4" w:space="0"/>
              <w:left w:val="single" w:color="auto" w:sz="4" w:space="0"/>
              <w:bottom w:val="single" w:color="auto" w:sz="4" w:space="0"/>
              <w:right w:val="single" w:color="auto" w:sz="4" w:space="0"/>
            </w:tcBorders>
            <w:noWrap w:val="0"/>
            <w:vAlign w:val="center"/>
          </w:tcPr>
          <w:p w14:paraId="69CC1AE4">
            <w:pPr>
              <w:keepNext w:val="0"/>
              <w:keepLines w:val="0"/>
              <w:pageBreakBefore w:val="0"/>
              <w:widowControl w:val="0"/>
              <w:kinsoku/>
              <w:wordWrap/>
              <w:overflowPunct/>
              <w:topLinePunct w:val="0"/>
              <w:autoSpaceDE/>
              <w:autoSpaceDN/>
              <w:bidi w:val="0"/>
              <w:adjustRightInd/>
              <w:snapToGrid/>
              <w:spacing w:before="78"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横峰县旅游服务品质提升项目(旅游集散中心改建工程)一审服务采购项目</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30C75C4">
            <w:pPr>
              <w:keepNext w:val="0"/>
              <w:keepLines w:val="0"/>
              <w:pageBreakBefore w:val="0"/>
              <w:widowControl w:val="0"/>
              <w:kinsoku/>
              <w:wordWrap/>
              <w:overflowPunct/>
              <w:topLinePunct w:val="0"/>
              <w:autoSpaceDE/>
              <w:autoSpaceDN/>
              <w:bidi w:val="0"/>
              <w:adjustRightInd/>
              <w:snapToGrid/>
              <w:spacing w:before="78" w:line="360" w:lineRule="auto"/>
              <w:ind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以签订合同为准</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4778ED54">
            <w:pPr>
              <w:keepNext w:val="0"/>
              <w:keepLines w:val="0"/>
              <w:pageBreakBefore w:val="0"/>
              <w:widowControl w:val="0"/>
              <w:kinsoku/>
              <w:wordWrap/>
              <w:overflowPunct/>
              <w:topLinePunct w:val="0"/>
              <w:autoSpaceDE/>
              <w:autoSpaceDN/>
              <w:bidi w:val="0"/>
              <w:adjustRightInd/>
              <w:snapToGrid/>
              <w:spacing w:before="78" w:line="360" w:lineRule="auto"/>
              <w:ind w:firstLine="0" w:firstLineChars="0"/>
              <w:jc w:val="center"/>
              <w:textAlignment w:val="auto"/>
              <w:rPr>
                <w:rFonts w:hint="eastAsia" w:ascii="宋体" w:hAnsi="宋体" w:eastAsia="宋体" w:cs="宋体"/>
                <w:kern w:val="2"/>
                <w:sz w:val="24"/>
                <w:szCs w:val="24"/>
                <w:lang w:val="en-US" w:eastAsia="zh-CN" w:bidi="ar-SA"/>
              </w:rPr>
            </w:pPr>
            <w:r>
              <w:rPr>
                <w:rFonts w:ascii="宋体" w:hAnsi="宋体" w:eastAsia="宋体" w:cs="宋体"/>
                <w:spacing w:val="-2"/>
                <w:kern w:val="2"/>
                <w:sz w:val="24"/>
                <w:szCs w:val="24"/>
                <w:lang w:val="en-US" w:eastAsia="en-US" w:bidi="ar-SA"/>
              </w:rPr>
              <w:t>详见采购</w:t>
            </w:r>
            <w:r>
              <w:rPr>
                <w:rFonts w:hint="eastAsia" w:ascii="宋体" w:hAnsi="宋体" w:eastAsia="宋体" w:cs="宋体"/>
                <w:spacing w:val="-2"/>
                <w:kern w:val="2"/>
                <w:sz w:val="24"/>
                <w:szCs w:val="24"/>
                <w:lang w:val="en-US" w:eastAsia="zh-CN" w:bidi="ar-SA"/>
              </w:rPr>
              <w:t>需求</w:t>
            </w:r>
          </w:p>
        </w:tc>
      </w:tr>
    </w:tbl>
    <w:p w14:paraId="3B2B0A64">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3" w:name="_Toc472856357"/>
      <w:bookmarkStart w:id="4" w:name="_Toc472856191"/>
      <w:bookmarkStart w:id="5" w:name="_Toc481513459"/>
      <w:bookmarkStart w:id="6" w:name="_Toc32375"/>
      <w:r>
        <w:rPr>
          <w:rFonts w:hint="eastAsia" w:ascii="宋体" w:hAnsi="宋体" w:eastAsia="宋体" w:cs="宋体"/>
          <w:b/>
          <w:sz w:val="24"/>
          <w:szCs w:val="24"/>
        </w:rPr>
        <w:t>资格要求</w:t>
      </w:r>
      <w:bookmarkEnd w:id="3"/>
      <w:bookmarkEnd w:id="4"/>
      <w:bookmarkEnd w:id="5"/>
      <w:bookmarkEnd w:id="6"/>
    </w:p>
    <w:p w14:paraId="7371930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bookmarkStart w:id="7" w:name="_Toc4411"/>
      <w:bookmarkStart w:id="8" w:name="_Toc481513460"/>
      <w:bookmarkStart w:id="9" w:name="_Toc472856358"/>
      <w:bookmarkStart w:id="10" w:name="_Toc472856192"/>
      <w:r>
        <w:rPr>
          <w:rFonts w:hint="eastAsia" w:ascii="宋体" w:hAnsi="宋体" w:eastAsia="宋体" w:cs="宋体"/>
          <w:bCs/>
          <w:sz w:val="24"/>
          <w:szCs w:val="24"/>
          <w:lang w:val="en-US" w:eastAsia="zh-CN"/>
        </w:rPr>
        <w:t>（一）、满足</w:t>
      </w:r>
      <w:r>
        <w:rPr>
          <w:rFonts w:hint="eastAsia" w:ascii="宋体" w:hAnsi="宋体" w:cs="宋体"/>
          <w:bCs/>
          <w:sz w:val="24"/>
          <w:szCs w:val="24"/>
          <w:lang w:val="en-US" w:eastAsia="zh-CN"/>
        </w:rPr>
        <w:t>以下</w:t>
      </w:r>
      <w:r>
        <w:rPr>
          <w:rFonts w:hint="eastAsia" w:ascii="宋体" w:hAnsi="宋体" w:eastAsia="宋体" w:cs="宋体"/>
          <w:bCs/>
          <w:sz w:val="24"/>
          <w:szCs w:val="24"/>
          <w:lang w:val="en-US" w:eastAsia="zh-CN"/>
        </w:rPr>
        <w:t>规定（提供承诺函，具体各项资格证明规定详见“磋商文件第七章资格证明承诺函”）</w:t>
      </w:r>
    </w:p>
    <w:p w14:paraId="1CEAE56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（1）具备独立承担民事责任的能力；</w:t>
      </w:r>
      <w:bookmarkStart w:id="43" w:name="_GoBack"/>
      <w:bookmarkEnd w:id="43"/>
    </w:p>
    <w:p w14:paraId="21CC800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（2）具有良好的商业信誉和健全的财务会计制度；</w:t>
      </w:r>
    </w:p>
    <w:p w14:paraId="3EF490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（3）具有履行合同所必需的设备和专业技术能力；</w:t>
      </w:r>
    </w:p>
    <w:p w14:paraId="1BA621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（4）具有依法缴纳税收和社会保障资金的良好记录；</w:t>
      </w:r>
    </w:p>
    <w:p w14:paraId="16A2F85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（5）三年内在经营活动中没有重大违法记录证明材料；</w:t>
      </w:r>
    </w:p>
    <w:p w14:paraId="342E0E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（6）法律、行政法规规定的其他条件：</w:t>
      </w:r>
    </w:p>
    <w:p w14:paraId="5E459B3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①单位负责人为同一人或者存在直接控股、管理关系的不同供应商不得参加同一合同项下的采购活动；</w:t>
      </w:r>
    </w:p>
    <w:p w14:paraId="7BE28A0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②供应商被“信用中国”网站列入失信被执行人和重大税收违法失信主体的、被“中国政府采购网”网站列入政府采购严重违法失信行为记录名单（处罚期限尚未届满的）不得参与本项目的政府采购活动；</w:t>
      </w:r>
    </w:p>
    <w:p w14:paraId="6A89702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③本项目不接受联合体磋商，不允许分包、转包。</w:t>
      </w:r>
    </w:p>
    <w:bookmarkEnd w:id="7"/>
    <w:p w14:paraId="1746CD6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（二）、特定资格条件：</w:t>
      </w:r>
    </w:p>
    <w:p w14:paraId="14A3138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提供营业执照副本复印件、法定代表人授权书、身份证复印件加盖公章。</w:t>
      </w:r>
    </w:p>
    <w:p w14:paraId="0AD87827">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11" w:name="_Toc1284"/>
      <w:r>
        <w:rPr>
          <w:rFonts w:hint="eastAsia" w:ascii="宋体" w:hAnsi="宋体" w:eastAsia="宋体" w:cs="宋体"/>
          <w:b/>
          <w:sz w:val="24"/>
          <w:szCs w:val="24"/>
        </w:rPr>
        <w:t>获取文件</w:t>
      </w:r>
      <w:bookmarkEnd w:id="8"/>
      <w:bookmarkEnd w:id="9"/>
      <w:bookmarkEnd w:id="10"/>
      <w:bookmarkEnd w:id="11"/>
    </w:p>
    <w:p w14:paraId="12C5BE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2" w:name="_Toc416939068"/>
      <w:bookmarkStart w:id="13" w:name="_Toc472856361"/>
      <w:bookmarkStart w:id="14" w:name="_Toc472856195"/>
      <w:bookmarkStart w:id="15" w:name="_Toc421473395"/>
      <w:bookmarkStart w:id="16" w:name="_Toc481513462"/>
      <w:bookmarkStart w:id="17" w:name="_Toc421111541"/>
      <w:r>
        <w:rPr>
          <w:rFonts w:hint="eastAsia" w:ascii="宋体" w:hAnsi="宋体" w:eastAsia="宋体" w:cs="宋体"/>
          <w:sz w:val="24"/>
          <w:szCs w:val="24"/>
        </w:rPr>
        <w:t>时间：202</w:t>
      </w:r>
      <w:r>
        <w:rPr>
          <w:rFonts w:hint="eastAsia" w:ascii="宋体" w:hAnsi="宋体" w:cs="宋体"/>
          <w:sz w:val="24"/>
          <w:szCs w:val="24"/>
          <w:lang w:val="en-US" w:eastAsia="zh-CN"/>
        </w:rPr>
        <w:t>5</w:t>
      </w:r>
      <w:r>
        <w:rPr>
          <w:rFonts w:hint="eastAsia" w:ascii="宋体" w:hAnsi="宋体" w:eastAsia="宋体" w:cs="宋体"/>
          <w:sz w:val="24"/>
          <w:szCs w:val="24"/>
        </w:rPr>
        <w:t xml:space="preserve">年 </w:t>
      </w:r>
      <w:r>
        <w:rPr>
          <w:rFonts w:hint="eastAsia" w:ascii="宋体" w:hAnsi="宋体" w:cs="宋体"/>
          <w:sz w:val="24"/>
          <w:szCs w:val="24"/>
          <w:lang w:val="en-US" w:eastAsia="zh-CN"/>
        </w:rPr>
        <w:t>3</w:t>
      </w:r>
      <w:r>
        <w:rPr>
          <w:rFonts w:hint="eastAsia" w:ascii="宋体" w:hAnsi="宋体" w:eastAsia="宋体" w:cs="宋体"/>
          <w:sz w:val="24"/>
          <w:szCs w:val="24"/>
        </w:rPr>
        <w:t xml:space="preserve">月 </w:t>
      </w:r>
      <w:r>
        <w:rPr>
          <w:rFonts w:hint="eastAsia" w:ascii="宋体" w:hAnsi="宋体" w:cs="宋体"/>
          <w:sz w:val="24"/>
          <w:szCs w:val="24"/>
          <w:lang w:val="en-US" w:eastAsia="zh-CN"/>
        </w:rPr>
        <w:t>10</w:t>
      </w:r>
      <w:r>
        <w:rPr>
          <w:rFonts w:hint="eastAsia" w:ascii="宋体" w:hAnsi="宋体" w:eastAsia="宋体" w:cs="宋体"/>
          <w:sz w:val="24"/>
          <w:szCs w:val="24"/>
        </w:rPr>
        <w:t>日</w:t>
      </w:r>
      <w:r>
        <w:rPr>
          <w:rFonts w:hint="eastAsia" w:ascii="宋体" w:hAnsi="宋体" w:cs="宋体"/>
          <w:sz w:val="24"/>
          <w:szCs w:val="24"/>
          <w:lang w:val="en-US" w:eastAsia="zh-CN"/>
        </w:rPr>
        <w:t>00:00</w:t>
      </w:r>
      <w:r>
        <w:rPr>
          <w:rFonts w:hint="eastAsia" w:ascii="宋体" w:hAnsi="宋体" w:eastAsia="宋体" w:cs="宋体"/>
          <w:sz w:val="24"/>
          <w:szCs w:val="24"/>
        </w:rPr>
        <w:t>至202</w:t>
      </w:r>
      <w:r>
        <w:rPr>
          <w:rFonts w:hint="eastAsia" w:ascii="宋体" w:hAnsi="宋体" w:cs="宋体"/>
          <w:sz w:val="24"/>
          <w:szCs w:val="24"/>
          <w:lang w:val="en-US" w:eastAsia="zh-CN"/>
        </w:rPr>
        <w:t>5</w:t>
      </w:r>
      <w:r>
        <w:rPr>
          <w:rFonts w:hint="eastAsia" w:ascii="宋体" w:hAnsi="宋体" w:eastAsia="宋体" w:cs="宋体"/>
          <w:sz w:val="24"/>
          <w:szCs w:val="24"/>
        </w:rPr>
        <w:t xml:space="preserve">年 </w:t>
      </w:r>
      <w:r>
        <w:rPr>
          <w:rFonts w:hint="eastAsia" w:ascii="宋体" w:hAnsi="宋体" w:cs="宋体"/>
          <w:sz w:val="24"/>
          <w:szCs w:val="24"/>
          <w:lang w:val="en-US" w:eastAsia="zh-CN"/>
        </w:rPr>
        <w:t>3</w:t>
      </w:r>
      <w:r>
        <w:rPr>
          <w:rFonts w:hint="eastAsia" w:ascii="宋体" w:hAnsi="宋体" w:eastAsia="宋体" w:cs="宋体"/>
          <w:sz w:val="24"/>
          <w:szCs w:val="24"/>
        </w:rPr>
        <w:t xml:space="preserve">月 </w:t>
      </w:r>
      <w:r>
        <w:rPr>
          <w:rFonts w:hint="eastAsia" w:ascii="宋体" w:hAnsi="宋体" w:cs="宋体"/>
          <w:sz w:val="24"/>
          <w:szCs w:val="24"/>
          <w:lang w:val="en-US" w:eastAsia="zh-CN"/>
        </w:rPr>
        <w:t>15</w:t>
      </w:r>
      <w:r>
        <w:rPr>
          <w:rFonts w:hint="eastAsia" w:ascii="宋体" w:hAnsi="宋体" w:eastAsia="宋体" w:cs="宋体"/>
          <w:sz w:val="24"/>
          <w:szCs w:val="24"/>
        </w:rPr>
        <w:t>日</w:t>
      </w:r>
      <w:r>
        <w:rPr>
          <w:rFonts w:hint="eastAsia" w:ascii="宋体" w:hAnsi="宋体" w:cs="宋体"/>
          <w:sz w:val="24"/>
          <w:szCs w:val="24"/>
          <w:lang w:val="en-US" w:eastAsia="zh-CN"/>
        </w:rPr>
        <w:t>00:00</w:t>
      </w:r>
      <w:r>
        <w:rPr>
          <w:rFonts w:hint="eastAsia" w:ascii="宋体" w:hAnsi="宋体" w:eastAsia="宋体" w:cs="宋体"/>
          <w:sz w:val="24"/>
          <w:szCs w:val="24"/>
        </w:rPr>
        <w:t>。</w:t>
      </w:r>
    </w:p>
    <w:p w14:paraId="1D7A76D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color w:val="auto"/>
          <w:sz w:val="24"/>
          <w:szCs w:val="24"/>
        </w:rPr>
        <w:t>凡有意获取文件的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，请前往中招联合招标采购平台: http://www.365trade.com.cn;（如有疑问可拨打中招联合招标采购平台统一服务热线010-86397110进行咨询）</w:t>
      </w:r>
      <w:r>
        <w:rPr>
          <w:rFonts w:hint="eastAsia" w:ascii="宋体" w:hAnsi="宋体" w:eastAsia="宋体" w:cs="宋体"/>
          <w:sz w:val="24"/>
          <w:szCs w:val="24"/>
        </w:rPr>
        <w:t>。</w:t>
      </w:r>
    </w:p>
    <w:p w14:paraId="29FDDE87">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18" w:name="_Toc8558"/>
      <w:r>
        <w:rPr>
          <w:rFonts w:hint="eastAsia" w:ascii="宋体" w:hAnsi="宋体" w:eastAsia="宋体" w:cs="宋体"/>
          <w:b/>
          <w:sz w:val="24"/>
          <w:szCs w:val="24"/>
          <w:lang w:eastAsia="zh-CN"/>
        </w:rPr>
        <w:t>响应</w:t>
      </w:r>
      <w:r>
        <w:rPr>
          <w:rFonts w:hint="eastAsia" w:ascii="宋体" w:hAnsi="宋体" w:eastAsia="宋体" w:cs="宋体"/>
          <w:b/>
          <w:sz w:val="24"/>
          <w:szCs w:val="24"/>
        </w:rPr>
        <w:t>文件的递交</w:t>
      </w:r>
      <w:bookmarkEnd w:id="18"/>
    </w:p>
    <w:p w14:paraId="41076AF3">
      <w:pPr>
        <w:keepNext w:val="0"/>
        <w:keepLines w:val="0"/>
        <w:pageBreakBefore w:val="0"/>
        <w:widowControl w:val="0"/>
        <w:kinsoku/>
        <w:wordWrap/>
        <w:overflowPunct/>
        <w:topLinePunct w:val="0"/>
        <w:autoSpaceDE/>
        <w:autoSpaceDN/>
        <w:bidi w:val="0"/>
        <w:adjustRightInd/>
        <w:snapToGrid/>
        <w:spacing w:line="360" w:lineRule="auto"/>
        <w:ind w:left="210" w:leftChars="100" w:firstLine="240" w:firstLineChars="100"/>
        <w:textAlignment w:val="auto"/>
        <w:rPr>
          <w:rFonts w:hint="eastAsia" w:ascii="宋体" w:hAnsi="宋体" w:eastAsia="宋体" w:cs="宋体"/>
          <w:b/>
          <w:sz w:val="24"/>
          <w:szCs w:val="24"/>
        </w:rPr>
      </w:pPr>
      <w:r>
        <w:rPr>
          <w:rFonts w:hint="eastAsia" w:ascii="宋体" w:hAnsi="宋体" w:eastAsia="宋体" w:cs="宋体"/>
          <w:sz w:val="24"/>
          <w:szCs w:val="24"/>
        </w:rPr>
        <w:t>截止时间</w:t>
      </w:r>
      <w:r>
        <w:rPr>
          <w:rFonts w:hint="eastAsia" w:ascii="宋体" w:hAnsi="宋体" w:cs="宋体"/>
          <w:sz w:val="24"/>
          <w:szCs w:val="24"/>
          <w:lang w:val="en-US"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19</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rPr>
        <w:t>0分</w:t>
      </w:r>
      <w:r>
        <w:rPr>
          <w:rFonts w:hint="eastAsia" w:ascii="宋体" w:hAnsi="宋体" w:eastAsia="宋体" w:cs="宋体"/>
          <w:sz w:val="24"/>
          <w:szCs w:val="24"/>
          <w:lang w:eastAsia="zh-CN"/>
        </w:rPr>
        <w:t>，</w:t>
      </w:r>
      <w:r>
        <w:rPr>
          <w:rFonts w:hint="eastAsia" w:ascii="宋体" w:hAnsi="宋体" w:eastAsia="宋体" w:cs="宋体"/>
          <w:sz w:val="24"/>
          <w:szCs w:val="24"/>
        </w:rPr>
        <w:t>向中招联合招标采购平台：http://www.365trade.com.cn</w:t>
      </w:r>
      <w:r>
        <w:rPr>
          <w:rFonts w:hint="eastAsia" w:ascii="宋体" w:hAnsi="宋体" w:eastAsia="宋体" w:cs="宋体"/>
          <w:sz w:val="24"/>
          <w:szCs w:val="24"/>
          <w:lang w:eastAsia="zh-CN"/>
        </w:rPr>
        <w:t>上传电子化</w:t>
      </w:r>
      <w:r>
        <w:rPr>
          <w:rFonts w:hint="eastAsia" w:ascii="宋体" w:hAnsi="宋体" w:cs="宋体"/>
          <w:sz w:val="24"/>
          <w:szCs w:val="24"/>
          <w:lang w:val="en-US" w:eastAsia="zh-CN"/>
        </w:rPr>
        <w:t>磋商</w:t>
      </w:r>
      <w:r>
        <w:rPr>
          <w:rFonts w:hint="eastAsia" w:ascii="宋体" w:hAnsi="宋体" w:eastAsia="宋体" w:cs="宋体"/>
          <w:sz w:val="24"/>
          <w:szCs w:val="24"/>
          <w:lang w:eastAsia="zh-CN"/>
        </w:rPr>
        <w:t>响应文件。</w:t>
      </w:r>
      <w:bookmarkEnd w:id="12"/>
      <w:bookmarkEnd w:id="13"/>
      <w:bookmarkEnd w:id="14"/>
      <w:bookmarkEnd w:id="15"/>
      <w:bookmarkEnd w:id="16"/>
      <w:bookmarkEnd w:id="17"/>
    </w:p>
    <w:p w14:paraId="54F408CF">
      <w:pPr>
        <w:keepNext/>
        <w:keepLines/>
        <w:pageBreakBefore w:val="0"/>
        <w:widowControl w:val="0"/>
        <w:kinsoku/>
        <w:wordWrap/>
        <w:overflowPunct/>
        <w:topLinePunct w:val="0"/>
        <w:autoSpaceDE/>
        <w:autoSpaceDN/>
        <w:bidi w:val="0"/>
        <w:snapToGrid/>
        <w:spacing w:before="260" w:after="260" w:line="360" w:lineRule="auto"/>
        <w:ind w:firstLine="0" w:firstLineChars="0"/>
        <w:jc w:val="both"/>
        <w:outlineLvl w:val="1"/>
        <w:rPr>
          <w:rFonts w:hint="eastAsia" w:ascii="宋体" w:hAnsi="宋体" w:eastAsia="宋体" w:cs="宋体"/>
          <w:b/>
          <w:bCs w:val="0"/>
          <w:kern w:val="2"/>
          <w:sz w:val="24"/>
          <w:szCs w:val="24"/>
          <w:lang w:val="en-US" w:eastAsia="zh-CN" w:bidi="ar-SA"/>
        </w:rPr>
      </w:pPr>
      <w:bookmarkStart w:id="19" w:name="_Toc28359095"/>
      <w:bookmarkStart w:id="20" w:name="_Toc35393636"/>
      <w:bookmarkStart w:id="21" w:name="_Toc28359018"/>
      <w:bookmarkStart w:id="22" w:name="_Toc19834"/>
      <w:bookmarkStart w:id="23" w:name="_Toc7022"/>
      <w:bookmarkStart w:id="24" w:name="_Toc35393805"/>
      <w:r>
        <w:rPr>
          <w:rFonts w:hint="eastAsia" w:ascii="宋体" w:hAnsi="宋体" w:eastAsia="宋体" w:cs="宋体"/>
          <w:b/>
          <w:bCs w:val="0"/>
          <w:kern w:val="2"/>
          <w:sz w:val="24"/>
          <w:szCs w:val="24"/>
          <w:lang w:val="en-US" w:eastAsia="zh-CN" w:bidi="ar-SA"/>
        </w:rPr>
        <w:t>五、凡对本次采购提出询问，请按以下方式联系。</w:t>
      </w:r>
      <w:bookmarkEnd w:id="19"/>
      <w:bookmarkEnd w:id="20"/>
      <w:bookmarkEnd w:id="21"/>
      <w:bookmarkEnd w:id="22"/>
      <w:bookmarkEnd w:id="23"/>
      <w:bookmarkEnd w:id="24"/>
    </w:p>
    <w:p w14:paraId="1F5D1DE0">
      <w:pPr>
        <w:pageBreakBefore w:val="0"/>
        <w:widowControl w:val="0"/>
        <w:kinsoku/>
        <w:wordWrap/>
        <w:overflowPunct/>
        <w:topLinePunct w:val="0"/>
        <w:autoSpaceDE/>
        <w:autoSpaceDN/>
        <w:bidi w:val="0"/>
        <w:snapToGrid/>
        <w:spacing w:line="240" w:lineRule="auto"/>
        <w:ind w:firstLine="480"/>
        <w:rPr>
          <w:rFonts w:ascii="Times New Roman" w:hAnsi="Times New Roman"/>
          <w:sz w:val="24"/>
          <w:szCs w:val="24"/>
        </w:rPr>
      </w:pPr>
      <w:bookmarkStart w:id="25" w:name="_Toc41550668"/>
      <w:bookmarkStart w:id="26" w:name="_Toc2202"/>
      <w:bookmarkStart w:id="27" w:name="_Toc35393637"/>
      <w:bookmarkStart w:id="28" w:name="_Toc35393806"/>
      <w:bookmarkStart w:id="29" w:name="_Toc28359019"/>
      <w:bookmarkStart w:id="30" w:name="_Toc28359096"/>
      <w:r>
        <w:rPr>
          <w:rFonts w:hint="eastAsia"/>
          <w:sz w:val="24"/>
          <w:szCs w:val="24"/>
        </w:rPr>
        <w:t>1</w:t>
      </w:r>
      <w:r>
        <w:rPr>
          <w:rFonts w:hint="eastAsia" w:ascii="Times New Roman" w:hAnsi="Times New Roman"/>
          <w:sz w:val="24"/>
          <w:szCs w:val="24"/>
        </w:rPr>
        <w:t>、采购人信息</w:t>
      </w:r>
      <w:bookmarkEnd w:id="25"/>
      <w:bookmarkEnd w:id="26"/>
      <w:bookmarkEnd w:id="27"/>
      <w:bookmarkEnd w:id="28"/>
      <w:bookmarkEnd w:id="29"/>
      <w:bookmarkEnd w:id="30"/>
    </w:p>
    <w:p w14:paraId="5127469D">
      <w:pPr>
        <w:pageBreakBefore w:val="0"/>
        <w:widowControl w:val="0"/>
        <w:kinsoku/>
        <w:wordWrap/>
        <w:overflowPunct/>
        <w:topLinePunct w:val="0"/>
        <w:autoSpaceDE/>
        <w:autoSpaceDN/>
        <w:bidi w:val="0"/>
        <w:adjustRightInd w:val="0"/>
        <w:snapToGrid/>
        <w:spacing w:before="0" w:beforeAutospacing="0" w:line="240" w:lineRule="auto"/>
        <w:ind w:firstLine="480" w:firstLineChars="200"/>
        <w:jc w:val="left"/>
        <w:textAlignment w:val="baseline"/>
        <w:rPr>
          <w:rFonts w:hint="eastAsia" w:ascii="Times New Roman" w:hAnsi="Times New Roman" w:eastAsia="宋体" w:cs="Times New Roman"/>
          <w:b w:val="0"/>
          <w:kern w:val="2"/>
          <w:sz w:val="24"/>
          <w:szCs w:val="24"/>
          <w:lang w:val="en-US" w:eastAsia="zh-CN" w:bidi="ar-SA"/>
        </w:rPr>
      </w:pPr>
      <w:bookmarkStart w:id="31" w:name="_Toc9569"/>
      <w:bookmarkStart w:id="32" w:name="_Toc35393638"/>
      <w:bookmarkStart w:id="33" w:name="_Toc28359097"/>
      <w:bookmarkStart w:id="34" w:name="_Toc41550669"/>
      <w:bookmarkStart w:id="35" w:name="_Toc35393807"/>
      <w:bookmarkStart w:id="36" w:name="_Toc28359020"/>
      <w:r>
        <w:rPr>
          <w:rFonts w:hint="eastAsia" w:ascii="Times New Roman" w:hAnsi="Times New Roman" w:eastAsia="宋体" w:cs="Times New Roman"/>
          <w:b w:val="0"/>
          <w:kern w:val="2"/>
          <w:sz w:val="24"/>
          <w:szCs w:val="24"/>
          <w:lang w:val="en-US" w:eastAsia="zh-CN" w:bidi="ar-SA"/>
        </w:rPr>
        <w:t>名称：横峰县兴宇农旅发展有限公司</w:t>
      </w:r>
    </w:p>
    <w:p w14:paraId="5292A72A">
      <w:pPr>
        <w:pageBreakBefore w:val="0"/>
        <w:widowControl w:val="0"/>
        <w:kinsoku/>
        <w:wordWrap/>
        <w:overflowPunct/>
        <w:topLinePunct w:val="0"/>
        <w:autoSpaceDE/>
        <w:autoSpaceDN/>
        <w:bidi w:val="0"/>
        <w:adjustRightInd w:val="0"/>
        <w:snapToGrid/>
        <w:spacing w:before="0" w:beforeAutospacing="0" w:line="240" w:lineRule="auto"/>
        <w:ind w:firstLine="480" w:firstLineChars="200"/>
        <w:jc w:val="left"/>
        <w:textAlignment w:val="baseline"/>
        <w:rPr>
          <w:rFonts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联系人：沈先生</w:t>
      </w:r>
    </w:p>
    <w:p w14:paraId="6BE535FE">
      <w:pPr>
        <w:widowControl w:val="0"/>
        <w:adjustRightInd w:val="0"/>
        <w:spacing w:before="0" w:beforeAutospacing="0" w:line="240" w:lineRule="auto"/>
        <w:ind w:firstLine="480" w:firstLineChars="200"/>
        <w:jc w:val="left"/>
        <w:textAlignment w:val="baseline"/>
        <w:rPr>
          <w:rFonts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地址：上饶市横峰县城区</w:t>
      </w:r>
    </w:p>
    <w:p w14:paraId="235DF69A">
      <w:pPr>
        <w:widowControl w:val="0"/>
        <w:adjustRightInd w:val="0"/>
        <w:spacing w:before="0" w:beforeAutospacing="0" w:line="240" w:lineRule="auto"/>
        <w:ind w:firstLine="480" w:firstLineChars="200"/>
        <w:jc w:val="left"/>
        <w:textAlignment w:val="baseline"/>
        <w:rPr>
          <w:rFonts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联系方式：15079232259</w:t>
      </w:r>
    </w:p>
    <w:p w14:paraId="482E42C7">
      <w:pPr>
        <w:spacing w:line="240" w:lineRule="auto"/>
        <w:ind w:firstLine="480"/>
        <w:rPr>
          <w:rFonts w:ascii="Times New Roman" w:hAnsi="Times New Roman"/>
          <w:sz w:val="24"/>
          <w:szCs w:val="24"/>
        </w:rPr>
      </w:pPr>
      <w:r>
        <w:rPr>
          <w:rFonts w:hint="eastAsia" w:ascii="Times New Roman" w:hAnsi="Times New Roman"/>
          <w:sz w:val="24"/>
          <w:szCs w:val="24"/>
        </w:rPr>
        <w:t>2、采购代理机构信息</w:t>
      </w:r>
      <w:bookmarkEnd w:id="31"/>
      <w:bookmarkEnd w:id="32"/>
      <w:bookmarkEnd w:id="33"/>
      <w:bookmarkEnd w:id="34"/>
      <w:bookmarkEnd w:id="35"/>
      <w:bookmarkEnd w:id="36"/>
    </w:p>
    <w:p w14:paraId="6D696ABB">
      <w:pPr>
        <w:spacing w:line="240" w:lineRule="auto"/>
        <w:ind w:firstLine="480"/>
        <w:rPr>
          <w:rFonts w:hint="eastAsia" w:eastAsia="宋体"/>
          <w:sz w:val="24"/>
          <w:szCs w:val="24"/>
          <w:lang w:eastAsia="zh-CN"/>
        </w:rPr>
      </w:pPr>
      <w:r>
        <w:rPr>
          <w:rFonts w:hint="eastAsia"/>
          <w:sz w:val="24"/>
          <w:szCs w:val="24"/>
        </w:rPr>
        <w:t>名称：</w:t>
      </w:r>
      <w:r>
        <w:rPr>
          <w:rFonts w:hint="eastAsia" w:eastAsia="宋体"/>
          <w:sz w:val="24"/>
          <w:szCs w:val="24"/>
          <w:lang w:eastAsia="zh-CN"/>
        </w:rPr>
        <w:t>江西泓腾信息技术咨询有限公司</w:t>
      </w:r>
    </w:p>
    <w:p w14:paraId="61AA052F">
      <w:pPr>
        <w:spacing w:line="240" w:lineRule="auto"/>
        <w:ind w:firstLine="480"/>
        <w:rPr>
          <w:rFonts w:hint="eastAsia" w:eastAsia="宋体"/>
          <w:sz w:val="24"/>
          <w:szCs w:val="24"/>
          <w:lang w:eastAsia="zh-CN"/>
        </w:rPr>
      </w:pPr>
      <w:r>
        <w:rPr>
          <w:rFonts w:hint="eastAsia"/>
          <w:sz w:val="24"/>
          <w:szCs w:val="24"/>
        </w:rPr>
        <w:t>地址：</w:t>
      </w:r>
      <w:r>
        <w:rPr>
          <w:rFonts w:hint="eastAsia" w:eastAsia="宋体"/>
          <w:sz w:val="24"/>
          <w:szCs w:val="24"/>
          <w:lang w:eastAsia="zh-CN"/>
        </w:rPr>
        <w:t>江西省上饶市横峰县城区</w:t>
      </w:r>
    </w:p>
    <w:p w14:paraId="29F12201">
      <w:pPr>
        <w:spacing w:line="240" w:lineRule="auto"/>
        <w:ind w:firstLine="480"/>
        <w:rPr>
          <w:sz w:val="24"/>
          <w:szCs w:val="24"/>
        </w:rPr>
      </w:pPr>
      <w:r>
        <w:rPr>
          <w:rFonts w:hint="eastAsia"/>
          <w:sz w:val="24"/>
          <w:szCs w:val="24"/>
        </w:rPr>
        <w:t>联系方式：</w:t>
      </w:r>
      <w:r>
        <w:rPr>
          <w:rFonts w:hint="eastAsia" w:ascii="宋体" w:hAnsi="宋体"/>
          <w:sz w:val="24"/>
          <w:szCs w:val="24"/>
        </w:rPr>
        <w:t>15970321510</w:t>
      </w:r>
    </w:p>
    <w:p w14:paraId="5E0544C2">
      <w:pPr>
        <w:spacing w:line="240" w:lineRule="auto"/>
        <w:ind w:firstLine="480"/>
        <w:rPr>
          <w:sz w:val="24"/>
          <w:szCs w:val="24"/>
        </w:rPr>
      </w:pPr>
      <w:bookmarkStart w:id="37" w:name="_Toc35393808"/>
      <w:bookmarkStart w:id="38" w:name="_Toc458"/>
      <w:bookmarkStart w:id="39" w:name="_Toc28359021"/>
      <w:bookmarkStart w:id="40" w:name="_Toc41550670"/>
      <w:bookmarkStart w:id="41" w:name="_Toc35393639"/>
      <w:bookmarkStart w:id="42" w:name="_Toc28359098"/>
      <w:r>
        <w:rPr>
          <w:rFonts w:hint="eastAsia"/>
          <w:sz w:val="24"/>
          <w:szCs w:val="24"/>
        </w:rPr>
        <w:t>3、项目联系</w:t>
      </w:r>
      <w:r>
        <w:rPr>
          <w:sz w:val="24"/>
          <w:szCs w:val="24"/>
        </w:rPr>
        <w:t>方式</w:t>
      </w:r>
      <w:bookmarkEnd w:id="37"/>
      <w:bookmarkEnd w:id="38"/>
      <w:bookmarkEnd w:id="39"/>
      <w:bookmarkEnd w:id="40"/>
      <w:bookmarkEnd w:id="41"/>
      <w:bookmarkEnd w:id="42"/>
    </w:p>
    <w:p w14:paraId="4ADF9499">
      <w:pPr>
        <w:spacing w:line="240" w:lineRule="auto"/>
        <w:ind w:firstLine="480"/>
        <w:rPr>
          <w:rFonts w:hint="eastAsia"/>
          <w:sz w:val="24"/>
          <w:szCs w:val="24"/>
        </w:rPr>
      </w:pPr>
      <w:r>
        <w:rPr>
          <w:sz w:val="24"/>
          <w:szCs w:val="24"/>
        </w:rPr>
        <w:t>项目联系人：</w:t>
      </w:r>
      <w:r>
        <w:rPr>
          <w:rFonts w:hint="eastAsia" w:ascii="Calibri" w:eastAsia="宋体"/>
          <w:sz w:val="24"/>
          <w:szCs w:val="24"/>
          <w:lang w:val="en-US" w:eastAsia="zh-CN"/>
        </w:rPr>
        <w:t>张先生</w:t>
      </w:r>
    </w:p>
    <w:p w14:paraId="488F8694">
      <w:pPr>
        <w:spacing w:line="240" w:lineRule="auto"/>
        <w:ind w:firstLine="480"/>
        <w:rPr>
          <w:rFonts w:hint="eastAsia"/>
          <w:sz w:val="24"/>
          <w:szCs w:val="24"/>
        </w:rPr>
      </w:pPr>
      <w:r>
        <w:rPr>
          <w:rFonts w:hint="eastAsia"/>
          <w:sz w:val="24"/>
          <w:szCs w:val="24"/>
        </w:rPr>
        <w:t>电话：</w:t>
      </w:r>
      <w:r>
        <w:rPr>
          <w:rFonts w:hint="eastAsia" w:ascii="宋体" w:hAnsi="宋体"/>
          <w:sz w:val="24"/>
          <w:szCs w:val="24"/>
        </w:rPr>
        <w:t>15970321510</w:t>
      </w:r>
    </w:p>
    <w:p w14:paraId="7856B261">
      <w:pPr>
        <w:pStyle w:val="2"/>
        <w:rPr>
          <w:rFonts w:hint="eastAsia"/>
        </w:rPr>
      </w:pPr>
    </w:p>
    <w:p w14:paraId="50249642">
      <w:pPr>
        <w:jc w:val="right"/>
        <w:rPr>
          <w:rFonts w:hint="eastAsia" w:ascii="宋体" w:hAnsi="宋体" w:eastAsia="宋体" w:cs="宋体"/>
          <w:sz w:val="24"/>
          <w:szCs w:val="24"/>
          <w:lang w:eastAsia="zh-CN"/>
        </w:rPr>
      </w:pPr>
      <w:r>
        <w:rPr>
          <w:rFonts w:hint="eastAsia" w:ascii="宋体" w:hAnsi="宋体" w:cs="宋体"/>
          <w:sz w:val="24"/>
          <w:szCs w:val="24"/>
          <w:lang w:eastAsia="zh-CN"/>
        </w:rPr>
        <w:t>江西泓腾信息技术咨询有限公司</w:t>
      </w:r>
    </w:p>
    <w:p w14:paraId="1434BA89">
      <w:pPr>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2025年3月10日</w:t>
      </w: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TBlOTk4MDE0N2RiZjZmMmI4YjgxYmM5YTA4NDEifQ=="/>
  </w:docVars>
  <w:rsids>
    <w:rsidRoot w:val="07464161"/>
    <w:rsid w:val="07464161"/>
    <w:rsid w:val="09A17583"/>
    <w:rsid w:val="0D90691A"/>
    <w:rsid w:val="14ED01F3"/>
    <w:rsid w:val="17E148FE"/>
    <w:rsid w:val="1A3C32C7"/>
    <w:rsid w:val="1D291FE4"/>
    <w:rsid w:val="26266639"/>
    <w:rsid w:val="2C7D37B3"/>
    <w:rsid w:val="33B340A3"/>
    <w:rsid w:val="358A766C"/>
    <w:rsid w:val="547F1F0F"/>
    <w:rsid w:val="5D4D3138"/>
    <w:rsid w:val="5DE97722"/>
    <w:rsid w:val="6F6422FE"/>
    <w:rsid w:val="780E3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0" w:firstLineChars="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Body Text"/>
    <w:basedOn w:val="1"/>
    <w:next w:val="1"/>
    <w:qFormat/>
    <w:uiPriority w:val="0"/>
    <w:rPr>
      <w:rFonts w:ascii="Calibri" w:hAnsi="Calibri" w:eastAsia="宋体" w:cs="Times New Roman"/>
      <w:sz w:val="28"/>
      <w:szCs w:val="20"/>
    </w:rPr>
  </w:style>
  <w:style w:type="paragraph" w:styleId="6">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character" w:styleId="9">
    <w:name w:val="Hyperlink"/>
    <w:basedOn w:val="8"/>
    <w:qFormat/>
    <w:uiPriority w:val="0"/>
    <w:rPr>
      <w:color w:val="0000FF"/>
      <w:u w:val="single"/>
    </w:rPr>
  </w:style>
  <w:style w:type="paragraph" w:customStyle="1" w:styleId="10">
    <w:name w:val="Table Text"/>
    <w:basedOn w:val="1"/>
    <w:qFormat/>
    <w:uiPriority w:val="0"/>
    <w:rPr>
      <w:rFonts w:ascii="宋体" w:hAnsi="宋体" w:eastAsia="宋体" w:cs="宋体"/>
      <w:sz w:val="31"/>
      <w:szCs w:val="31"/>
      <w:lang w:val="en-US" w:eastAsia="en-US" w:bidi="ar-SA"/>
    </w:rPr>
  </w:style>
  <w:style w:type="paragraph" w:customStyle="1" w:styleId="11">
    <w:name w:val="文档正文"/>
    <w:basedOn w:val="1"/>
    <w:qFormat/>
    <w:uiPriority w:val="0"/>
    <w:pPr>
      <w:adjustRightInd w:val="0"/>
      <w:spacing w:before="100" w:beforeAutospacing="1" w:line="240" w:lineRule="auto"/>
      <w:ind w:firstLine="0" w:firstLineChars="0"/>
      <w:jc w:val="center"/>
      <w:textAlignment w:val="baseline"/>
    </w:pPr>
    <w:rPr>
      <w:rFonts w:ascii="长城仿宋"/>
      <w:b/>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1258</Words>
  <Characters>1413</Characters>
  <Lines>0</Lines>
  <Paragraphs>0</Paragraphs>
  <TotalTime>0</TotalTime>
  <ScaleCrop>false</ScaleCrop>
  <LinksUpToDate>false</LinksUpToDate>
  <CharactersWithSpaces>1421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2024-08-26T09:20:00Z</dcterms:created>
  <dc:creator>冷</dc:creator>
  <cp:lastModifiedBy>不善言辞1412347564</cp:lastModifiedBy>
  <dcterms:modified xsi:type="dcterms:W3CDTF">2025-03-10T01:08:15Z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04F20CE0E16642E592E657D29C0FD572_13</vt:lpwstr>
  </property>
  <property fmtid="{D5CDD505-2E9C-101B-9397-08002B2CF9AE}" pid="4" name="KSOTemplateDocerSaveRecord">
    <vt:lpwstr>eyJoZGlkIjoiMDJlNmEyNTFhMzgzODJjMzFkZjUzMjM4OGQ4ZTgwNmQiLCJ1c2VySWQiOiIyMjQzNTA0MCJ9</vt:lpwstr>
  </property>
</Properties>
</file>