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5E68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一、项目需求</w:t>
      </w:r>
    </w:p>
    <w:p w14:paraId="4AFA7DCE">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 总体要求</w:t>
      </w:r>
    </w:p>
    <w:p w14:paraId="51B07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系统设计须遵循先进、实用、稳定、经济、可扩展以及安全性原则</w:t>
      </w:r>
      <w:r>
        <w:rPr>
          <w:rFonts w:hint="eastAsia" w:ascii="宋体" w:hAnsi="宋体" w:eastAsia="宋体" w:cs="宋体"/>
          <w:b w:val="0"/>
          <w:bCs/>
          <w:color w:val="auto"/>
          <w:sz w:val="24"/>
          <w:szCs w:val="24"/>
          <w:highlight w:val="none"/>
          <w:lang w:eastAsia="zh-CN"/>
        </w:rPr>
        <w:t>。</w:t>
      </w:r>
    </w:p>
    <w:p w14:paraId="75EAE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先进性：遵循先进的设计思想，要提供业界领先的音视频技术，并能提供持续产品升级的能力，不断为用户提供更</w:t>
      </w:r>
      <w:r>
        <w:rPr>
          <w:rFonts w:hint="eastAsia" w:ascii="宋体" w:hAnsi="宋体" w:eastAsia="宋体" w:cs="宋体"/>
          <w:b w:val="0"/>
          <w:bCs/>
          <w:color w:val="auto"/>
          <w:sz w:val="24"/>
          <w:szCs w:val="24"/>
          <w:highlight w:val="none"/>
          <w:lang w:eastAsia="zh-CN"/>
        </w:rPr>
        <w:t>好的</w:t>
      </w:r>
      <w:r>
        <w:rPr>
          <w:rFonts w:hint="eastAsia" w:ascii="宋体" w:hAnsi="宋体" w:eastAsia="宋体" w:cs="宋体"/>
          <w:b w:val="0"/>
          <w:bCs/>
          <w:color w:val="auto"/>
          <w:sz w:val="24"/>
          <w:szCs w:val="24"/>
          <w:highlight w:val="none"/>
        </w:rPr>
        <w:t>使用体验。</w:t>
      </w:r>
    </w:p>
    <w:p w14:paraId="0EFF6D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用性：方案设计符合国际相关标准和技术规范，操作简单，既支持本地操作，也支持远程操作；可以通过客户端、网页端等方式进行远程操作，人机界面友好。用户经过简单的培训或者通过使用手册就能很快掌握如何使用。</w:t>
      </w:r>
    </w:p>
    <w:p w14:paraId="22D45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稳定性：具有容错功能，管理、维护方便。方案的设计、选型、安装、调试等各环节进行统一规划和分析，确保系统运行稳定。整体系统软、硬件设备具有高可靠性，具备长期稳定工作的能力，减少维护成本。</w:t>
      </w:r>
    </w:p>
    <w:p w14:paraId="096E2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经济性：用户可根据需求灵活的选择方案配置，从而达到和需求的最佳适配，避免资源浪费。系统不仅具有先进的性能，而且建设成本相对较低，用途广泛，具有很好的经济性。</w:t>
      </w:r>
    </w:p>
    <w:p w14:paraId="6012C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可扩展性：系统支持本地或在线对系统模块进行升级，通过升级来扩展系统功能，提高系统的使用效率。教室内各功能模块可选配，并且各功能模块支持后期扩展，方便与其它设备进行对接。设备输入输出具有通用接口，数据格式需开放，系统可二次开发</w:t>
      </w:r>
      <w:r>
        <w:rPr>
          <w:rFonts w:hint="eastAsia" w:ascii="宋体" w:hAnsi="宋体" w:eastAsia="宋体" w:cs="宋体"/>
          <w:b w:val="0"/>
          <w:bCs/>
          <w:color w:val="auto"/>
          <w:sz w:val="24"/>
          <w:szCs w:val="24"/>
          <w:highlight w:val="none"/>
          <w:lang w:eastAsia="zh-CN"/>
        </w:rPr>
        <w:t>。</w:t>
      </w:r>
    </w:p>
    <w:p w14:paraId="378F5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安全性：系统既考虑信息资源的充分共享，更要注意信息的保护和隔离，分别针对不同的应用和不同的网络通信环境，采取不同的措施，包括系统安全机制、数据存取的权限控制和专用网等安全措施。</w:t>
      </w:r>
    </w:p>
    <w:p w14:paraId="7C2B5387">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1.2项目建设内容：</w:t>
      </w:r>
    </w:p>
    <w:p w14:paraId="38527C15">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本项目拟建设</w:t>
      </w:r>
      <w:r>
        <w:rPr>
          <w:rFonts w:hint="eastAsia" w:ascii="宋体" w:hAnsi="宋体" w:eastAsia="宋体" w:cs="宋体"/>
          <w:b w:val="0"/>
          <w:bCs/>
          <w:color w:val="auto"/>
          <w:sz w:val="24"/>
          <w:szCs w:val="24"/>
          <w:highlight w:val="none"/>
          <w:lang w:val="en-US" w:eastAsia="zh-CN"/>
        </w:rPr>
        <w:t>93</w:t>
      </w:r>
      <w:r>
        <w:rPr>
          <w:rFonts w:hint="eastAsia" w:ascii="宋体" w:hAnsi="宋体" w:eastAsia="宋体" w:cs="宋体"/>
          <w:b w:val="0"/>
          <w:bCs/>
          <w:color w:val="auto"/>
          <w:sz w:val="24"/>
          <w:szCs w:val="24"/>
          <w:highlight w:val="none"/>
        </w:rPr>
        <w:t>间3种类型（阶梯型智慧教室</w:t>
      </w:r>
      <w:r>
        <w:rPr>
          <w:rFonts w:hint="eastAsia" w:ascii="宋体" w:hAnsi="宋体" w:eastAsia="宋体" w:cs="宋体"/>
          <w:b w:val="0"/>
          <w:bCs/>
          <w:color w:val="auto"/>
          <w:sz w:val="24"/>
          <w:szCs w:val="24"/>
          <w:highlight w:val="none"/>
          <w:lang w:val="en-US" w:eastAsia="zh-CN"/>
        </w:rPr>
        <w:t>11间</w:t>
      </w:r>
      <w:r>
        <w:rPr>
          <w:rFonts w:hint="eastAsia" w:ascii="宋体" w:hAnsi="宋体" w:eastAsia="宋体" w:cs="宋体"/>
          <w:b w:val="0"/>
          <w:bCs/>
          <w:color w:val="auto"/>
          <w:sz w:val="24"/>
          <w:szCs w:val="24"/>
          <w:highlight w:val="none"/>
        </w:rPr>
        <w:t>、研讨型智慧教室</w:t>
      </w:r>
      <w:r>
        <w:rPr>
          <w:rFonts w:hint="eastAsia" w:ascii="宋体" w:hAnsi="宋体" w:eastAsia="宋体" w:cs="宋体"/>
          <w:b w:val="0"/>
          <w:bCs/>
          <w:color w:val="auto"/>
          <w:sz w:val="24"/>
          <w:szCs w:val="24"/>
          <w:highlight w:val="none"/>
          <w:lang w:val="en-US" w:eastAsia="zh-CN"/>
        </w:rPr>
        <w:t>60间</w:t>
      </w:r>
      <w:r>
        <w:rPr>
          <w:rFonts w:hint="eastAsia" w:ascii="宋体" w:hAnsi="宋体" w:eastAsia="宋体" w:cs="宋体"/>
          <w:b w:val="0"/>
          <w:bCs/>
          <w:color w:val="auto"/>
          <w:sz w:val="24"/>
          <w:szCs w:val="24"/>
          <w:highlight w:val="none"/>
        </w:rPr>
        <w:t>、常态型智慧教室</w:t>
      </w:r>
      <w:r>
        <w:rPr>
          <w:rFonts w:hint="eastAsia" w:ascii="宋体" w:hAnsi="宋体" w:eastAsia="宋体" w:cs="宋体"/>
          <w:b w:val="0"/>
          <w:bCs/>
          <w:color w:val="auto"/>
          <w:sz w:val="24"/>
          <w:szCs w:val="24"/>
          <w:highlight w:val="none"/>
          <w:lang w:val="en-US" w:eastAsia="zh-CN"/>
        </w:rPr>
        <w:t>22间</w:t>
      </w:r>
      <w:r>
        <w:rPr>
          <w:rFonts w:hint="eastAsia" w:ascii="宋体" w:hAnsi="宋体" w:eastAsia="宋体" w:cs="宋体"/>
          <w:b w:val="0"/>
          <w:bCs/>
          <w:color w:val="auto"/>
          <w:sz w:val="24"/>
          <w:szCs w:val="24"/>
          <w:highlight w:val="none"/>
        </w:rPr>
        <w:t>）智慧教室，教室分布在一校区正心楼</w:t>
      </w:r>
      <w:r>
        <w:rPr>
          <w:rFonts w:hint="eastAsia" w:ascii="宋体" w:hAnsi="宋体" w:eastAsia="宋体" w:cs="宋体"/>
          <w:b w:val="0"/>
          <w:bCs/>
          <w:color w:val="auto"/>
          <w:sz w:val="24"/>
          <w:szCs w:val="24"/>
          <w:highlight w:val="none"/>
          <w:lang w:val="en-US" w:eastAsia="zh-CN"/>
        </w:rPr>
        <w:t>66间</w:t>
      </w:r>
      <w:r>
        <w:rPr>
          <w:rFonts w:hint="eastAsia" w:ascii="宋体" w:hAnsi="宋体" w:eastAsia="宋体" w:cs="宋体"/>
          <w:b w:val="0"/>
          <w:bCs/>
          <w:color w:val="auto"/>
          <w:sz w:val="24"/>
          <w:szCs w:val="24"/>
          <w:highlight w:val="none"/>
        </w:rPr>
        <w:t>、电机楼</w:t>
      </w:r>
      <w:r>
        <w:rPr>
          <w:rFonts w:hint="eastAsia" w:ascii="宋体" w:hAnsi="宋体" w:eastAsia="宋体" w:cs="宋体"/>
          <w:b w:val="0"/>
          <w:bCs/>
          <w:color w:val="auto"/>
          <w:sz w:val="24"/>
          <w:szCs w:val="24"/>
          <w:highlight w:val="none"/>
          <w:lang w:val="en-US" w:eastAsia="zh-CN"/>
        </w:rPr>
        <w:t>5间</w:t>
      </w:r>
      <w:r>
        <w:rPr>
          <w:rFonts w:hint="eastAsia" w:ascii="宋体" w:hAnsi="宋体" w:eastAsia="宋体" w:cs="宋体"/>
          <w:b w:val="0"/>
          <w:bCs/>
          <w:color w:val="auto"/>
          <w:sz w:val="24"/>
          <w:szCs w:val="24"/>
          <w:highlight w:val="none"/>
        </w:rPr>
        <w:t>、二校区主楼</w:t>
      </w:r>
      <w:r>
        <w:rPr>
          <w:rFonts w:hint="eastAsia" w:ascii="宋体" w:hAnsi="宋体" w:eastAsia="宋体" w:cs="宋体"/>
          <w:b w:val="0"/>
          <w:bCs/>
          <w:color w:val="auto"/>
          <w:sz w:val="24"/>
          <w:szCs w:val="24"/>
          <w:highlight w:val="none"/>
          <w:lang w:val="en-US" w:eastAsia="zh-CN"/>
        </w:rPr>
        <w:t>22间</w:t>
      </w:r>
      <w:r>
        <w:rPr>
          <w:rFonts w:hint="eastAsia" w:ascii="宋体" w:hAnsi="宋体" w:eastAsia="宋体" w:cs="宋体"/>
          <w:b w:val="0"/>
          <w:bCs/>
          <w:color w:val="auto"/>
          <w:sz w:val="24"/>
          <w:szCs w:val="24"/>
          <w:highlight w:val="none"/>
        </w:rPr>
        <w:t>。项目方案的设计充分考虑新建教室软硬件设备与我校已建设智慧教室各系统（包含直录播系统、学情分析系统、综合管理平台系统等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的兼容性以及未来新增加功能软件系统的先进性、扩展性和实用性的并重为原则。促进在数字生态背景下人工智能与教育教学的深度融合。</w:t>
      </w:r>
    </w:p>
    <w:p w14:paraId="7A289C1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各类教室具体功能如下：</w:t>
      </w:r>
    </w:p>
    <w:p w14:paraId="02EC40BB">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阶梯型智慧教室：教室具备</w:t>
      </w:r>
      <w:r>
        <w:rPr>
          <w:rFonts w:hint="eastAsia" w:ascii="宋体" w:hAnsi="宋体" w:eastAsia="宋体" w:cs="宋体"/>
          <w:b w:val="0"/>
          <w:bCs/>
          <w:color w:val="auto"/>
          <w:sz w:val="24"/>
          <w:szCs w:val="24"/>
          <w:highlight w:val="none"/>
        </w:rPr>
        <w:t>课程建设资源录制、直播、点播、智能</w:t>
      </w:r>
      <w:r>
        <w:rPr>
          <w:rFonts w:hint="eastAsia" w:ascii="宋体" w:hAnsi="宋体" w:eastAsia="宋体" w:cs="宋体"/>
          <w:b w:val="0"/>
          <w:bCs/>
          <w:color w:val="auto"/>
          <w:sz w:val="24"/>
          <w:szCs w:val="24"/>
          <w:highlight w:val="none"/>
          <w:lang w:val="en-US" w:eastAsia="zh-CN"/>
        </w:rPr>
        <w:t>复合</w:t>
      </w:r>
      <w:r>
        <w:rPr>
          <w:rFonts w:hint="eastAsia" w:ascii="宋体" w:hAnsi="宋体" w:eastAsia="宋体" w:cs="宋体"/>
          <w:b w:val="0"/>
          <w:bCs/>
          <w:color w:val="auto"/>
          <w:sz w:val="24"/>
          <w:szCs w:val="24"/>
          <w:highlight w:val="none"/>
        </w:rPr>
        <w:t>扩声、</w:t>
      </w:r>
      <w:r>
        <w:rPr>
          <w:rFonts w:hint="eastAsia" w:ascii="宋体" w:hAnsi="宋体" w:eastAsia="宋体" w:cs="宋体"/>
          <w:b w:val="0"/>
          <w:bCs/>
          <w:color w:val="auto"/>
          <w:sz w:val="24"/>
          <w:szCs w:val="24"/>
          <w:highlight w:val="none"/>
          <w:lang w:val="en-US" w:eastAsia="zh-CN"/>
        </w:rPr>
        <w:t>统一操作入口、</w:t>
      </w:r>
      <w:r>
        <w:rPr>
          <w:rFonts w:hint="eastAsia" w:ascii="宋体" w:hAnsi="宋体" w:eastAsia="宋体" w:cs="宋体"/>
          <w:b w:val="0"/>
          <w:bCs/>
          <w:color w:val="auto"/>
          <w:sz w:val="24"/>
          <w:szCs w:val="24"/>
          <w:highlight w:val="none"/>
        </w:rPr>
        <w:t>课堂互动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无线投屏、圈点批注、双屏教学、</w:t>
      </w:r>
      <w:r>
        <w:rPr>
          <w:rFonts w:hint="eastAsia" w:ascii="宋体" w:hAnsi="宋体" w:eastAsia="宋体" w:cs="宋体"/>
          <w:b w:val="0"/>
          <w:bCs/>
          <w:color w:val="auto"/>
          <w:sz w:val="24"/>
          <w:szCs w:val="24"/>
          <w:highlight w:val="none"/>
        </w:rPr>
        <w:t>多维考勤、AI学情分析、督导巡课、</w:t>
      </w:r>
      <w:r>
        <w:rPr>
          <w:rFonts w:hint="eastAsia" w:ascii="宋体" w:hAnsi="宋体" w:eastAsia="宋体" w:cs="宋体"/>
          <w:b w:val="0"/>
          <w:bCs/>
          <w:color w:val="auto"/>
          <w:sz w:val="24"/>
          <w:szCs w:val="24"/>
          <w:highlight w:val="none"/>
          <w:lang w:val="en-US" w:eastAsia="zh-CN"/>
        </w:rPr>
        <w:t>远程互动、</w:t>
      </w:r>
      <w:r>
        <w:rPr>
          <w:rFonts w:hint="eastAsia" w:ascii="宋体" w:hAnsi="宋体" w:eastAsia="宋体" w:cs="宋体"/>
          <w:b w:val="0"/>
          <w:bCs/>
          <w:color w:val="auto"/>
          <w:sz w:val="24"/>
          <w:szCs w:val="24"/>
          <w:highlight w:val="none"/>
        </w:rPr>
        <w:t>信息发布</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物联集中管控、IP对讲</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线上线下混合式教学等功能应用</w:t>
      </w:r>
      <w:r>
        <w:rPr>
          <w:rFonts w:hint="eastAsia" w:ascii="宋体" w:hAnsi="宋体" w:eastAsia="宋体" w:cs="宋体"/>
          <w:b w:val="0"/>
          <w:bCs/>
          <w:color w:val="auto"/>
          <w:sz w:val="24"/>
          <w:szCs w:val="24"/>
          <w:highlight w:val="none"/>
          <w:lang w:eastAsia="zh-CN"/>
        </w:rPr>
        <w:t>。</w:t>
      </w:r>
    </w:p>
    <w:p w14:paraId="0C96E09C">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研讨型智慧教室：教室需具备</w:t>
      </w:r>
      <w:r>
        <w:rPr>
          <w:rFonts w:hint="eastAsia" w:ascii="宋体" w:hAnsi="宋体" w:eastAsia="宋体" w:cs="宋体"/>
          <w:b w:val="0"/>
          <w:bCs/>
          <w:color w:val="auto"/>
          <w:sz w:val="24"/>
          <w:szCs w:val="24"/>
          <w:highlight w:val="none"/>
        </w:rPr>
        <w:t>课程建设资源录制、直播、点播、智能</w:t>
      </w:r>
      <w:r>
        <w:rPr>
          <w:rFonts w:hint="eastAsia" w:ascii="宋体" w:hAnsi="宋体" w:eastAsia="宋体" w:cs="宋体"/>
          <w:b w:val="0"/>
          <w:bCs/>
          <w:color w:val="auto"/>
          <w:sz w:val="24"/>
          <w:szCs w:val="24"/>
          <w:highlight w:val="none"/>
          <w:lang w:val="en-US" w:eastAsia="zh-CN"/>
        </w:rPr>
        <w:t>复合</w:t>
      </w:r>
      <w:r>
        <w:rPr>
          <w:rFonts w:hint="eastAsia" w:ascii="宋体" w:hAnsi="宋体" w:eastAsia="宋体" w:cs="宋体"/>
          <w:b w:val="0"/>
          <w:bCs/>
          <w:color w:val="auto"/>
          <w:sz w:val="24"/>
          <w:szCs w:val="24"/>
          <w:highlight w:val="none"/>
        </w:rPr>
        <w:t>扩声、</w:t>
      </w:r>
      <w:r>
        <w:rPr>
          <w:rFonts w:hint="eastAsia" w:ascii="宋体" w:hAnsi="宋体" w:eastAsia="宋体" w:cs="宋体"/>
          <w:b w:val="0"/>
          <w:bCs/>
          <w:color w:val="auto"/>
          <w:sz w:val="24"/>
          <w:szCs w:val="24"/>
          <w:highlight w:val="none"/>
          <w:lang w:val="en-US" w:eastAsia="zh-CN"/>
        </w:rPr>
        <w:t>统一操作入口、</w:t>
      </w:r>
      <w:r>
        <w:rPr>
          <w:rFonts w:hint="eastAsia" w:ascii="宋体" w:hAnsi="宋体" w:eastAsia="宋体" w:cs="宋体"/>
          <w:b w:val="0"/>
          <w:bCs/>
          <w:color w:val="auto"/>
          <w:sz w:val="24"/>
          <w:szCs w:val="24"/>
          <w:highlight w:val="none"/>
        </w:rPr>
        <w:t>课堂互动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无线投屏、圈点批注、多屏协作、双屏教学、</w:t>
      </w:r>
      <w:r>
        <w:rPr>
          <w:rFonts w:hint="eastAsia" w:ascii="宋体" w:hAnsi="宋体" w:eastAsia="宋体" w:cs="宋体"/>
          <w:b w:val="0"/>
          <w:bCs/>
          <w:color w:val="auto"/>
          <w:sz w:val="24"/>
          <w:szCs w:val="24"/>
          <w:highlight w:val="none"/>
        </w:rPr>
        <w:t>多维考勤、AI学情分析、督导巡课、</w:t>
      </w:r>
      <w:r>
        <w:rPr>
          <w:rFonts w:hint="eastAsia" w:ascii="宋体" w:hAnsi="宋体" w:eastAsia="宋体" w:cs="宋体"/>
          <w:b w:val="0"/>
          <w:bCs/>
          <w:color w:val="auto"/>
          <w:sz w:val="24"/>
          <w:szCs w:val="24"/>
          <w:highlight w:val="none"/>
          <w:lang w:val="en-US" w:eastAsia="zh-CN"/>
        </w:rPr>
        <w:t>远程互动、</w:t>
      </w:r>
      <w:r>
        <w:rPr>
          <w:rFonts w:hint="eastAsia" w:ascii="宋体" w:hAnsi="宋体" w:eastAsia="宋体" w:cs="宋体"/>
          <w:b w:val="0"/>
          <w:bCs/>
          <w:color w:val="auto"/>
          <w:sz w:val="24"/>
          <w:szCs w:val="24"/>
          <w:highlight w:val="none"/>
        </w:rPr>
        <w:t>信息发布</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物联集中管控、IP对讲、</w:t>
      </w:r>
      <w:r>
        <w:rPr>
          <w:rFonts w:hint="eastAsia" w:ascii="宋体" w:hAnsi="宋体" w:eastAsia="宋体" w:cs="宋体"/>
          <w:b w:val="0"/>
          <w:bCs/>
          <w:color w:val="auto"/>
          <w:sz w:val="24"/>
          <w:szCs w:val="24"/>
          <w:highlight w:val="none"/>
        </w:rPr>
        <w:t>线上线下混合式教学等功能应用</w:t>
      </w:r>
      <w:r>
        <w:rPr>
          <w:rFonts w:hint="eastAsia" w:ascii="宋体" w:hAnsi="宋体" w:eastAsia="宋体" w:cs="宋体"/>
          <w:b w:val="0"/>
          <w:bCs/>
          <w:color w:val="auto"/>
          <w:sz w:val="24"/>
          <w:szCs w:val="24"/>
          <w:highlight w:val="none"/>
          <w:lang w:eastAsia="zh-CN"/>
        </w:rPr>
        <w:t>。</w:t>
      </w:r>
    </w:p>
    <w:p w14:paraId="43F6E90F">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常态型智慧教室：教室需具备</w:t>
      </w:r>
      <w:r>
        <w:rPr>
          <w:rFonts w:hint="eastAsia" w:ascii="宋体" w:hAnsi="宋体" w:eastAsia="宋体" w:cs="宋体"/>
          <w:b w:val="0"/>
          <w:bCs/>
          <w:color w:val="auto"/>
          <w:sz w:val="24"/>
          <w:szCs w:val="24"/>
          <w:highlight w:val="none"/>
        </w:rPr>
        <w:t>课程建设资源录制、直播、点播、智能</w:t>
      </w:r>
      <w:r>
        <w:rPr>
          <w:rFonts w:hint="eastAsia" w:ascii="宋体" w:hAnsi="宋体" w:eastAsia="宋体" w:cs="宋体"/>
          <w:b w:val="0"/>
          <w:bCs/>
          <w:color w:val="auto"/>
          <w:sz w:val="24"/>
          <w:szCs w:val="24"/>
          <w:highlight w:val="none"/>
          <w:lang w:val="en-US" w:eastAsia="zh-CN"/>
        </w:rPr>
        <w:t>复合</w:t>
      </w:r>
      <w:r>
        <w:rPr>
          <w:rFonts w:hint="eastAsia" w:ascii="宋体" w:hAnsi="宋体" w:eastAsia="宋体" w:cs="宋体"/>
          <w:b w:val="0"/>
          <w:bCs/>
          <w:color w:val="auto"/>
          <w:sz w:val="24"/>
          <w:szCs w:val="24"/>
          <w:highlight w:val="none"/>
        </w:rPr>
        <w:t>扩声、</w:t>
      </w:r>
      <w:r>
        <w:rPr>
          <w:rFonts w:hint="eastAsia" w:ascii="宋体" w:hAnsi="宋体" w:eastAsia="宋体" w:cs="宋体"/>
          <w:b w:val="0"/>
          <w:bCs/>
          <w:color w:val="auto"/>
          <w:sz w:val="24"/>
          <w:szCs w:val="24"/>
          <w:highlight w:val="none"/>
          <w:lang w:val="en-US" w:eastAsia="zh-CN"/>
        </w:rPr>
        <w:t>统一操作入口、</w:t>
      </w:r>
      <w:r>
        <w:rPr>
          <w:rFonts w:hint="eastAsia" w:ascii="宋体" w:hAnsi="宋体" w:eastAsia="宋体" w:cs="宋体"/>
          <w:b w:val="0"/>
          <w:bCs/>
          <w:color w:val="auto"/>
          <w:sz w:val="24"/>
          <w:szCs w:val="24"/>
          <w:highlight w:val="none"/>
        </w:rPr>
        <w:t>课堂互动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无线投屏、圈点批注、双屏教学、</w:t>
      </w:r>
      <w:r>
        <w:rPr>
          <w:rFonts w:hint="eastAsia" w:ascii="宋体" w:hAnsi="宋体" w:eastAsia="宋体" w:cs="宋体"/>
          <w:b w:val="0"/>
          <w:bCs/>
          <w:color w:val="auto"/>
          <w:sz w:val="24"/>
          <w:szCs w:val="24"/>
          <w:highlight w:val="none"/>
        </w:rPr>
        <w:t>多维考勤、AI学情分析、督导巡课、</w:t>
      </w:r>
      <w:r>
        <w:rPr>
          <w:rFonts w:hint="eastAsia" w:ascii="宋体" w:hAnsi="宋体" w:eastAsia="宋体" w:cs="宋体"/>
          <w:b w:val="0"/>
          <w:bCs/>
          <w:color w:val="auto"/>
          <w:sz w:val="24"/>
          <w:szCs w:val="24"/>
          <w:highlight w:val="none"/>
          <w:lang w:val="en-US" w:eastAsia="zh-CN"/>
        </w:rPr>
        <w:t>远程互动、</w:t>
      </w:r>
      <w:r>
        <w:rPr>
          <w:rFonts w:hint="eastAsia" w:ascii="宋体" w:hAnsi="宋体" w:eastAsia="宋体" w:cs="宋体"/>
          <w:b w:val="0"/>
          <w:bCs/>
          <w:color w:val="auto"/>
          <w:sz w:val="24"/>
          <w:szCs w:val="24"/>
          <w:highlight w:val="none"/>
        </w:rPr>
        <w:t>信息发布</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物联集中管控、IP对讲、</w:t>
      </w:r>
      <w:r>
        <w:rPr>
          <w:rFonts w:hint="eastAsia" w:ascii="宋体" w:hAnsi="宋体" w:eastAsia="宋体" w:cs="宋体"/>
          <w:b w:val="0"/>
          <w:bCs/>
          <w:color w:val="auto"/>
          <w:sz w:val="24"/>
          <w:szCs w:val="24"/>
          <w:highlight w:val="none"/>
        </w:rPr>
        <w:t>线上线下混合式教学等功能应用</w:t>
      </w:r>
      <w:r>
        <w:rPr>
          <w:rFonts w:hint="eastAsia" w:ascii="宋体" w:hAnsi="宋体" w:eastAsia="宋体" w:cs="宋体"/>
          <w:b w:val="0"/>
          <w:bCs/>
          <w:color w:val="auto"/>
          <w:sz w:val="24"/>
          <w:szCs w:val="24"/>
          <w:highlight w:val="none"/>
          <w:lang w:eastAsia="zh-CN"/>
        </w:rPr>
        <w:t>。</w:t>
      </w:r>
    </w:p>
    <w:p w14:paraId="6417EF8E">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 功能要求：</w:t>
      </w:r>
    </w:p>
    <w:p w14:paraId="29D2C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整体方案的设计</w:t>
      </w:r>
      <w:r>
        <w:rPr>
          <w:rFonts w:hint="eastAsia" w:ascii="宋体" w:hAnsi="宋体" w:eastAsia="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rPr>
        <w:t>满足学校对智慧教学场景应用需求</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具体需求功能如下：</w:t>
      </w:r>
    </w:p>
    <w:p w14:paraId="5F8C9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本次建设各系统需开放数据接口</w:t>
      </w:r>
      <w:r>
        <w:rPr>
          <w:rFonts w:hint="eastAsia" w:ascii="宋体" w:hAnsi="宋体" w:eastAsia="宋体" w:cs="宋体"/>
          <w:b w:val="0"/>
          <w:bCs/>
          <w:color w:val="auto"/>
          <w:sz w:val="24"/>
          <w:szCs w:val="24"/>
          <w:highlight w:val="none"/>
          <w:lang w:val="en-US" w:eastAsia="zh-CN"/>
        </w:rPr>
        <w:t>可</w:t>
      </w:r>
      <w:r>
        <w:rPr>
          <w:rFonts w:hint="eastAsia" w:ascii="宋体" w:hAnsi="宋体" w:eastAsia="宋体" w:cs="宋体"/>
          <w:b w:val="0"/>
          <w:bCs/>
          <w:color w:val="auto"/>
          <w:sz w:val="24"/>
          <w:szCs w:val="24"/>
          <w:highlight w:val="none"/>
        </w:rPr>
        <w:t>实现数据融通</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互操作。实现将教师授课过程、学生听课过程及教师课件内容同步录制下来，课后学生可以点播观看进行自主学习，依托平台系统汇聚各类终端、应用和服务产生的数据，为我校教育教学改革提供支撑，将教师、学生、服务管理部门有机结合。</w:t>
      </w:r>
    </w:p>
    <w:p w14:paraId="27098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建设综合应用</w:t>
      </w:r>
      <w:r>
        <w:rPr>
          <w:rFonts w:hint="eastAsia" w:ascii="宋体" w:hAnsi="宋体" w:eastAsia="宋体" w:cs="宋体"/>
          <w:b w:val="0"/>
          <w:bCs/>
          <w:color w:val="auto"/>
          <w:sz w:val="24"/>
          <w:szCs w:val="24"/>
          <w:highlight w:val="none"/>
          <w:lang w:val="en-US" w:eastAsia="zh-CN"/>
        </w:rPr>
        <w:t>教室</w:t>
      </w:r>
      <w:r>
        <w:rPr>
          <w:rFonts w:hint="eastAsia" w:ascii="宋体" w:hAnsi="宋体" w:eastAsia="宋体" w:cs="宋体"/>
          <w:b w:val="0"/>
          <w:bCs/>
          <w:color w:val="auto"/>
          <w:sz w:val="24"/>
          <w:szCs w:val="24"/>
          <w:highlight w:val="none"/>
        </w:rPr>
        <w:t>管理平台，</w:t>
      </w:r>
      <w:r>
        <w:rPr>
          <w:rFonts w:hint="eastAsia" w:ascii="宋体" w:hAnsi="宋体" w:eastAsia="宋体" w:cs="宋体"/>
          <w:b w:val="0"/>
          <w:bCs/>
          <w:color w:val="auto"/>
          <w:sz w:val="24"/>
          <w:szCs w:val="24"/>
          <w:highlight w:val="none"/>
          <w:lang w:val="en-US" w:eastAsia="zh-CN"/>
        </w:rPr>
        <w:t>具备</w:t>
      </w:r>
      <w:r>
        <w:rPr>
          <w:rFonts w:hint="eastAsia" w:ascii="宋体" w:hAnsi="宋体" w:eastAsia="宋体" w:cs="宋体"/>
          <w:b w:val="0"/>
          <w:bCs/>
          <w:color w:val="auto"/>
          <w:sz w:val="24"/>
          <w:szCs w:val="24"/>
          <w:highlight w:val="none"/>
        </w:rPr>
        <w:t>知识图谱</w:t>
      </w:r>
      <w:r>
        <w:rPr>
          <w:rFonts w:hint="eastAsia" w:ascii="宋体" w:hAnsi="宋体" w:eastAsia="宋体" w:cs="宋体"/>
          <w:b w:val="0"/>
          <w:bCs/>
          <w:color w:val="auto"/>
          <w:sz w:val="24"/>
          <w:szCs w:val="24"/>
          <w:highlight w:val="none"/>
          <w:lang w:val="en-US" w:eastAsia="zh-CN"/>
        </w:rPr>
        <w:t>生成系统</w:t>
      </w:r>
      <w:r>
        <w:rPr>
          <w:rFonts w:hint="eastAsia" w:ascii="宋体" w:hAnsi="宋体" w:eastAsia="宋体" w:cs="宋体"/>
          <w:b w:val="0"/>
          <w:bCs/>
          <w:color w:val="auto"/>
          <w:sz w:val="24"/>
          <w:szCs w:val="24"/>
          <w:highlight w:val="none"/>
        </w:rPr>
        <w:t>、人工智能教学评价系统，通过采集课堂教学主体的</w:t>
      </w:r>
      <w:r>
        <w:rPr>
          <w:rFonts w:hint="eastAsia" w:ascii="宋体" w:hAnsi="宋体" w:eastAsia="宋体" w:cs="宋体"/>
          <w:b w:val="0"/>
          <w:bCs/>
          <w:color w:val="auto"/>
          <w:sz w:val="24"/>
          <w:szCs w:val="24"/>
          <w:highlight w:val="none"/>
          <w:lang w:val="en-US" w:eastAsia="zh-CN"/>
        </w:rPr>
        <w:t>相关</w:t>
      </w:r>
      <w:r>
        <w:rPr>
          <w:rFonts w:hint="eastAsia" w:ascii="宋体" w:hAnsi="宋体" w:eastAsia="宋体" w:cs="宋体"/>
          <w:b w:val="0"/>
          <w:bCs/>
          <w:color w:val="auto"/>
          <w:sz w:val="24"/>
          <w:szCs w:val="24"/>
          <w:highlight w:val="none"/>
        </w:rPr>
        <w:t>数据指标、关键要素点实现对课堂的全方位、全要素综合评价，并可自动生成多维度的评价报告。实现线上线下混合式教学应用、数字资源的常态化生成、督评巡一体化看板、集控式运维管控、大数据统计</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分析实时呈现等功能应用，通过平台+教室端+不同角色的移动应用，构建教、学、管、评融合应用的智慧教学空间。</w:t>
      </w:r>
    </w:p>
    <w:p w14:paraId="63CDA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课程建设资源直录播功能：采用摄像机</w:t>
      </w:r>
      <w:r>
        <w:rPr>
          <w:rFonts w:hint="eastAsia" w:ascii="宋体" w:hAnsi="宋体" w:eastAsia="宋体" w:cs="宋体"/>
          <w:b w:val="0"/>
          <w:bCs/>
          <w:color w:val="auto"/>
          <w:sz w:val="24"/>
          <w:szCs w:val="24"/>
          <w:highlight w:val="none"/>
          <w:lang w:val="en-US" w:eastAsia="zh-CN"/>
        </w:rPr>
        <w:t>与智能终端配合应用，</w:t>
      </w:r>
      <w:r>
        <w:rPr>
          <w:rFonts w:hint="eastAsia" w:ascii="宋体" w:hAnsi="宋体" w:eastAsia="宋体" w:cs="宋体"/>
          <w:b w:val="0"/>
          <w:bCs/>
          <w:color w:val="auto"/>
          <w:sz w:val="24"/>
          <w:szCs w:val="24"/>
          <w:highlight w:val="none"/>
        </w:rPr>
        <w:t>实现教室内教师、学生音视频和教师机内容同步录制、直播、点播、互动功能，可全面记录教学实况，实时生成教学课件，并</w:t>
      </w:r>
      <w:r>
        <w:rPr>
          <w:rFonts w:hint="eastAsia" w:ascii="宋体" w:hAnsi="宋体" w:eastAsia="宋体" w:cs="宋体"/>
          <w:b w:val="0"/>
          <w:bCs/>
          <w:color w:val="auto"/>
          <w:sz w:val="24"/>
          <w:szCs w:val="24"/>
          <w:highlight w:val="none"/>
          <w:lang w:val="en-US" w:eastAsia="zh-CN"/>
        </w:rPr>
        <w:t>支持推送</w:t>
      </w:r>
      <w:r>
        <w:rPr>
          <w:rFonts w:hint="eastAsia" w:ascii="宋体" w:hAnsi="宋体" w:eastAsia="宋体" w:cs="宋体"/>
          <w:b w:val="0"/>
          <w:bCs/>
          <w:color w:val="auto"/>
          <w:sz w:val="24"/>
          <w:szCs w:val="24"/>
          <w:highlight w:val="none"/>
        </w:rPr>
        <w:t>第三方平台（腾讯会议、钉钉等）进行直播授课。</w:t>
      </w:r>
    </w:p>
    <w:p w14:paraId="448612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 AI 教研</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shd w:val="clear" w:color="auto" w:fill="auto"/>
          <w:lang w:val="en-US" w:eastAsia="zh-CN"/>
        </w:rPr>
        <w:t>具备</w:t>
      </w:r>
      <w:r>
        <w:rPr>
          <w:rFonts w:hint="eastAsia" w:ascii="宋体" w:hAnsi="宋体" w:eastAsia="宋体" w:cs="宋体"/>
          <w:b w:val="0"/>
          <w:bCs/>
          <w:color w:val="auto"/>
          <w:sz w:val="24"/>
          <w:szCs w:val="24"/>
          <w:highlight w:val="none"/>
          <w:shd w:val="clear" w:color="auto" w:fill="auto"/>
        </w:rPr>
        <w:t>采集课堂教学主体的感知和认知数据指标、关键要素点实现对课堂的全方位、全要素综合评价</w:t>
      </w:r>
      <w:r>
        <w:rPr>
          <w:rFonts w:hint="eastAsia" w:ascii="宋体" w:hAnsi="宋体" w:eastAsia="宋体" w:cs="宋体"/>
          <w:b w:val="0"/>
          <w:bCs/>
          <w:color w:val="auto"/>
          <w:sz w:val="24"/>
          <w:szCs w:val="24"/>
          <w:highlight w:val="none"/>
          <w:shd w:val="clear" w:color="auto" w:fill="auto"/>
          <w:lang w:val="en-US" w:eastAsia="zh-CN"/>
        </w:rPr>
        <w:t>等功能</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可自动生成多维度的评价报告。</w:t>
      </w:r>
    </w:p>
    <w:p w14:paraId="576B8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多屏协作功能：支持多屏</w:t>
      </w:r>
      <w:r>
        <w:rPr>
          <w:rFonts w:hint="eastAsia" w:ascii="宋体" w:hAnsi="宋体" w:eastAsia="宋体" w:cs="宋体"/>
          <w:b w:val="0"/>
          <w:bCs/>
          <w:color w:val="auto"/>
          <w:sz w:val="24"/>
          <w:szCs w:val="24"/>
          <w:highlight w:val="none"/>
          <w:lang w:val="en-US" w:eastAsia="zh-CN"/>
        </w:rPr>
        <w:t>协作</w:t>
      </w:r>
      <w:r>
        <w:rPr>
          <w:rFonts w:hint="eastAsia" w:ascii="宋体" w:hAnsi="宋体" w:eastAsia="宋体" w:cs="宋体"/>
          <w:b w:val="0"/>
          <w:bCs/>
          <w:color w:val="auto"/>
          <w:sz w:val="24"/>
          <w:szCs w:val="24"/>
          <w:highlight w:val="none"/>
        </w:rPr>
        <w:t>研讨教学</w:t>
      </w:r>
      <w:r>
        <w:rPr>
          <w:rFonts w:hint="eastAsia" w:ascii="宋体" w:hAnsi="宋体" w:eastAsia="宋体" w:cs="宋体"/>
          <w:b w:val="0"/>
          <w:bCs/>
          <w:color w:val="auto"/>
          <w:sz w:val="24"/>
          <w:szCs w:val="24"/>
          <w:highlight w:val="none"/>
          <w:lang w:val="en-US" w:eastAsia="zh-CN"/>
        </w:rPr>
        <w:t>等应用</w:t>
      </w:r>
      <w:r>
        <w:rPr>
          <w:rFonts w:hint="eastAsia" w:ascii="宋体" w:hAnsi="宋体" w:eastAsia="宋体" w:cs="宋体"/>
          <w:b w:val="0"/>
          <w:bCs/>
          <w:color w:val="auto"/>
          <w:sz w:val="24"/>
          <w:szCs w:val="24"/>
          <w:highlight w:val="none"/>
        </w:rPr>
        <w:t>。</w:t>
      </w:r>
    </w:p>
    <w:p w14:paraId="64A25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（6）统一操作入口功能要求：数字融合控制单元需与智能终端关联应用，实现在一块屏幕中教学界面和操控界面拼接呈现，实现教学应用及设备管控的同屏操作入口。</w:t>
      </w:r>
    </w:p>
    <w:p w14:paraId="10270B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智能复合扩声功能：具备</w:t>
      </w:r>
      <w:r>
        <w:rPr>
          <w:rFonts w:hint="eastAsia" w:ascii="宋体" w:hAnsi="宋体" w:eastAsia="宋体" w:cs="宋体"/>
          <w:b w:val="0"/>
          <w:bCs/>
          <w:color w:val="auto"/>
          <w:sz w:val="24"/>
          <w:szCs w:val="24"/>
          <w:highlight w:val="none"/>
          <w:lang w:val="en-US" w:eastAsia="zh-CN"/>
        </w:rPr>
        <w:t>扩声</w:t>
      </w:r>
      <w:r>
        <w:rPr>
          <w:rFonts w:hint="eastAsia" w:ascii="宋体" w:hAnsi="宋体" w:eastAsia="宋体" w:cs="宋体"/>
          <w:b w:val="0"/>
          <w:bCs/>
          <w:color w:val="auto"/>
          <w:sz w:val="24"/>
          <w:szCs w:val="24"/>
          <w:highlight w:val="none"/>
        </w:rPr>
        <w:t>吊麦</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手持麦复合扩声策略，当使用</w:t>
      </w:r>
      <w:r>
        <w:rPr>
          <w:rFonts w:hint="eastAsia" w:ascii="宋体" w:hAnsi="宋体" w:eastAsia="宋体" w:cs="宋体"/>
          <w:b w:val="0"/>
          <w:bCs/>
          <w:color w:val="auto"/>
          <w:sz w:val="24"/>
          <w:szCs w:val="24"/>
          <w:highlight w:val="none"/>
          <w:lang w:val="en-US" w:eastAsia="zh-CN"/>
        </w:rPr>
        <w:t>手持</w:t>
      </w:r>
      <w:r>
        <w:rPr>
          <w:rFonts w:hint="eastAsia" w:ascii="宋体" w:hAnsi="宋体" w:eastAsia="宋体" w:cs="宋体"/>
          <w:b w:val="0"/>
          <w:bCs/>
          <w:color w:val="auto"/>
          <w:sz w:val="24"/>
          <w:szCs w:val="24"/>
          <w:highlight w:val="none"/>
        </w:rPr>
        <w:t>麦时自动关闭吊麦；当</w:t>
      </w:r>
      <w:r>
        <w:rPr>
          <w:rFonts w:hint="eastAsia" w:ascii="宋体" w:hAnsi="宋体" w:eastAsia="宋体" w:cs="宋体"/>
          <w:b w:val="0"/>
          <w:bCs/>
          <w:color w:val="auto"/>
          <w:sz w:val="24"/>
          <w:szCs w:val="24"/>
          <w:highlight w:val="none"/>
          <w:lang w:val="en-US" w:eastAsia="zh-CN"/>
        </w:rPr>
        <w:t>手持</w:t>
      </w:r>
      <w:r>
        <w:rPr>
          <w:rFonts w:hint="eastAsia" w:ascii="宋体" w:hAnsi="宋体" w:eastAsia="宋体" w:cs="宋体"/>
          <w:b w:val="0"/>
          <w:bCs/>
          <w:color w:val="auto"/>
          <w:sz w:val="24"/>
          <w:szCs w:val="24"/>
          <w:highlight w:val="none"/>
        </w:rPr>
        <w:t>麦</w:t>
      </w:r>
      <w:r>
        <w:rPr>
          <w:rFonts w:hint="eastAsia" w:ascii="宋体" w:hAnsi="宋体" w:eastAsia="宋体" w:cs="宋体"/>
          <w:b w:val="0"/>
          <w:bCs/>
          <w:color w:val="auto"/>
          <w:sz w:val="24"/>
          <w:szCs w:val="24"/>
          <w:highlight w:val="none"/>
          <w:lang w:val="en-US" w:eastAsia="zh-CN"/>
        </w:rPr>
        <w:t>关闭</w:t>
      </w:r>
      <w:r>
        <w:rPr>
          <w:rFonts w:hint="eastAsia" w:ascii="宋体" w:hAnsi="宋体" w:eastAsia="宋体" w:cs="宋体"/>
          <w:b w:val="0"/>
          <w:bCs/>
          <w:color w:val="auto"/>
          <w:sz w:val="24"/>
          <w:szCs w:val="24"/>
          <w:highlight w:val="none"/>
        </w:rPr>
        <w:t>时，</w:t>
      </w:r>
      <w:r>
        <w:rPr>
          <w:rFonts w:hint="eastAsia" w:ascii="宋体" w:hAnsi="宋体" w:eastAsia="宋体" w:cs="宋体"/>
          <w:b w:val="0"/>
          <w:bCs/>
          <w:color w:val="auto"/>
          <w:sz w:val="24"/>
          <w:szCs w:val="24"/>
          <w:highlight w:val="none"/>
          <w:lang w:val="en-US" w:eastAsia="zh-CN"/>
        </w:rPr>
        <w:t>扩声</w:t>
      </w:r>
      <w:r>
        <w:rPr>
          <w:rFonts w:hint="eastAsia" w:ascii="宋体" w:hAnsi="宋体" w:eastAsia="宋体" w:cs="宋体"/>
          <w:b w:val="0"/>
          <w:bCs/>
          <w:color w:val="auto"/>
          <w:sz w:val="24"/>
          <w:szCs w:val="24"/>
          <w:highlight w:val="none"/>
        </w:rPr>
        <w:t>吊麦正常采集和扩声。</w:t>
      </w:r>
    </w:p>
    <w:p w14:paraId="2F8F82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智能讲台：桌面采用木质围挡环抱设计，可防止桌面物品滚落。具备嵌入式显示屏俯仰视角度及桌面高低可调。桌面配备标准接口面板（HDMI接口、USB接口等）</w:t>
      </w:r>
      <w:r>
        <w:rPr>
          <w:rFonts w:hint="eastAsia" w:ascii="宋体" w:hAnsi="宋体" w:eastAsia="宋体" w:cs="宋体"/>
          <w:b w:val="0"/>
          <w:bCs/>
          <w:color w:val="auto"/>
          <w:sz w:val="24"/>
          <w:szCs w:val="24"/>
          <w:highlight w:val="none"/>
          <w:lang w:eastAsia="zh-CN"/>
        </w:rPr>
        <w:t>。</w:t>
      </w:r>
    </w:p>
    <w:p w14:paraId="61F39F5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 UI需求：</w:t>
      </w:r>
    </w:p>
    <w:p w14:paraId="1F5A9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需要体现出学校特色、结合学校校训等内容，要求做工精致、设计美观得体。</w:t>
      </w:r>
    </w:p>
    <w:p w14:paraId="5998142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r>
        <w:rPr>
          <w:rFonts w:hint="eastAsia" w:ascii="宋体" w:hAnsi="宋体" w:eastAsia="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lang w:val="sq-AL" w:eastAsia="zh-CN"/>
        </w:rPr>
        <w:t>对项目技术架构和技术实现途径的要求</w:t>
      </w:r>
    </w:p>
    <w:p w14:paraId="337F487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对各系统技术实现途径的要求：</w:t>
      </w:r>
    </w:p>
    <w:p w14:paraId="0D0C6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14:paraId="3956D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（2）编程语言需要按J2EE 1.7以上规格，采用Java编程语言和服务器端Java技术开发。系统采用面向对象组件化设计，并基于跨平台业界标准，包括Java、JSP、XML等，完全独立于硬件和操作系统的开发环境。</w:t>
      </w:r>
    </w:p>
    <w:p w14:paraId="560650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（3）要求至少支持的操作系统为Windows、Unix、Linux操作系统。</w:t>
      </w:r>
    </w:p>
    <w:p w14:paraId="6C44E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（4）支持完备的日志管理功能，包括系统安全日志、系统操作日志和系统运行日志，支持日志查询，支持日志文件导出。</w:t>
      </w:r>
    </w:p>
    <w:p w14:paraId="02B1D0C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1.5项目建设要求</w:t>
      </w:r>
    </w:p>
    <w:p w14:paraId="4302A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1）项目建设系统需满足与学校信息化总体框架的兼容性要求。</w:t>
      </w:r>
    </w:p>
    <w:p w14:paraId="073DC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2）本项目设备硬件售后质保年限不少于5年，所有软件终身免费升级、免费服务。</w:t>
      </w:r>
    </w:p>
    <w:p w14:paraId="3EB98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3）中标公司必须规范施工保证安全，不得损坏学校内设施，影响学校教学运行。</w:t>
      </w:r>
    </w:p>
    <w:p w14:paraId="37E18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中标公司应保证招标人在使用产品时不受第三方提出的侵权专利、著作权、商标权和工业设计权等的起诉。如果任何第三方提出侵权指控，中标公司需与第三方交涉并承担由此发生的一切责任、费用和经济赔偿。</w:t>
      </w:r>
    </w:p>
    <w:p w14:paraId="2419005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color w:val="auto"/>
          <w:sz w:val="24"/>
          <w:szCs w:val="24"/>
          <w:highlight w:val="none"/>
          <w:lang w:val="en-US" w:eastAsia="zh-CN"/>
        </w:rPr>
      </w:pPr>
      <w:bookmarkStart w:id="0" w:name="_Toc14286"/>
      <w:r>
        <w:rPr>
          <w:rFonts w:hint="eastAsia" w:ascii="宋体" w:hAnsi="宋体" w:eastAsia="宋体" w:cs="宋体"/>
          <w:b w:val="0"/>
          <w:bCs/>
          <w:color w:val="auto"/>
          <w:sz w:val="24"/>
          <w:szCs w:val="24"/>
          <w:highlight w:val="none"/>
          <w:lang w:val="en-US" w:eastAsia="zh-CN"/>
        </w:rPr>
        <w:t>二、项目与学校信息化总体框架兼容的要求</w:t>
      </w:r>
      <w:bookmarkEnd w:id="0"/>
      <w:r>
        <w:rPr>
          <w:rFonts w:hint="eastAsia" w:ascii="宋体" w:hAnsi="宋体" w:eastAsia="宋体" w:cs="宋体"/>
          <w:b w:val="0"/>
          <w:bCs/>
          <w:color w:val="auto"/>
          <w:sz w:val="24"/>
          <w:szCs w:val="24"/>
          <w:highlight w:val="none"/>
          <w:lang w:val="en-US" w:eastAsia="zh-CN"/>
        </w:rPr>
        <w:t>。</w:t>
      </w:r>
    </w:p>
    <w:p w14:paraId="1E9B088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bookmarkStart w:id="1" w:name="_Toc511904043"/>
      <w:r>
        <w:rPr>
          <w:rFonts w:hint="eastAsia" w:ascii="宋体" w:hAnsi="宋体" w:eastAsia="宋体" w:cs="宋体"/>
          <w:b w:val="0"/>
          <w:bCs/>
          <w:color w:val="auto"/>
          <w:sz w:val="24"/>
          <w:szCs w:val="24"/>
          <w:highlight w:val="none"/>
          <w:lang w:val="en-US" w:eastAsia="zh-CN"/>
        </w:rPr>
        <w:t xml:space="preserve">2.1 </w:t>
      </w:r>
      <w:r>
        <w:rPr>
          <w:rFonts w:hint="eastAsia" w:ascii="宋体" w:hAnsi="宋体" w:eastAsia="宋体" w:cs="宋体"/>
          <w:b w:val="0"/>
          <w:bCs/>
          <w:color w:val="auto"/>
          <w:sz w:val="24"/>
          <w:szCs w:val="24"/>
          <w:highlight w:val="none"/>
          <w:lang w:val="sq-AL" w:eastAsia="zh-CN"/>
        </w:rPr>
        <w:t>系统对接要求</w:t>
      </w:r>
      <w:bookmarkEnd w:id="1"/>
    </w:p>
    <w:p w14:paraId="7C68F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（1）统一身份认证接入要求</w:t>
      </w:r>
    </w:p>
    <w:p w14:paraId="3019F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14:paraId="3F1AEA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（2）共享数据中心数据对接要求</w:t>
      </w:r>
    </w:p>
    <w:p w14:paraId="7819B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按学校相关的数据标准，以只读视图的方式授权和开放系统数据，这些数据将会被同步至共享数据中心，供其他业务系统使用。</w:t>
      </w:r>
    </w:p>
    <w:p w14:paraId="1073A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面向其他应用系统需提供数据访问接⼝的服务，根据数据访问的要求对元数据进行封装，以 Web Service 接口的形式对外发布。</w:t>
      </w:r>
    </w:p>
    <w:p w14:paraId="34F38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（3）统一通信平台对接要求</w:t>
      </w:r>
    </w:p>
    <w:p w14:paraId="3D061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基于校园各类应用系统信息统一收发要求，除系统内通知消息外，所有业务系统通过短信、微信、邮件等通道发送的消息均须对接校园统一通信平台，由统一通信平台负责发送，包括回执消息的接收。</w:t>
      </w:r>
    </w:p>
    <w:p w14:paraId="28E58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信息发送须严格遵守各通信运营商对信息安全管理和企业用户授权的相关要求，包括但不限于信息审计、黑白名单设置和信息模板管理等要求。</w:t>
      </w:r>
    </w:p>
    <w:p w14:paraId="1689D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（4）校园门户集成要求</w:t>
      </w:r>
    </w:p>
    <w:p w14:paraId="63E34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包括四个方面的集成内容：</w:t>
      </w:r>
    </w:p>
    <w:p w14:paraId="290A1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1）资讯对接：为系统的资讯类内容提供RSS或API订阅接口，以供第三方系统的统一调用。 </w:t>
      </w:r>
    </w:p>
    <w:p w14:paraId="7C108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2）待办/已办接口对接：包括系统产生的流程类状态信息等。此类数据需由系统提供相应的webservice接⼝，供门户系统待办/已办功能调用。 </w:t>
      </w:r>
    </w:p>
    <w:p w14:paraId="12A19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3）服务对接：校园门户内提供校园办事服务功能，涉及到师生服务的申请、办事类应用需与办事服务进行对接。</w:t>
      </w:r>
    </w:p>
    <w:p w14:paraId="18AED5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14:paraId="0C608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5）应用或服务与门户的对接可能涉及到直接跳转、数据集成、界面集成等多种方式，每个应用或服务具体的对接策略待之后双方视具体情况共同商议决定。</w:t>
      </w:r>
    </w:p>
    <w:p w14:paraId="2590B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（5）校园移动应用集成要求</w:t>
      </w:r>
    </w:p>
    <w:p w14:paraId="409D7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14:paraId="5723A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（6）校园统一支付缴费平台的集成要求</w:t>
      </w:r>
    </w:p>
    <w:p w14:paraId="0D3D2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如果项目中存在支付缴费类业务，应具备与学校统一支付缴费平台集成的能力：</w:t>
      </w:r>
    </w:p>
    <w:p w14:paraId="60C98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1）能根据统一支付缴费平台提供的标准化开发接口实现支付缴费业务的定制与开发。</w:t>
      </w:r>
    </w:p>
    <w:p w14:paraId="4017C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2）能提供标准开放式接口，用于统一支付缴费平台获取相关数据。</w:t>
      </w:r>
    </w:p>
    <w:p w14:paraId="1A5A9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具体的技术实施方案可由本项目施工单位和统一支付缴费平台施工单位协商确定。</w:t>
      </w:r>
    </w:p>
    <w:p w14:paraId="6B8D0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（7）校园一卡通系统集成要求</w:t>
      </w:r>
    </w:p>
    <w:p w14:paraId="520A2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如果项目中存在与一卡通系统相关业务，应具备与校园一卡通系统对接集成的能力：</w:t>
      </w:r>
    </w:p>
    <w:p w14:paraId="04603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1）能根据一卡通系统提供的标准化开发接口实现与一卡通系统的集成开发。</w:t>
      </w:r>
    </w:p>
    <w:p w14:paraId="52314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2）能提供标准化开放式接口，用于一卡通系统获取相关数据。</w:t>
      </w:r>
    </w:p>
    <w:p w14:paraId="3C18D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具体的技术实施方案可由本项目施工单位和一卡通系统施工单位协商确定。</w:t>
      </w:r>
    </w:p>
    <w:p w14:paraId="0EFB660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bookmarkStart w:id="2" w:name="_Toc511904044"/>
      <w:r>
        <w:rPr>
          <w:rFonts w:hint="eastAsia" w:ascii="宋体" w:hAnsi="宋体" w:eastAsia="宋体" w:cs="宋体"/>
          <w:b w:val="0"/>
          <w:bCs/>
          <w:color w:val="auto"/>
          <w:sz w:val="24"/>
          <w:szCs w:val="24"/>
          <w:highlight w:val="none"/>
          <w:lang w:val="en-US" w:eastAsia="zh-CN"/>
        </w:rPr>
        <w:t xml:space="preserve">2.2 </w:t>
      </w:r>
      <w:r>
        <w:rPr>
          <w:rFonts w:hint="eastAsia" w:ascii="宋体" w:hAnsi="宋体" w:eastAsia="宋体" w:cs="宋体"/>
          <w:b w:val="0"/>
          <w:bCs/>
          <w:color w:val="auto"/>
          <w:sz w:val="24"/>
          <w:szCs w:val="24"/>
          <w:highlight w:val="none"/>
          <w:lang w:val="sq-AL" w:eastAsia="zh-CN"/>
        </w:rPr>
        <w:t>对系统扩展性的要求</w:t>
      </w:r>
      <w:bookmarkEnd w:id="2"/>
    </w:p>
    <w:p w14:paraId="6A204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具备良好的应用集成能力，提供标准的数据接口，支持二次开发。</w:t>
      </w:r>
    </w:p>
    <w:p w14:paraId="37E34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扩展能力是由系统的技术架构和技术的先进性所决定的。系统的扩展性是系统的生命力之所在，良好的扩展性和二次开发能力，能确保系统具有适应性，降低系统的实施和开发成本。</w:t>
      </w:r>
    </w:p>
    <w:p w14:paraId="6B2B5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系统须具备良好的扩展性，具有较长的生命周期，在后期的应用过程中能够基于平台进行业务扩展。</w:t>
      </w:r>
    </w:p>
    <w:p w14:paraId="5C6BEF3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bookmarkStart w:id="3" w:name="_Toc511904045"/>
      <w:r>
        <w:rPr>
          <w:rFonts w:hint="eastAsia" w:ascii="宋体" w:hAnsi="宋体" w:eastAsia="宋体" w:cs="宋体"/>
          <w:b w:val="0"/>
          <w:bCs/>
          <w:color w:val="auto"/>
          <w:sz w:val="24"/>
          <w:szCs w:val="24"/>
          <w:highlight w:val="none"/>
          <w:lang w:val="en-US" w:eastAsia="zh-CN"/>
        </w:rPr>
        <w:t xml:space="preserve"> 2.3</w:t>
      </w:r>
      <w:r>
        <w:rPr>
          <w:rFonts w:hint="eastAsia" w:ascii="宋体" w:hAnsi="宋体" w:eastAsia="宋体" w:cs="宋体"/>
          <w:b w:val="0"/>
          <w:bCs/>
          <w:color w:val="auto"/>
          <w:sz w:val="24"/>
          <w:szCs w:val="24"/>
          <w:highlight w:val="none"/>
          <w:lang w:val="sq-AL" w:eastAsia="zh-CN"/>
        </w:rPr>
        <w:t>对系统安全性的要求</w:t>
      </w:r>
      <w:bookmarkEnd w:id="3"/>
    </w:p>
    <w:p w14:paraId="1BB30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（1）总体要求</w:t>
      </w:r>
    </w:p>
    <w:p w14:paraId="44216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1）系统提供商对于因为程序代码、框架技术以及使用的中间件而产生的应用系统漏洞或</w:t>
      </w:r>
      <w:r>
        <w:rPr>
          <w:rFonts w:hint="eastAsia" w:ascii="宋体" w:hAnsi="宋体" w:eastAsia="宋体" w:cs="宋体"/>
          <w:b w:val="0"/>
          <w:bCs/>
          <w:i/>
          <w:iCs/>
          <w:color w:val="auto"/>
          <w:sz w:val="24"/>
          <w:szCs w:val="24"/>
          <w:highlight w:val="none"/>
        </w:rPr>
        <w:t>bug</w:t>
      </w:r>
      <w:r>
        <w:rPr>
          <w:rFonts w:hint="eastAsia" w:ascii="宋体" w:hAnsi="宋体" w:eastAsia="宋体" w:cs="宋体"/>
          <w:b w:val="0"/>
          <w:bCs/>
          <w:color w:val="auto"/>
          <w:sz w:val="24"/>
          <w:szCs w:val="24"/>
          <w:highlight w:val="none"/>
        </w:rPr>
        <w:t>等程序错误终身负责维护升级；</w:t>
      </w:r>
    </w:p>
    <w:p w14:paraId="72AEB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2）系统上线前须经学校的安全准入检测，不合格的系统不能上线并验收；</w:t>
      </w:r>
    </w:p>
    <w:p w14:paraId="79708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3）系统运行过程中定期或不定期接受相关部门的安全评测，接到系统安全评测或渗透报告后须提供详实可行的整改报告，经复测验证合格后方可再次上线运行。</w:t>
      </w:r>
    </w:p>
    <w:p w14:paraId="1F09C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（2）系统配置要求</w:t>
      </w:r>
    </w:p>
    <w:p w14:paraId="2EF33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1）系统必须保证为正常上线系统，须更新为最新。禁止采用失去技术升级的系统（如：</w:t>
      </w:r>
      <w:r>
        <w:rPr>
          <w:rFonts w:hint="eastAsia" w:ascii="宋体" w:hAnsi="宋体" w:eastAsia="宋体" w:cs="宋体"/>
          <w:b w:val="0"/>
          <w:bCs/>
          <w:i/>
          <w:iCs/>
          <w:color w:val="auto"/>
          <w:sz w:val="24"/>
          <w:szCs w:val="24"/>
          <w:highlight w:val="none"/>
        </w:rPr>
        <w:t>windows 2003</w:t>
      </w:r>
      <w:r>
        <w:rPr>
          <w:rFonts w:hint="eastAsia" w:ascii="宋体" w:hAnsi="宋体" w:eastAsia="宋体" w:cs="宋体"/>
          <w:b w:val="0"/>
          <w:bCs/>
          <w:color w:val="auto"/>
          <w:sz w:val="24"/>
          <w:szCs w:val="24"/>
          <w:highlight w:val="none"/>
        </w:rPr>
        <w:t>等）；禁止采用含有已知漏洞的组件、应用程序、框架（如：</w:t>
      </w:r>
      <w:r>
        <w:rPr>
          <w:rFonts w:hint="eastAsia" w:ascii="宋体" w:hAnsi="宋体" w:eastAsia="宋体" w:cs="宋体"/>
          <w:b w:val="0"/>
          <w:bCs/>
          <w:i/>
          <w:iCs/>
          <w:color w:val="auto"/>
          <w:sz w:val="24"/>
          <w:szCs w:val="24"/>
          <w:highlight w:val="none"/>
        </w:rPr>
        <w:t>Struts 2.5 - Struts 2.5.10</w:t>
      </w:r>
      <w:r>
        <w:rPr>
          <w:rFonts w:hint="eastAsia" w:ascii="宋体" w:hAnsi="宋体" w:eastAsia="宋体" w:cs="宋体"/>
          <w:b w:val="0"/>
          <w:bCs/>
          <w:color w:val="auto"/>
          <w:sz w:val="24"/>
          <w:szCs w:val="24"/>
          <w:highlight w:val="none"/>
        </w:rPr>
        <w:t>）、应用程序服务器、</w:t>
      </w:r>
      <w:r>
        <w:rPr>
          <w:rFonts w:hint="eastAsia" w:ascii="宋体" w:hAnsi="宋体" w:eastAsia="宋体" w:cs="宋体"/>
          <w:b w:val="0"/>
          <w:bCs/>
          <w:i/>
          <w:iCs/>
          <w:color w:val="auto"/>
          <w:sz w:val="24"/>
          <w:szCs w:val="24"/>
          <w:highlight w:val="none"/>
        </w:rPr>
        <w:t>web</w:t>
      </w:r>
      <w:r>
        <w:rPr>
          <w:rFonts w:hint="eastAsia" w:ascii="宋体" w:hAnsi="宋体" w:eastAsia="宋体" w:cs="宋体"/>
          <w:b w:val="0"/>
          <w:bCs/>
          <w:color w:val="auto"/>
          <w:sz w:val="24"/>
          <w:szCs w:val="24"/>
          <w:highlight w:val="none"/>
        </w:rPr>
        <w:t>服务器、数据库服务器和平台定义，以上系统必须执行安全配置，禁止默认安装。所有的软件应该保持及时更新，采用</w:t>
      </w:r>
      <w:r>
        <w:rPr>
          <w:rFonts w:hint="eastAsia" w:ascii="宋体" w:hAnsi="宋体" w:eastAsia="宋体" w:cs="宋体"/>
          <w:b w:val="0"/>
          <w:bCs/>
          <w:i/>
          <w:color w:val="auto"/>
          <w:sz w:val="24"/>
          <w:szCs w:val="24"/>
          <w:highlight w:val="none"/>
        </w:rPr>
        <w:t>struts2</w:t>
      </w:r>
      <w:r>
        <w:rPr>
          <w:rFonts w:hint="eastAsia" w:ascii="宋体" w:hAnsi="宋体" w:eastAsia="宋体" w:cs="宋体"/>
          <w:b w:val="0"/>
          <w:bCs/>
          <w:color w:val="auto"/>
          <w:sz w:val="24"/>
          <w:szCs w:val="24"/>
          <w:highlight w:val="none"/>
        </w:rPr>
        <w:t>的系统原则上不允许对校外提供服务；</w:t>
      </w:r>
    </w:p>
    <w:p w14:paraId="02BD4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2）保证系统服务正常并与上线系统保持一致，无调试和报错信息（如：断点、</w:t>
      </w:r>
      <w:r>
        <w:rPr>
          <w:rFonts w:hint="eastAsia" w:ascii="宋体" w:hAnsi="宋体" w:eastAsia="宋体" w:cs="宋体"/>
          <w:b w:val="0"/>
          <w:bCs/>
          <w:i/>
          <w:iCs/>
          <w:color w:val="auto"/>
          <w:sz w:val="24"/>
          <w:szCs w:val="24"/>
          <w:highlight w:val="none"/>
        </w:rPr>
        <w:t>printf</w:t>
      </w:r>
      <w:r>
        <w:rPr>
          <w:rFonts w:hint="eastAsia" w:ascii="宋体" w:hAnsi="宋体" w:eastAsia="宋体" w:cs="宋体"/>
          <w:b w:val="0"/>
          <w:bCs/>
          <w:color w:val="auto"/>
          <w:sz w:val="24"/>
          <w:szCs w:val="24"/>
          <w:highlight w:val="none"/>
        </w:rPr>
        <w:t>等调试信息），无注释信息，删除系统默认安装的各种例程、文档及管理程序；</w:t>
      </w:r>
    </w:p>
    <w:p w14:paraId="35717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3）系统中禁止暴露配置信息（如数据库连接信息）、源码备份文件、.git,.svn仓库等，严禁在</w:t>
      </w:r>
      <w:r>
        <w:rPr>
          <w:rFonts w:hint="eastAsia" w:ascii="宋体" w:hAnsi="宋体" w:eastAsia="宋体" w:cs="宋体"/>
          <w:b w:val="0"/>
          <w:bCs/>
          <w:i/>
          <w:iCs/>
          <w:color w:val="auto"/>
          <w:sz w:val="24"/>
          <w:szCs w:val="24"/>
          <w:highlight w:val="none"/>
        </w:rPr>
        <w:t>github</w:t>
      </w:r>
      <w:r>
        <w:rPr>
          <w:rFonts w:hint="eastAsia" w:ascii="宋体" w:hAnsi="宋体" w:eastAsia="宋体" w:cs="宋体"/>
          <w:b w:val="0"/>
          <w:bCs/>
          <w:color w:val="auto"/>
          <w:sz w:val="24"/>
          <w:szCs w:val="24"/>
          <w:highlight w:val="none"/>
        </w:rPr>
        <w:t>等平台公布代码。</w:t>
      </w:r>
    </w:p>
    <w:p w14:paraId="3EF7C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（3）服务要求</w:t>
      </w:r>
    </w:p>
    <w:p w14:paraId="297B1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1）从本机关闭不需要的端口（如：关闭</w:t>
      </w:r>
      <w:r>
        <w:rPr>
          <w:rFonts w:hint="eastAsia" w:ascii="宋体" w:hAnsi="宋体" w:eastAsia="宋体" w:cs="宋体"/>
          <w:b w:val="0"/>
          <w:bCs/>
          <w:i/>
          <w:iCs/>
          <w:color w:val="auto"/>
          <w:sz w:val="24"/>
          <w:szCs w:val="24"/>
          <w:highlight w:val="none"/>
        </w:rPr>
        <w:t>windows netbios</w:t>
      </w:r>
      <w:r>
        <w:rPr>
          <w:rFonts w:hint="eastAsia" w:ascii="宋体" w:hAnsi="宋体" w:eastAsia="宋体" w:cs="宋体"/>
          <w:b w:val="0"/>
          <w:bCs/>
          <w:color w:val="auto"/>
          <w:sz w:val="24"/>
          <w:szCs w:val="24"/>
          <w:highlight w:val="none"/>
        </w:rPr>
        <w:t>等服务），设置本机防火墙（如</w:t>
      </w:r>
      <w:r>
        <w:rPr>
          <w:rFonts w:hint="eastAsia" w:ascii="宋体" w:hAnsi="宋体" w:eastAsia="宋体" w:cs="宋体"/>
          <w:b w:val="0"/>
          <w:bCs/>
          <w:i/>
          <w:iCs/>
          <w:color w:val="auto"/>
          <w:sz w:val="24"/>
          <w:szCs w:val="24"/>
          <w:highlight w:val="none"/>
        </w:rPr>
        <w:t>iptable</w:t>
      </w:r>
      <w:r>
        <w:rPr>
          <w:rFonts w:hint="eastAsia" w:ascii="宋体" w:hAnsi="宋体" w:eastAsia="宋体" w:cs="宋体"/>
          <w:b w:val="0"/>
          <w:bCs/>
          <w:color w:val="auto"/>
          <w:sz w:val="24"/>
          <w:szCs w:val="24"/>
          <w:highlight w:val="none"/>
        </w:rPr>
        <w:t>）对访问的源地址进行限制，相关服务设置类似</w:t>
      </w:r>
      <w:r>
        <w:rPr>
          <w:rFonts w:hint="eastAsia" w:ascii="宋体" w:hAnsi="宋体" w:eastAsia="宋体" w:cs="宋体"/>
          <w:b w:val="0"/>
          <w:bCs/>
          <w:i/>
          <w:iCs/>
          <w:color w:val="auto"/>
          <w:sz w:val="24"/>
          <w:szCs w:val="24"/>
          <w:highlight w:val="none"/>
        </w:rPr>
        <w:t>host.allow</w:t>
      </w:r>
      <w:r>
        <w:rPr>
          <w:rFonts w:hint="eastAsia" w:ascii="宋体" w:hAnsi="宋体" w:eastAsia="宋体" w:cs="宋体"/>
          <w:b w:val="0"/>
          <w:bCs/>
          <w:color w:val="auto"/>
          <w:sz w:val="24"/>
          <w:szCs w:val="24"/>
          <w:highlight w:val="none"/>
        </w:rPr>
        <w:t>和</w:t>
      </w:r>
      <w:r>
        <w:rPr>
          <w:rFonts w:hint="eastAsia" w:ascii="宋体" w:hAnsi="宋体" w:eastAsia="宋体" w:cs="宋体"/>
          <w:b w:val="0"/>
          <w:bCs/>
          <w:i/>
          <w:iCs/>
          <w:color w:val="auto"/>
          <w:sz w:val="24"/>
          <w:szCs w:val="24"/>
          <w:highlight w:val="none"/>
        </w:rPr>
        <w:t>host.deny</w:t>
      </w:r>
      <w:r>
        <w:rPr>
          <w:rFonts w:hint="eastAsia" w:ascii="宋体" w:hAnsi="宋体" w:eastAsia="宋体" w:cs="宋体"/>
          <w:b w:val="0"/>
          <w:bCs/>
          <w:color w:val="auto"/>
          <w:sz w:val="24"/>
          <w:szCs w:val="24"/>
          <w:highlight w:val="none"/>
        </w:rPr>
        <w:t>等策略；</w:t>
      </w:r>
    </w:p>
    <w:p w14:paraId="4935D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2）须按照标准端口配置服务，严禁自行设置非标服务端口。</w:t>
      </w:r>
    </w:p>
    <w:p w14:paraId="3A422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（4）数据库配置要求</w:t>
      </w:r>
    </w:p>
    <w:p w14:paraId="5D67B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1）数据库和应用系统如在同一台服务器，须采用本机回路进行访问，如前端及数据库分为不同服务器，须设置本机防火墙访问规则，禁止非前端服务器访问数据库网络端口；</w:t>
      </w:r>
    </w:p>
    <w:p w14:paraId="5F8FD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2）使用最低权限的数据库用户作为</w:t>
      </w:r>
      <w:r>
        <w:rPr>
          <w:rFonts w:hint="eastAsia" w:ascii="宋体" w:hAnsi="宋体" w:eastAsia="宋体" w:cs="宋体"/>
          <w:b w:val="0"/>
          <w:bCs/>
          <w:i/>
          <w:iCs/>
          <w:color w:val="auto"/>
          <w:sz w:val="24"/>
          <w:szCs w:val="24"/>
          <w:highlight w:val="none"/>
        </w:rPr>
        <w:t>web</w:t>
      </w:r>
      <w:r>
        <w:rPr>
          <w:rFonts w:hint="eastAsia" w:ascii="宋体" w:hAnsi="宋体" w:eastAsia="宋体" w:cs="宋体"/>
          <w:b w:val="0"/>
          <w:bCs/>
          <w:color w:val="auto"/>
          <w:sz w:val="24"/>
          <w:szCs w:val="24"/>
          <w:highlight w:val="none"/>
        </w:rPr>
        <w:t>应用所需，禁止具有不必要的额外权限。</w:t>
      </w:r>
    </w:p>
    <w:p w14:paraId="38B21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（5）开发要求</w:t>
      </w:r>
    </w:p>
    <w:p w14:paraId="6DA83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1）对用户输入进行严格有效过滤，防止</w:t>
      </w:r>
      <w:r>
        <w:rPr>
          <w:rFonts w:hint="eastAsia" w:ascii="宋体" w:hAnsi="宋体" w:eastAsia="宋体" w:cs="宋体"/>
          <w:b w:val="0"/>
          <w:bCs/>
          <w:i/>
          <w:iCs/>
          <w:color w:val="auto"/>
          <w:sz w:val="24"/>
          <w:szCs w:val="24"/>
          <w:highlight w:val="none"/>
        </w:rPr>
        <w:t>sql</w:t>
      </w:r>
      <w:r>
        <w:rPr>
          <w:rFonts w:hint="eastAsia" w:ascii="宋体" w:hAnsi="宋体" w:eastAsia="宋体" w:cs="宋体"/>
          <w:b w:val="0"/>
          <w:bCs/>
          <w:color w:val="auto"/>
          <w:sz w:val="24"/>
          <w:szCs w:val="24"/>
          <w:highlight w:val="none"/>
        </w:rPr>
        <w:t>注入、</w:t>
      </w:r>
      <w:r>
        <w:rPr>
          <w:rFonts w:hint="eastAsia" w:ascii="宋体" w:hAnsi="宋体" w:eastAsia="宋体" w:cs="宋体"/>
          <w:b w:val="0"/>
          <w:bCs/>
          <w:i/>
          <w:iCs/>
          <w:color w:val="auto"/>
          <w:sz w:val="24"/>
          <w:szCs w:val="24"/>
          <w:highlight w:val="none"/>
        </w:rPr>
        <w:t>xss</w:t>
      </w:r>
      <w:r>
        <w:rPr>
          <w:rFonts w:hint="eastAsia" w:ascii="宋体" w:hAnsi="宋体" w:eastAsia="宋体" w:cs="宋体"/>
          <w:b w:val="0"/>
          <w:bCs/>
          <w:color w:val="auto"/>
          <w:sz w:val="24"/>
          <w:szCs w:val="24"/>
          <w:highlight w:val="none"/>
        </w:rPr>
        <w:t>跨站脚本、命令执行，</w:t>
      </w:r>
      <w:r>
        <w:rPr>
          <w:rFonts w:hint="eastAsia" w:ascii="宋体" w:hAnsi="宋体" w:eastAsia="宋体" w:cs="宋体"/>
          <w:b w:val="0"/>
          <w:bCs/>
          <w:i/>
          <w:iCs/>
          <w:color w:val="auto"/>
          <w:sz w:val="24"/>
          <w:szCs w:val="24"/>
          <w:highlight w:val="none"/>
        </w:rPr>
        <w:t>crsf</w:t>
      </w:r>
      <w:r>
        <w:rPr>
          <w:rFonts w:hint="eastAsia" w:ascii="宋体" w:hAnsi="宋体" w:eastAsia="宋体" w:cs="宋体"/>
          <w:b w:val="0"/>
          <w:bCs/>
          <w:color w:val="auto"/>
          <w:sz w:val="24"/>
          <w:szCs w:val="24"/>
          <w:highlight w:val="none"/>
        </w:rPr>
        <w:t>跨站请求伪造等，建议采用白名单过滤策略；</w:t>
      </w:r>
    </w:p>
    <w:p w14:paraId="71C4E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2）禁止在</w:t>
      </w:r>
      <w:r>
        <w:rPr>
          <w:rFonts w:hint="eastAsia" w:ascii="宋体" w:hAnsi="宋体" w:eastAsia="宋体" w:cs="宋体"/>
          <w:b w:val="0"/>
          <w:bCs/>
          <w:i/>
          <w:iCs/>
          <w:color w:val="auto"/>
          <w:sz w:val="24"/>
          <w:szCs w:val="24"/>
          <w:highlight w:val="none"/>
        </w:rPr>
        <w:t>HTTP</w:t>
      </w:r>
      <w:r>
        <w:rPr>
          <w:rFonts w:hint="eastAsia" w:ascii="宋体" w:hAnsi="宋体" w:eastAsia="宋体" w:cs="宋体"/>
          <w:b w:val="0"/>
          <w:bCs/>
          <w:color w:val="auto"/>
          <w:sz w:val="24"/>
          <w:szCs w:val="24"/>
          <w:highlight w:val="none"/>
        </w:rPr>
        <w:t>请求中以明文或可逆编码（如</w:t>
      </w:r>
      <w:r>
        <w:rPr>
          <w:rFonts w:hint="eastAsia" w:ascii="宋体" w:hAnsi="宋体" w:eastAsia="宋体" w:cs="宋体"/>
          <w:b w:val="0"/>
          <w:bCs/>
          <w:i/>
          <w:iCs/>
          <w:color w:val="auto"/>
          <w:sz w:val="24"/>
          <w:szCs w:val="24"/>
          <w:highlight w:val="none"/>
        </w:rPr>
        <w:t>base64、url</w:t>
      </w:r>
      <w:r>
        <w:rPr>
          <w:rFonts w:hint="eastAsia" w:ascii="宋体" w:hAnsi="宋体" w:eastAsia="宋体" w:cs="宋体"/>
          <w:b w:val="0"/>
          <w:bCs/>
          <w:color w:val="auto"/>
          <w:sz w:val="24"/>
          <w:szCs w:val="24"/>
          <w:highlight w:val="none"/>
        </w:rPr>
        <w:t>编码等）的形式传递</w:t>
      </w:r>
      <w:r>
        <w:rPr>
          <w:rFonts w:hint="eastAsia" w:ascii="宋体" w:hAnsi="宋体" w:eastAsia="宋体" w:cs="宋体"/>
          <w:b w:val="0"/>
          <w:bCs/>
          <w:i/>
          <w:iCs/>
          <w:color w:val="auto"/>
          <w:sz w:val="24"/>
          <w:szCs w:val="24"/>
          <w:highlight w:val="none"/>
        </w:rPr>
        <w:t>SQL</w:t>
      </w:r>
      <w:r>
        <w:rPr>
          <w:rFonts w:hint="eastAsia" w:ascii="宋体" w:hAnsi="宋体" w:eastAsia="宋体" w:cs="宋体"/>
          <w:b w:val="0"/>
          <w:bCs/>
          <w:color w:val="auto"/>
          <w:sz w:val="24"/>
          <w:szCs w:val="24"/>
          <w:highlight w:val="none"/>
        </w:rPr>
        <w:t>语句到后端程序代入执行，禁止由</w:t>
      </w:r>
      <w:r>
        <w:rPr>
          <w:rFonts w:hint="eastAsia" w:ascii="宋体" w:hAnsi="宋体" w:eastAsia="宋体" w:cs="宋体"/>
          <w:b w:val="0"/>
          <w:bCs/>
          <w:i/>
          <w:iCs/>
          <w:color w:val="auto"/>
          <w:sz w:val="24"/>
          <w:szCs w:val="24"/>
          <w:highlight w:val="none"/>
        </w:rPr>
        <w:t>Web</w:t>
      </w:r>
      <w:r>
        <w:rPr>
          <w:rFonts w:hint="eastAsia" w:ascii="宋体" w:hAnsi="宋体" w:eastAsia="宋体" w:cs="宋体"/>
          <w:b w:val="0"/>
          <w:bCs/>
          <w:color w:val="auto"/>
          <w:sz w:val="24"/>
          <w:szCs w:val="24"/>
          <w:highlight w:val="none"/>
        </w:rPr>
        <w:t>前端直接生成和传递</w:t>
      </w:r>
      <w:r>
        <w:rPr>
          <w:rFonts w:hint="eastAsia" w:ascii="宋体" w:hAnsi="宋体" w:eastAsia="宋体" w:cs="宋体"/>
          <w:b w:val="0"/>
          <w:bCs/>
          <w:i/>
          <w:iCs/>
          <w:color w:val="auto"/>
          <w:sz w:val="24"/>
          <w:szCs w:val="24"/>
          <w:highlight w:val="none"/>
        </w:rPr>
        <w:t>SQL</w:t>
      </w:r>
      <w:r>
        <w:rPr>
          <w:rFonts w:hint="eastAsia" w:ascii="宋体" w:hAnsi="宋体" w:eastAsia="宋体" w:cs="宋体"/>
          <w:b w:val="0"/>
          <w:bCs/>
          <w:color w:val="auto"/>
          <w:sz w:val="24"/>
          <w:szCs w:val="24"/>
          <w:highlight w:val="none"/>
        </w:rPr>
        <w:t>语句到数据库进行执行，数据库查询必须采用预编译和参数结构化查询。如果程序确实需要将</w:t>
      </w:r>
      <w:r>
        <w:rPr>
          <w:rFonts w:hint="eastAsia" w:ascii="宋体" w:hAnsi="宋体" w:eastAsia="宋体" w:cs="宋体"/>
          <w:b w:val="0"/>
          <w:bCs/>
          <w:i/>
          <w:iCs/>
          <w:color w:val="auto"/>
          <w:sz w:val="24"/>
          <w:szCs w:val="24"/>
          <w:highlight w:val="none"/>
        </w:rPr>
        <w:t>SQL</w:t>
      </w:r>
      <w:r>
        <w:rPr>
          <w:rFonts w:hint="eastAsia" w:ascii="宋体" w:hAnsi="宋体" w:eastAsia="宋体" w:cs="宋体"/>
          <w:b w:val="0"/>
          <w:bCs/>
          <w:color w:val="auto"/>
          <w:sz w:val="24"/>
          <w:szCs w:val="24"/>
          <w:highlight w:val="none"/>
        </w:rPr>
        <w:t>语句作为内容（非可执行代码的形式，如学生毕业设计、代码样例等）到后台，请在项目上线交付前书面说明相应的功能代码及位置；</w:t>
      </w:r>
    </w:p>
    <w:p w14:paraId="38FE0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3）控制上传点，对于上传文件类型进行严格控制（禁止用</w:t>
      </w:r>
      <w:r>
        <w:rPr>
          <w:rFonts w:hint="eastAsia" w:ascii="宋体" w:hAnsi="宋体" w:eastAsia="宋体" w:cs="宋体"/>
          <w:b w:val="0"/>
          <w:bCs/>
          <w:i/>
          <w:iCs/>
          <w:color w:val="auto"/>
          <w:sz w:val="24"/>
          <w:szCs w:val="24"/>
          <w:highlight w:val="none"/>
        </w:rPr>
        <w:t>js</w:t>
      </w:r>
      <w:r>
        <w:rPr>
          <w:rFonts w:hint="eastAsia" w:ascii="宋体" w:hAnsi="宋体" w:eastAsia="宋体" w:cs="宋体"/>
          <w:b w:val="0"/>
          <w:bCs/>
          <w:color w:val="auto"/>
          <w:sz w:val="24"/>
          <w:szCs w:val="24"/>
          <w:highlight w:val="none"/>
        </w:rPr>
        <w:t>进行控制），上传目录不能有执行权限，原则上不允许有未经登录验证的上传点；</w:t>
      </w:r>
    </w:p>
    <w:p w14:paraId="1D6D0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4）设置有效的身份认证、会话管理及访问控制机制，防止越权、平行权限及提权等（禁止利用</w:t>
      </w:r>
      <w:r>
        <w:rPr>
          <w:rFonts w:hint="eastAsia" w:ascii="宋体" w:hAnsi="宋体" w:eastAsia="宋体" w:cs="宋体"/>
          <w:b w:val="0"/>
          <w:bCs/>
          <w:i/>
          <w:iCs/>
          <w:color w:val="auto"/>
          <w:sz w:val="24"/>
          <w:szCs w:val="24"/>
          <w:highlight w:val="none"/>
        </w:rPr>
        <w:t>js</w:t>
      </w:r>
      <w:r>
        <w:rPr>
          <w:rFonts w:hint="eastAsia" w:ascii="宋体" w:hAnsi="宋体" w:eastAsia="宋体" w:cs="宋体"/>
          <w:b w:val="0"/>
          <w:bCs/>
          <w:color w:val="auto"/>
          <w:sz w:val="24"/>
          <w:szCs w:val="24"/>
          <w:highlight w:val="none"/>
        </w:rPr>
        <w:t>进行控制及验证）。</w:t>
      </w:r>
    </w:p>
    <w:p w14:paraId="66753A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（6）密码复杂度要求</w:t>
      </w:r>
    </w:p>
    <w:p w14:paraId="742606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hint="eastAsia" w:ascii="宋体" w:hAnsi="宋体" w:eastAsia="宋体" w:cs="宋体"/>
          <w:b w:val="0"/>
          <w:bCs/>
          <w:i/>
          <w:iCs/>
          <w:color w:val="auto"/>
          <w:sz w:val="24"/>
          <w:szCs w:val="24"/>
          <w:highlight w:val="none"/>
        </w:rPr>
        <w:t>salt</w:t>
      </w:r>
      <w:r>
        <w:rPr>
          <w:rFonts w:hint="eastAsia" w:ascii="宋体" w:hAnsi="宋体" w:eastAsia="宋体" w:cs="宋体"/>
          <w:b w:val="0"/>
          <w:bCs/>
          <w:color w:val="auto"/>
          <w:sz w:val="24"/>
          <w:szCs w:val="24"/>
          <w:highlight w:val="none"/>
        </w:rPr>
        <w:t>的哈希之后入库。对于多次错误登录进行封堵。如果长期不登录默认账号应停用处理。</w:t>
      </w:r>
    </w:p>
    <w:p w14:paraId="787F1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（7）数据保护要求</w:t>
      </w:r>
    </w:p>
    <w:p w14:paraId="05F8C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对于身份信息、单位职务、财务信息、健康信息、通讯信息等敏感信息禁止在数据库中明文存放。</w:t>
      </w:r>
    </w:p>
    <w:p w14:paraId="774D7E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（8）系统安全评测和等保评测要求</w:t>
      </w:r>
    </w:p>
    <w:p w14:paraId="07E6E2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为配合系统安全评测及等级保护定级和评测的相关要求，须提供如下系统信息：</w:t>
      </w:r>
    </w:p>
    <w:p w14:paraId="6996F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1）操作系统版本、补丁情况；</w:t>
      </w:r>
    </w:p>
    <w:p w14:paraId="11316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2）开放的网络端口及用途；</w:t>
      </w:r>
    </w:p>
    <w:p w14:paraId="53A80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3）所有第三方中间件、开发包、数据库、服务版本及管理地址。如：</w:t>
      </w:r>
      <w:r>
        <w:rPr>
          <w:rFonts w:hint="eastAsia" w:ascii="宋体" w:hAnsi="宋体" w:eastAsia="宋体" w:cs="宋体"/>
          <w:b w:val="0"/>
          <w:bCs/>
          <w:i/>
          <w:iCs/>
          <w:color w:val="auto"/>
          <w:sz w:val="24"/>
          <w:szCs w:val="24"/>
          <w:highlight w:val="none"/>
        </w:rPr>
        <w:t xml:space="preserve">tomcat </w:t>
      </w:r>
      <w:r>
        <w:rPr>
          <w:rFonts w:hint="eastAsia" w:ascii="宋体" w:hAnsi="宋体" w:eastAsia="宋体" w:cs="宋体"/>
          <w:b w:val="0"/>
          <w:bCs/>
          <w:color w:val="auto"/>
          <w:sz w:val="24"/>
          <w:szCs w:val="24"/>
          <w:highlight w:val="none"/>
        </w:rPr>
        <w:t>8.0、</w:t>
      </w:r>
      <w:r>
        <w:rPr>
          <w:rFonts w:hint="eastAsia" w:ascii="宋体" w:hAnsi="宋体" w:eastAsia="宋体" w:cs="宋体"/>
          <w:b w:val="0"/>
          <w:bCs/>
          <w:i/>
          <w:iCs/>
          <w:color w:val="auto"/>
          <w:sz w:val="24"/>
          <w:szCs w:val="24"/>
          <w:highlight w:val="none"/>
        </w:rPr>
        <w:t xml:space="preserve">apache </w:t>
      </w:r>
      <w:r>
        <w:rPr>
          <w:rFonts w:hint="eastAsia" w:ascii="宋体" w:hAnsi="宋体" w:eastAsia="宋体" w:cs="宋体"/>
          <w:b w:val="0"/>
          <w:bCs/>
          <w:color w:val="auto"/>
          <w:sz w:val="24"/>
          <w:szCs w:val="24"/>
          <w:highlight w:val="none"/>
        </w:rPr>
        <w:t>2.4.2 、</w:t>
      </w:r>
      <w:r>
        <w:rPr>
          <w:rFonts w:hint="eastAsia" w:ascii="宋体" w:hAnsi="宋体" w:eastAsia="宋体" w:cs="宋体"/>
          <w:b w:val="0"/>
          <w:bCs/>
          <w:i/>
          <w:iCs/>
          <w:color w:val="auto"/>
          <w:sz w:val="24"/>
          <w:szCs w:val="24"/>
          <w:highlight w:val="none"/>
        </w:rPr>
        <w:t xml:space="preserve">jquery </w:t>
      </w:r>
      <w:r>
        <w:rPr>
          <w:rFonts w:hint="eastAsia" w:ascii="宋体" w:hAnsi="宋体" w:eastAsia="宋体" w:cs="宋体"/>
          <w:b w:val="0"/>
          <w:bCs/>
          <w:color w:val="auto"/>
          <w:sz w:val="24"/>
          <w:szCs w:val="24"/>
          <w:highlight w:val="none"/>
        </w:rPr>
        <w:t>3.1.0、</w:t>
      </w:r>
      <w:r>
        <w:rPr>
          <w:rFonts w:hint="eastAsia" w:ascii="宋体" w:hAnsi="宋体" w:eastAsia="宋体" w:cs="宋体"/>
          <w:b w:val="0"/>
          <w:bCs/>
          <w:i/>
          <w:iCs/>
          <w:color w:val="auto"/>
          <w:sz w:val="24"/>
          <w:szCs w:val="24"/>
          <w:highlight w:val="none"/>
        </w:rPr>
        <w:t xml:space="preserve">mysql </w:t>
      </w:r>
      <w:r>
        <w:rPr>
          <w:rFonts w:hint="eastAsia" w:ascii="宋体" w:hAnsi="宋体" w:eastAsia="宋体" w:cs="宋体"/>
          <w:b w:val="0"/>
          <w:bCs/>
          <w:color w:val="auto"/>
          <w:sz w:val="24"/>
          <w:szCs w:val="24"/>
          <w:highlight w:val="none"/>
        </w:rPr>
        <w:t>5.0等；</w:t>
      </w:r>
    </w:p>
    <w:p w14:paraId="7F72D5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4）系统的用户登录路径、登录用户名和密码（必须为复杂密码，评测后更改），系统密码的设置策略（是否满足（6）关于密码复杂度的要求）；</w:t>
      </w:r>
    </w:p>
    <w:p w14:paraId="1204E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5）系统访问路径和系统管理端路径。</w:t>
      </w:r>
    </w:p>
    <w:p w14:paraId="6B7606B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bookmarkStart w:id="4" w:name="_Toc511904046"/>
      <w:r>
        <w:rPr>
          <w:rFonts w:hint="eastAsia" w:ascii="宋体" w:hAnsi="宋体" w:eastAsia="宋体" w:cs="宋体"/>
          <w:b w:val="0"/>
          <w:bCs/>
          <w:color w:val="auto"/>
          <w:sz w:val="24"/>
          <w:szCs w:val="24"/>
          <w:highlight w:val="none"/>
          <w:lang w:val="en-US" w:eastAsia="zh-CN"/>
        </w:rPr>
        <w:t xml:space="preserve"> 2.4 </w:t>
      </w:r>
      <w:r>
        <w:rPr>
          <w:rFonts w:hint="eastAsia" w:ascii="宋体" w:hAnsi="宋体" w:eastAsia="宋体" w:cs="宋体"/>
          <w:b w:val="0"/>
          <w:bCs/>
          <w:color w:val="auto"/>
          <w:sz w:val="24"/>
          <w:szCs w:val="24"/>
          <w:highlight w:val="none"/>
          <w:lang w:val="sq-AL" w:eastAsia="zh-CN"/>
        </w:rPr>
        <w:t>对系统部署方式的要求</w:t>
      </w:r>
      <w:bookmarkEnd w:id="4"/>
    </w:p>
    <w:p w14:paraId="5592C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系统部署应充分考虑到哈尔滨工业大学现有信息化总体框架以及对未来发展的适应性，要求系统支持单机部署、双机部署、集群部署以及云平台部署的相关要求，并支持负载均衡。</w:t>
      </w:r>
    </w:p>
    <w:p w14:paraId="1EF65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14:paraId="1704B4F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color w:val="auto"/>
          <w:sz w:val="24"/>
          <w:szCs w:val="24"/>
          <w:highlight w:val="none"/>
          <w:lang w:val="sq-AL" w:eastAsia="zh-CN"/>
        </w:rPr>
      </w:pPr>
      <w:bookmarkStart w:id="5" w:name="_Toc14553"/>
      <w:r>
        <w:rPr>
          <w:rFonts w:hint="eastAsia" w:ascii="宋体" w:hAnsi="宋体" w:eastAsia="宋体" w:cs="宋体"/>
          <w:b w:val="0"/>
          <w:bCs/>
          <w:color w:val="auto"/>
          <w:sz w:val="24"/>
          <w:szCs w:val="24"/>
          <w:highlight w:val="none"/>
          <w:lang w:val="en-US" w:eastAsia="zh-CN"/>
        </w:rPr>
        <w:t xml:space="preserve">2.5 </w:t>
      </w:r>
      <w:r>
        <w:rPr>
          <w:rFonts w:hint="eastAsia" w:ascii="宋体" w:hAnsi="宋体" w:eastAsia="宋体" w:cs="宋体"/>
          <w:b w:val="0"/>
          <w:bCs/>
          <w:color w:val="auto"/>
          <w:sz w:val="24"/>
          <w:szCs w:val="24"/>
          <w:highlight w:val="none"/>
          <w:lang w:val="sq-AL" w:eastAsia="zh-CN"/>
        </w:rPr>
        <w:t>对相关文档和交付物的要求</w:t>
      </w:r>
      <w:bookmarkEnd w:id="5"/>
    </w:p>
    <w:p w14:paraId="282A4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乙方在项目验收通过后向甲方提供该项目形成的成果和相关文档。乙方向甲方提供的成果和文档资料不得人为设置技术障碍影响甲方的维护和二次开发。</w:t>
      </w:r>
    </w:p>
    <w:p w14:paraId="632BA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本项目交付成果（参见项目建设内容）。</w:t>
      </w:r>
    </w:p>
    <w:p w14:paraId="47FEF2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提供的文档资料包括：</w:t>
      </w:r>
    </w:p>
    <w:p w14:paraId="2FCD1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（1）《项目实施计划》</w:t>
      </w:r>
    </w:p>
    <w:p w14:paraId="0AF3E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（2）《项目实施计划变更协议》（如果有变更）</w:t>
      </w:r>
    </w:p>
    <w:p w14:paraId="6816F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（3）《需求说明书》</w:t>
      </w:r>
    </w:p>
    <w:p w14:paraId="5C3A3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（4）《需求变更协议》（如果有变更）</w:t>
      </w:r>
    </w:p>
    <w:p w14:paraId="10510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（5）《上线试运行确认单》</w:t>
      </w:r>
    </w:p>
    <w:p w14:paraId="08059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（6）《系统技术文档》</w:t>
      </w:r>
    </w:p>
    <w:p w14:paraId="33875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（7）《系统管理员手册》</w:t>
      </w:r>
    </w:p>
    <w:p w14:paraId="60C1A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（8）《用户手册》</w:t>
      </w:r>
    </w:p>
    <w:p w14:paraId="4B523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乙方按哈尔滨工业大学档案馆归档要求，完成项目归档工作。</w:t>
      </w:r>
    </w:p>
    <w:p w14:paraId="49F14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contextualSpacing/>
        <w:jc w:val="left"/>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物资明细</w:t>
      </w:r>
    </w:p>
    <w:p w14:paraId="7FFE4B65">
      <w:pPr>
        <w:spacing w:line="360" w:lineRule="auto"/>
        <w:ind w:firstLine="480" w:firstLineChars="200"/>
        <w:rPr>
          <w:rFonts w:hint="default" w:ascii="宋体" w:hAnsi="宋体" w:eastAsia="宋体" w:cs="宋体"/>
          <w:b w:val="0"/>
          <w:bCs/>
          <w:color w:val="auto"/>
          <w:sz w:val="24"/>
          <w:szCs w:val="24"/>
          <w:highlight w:val="none"/>
          <w:lang w:val="en-US"/>
        </w:rPr>
      </w:pPr>
      <w:r>
        <w:rPr>
          <w:rFonts w:hint="eastAsia" w:ascii="宋体" w:hAnsi="宋体" w:cs="宋体"/>
          <w:b w:val="0"/>
          <w:bCs/>
          <w:color w:val="auto"/>
          <w:sz w:val="24"/>
          <w:szCs w:val="24"/>
          <w:highlight w:val="none"/>
          <w:lang w:val="en-US" w:eastAsia="zh-CN"/>
        </w:rPr>
        <w:t>包一：</w:t>
      </w:r>
      <w:r>
        <w:rPr>
          <w:rFonts w:hint="eastAsia" w:ascii="宋体" w:hAnsi="宋体" w:eastAsia="宋体" w:cs="宋体"/>
          <w:b w:val="0"/>
          <w:bCs/>
          <w:color w:val="auto"/>
          <w:sz w:val="24"/>
          <w:szCs w:val="24"/>
          <w:highlight w:val="none"/>
          <w:lang w:val="en-US" w:eastAsia="zh-CN"/>
        </w:rPr>
        <w:t>教室设备，采购预算：11448960元</w:t>
      </w:r>
      <w:r>
        <w:rPr>
          <w:rFonts w:hint="eastAsia" w:ascii="宋体" w:hAnsi="宋体" w:cs="宋体"/>
          <w:b w:val="0"/>
          <w:bCs/>
          <w:color w:val="auto"/>
          <w:sz w:val="24"/>
          <w:szCs w:val="24"/>
          <w:highlight w:val="none"/>
          <w:lang w:val="en-US" w:eastAsia="zh-CN"/>
        </w:rPr>
        <w:t>，</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1022"/>
        <w:gridCol w:w="1068"/>
        <w:gridCol w:w="2465"/>
        <w:gridCol w:w="1491"/>
      </w:tblGrid>
      <w:tr w14:paraId="02D4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32AF1E99">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bCs w:val="0"/>
                <w:color w:val="FF0000"/>
                <w:sz w:val="24"/>
                <w:szCs w:val="24"/>
                <w:highlight w:val="none"/>
              </w:rPr>
              <w:t>标的名称</w:t>
            </w:r>
          </w:p>
        </w:tc>
        <w:tc>
          <w:tcPr>
            <w:tcW w:w="599" w:type="pct"/>
            <w:noWrap w:val="0"/>
            <w:vAlign w:val="center"/>
          </w:tcPr>
          <w:p w14:paraId="29BE39E4">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626" w:type="pct"/>
            <w:noWrap w:val="0"/>
            <w:vAlign w:val="center"/>
          </w:tcPr>
          <w:p w14:paraId="11852AC9">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1445" w:type="pct"/>
            <w:noWrap w:val="0"/>
            <w:vAlign w:val="center"/>
          </w:tcPr>
          <w:p w14:paraId="518003F0">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华文仿宋"/>
                <w:b/>
                <w:bCs/>
                <w:color w:val="FF0000"/>
                <w:sz w:val="24"/>
                <w:szCs w:val="24"/>
                <w:highlight w:val="none"/>
              </w:rPr>
              <w:t>所属行业</w:t>
            </w:r>
          </w:p>
        </w:tc>
        <w:tc>
          <w:tcPr>
            <w:tcW w:w="874" w:type="pct"/>
            <w:noWrap w:val="0"/>
            <w:vAlign w:val="center"/>
          </w:tcPr>
          <w:p w14:paraId="78A769E9">
            <w:pPr>
              <w:pStyle w:val="7"/>
              <w:ind w:firstLine="0" w:firstLineChars="0"/>
              <w:jc w:val="center"/>
              <w:rPr>
                <w:rFonts w:hint="default" w:ascii="宋体" w:hAnsi="宋体" w:eastAsia="宋体" w:cs="华文仿宋"/>
                <w:sz w:val="24"/>
                <w:szCs w:val="24"/>
                <w:highlight w:val="none"/>
                <w:lang w:val="en-US" w:eastAsia="zh-CN"/>
              </w:rPr>
            </w:pPr>
            <w:r>
              <w:rPr>
                <w:rFonts w:hint="eastAsia" w:ascii="宋体" w:hAnsi="宋体" w:eastAsia="宋体" w:cs="华文仿宋"/>
                <w:sz w:val="24"/>
                <w:szCs w:val="24"/>
                <w:highlight w:val="none"/>
                <w:lang w:val="en-US" w:eastAsia="zh-CN"/>
              </w:rPr>
              <w:t>核心产品</w:t>
            </w:r>
          </w:p>
        </w:tc>
      </w:tr>
      <w:tr w14:paraId="16B5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3501C4B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综合应用教室管理平台</w:t>
            </w:r>
          </w:p>
        </w:tc>
        <w:tc>
          <w:tcPr>
            <w:tcW w:w="599" w:type="pct"/>
            <w:noWrap w:val="0"/>
            <w:vAlign w:val="center"/>
          </w:tcPr>
          <w:p w14:paraId="67A8DFF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626" w:type="pct"/>
            <w:noWrap w:val="0"/>
            <w:vAlign w:val="center"/>
          </w:tcPr>
          <w:p w14:paraId="2AB0C43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1445" w:type="pct"/>
            <w:noWrap w:val="0"/>
            <w:vAlign w:val="center"/>
          </w:tcPr>
          <w:p w14:paraId="5B419ED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软件和信息技术服务业</w:t>
            </w:r>
          </w:p>
        </w:tc>
        <w:tc>
          <w:tcPr>
            <w:tcW w:w="874" w:type="pct"/>
            <w:noWrap w:val="0"/>
            <w:vAlign w:val="center"/>
          </w:tcPr>
          <w:p w14:paraId="2B5C5D1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4702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7EF3227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智能终端</w:t>
            </w:r>
          </w:p>
        </w:tc>
        <w:tc>
          <w:tcPr>
            <w:tcW w:w="599" w:type="pct"/>
            <w:noWrap w:val="0"/>
            <w:vAlign w:val="center"/>
          </w:tcPr>
          <w:p w14:paraId="048A3A4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52</w:t>
            </w:r>
          </w:p>
        </w:tc>
        <w:tc>
          <w:tcPr>
            <w:tcW w:w="626" w:type="pct"/>
            <w:noWrap w:val="0"/>
            <w:vAlign w:val="center"/>
          </w:tcPr>
          <w:p w14:paraId="057F313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48E9D2C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55D9E27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2C2B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644AE4E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4K智能摄像机(教师)</w:t>
            </w:r>
          </w:p>
        </w:tc>
        <w:tc>
          <w:tcPr>
            <w:tcW w:w="599" w:type="pct"/>
            <w:noWrap w:val="0"/>
            <w:vAlign w:val="center"/>
          </w:tcPr>
          <w:p w14:paraId="57C2D5C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52</w:t>
            </w:r>
          </w:p>
        </w:tc>
        <w:tc>
          <w:tcPr>
            <w:tcW w:w="626" w:type="pct"/>
            <w:noWrap w:val="0"/>
            <w:vAlign w:val="center"/>
          </w:tcPr>
          <w:p w14:paraId="23A4B86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7C8CC24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D70EEE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02FD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093E5E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4K智能摄像机(学生)</w:t>
            </w:r>
          </w:p>
        </w:tc>
        <w:tc>
          <w:tcPr>
            <w:tcW w:w="599" w:type="pct"/>
            <w:noWrap w:val="0"/>
            <w:vAlign w:val="center"/>
          </w:tcPr>
          <w:p w14:paraId="502FFE9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52</w:t>
            </w:r>
          </w:p>
        </w:tc>
        <w:tc>
          <w:tcPr>
            <w:tcW w:w="626" w:type="pct"/>
            <w:noWrap w:val="0"/>
            <w:vAlign w:val="center"/>
          </w:tcPr>
          <w:p w14:paraId="38363ED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6FDE7D4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105E9E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3AF6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29A9E3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数字融合控制单元</w:t>
            </w:r>
          </w:p>
        </w:tc>
        <w:tc>
          <w:tcPr>
            <w:tcW w:w="599" w:type="pct"/>
            <w:noWrap w:val="0"/>
            <w:vAlign w:val="center"/>
          </w:tcPr>
          <w:p w14:paraId="2625BFB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07AFA37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1CA1B10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C1144C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0503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7365771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时序控制器</w:t>
            </w:r>
          </w:p>
        </w:tc>
        <w:tc>
          <w:tcPr>
            <w:tcW w:w="599" w:type="pct"/>
            <w:noWrap w:val="0"/>
            <w:vAlign w:val="center"/>
          </w:tcPr>
          <w:p w14:paraId="08B85FD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73BC566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61380D9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416791F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6E15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65A446D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AI学情分析系统</w:t>
            </w:r>
          </w:p>
        </w:tc>
        <w:tc>
          <w:tcPr>
            <w:tcW w:w="599" w:type="pct"/>
            <w:noWrap w:val="0"/>
            <w:vAlign w:val="center"/>
          </w:tcPr>
          <w:p w14:paraId="3B5AEC7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80</w:t>
            </w:r>
          </w:p>
        </w:tc>
        <w:tc>
          <w:tcPr>
            <w:tcW w:w="626" w:type="pct"/>
            <w:noWrap w:val="0"/>
            <w:vAlign w:val="center"/>
          </w:tcPr>
          <w:p w14:paraId="5504FBE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1445" w:type="pct"/>
            <w:noWrap w:val="0"/>
            <w:vAlign w:val="center"/>
          </w:tcPr>
          <w:p w14:paraId="49A2C0A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软件和信息技术服务业</w:t>
            </w:r>
          </w:p>
        </w:tc>
        <w:tc>
          <w:tcPr>
            <w:tcW w:w="874" w:type="pct"/>
            <w:noWrap w:val="0"/>
            <w:vAlign w:val="center"/>
          </w:tcPr>
          <w:p w14:paraId="5AED157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2283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362BA30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显示屏1</w:t>
            </w:r>
          </w:p>
        </w:tc>
        <w:tc>
          <w:tcPr>
            <w:tcW w:w="599" w:type="pct"/>
            <w:noWrap w:val="0"/>
            <w:vAlign w:val="center"/>
          </w:tcPr>
          <w:p w14:paraId="707DE327">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180</w:t>
            </w:r>
          </w:p>
        </w:tc>
        <w:tc>
          <w:tcPr>
            <w:tcW w:w="626" w:type="pct"/>
            <w:noWrap w:val="0"/>
            <w:vAlign w:val="center"/>
          </w:tcPr>
          <w:p w14:paraId="7863B78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67FD784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19F401E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2191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55EA1A9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显示屏2</w:t>
            </w:r>
          </w:p>
        </w:tc>
        <w:tc>
          <w:tcPr>
            <w:tcW w:w="599" w:type="pct"/>
            <w:noWrap w:val="0"/>
            <w:vAlign w:val="center"/>
          </w:tcPr>
          <w:p w14:paraId="3DF9500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36</w:t>
            </w:r>
          </w:p>
        </w:tc>
        <w:tc>
          <w:tcPr>
            <w:tcW w:w="626" w:type="pct"/>
            <w:noWrap w:val="0"/>
            <w:vAlign w:val="center"/>
          </w:tcPr>
          <w:p w14:paraId="54AF182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550225B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561AE8D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1E8F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6053C6C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支架</w:t>
            </w:r>
          </w:p>
        </w:tc>
        <w:tc>
          <w:tcPr>
            <w:tcW w:w="599" w:type="pct"/>
            <w:noWrap w:val="0"/>
            <w:vAlign w:val="center"/>
          </w:tcPr>
          <w:p w14:paraId="383EA261">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90</w:t>
            </w:r>
          </w:p>
        </w:tc>
        <w:tc>
          <w:tcPr>
            <w:tcW w:w="626" w:type="pct"/>
            <w:noWrap w:val="0"/>
            <w:vAlign w:val="center"/>
          </w:tcPr>
          <w:p w14:paraId="2BB52AB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c>
          <w:tcPr>
            <w:tcW w:w="1445" w:type="pct"/>
            <w:noWrap w:val="0"/>
            <w:vAlign w:val="center"/>
          </w:tcPr>
          <w:p w14:paraId="02A3428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3E54C89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228E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5FC1517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分配器</w:t>
            </w:r>
          </w:p>
        </w:tc>
        <w:tc>
          <w:tcPr>
            <w:tcW w:w="599" w:type="pct"/>
            <w:noWrap w:val="0"/>
            <w:vAlign w:val="center"/>
          </w:tcPr>
          <w:p w14:paraId="511AFC39">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56</w:t>
            </w:r>
          </w:p>
        </w:tc>
        <w:tc>
          <w:tcPr>
            <w:tcW w:w="626" w:type="pct"/>
            <w:noWrap w:val="0"/>
            <w:vAlign w:val="center"/>
          </w:tcPr>
          <w:p w14:paraId="3A1D8EC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4014E37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7295B0C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3A02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6E7230E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玻璃白板</w:t>
            </w:r>
          </w:p>
        </w:tc>
        <w:tc>
          <w:tcPr>
            <w:tcW w:w="599" w:type="pct"/>
            <w:noWrap w:val="0"/>
            <w:vAlign w:val="center"/>
          </w:tcPr>
          <w:p w14:paraId="603A8C3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290</w:t>
            </w:r>
          </w:p>
        </w:tc>
        <w:tc>
          <w:tcPr>
            <w:tcW w:w="626" w:type="pct"/>
            <w:noWrap w:val="0"/>
            <w:vAlign w:val="center"/>
          </w:tcPr>
          <w:p w14:paraId="555B08F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块</w:t>
            </w:r>
          </w:p>
        </w:tc>
        <w:tc>
          <w:tcPr>
            <w:tcW w:w="1445" w:type="pct"/>
            <w:noWrap w:val="0"/>
            <w:vAlign w:val="center"/>
          </w:tcPr>
          <w:p w14:paraId="2781C87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DBBF34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54D0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35721A5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音频处理器</w:t>
            </w:r>
          </w:p>
        </w:tc>
        <w:tc>
          <w:tcPr>
            <w:tcW w:w="599" w:type="pct"/>
            <w:noWrap w:val="0"/>
            <w:vAlign w:val="center"/>
          </w:tcPr>
          <w:p w14:paraId="4319E9A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4FE4347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589DE92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24E1B5E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118B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3BE73A7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教学音柱</w:t>
            </w:r>
          </w:p>
        </w:tc>
        <w:tc>
          <w:tcPr>
            <w:tcW w:w="599" w:type="pct"/>
            <w:noWrap w:val="0"/>
            <w:vAlign w:val="center"/>
          </w:tcPr>
          <w:p w14:paraId="3B433B4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102</w:t>
            </w:r>
          </w:p>
        </w:tc>
        <w:tc>
          <w:tcPr>
            <w:tcW w:w="626" w:type="pct"/>
            <w:noWrap w:val="0"/>
            <w:vAlign w:val="center"/>
          </w:tcPr>
          <w:p w14:paraId="5CB2E49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w:t>
            </w:r>
          </w:p>
        </w:tc>
        <w:tc>
          <w:tcPr>
            <w:tcW w:w="1445" w:type="pct"/>
            <w:noWrap w:val="0"/>
            <w:vAlign w:val="center"/>
          </w:tcPr>
          <w:p w14:paraId="73E89AE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15C2526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3FA2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5851AE2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扩声麦克</w:t>
            </w:r>
          </w:p>
        </w:tc>
        <w:tc>
          <w:tcPr>
            <w:tcW w:w="599" w:type="pct"/>
            <w:noWrap w:val="0"/>
            <w:vAlign w:val="center"/>
          </w:tcPr>
          <w:p w14:paraId="6B2CDA8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179</w:t>
            </w:r>
          </w:p>
        </w:tc>
        <w:tc>
          <w:tcPr>
            <w:tcW w:w="626" w:type="pct"/>
            <w:noWrap w:val="0"/>
            <w:vAlign w:val="center"/>
          </w:tcPr>
          <w:p w14:paraId="4A1C7EC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支</w:t>
            </w:r>
          </w:p>
        </w:tc>
        <w:tc>
          <w:tcPr>
            <w:tcW w:w="1445" w:type="pct"/>
            <w:noWrap w:val="0"/>
            <w:vAlign w:val="center"/>
          </w:tcPr>
          <w:p w14:paraId="4FAA29A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21FDA01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0592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C0F192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教师麦克</w:t>
            </w:r>
          </w:p>
        </w:tc>
        <w:tc>
          <w:tcPr>
            <w:tcW w:w="599" w:type="pct"/>
            <w:noWrap w:val="0"/>
            <w:vAlign w:val="center"/>
          </w:tcPr>
          <w:p w14:paraId="1653235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45BB7EE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1445" w:type="pct"/>
            <w:noWrap w:val="0"/>
            <w:vAlign w:val="center"/>
          </w:tcPr>
          <w:p w14:paraId="1E6CA3C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1BDA185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334F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29AFD1C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升降黑板</w:t>
            </w:r>
          </w:p>
        </w:tc>
        <w:tc>
          <w:tcPr>
            <w:tcW w:w="599" w:type="pct"/>
            <w:noWrap w:val="0"/>
            <w:vAlign w:val="center"/>
          </w:tcPr>
          <w:p w14:paraId="3D2B066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w:t>
            </w:r>
          </w:p>
        </w:tc>
        <w:tc>
          <w:tcPr>
            <w:tcW w:w="626" w:type="pct"/>
            <w:noWrap w:val="0"/>
            <w:vAlign w:val="center"/>
          </w:tcPr>
          <w:p w14:paraId="03AA107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66B746F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5E3F3F9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0748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712D348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触控一体机</w:t>
            </w:r>
          </w:p>
        </w:tc>
        <w:tc>
          <w:tcPr>
            <w:tcW w:w="599" w:type="pct"/>
            <w:noWrap w:val="0"/>
            <w:vAlign w:val="center"/>
          </w:tcPr>
          <w:p w14:paraId="4C87CFD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135</w:t>
            </w:r>
          </w:p>
        </w:tc>
        <w:tc>
          <w:tcPr>
            <w:tcW w:w="626" w:type="pct"/>
            <w:noWrap w:val="0"/>
            <w:vAlign w:val="center"/>
          </w:tcPr>
          <w:p w14:paraId="0960035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599293C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5B3F7FD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3E31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481BF37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液压挂架</w:t>
            </w:r>
          </w:p>
        </w:tc>
        <w:tc>
          <w:tcPr>
            <w:tcW w:w="599" w:type="pct"/>
            <w:noWrap w:val="0"/>
            <w:vAlign w:val="center"/>
          </w:tcPr>
          <w:p w14:paraId="712FED1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135</w:t>
            </w:r>
          </w:p>
        </w:tc>
        <w:tc>
          <w:tcPr>
            <w:tcW w:w="626" w:type="pct"/>
            <w:noWrap w:val="0"/>
            <w:vAlign w:val="center"/>
          </w:tcPr>
          <w:p w14:paraId="05C7D9C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6256945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93E9C8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0F27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5A34418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电子黑板1</w:t>
            </w:r>
          </w:p>
        </w:tc>
        <w:tc>
          <w:tcPr>
            <w:tcW w:w="599" w:type="pct"/>
            <w:noWrap w:val="0"/>
            <w:vAlign w:val="center"/>
          </w:tcPr>
          <w:p w14:paraId="0072A708">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51</w:t>
            </w:r>
          </w:p>
        </w:tc>
        <w:tc>
          <w:tcPr>
            <w:tcW w:w="626" w:type="pct"/>
            <w:noWrap w:val="0"/>
            <w:vAlign w:val="center"/>
          </w:tcPr>
          <w:p w14:paraId="5405D2B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1445" w:type="pct"/>
            <w:noWrap w:val="0"/>
            <w:vAlign w:val="center"/>
          </w:tcPr>
          <w:p w14:paraId="6D864EB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46B1A84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1F1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7665261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电子黑板2</w:t>
            </w:r>
          </w:p>
        </w:tc>
        <w:tc>
          <w:tcPr>
            <w:tcW w:w="599" w:type="pct"/>
            <w:noWrap w:val="0"/>
            <w:vAlign w:val="center"/>
          </w:tcPr>
          <w:p w14:paraId="4C85C29C">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20</w:t>
            </w:r>
          </w:p>
        </w:tc>
        <w:tc>
          <w:tcPr>
            <w:tcW w:w="626" w:type="pct"/>
            <w:noWrap w:val="0"/>
            <w:vAlign w:val="center"/>
          </w:tcPr>
          <w:p w14:paraId="19AE0A6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5E9BDF1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3A7E59D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7DAE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54" w:type="pct"/>
            <w:noWrap w:val="0"/>
            <w:vAlign w:val="center"/>
          </w:tcPr>
          <w:p w14:paraId="62AA59B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智慧黑板</w:t>
            </w:r>
          </w:p>
        </w:tc>
        <w:tc>
          <w:tcPr>
            <w:tcW w:w="599" w:type="pct"/>
            <w:noWrap w:val="0"/>
            <w:vAlign w:val="center"/>
          </w:tcPr>
          <w:p w14:paraId="1C83F0CC">
            <w:pPr>
              <w:keepNext w:val="0"/>
              <w:keepLines w:val="0"/>
              <w:widowControl/>
              <w:suppressLineNumbers w:val="0"/>
              <w:jc w:val="center"/>
              <w:textAlignment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w:t>
            </w:r>
          </w:p>
        </w:tc>
        <w:tc>
          <w:tcPr>
            <w:tcW w:w="626" w:type="pct"/>
            <w:noWrap w:val="0"/>
            <w:vAlign w:val="center"/>
          </w:tcPr>
          <w:p w14:paraId="2F9154F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c>
          <w:tcPr>
            <w:tcW w:w="1445" w:type="pct"/>
            <w:noWrap w:val="0"/>
            <w:vAlign w:val="center"/>
          </w:tcPr>
          <w:p w14:paraId="4CCA21F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6D75327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2114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0861B5C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电子班牌</w:t>
            </w:r>
          </w:p>
        </w:tc>
        <w:tc>
          <w:tcPr>
            <w:tcW w:w="599" w:type="pct"/>
            <w:noWrap w:val="0"/>
            <w:vAlign w:val="center"/>
          </w:tcPr>
          <w:p w14:paraId="37B2B8D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59D25BA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3D0C408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16105D5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29DE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300D2E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智能讲台</w:t>
            </w:r>
          </w:p>
        </w:tc>
        <w:tc>
          <w:tcPr>
            <w:tcW w:w="599" w:type="pct"/>
            <w:noWrap w:val="0"/>
            <w:vAlign w:val="center"/>
          </w:tcPr>
          <w:p w14:paraId="00A9C6B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26E0CF8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597B238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37FF06D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r w14:paraId="3050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0235AAE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IP对讲</w:t>
            </w:r>
          </w:p>
        </w:tc>
        <w:tc>
          <w:tcPr>
            <w:tcW w:w="599" w:type="pct"/>
            <w:noWrap w:val="0"/>
            <w:vAlign w:val="center"/>
          </w:tcPr>
          <w:p w14:paraId="7E40365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93</w:t>
            </w:r>
          </w:p>
        </w:tc>
        <w:tc>
          <w:tcPr>
            <w:tcW w:w="626" w:type="pct"/>
            <w:noWrap w:val="0"/>
            <w:vAlign w:val="center"/>
          </w:tcPr>
          <w:p w14:paraId="6CB1514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45" w:type="pct"/>
            <w:noWrap w:val="0"/>
            <w:vAlign w:val="center"/>
          </w:tcPr>
          <w:p w14:paraId="79B9CAB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0F139C9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p>
        </w:tc>
      </w:tr>
    </w:tbl>
    <w:p w14:paraId="1AE8FC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注：标“▲”表示此采购标的为核心产品</w:t>
      </w:r>
    </w:p>
    <w:p w14:paraId="6F8E3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rPr>
      </w:pPr>
      <w:r>
        <w:rPr>
          <w:rFonts w:hint="eastAsia" w:ascii="宋体" w:hAnsi="宋体" w:cs="宋体"/>
          <w:b w:val="0"/>
          <w:bCs/>
          <w:color w:val="auto"/>
          <w:sz w:val="24"/>
          <w:szCs w:val="24"/>
          <w:highlight w:val="none"/>
          <w:lang w:val="en-US" w:eastAsia="zh-CN"/>
        </w:rPr>
        <w:t>包二：</w:t>
      </w:r>
      <w:r>
        <w:rPr>
          <w:rFonts w:hint="eastAsia" w:ascii="宋体" w:hAnsi="宋体" w:eastAsia="宋体" w:cs="宋体"/>
          <w:b w:val="0"/>
          <w:bCs/>
          <w:color w:val="auto"/>
          <w:sz w:val="24"/>
          <w:szCs w:val="24"/>
          <w:highlight w:val="none"/>
          <w:lang w:val="en-US" w:eastAsia="zh-CN"/>
        </w:rPr>
        <w:t>教室桌椅，采购预算：2060940元</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1022"/>
        <w:gridCol w:w="1080"/>
        <w:gridCol w:w="2453"/>
        <w:gridCol w:w="1491"/>
      </w:tblGrid>
      <w:tr w14:paraId="771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E3AC067">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标的名称</w:t>
            </w:r>
          </w:p>
        </w:tc>
        <w:tc>
          <w:tcPr>
            <w:tcW w:w="599" w:type="pct"/>
            <w:noWrap w:val="0"/>
            <w:vAlign w:val="center"/>
          </w:tcPr>
          <w:p w14:paraId="6EDA99FF">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633" w:type="pct"/>
            <w:noWrap w:val="0"/>
            <w:vAlign w:val="center"/>
          </w:tcPr>
          <w:p w14:paraId="14138D5F">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1438" w:type="pct"/>
            <w:noWrap w:val="0"/>
            <w:vAlign w:val="center"/>
          </w:tcPr>
          <w:p w14:paraId="05C5FA50">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华文仿宋"/>
                <w:sz w:val="24"/>
                <w:szCs w:val="24"/>
                <w:highlight w:val="none"/>
              </w:rPr>
              <w:t>所属行业</w:t>
            </w:r>
          </w:p>
        </w:tc>
        <w:tc>
          <w:tcPr>
            <w:tcW w:w="874" w:type="pct"/>
            <w:noWrap w:val="0"/>
            <w:vAlign w:val="center"/>
          </w:tcPr>
          <w:p w14:paraId="712954D7">
            <w:pPr>
              <w:pStyle w:val="7"/>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华文仿宋"/>
                <w:sz w:val="24"/>
                <w:szCs w:val="24"/>
                <w:highlight w:val="none"/>
                <w:lang w:val="en-US" w:eastAsia="zh-CN"/>
              </w:rPr>
              <w:t>核心产品</w:t>
            </w:r>
          </w:p>
        </w:tc>
      </w:tr>
      <w:tr w14:paraId="6447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0D0E51E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学生桌1</w:t>
            </w:r>
          </w:p>
        </w:tc>
        <w:tc>
          <w:tcPr>
            <w:tcW w:w="599" w:type="pct"/>
            <w:noWrap w:val="0"/>
            <w:vAlign w:val="center"/>
          </w:tcPr>
          <w:p w14:paraId="0870FDD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4335</w:t>
            </w:r>
          </w:p>
        </w:tc>
        <w:tc>
          <w:tcPr>
            <w:tcW w:w="633" w:type="pct"/>
            <w:noWrap w:val="0"/>
            <w:vAlign w:val="center"/>
          </w:tcPr>
          <w:p w14:paraId="3E7564B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38" w:type="pct"/>
            <w:noWrap w:val="0"/>
            <w:vAlign w:val="center"/>
          </w:tcPr>
          <w:p w14:paraId="2D17114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398E17A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1BC4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1C7AE48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学生桌2</w:t>
            </w:r>
          </w:p>
        </w:tc>
        <w:tc>
          <w:tcPr>
            <w:tcW w:w="599" w:type="pct"/>
            <w:noWrap w:val="0"/>
            <w:vAlign w:val="center"/>
          </w:tcPr>
          <w:p w14:paraId="0DA7F02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240</w:t>
            </w:r>
          </w:p>
        </w:tc>
        <w:tc>
          <w:tcPr>
            <w:tcW w:w="633" w:type="pct"/>
            <w:noWrap w:val="0"/>
            <w:vAlign w:val="center"/>
          </w:tcPr>
          <w:p w14:paraId="24BFBF7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38" w:type="pct"/>
            <w:noWrap w:val="0"/>
            <w:vAlign w:val="center"/>
          </w:tcPr>
          <w:p w14:paraId="32FA700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42F72A2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r w14:paraId="7450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noWrap w:val="0"/>
            <w:vAlign w:val="center"/>
          </w:tcPr>
          <w:p w14:paraId="7BAC96A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学生椅</w:t>
            </w:r>
          </w:p>
        </w:tc>
        <w:tc>
          <w:tcPr>
            <w:tcW w:w="599" w:type="pct"/>
            <w:noWrap w:val="0"/>
            <w:vAlign w:val="center"/>
          </w:tcPr>
          <w:p w14:paraId="7647DC3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4815</w:t>
            </w:r>
          </w:p>
        </w:tc>
        <w:tc>
          <w:tcPr>
            <w:tcW w:w="633" w:type="pct"/>
            <w:noWrap w:val="0"/>
            <w:vAlign w:val="center"/>
          </w:tcPr>
          <w:p w14:paraId="38680B0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c>
          <w:tcPr>
            <w:tcW w:w="1438" w:type="pct"/>
            <w:noWrap w:val="0"/>
            <w:vAlign w:val="center"/>
          </w:tcPr>
          <w:p w14:paraId="2221317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华文仿宋"/>
                <w:sz w:val="24"/>
                <w:szCs w:val="24"/>
                <w:highlight w:val="none"/>
              </w:rPr>
              <w:t>工业</w:t>
            </w:r>
          </w:p>
        </w:tc>
        <w:tc>
          <w:tcPr>
            <w:tcW w:w="874" w:type="pct"/>
            <w:noWrap w:val="0"/>
            <w:vAlign w:val="center"/>
          </w:tcPr>
          <w:p w14:paraId="5476DB9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w:t>
            </w:r>
          </w:p>
        </w:tc>
      </w:tr>
    </w:tbl>
    <w:p w14:paraId="5B0707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注：标“▲”表示此采购标的为核心产品</w:t>
      </w:r>
    </w:p>
    <w:p w14:paraId="1731A65C">
      <w:pPr>
        <w:pStyle w:val="7"/>
        <w:numPr>
          <w:ilvl w:val="0"/>
          <w:numId w:val="0"/>
        </w:numPr>
        <w:rPr>
          <w:rFonts w:hint="eastAsia" w:ascii="宋体" w:hAnsi="宋体" w:eastAsia="宋体" w:cs="宋体"/>
          <w:b w:val="0"/>
          <w:bCs/>
          <w:color w:val="auto"/>
          <w:szCs w:val="21"/>
          <w:highlight w:val="none"/>
        </w:rPr>
        <w:sectPr>
          <w:pgSz w:w="11906" w:h="16838"/>
          <w:pgMar w:top="1440" w:right="1797" w:bottom="1440" w:left="1797" w:header="851" w:footer="992" w:gutter="0"/>
          <w:cols w:space="720" w:num="1"/>
          <w:docGrid w:type="lines" w:linePitch="312" w:charSpace="0"/>
        </w:sectPr>
      </w:pPr>
    </w:p>
    <w:p w14:paraId="471E61A8">
      <w:pPr>
        <w:ind w:right="296" w:rightChars="14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教室情况表：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726"/>
        <w:gridCol w:w="8240"/>
        <w:gridCol w:w="552"/>
        <w:gridCol w:w="587"/>
        <w:gridCol w:w="1057"/>
      </w:tblGrid>
      <w:tr w14:paraId="6B0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2" w:type="pct"/>
            <w:noWrap w:val="0"/>
            <w:vAlign w:val="center"/>
          </w:tcPr>
          <w:p w14:paraId="40E0B756">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教室类型</w:t>
            </w:r>
          </w:p>
        </w:tc>
        <w:tc>
          <w:tcPr>
            <w:tcW w:w="643" w:type="pct"/>
            <w:noWrap w:val="0"/>
            <w:vAlign w:val="center"/>
          </w:tcPr>
          <w:p w14:paraId="6B5DDCEA">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类型细分</w:t>
            </w:r>
          </w:p>
        </w:tc>
        <w:tc>
          <w:tcPr>
            <w:tcW w:w="3062" w:type="pct"/>
            <w:noWrap w:val="0"/>
            <w:vAlign w:val="center"/>
          </w:tcPr>
          <w:p w14:paraId="536A712A">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教室号</w:t>
            </w:r>
          </w:p>
        </w:tc>
        <w:tc>
          <w:tcPr>
            <w:tcW w:w="207" w:type="pct"/>
            <w:noWrap w:val="0"/>
            <w:vAlign w:val="center"/>
          </w:tcPr>
          <w:p w14:paraId="1B6B0E53">
            <w:pPr>
              <w:keepNext w:val="0"/>
              <w:keepLines w:val="0"/>
              <w:widowControl/>
              <w:suppressLineNumbers w:val="0"/>
              <w:jc w:val="center"/>
              <w:textAlignment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数量</w:t>
            </w:r>
          </w:p>
        </w:tc>
        <w:tc>
          <w:tcPr>
            <w:tcW w:w="220" w:type="pct"/>
            <w:noWrap w:val="0"/>
            <w:vAlign w:val="center"/>
          </w:tcPr>
          <w:p w14:paraId="2E447B28">
            <w:pPr>
              <w:keepNext w:val="0"/>
              <w:keepLines w:val="0"/>
              <w:widowControl/>
              <w:suppressLineNumbers w:val="0"/>
              <w:jc w:val="center"/>
              <w:textAlignment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单位</w:t>
            </w:r>
          </w:p>
        </w:tc>
        <w:tc>
          <w:tcPr>
            <w:tcW w:w="383" w:type="pct"/>
            <w:noWrap w:val="0"/>
            <w:vAlign w:val="center"/>
          </w:tcPr>
          <w:p w14:paraId="3789A6B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面积(㎡)</w:t>
            </w:r>
          </w:p>
        </w:tc>
      </w:tr>
      <w:tr w14:paraId="7049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restart"/>
            <w:noWrap w:val="0"/>
            <w:vAlign w:val="center"/>
          </w:tcPr>
          <w:p w14:paraId="066DE57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常态型智慧教室</w:t>
            </w:r>
          </w:p>
        </w:tc>
        <w:tc>
          <w:tcPr>
            <w:tcW w:w="643" w:type="pct"/>
            <w:noWrap w:val="0"/>
            <w:vAlign w:val="center"/>
          </w:tcPr>
          <w:p w14:paraId="7BDC5B57">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常态型智慧教室1</w:t>
            </w:r>
          </w:p>
        </w:tc>
        <w:tc>
          <w:tcPr>
            <w:tcW w:w="3062" w:type="pct"/>
            <w:noWrap w:val="0"/>
            <w:vAlign w:val="center"/>
          </w:tcPr>
          <w:p w14:paraId="5670A538">
            <w:pPr>
              <w:jc w:val="left"/>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二区主楼：B102；B103；B202；B203；B204；B205；B216；B402；B403；B404；B405；B407；B409；B410；</w:t>
            </w:r>
          </w:p>
        </w:tc>
        <w:tc>
          <w:tcPr>
            <w:tcW w:w="207" w:type="pct"/>
            <w:noWrap w:val="0"/>
            <w:vAlign w:val="center"/>
          </w:tcPr>
          <w:p w14:paraId="4036F36B">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14</w:t>
            </w:r>
          </w:p>
        </w:tc>
        <w:tc>
          <w:tcPr>
            <w:tcW w:w="220" w:type="pct"/>
            <w:noWrap w:val="0"/>
            <w:vAlign w:val="center"/>
          </w:tcPr>
          <w:p w14:paraId="69290F3C">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5919BEB2">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60-64</w:t>
            </w:r>
          </w:p>
        </w:tc>
      </w:tr>
      <w:tr w14:paraId="4063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continue"/>
            <w:noWrap w:val="0"/>
            <w:vAlign w:val="center"/>
          </w:tcPr>
          <w:p w14:paraId="2869367A">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1A978A7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常态型智慧教室2</w:t>
            </w:r>
          </w:p>
        </w:tc>
        <w:tc>
          <w:tcPr>
            <w:tcW w:w="3062" w:type="pct"/>
            <w:noWrap w:val="0"/>
            <w:vAlign w:val="center"/>
          </w:tcPr>
          <w:p w14:paraId="3EE2EA1C">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正心楼：215；217、306；308；318、606；608；618；</w:t>
            </w:r>
          </w:p>
        </w:tc>
        <w:tc>
          <w:tcPr>
            <w:tcW w:w="207" w:type="pct"/>
            <w:noWrap w:val="0"/>
            <w:vAlign w:val="center"/>
          </w:tcPr>
          <w:p w14:paraId="4CF77A3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220" w:type="pct"/>
            <w:noWrap w:val="0"/>
            <w:vAlign w:val="center"/>
          </w:tcPr>
          <w:p w14:paraId="6FCBFF4C">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09F2596C">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48-75</w:t>
            </w:r>
          </w:p>
        </w:tc>
      </w:tr>
      <w:tr w14:paraId="5DED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restart"/>
            <w:noWrap w:val="0"/>
            <w:vAlign w:val="center"/>
          </w:tcPr>
          <w:p w14:paraId="049E41F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w:t>
            </w:r>
          </w:p>
        </w:tc>
        <w:tc>
          <w:tcPr>
            <w:tcW w:w="643" w:type="pct"/>
            <w:noWrap w:val="0"/>
            <w:vAlign w:val="center"/>
          </w:tcPr>
          <w:p w14:paraId="3F988FA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研讨型智慧教室1</w:t>
            </w:r>
          </w:p>
        </w:tc>
        <w:tc>
          <w:tcPr>
            <w:tcW w:w="3062" w:type="pct"/>
            <w:noWrap w:val="0"/>
            <w:vAlign w:val="center"/>
          </w:tcPr>
          <w:p w14:paraId="50FA4A13">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二区主楼：B101；B111；B201；B212；B213；B314；</w:t>
            </w:r>
          </w:p>
        </w:tc>
        <w:tc>
          <w:tcPr>
            <w:tcW w:w="207" w:type="pct"/>
            <w:noWrap w:val="0"/>
            <w:vAlign w:val="center"/>
          </w:tcPr>
          <w:p w14:paraId="19A7229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20" w:type="pct"/>
            <w:noWrap w:val="0"/>
            <w:vAlign w:val="center"/>
          </w:tcPr>
          <w:p w14:paraId="729F0E9B">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35359C2A">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145-150</w:t>
            </w:r>
          </w:p>
        </w:tc>
      </w:tr>
      <w:tr w14:paraId="48C8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continue"/>
            <w:noWrap w:val="0"/>
            <w:vAlign w:val="center"/>
          </w:tcPr>
          <w:p w14:paraId="28F67783">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1CCEDCCB">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研讨型智慧教室2</w:t>
            </w:r>
          </w:p>
        </w:tc>
        <w:tc>
          <w:tcPr>
            <w:tcW w:w="3062" w:type="pct"/>
            <w:noWrap w:val="0"/>
            <w:vAlign w:val="center"/>
          </w:tcPr>
          <w:p w14:paraId="5DED8CD2">
            <w:pPr>
              <w:jc w:val="left"/>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二区主楼：B105；B106；</w:t>
            </w:r>
          </w:p>
        </w:tc>
        <w:tc>
          <w:tcPr>
            <w:tcW w:w="207" w:type="pct"/>
            <w:noWrap w:val="0"/>
            <w:vAlign w:val="center"/>
          </w:tcPr>
          <w:p w14:paraId="7D36317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220" w:type="pct"/>
            <w:noWrap w:val="0"/>
            <w:vAlign w:val="center"/>
          </w:tcPr>
          <w:p w14:paraId="4A09619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369924DE">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90-95</w:t>
            </w:r>
          </w:p>
        </w:tc>
      </w:tr>
      <w:tr w14:paraId="7BA3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continue"/>
            <w:noWrap w:val="0"/>
            <w:vAlign w:val="center"/>
          </w:tcPr>
          <w:p w14:paraId="14A49398">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0F749D0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研讨型智慧教室3</w:t>
            </w:r>
          </w:p>
        </w:tc>
        <w:tc>
          <w:tcPr>
            <w:tcW w:w="3062" w:type="pct"/>
            <w:noWrap w:val="0"/>
            <w:vAlign w:val="center"/>
          </w:tcPr>
          <w:p w14:paraId="7857CF35">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正心楼：213；410；411；414；416；420；422；510；511；514；516；520；522；524；527；528；532；611；614；616；620；622；624；627；628；632；1013；</w:t>
            </w:r>
          </w:p>
        </w:tc>
        <w:tc>
          <w:tcPr>
            <w:tcW w:w="207" w:type="pct"/>
            <w:noWrap w:val="0"/>
            <w:vAlign w:val="center"/>
          </w:tcPr>
          <w:p w14:paraId="27720BBD">
            <w:pPr>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27</w:t>
            </w:r>
          </w:p>
        </w:tc>
        <w:tc>
          <w:tcPr>
            <w:tcW w:w="220" w:type="pct"/>
            <w:noWrap w:val="0"/>
            <w:vAlign w:val="center"/>
          </w:tcPr>
          <w:p w14:paraId="23AF48AB">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32EA9DCE">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115-120</w:t>
            </w:r>
          </w:p>
        </w:tc>
      </w:tr>
      <w:tr w14:paraId="7B4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continue"/>
            <w:noWrap w:val="0"/>
            <w:vAlign w:val="center"/>
          </w:tcPr>
          <w:p w14:paraId="0130FB80">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136DE90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研讨型智慧教室4</w:t>
            </w:r>
          </w:p>
        </w:tc>
        <w:tc>
          <w:tcPr>
            <w:tcW w:w="3062" w:type="pct"/>
            <w:noWrap w:val="0"/>
            <w:vAlign w:val="center"/>
          </w:tcPr>
          <w:p w14:paraId="3FE4D844">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正心楼：209；210；320；322；716；720；722；724；727；728；732；</w:t>
            </w:r>
          </w:p>
        </w:tc>
        <w:tc>
          <w:tcPr>
            <w:tcW w:w="207" w:type="pct"/>
            <w:noWrap w:val="0"/>
            <w:vAlign w:val="center"/>
          </w:tcPr>
          <w:p w14:paraId="6A4F8F32">
            <w:pPr>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w:t>
            </w:r>
          </w:p>
        </w:tc>
        <w:tc>
          <w:tcPr>
            <w:tcW w:w="220" w:type="pct"/>
            <w:noWrap w:val="0"/>
            <w:vAlign w:val="center"/>
          </w:tcPr>
          <w:p w14:paraId="7300F648">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7BDEC537">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115-120</w:t>
            </w:r>
          </w:p>
        </w:tc>
      </w:tr>
      <w:tr w14:paraId="200D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2" w:type="pct"/>
            <w:vMerge w:val="continue"/>
            <w:noWrap w:val="0"/>
            <w:vAlign w:val="center"/>
          </w:tcPr>
          <w:p w14:paraId="007D4E90">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7AA46F4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研讨型智慧教室5</w:t>
            </w:r>
          </w:p>
        </w:tc>
        <w:tc>
          <w:tcPr>
            <w:tcW w:w="3062" w:type="pct"/>
            <w:noWrap w:val="0"/>
            <w:vAlign w:val="center"/>
          </w:tcPr>
          <w:p w14:paraId="4E8DF7AA">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正心楼220；221；224；226；310、311、314、316、324；327；328；332；424；427；</w:t>
            </w:r>
          </w:p>
        </w:tc>
        <w:tc>
          <w:tcPr>
            <w:tcW w:w="207" w:type="pct"/>
            <w:noWrap w:val="0"/>
            <w:vAlign w:val="center"/>
          </w:tcPr>
          <w:p w14:paraId="22FE6229">
            <w:pPr>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w:t>
            </w:r>
          </w:p>
        </w:tc>
        <w:tc>
          <w:tcPr>
            <w:tcW w:w="220" w:type="pct"/>
            <w:noWrap w:val="0"/>
            <w:vAlign w:val="center"/>
          </w:tcPr>
          <w:p w14:paraId="041E7217">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29832414">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115-120</w:t>
            </w:r>
          </w:p>
        </w:tc>
      </w:tr>
      <w:tr w14:paraId="190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82" w:type="pct"/>
            <w:vMerge w:val="restart"/>
            <w:noWrap w:val="0"/>
            <w:vAlign w:val="center"/>
          </w:tcPr>
          <w:p w14:paraId="79B6F01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阶梯型智慧教室</w:t>
            </w:r>
          </w:p>
        </w:tc>
        <w:tc>
          <w:tcPr>
            <w:tcW w:w="643" w:type="pct"/>
            <w:noWrap w:val="0"/>
            <w:vAlign w:val="center"/>
          </w:tcPr>
          <w:p w14:paraId="4973C84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阶梯型智慧教室1</w:t>
            </w:r>
          </w:p>
        </w:tc>
        <w:tc>
          <w:tcPr>
            <w:tcW w:w="3062" w:type="pct"/>
            <w:noWrap w:val="0"/>
            <w:vAlign w:val="center"/>
          </w:tcPr>
          <w:p w14:paraId="2551E4A1">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电机楼：30012、30029、30030、40025、40027</w:t>
            </w:r>
          </w:p>
        </w:tc>
        <w:tc>
          <w:tcPr>
            <w:tcW w:w="207" w:type="pct"/>
            <w:noWrap w:val="0"/>
            <w:vAlign w:val="center"/>
          </w:tcPr>
          <w:p w14:paraId="010DE98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220" w:type="pct"/>
            <w:noWrap w:val="0"/>
            <w:vAlign w:val="center"/>
          </w:tcPr>
          <w:p w14:paraId="15C9A42F">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77FCF1B2">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158-211</w:t>
            </w:r>
          </w:p>
        </w:tc>
      </w:tr>
      <w:tr w14:paraId="08CA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82" w:type="pct"/>
            <w:vMerge w:val="continue"/>
            <w:noWrap w:val="0"/>
            <w:vAlign w:val="center"/>
          </w:tcPr>
          <w:p w14:paraId="68C3BC7A">
            <w:pPr>
              <w:jc w:val="center"/>
              <w:rPr>
                <w:rFonts w:hint="eastAsia" w:ascii="宋体" w:hAnsi="宋体" w:eastAsia="宋体" w:cs="宋体"/>
                <w:b w:val="0"/>
                <w:bCs/>
                <w:color w:val="auto"/>
                <w:sz w:val="24"/>
                <w:szCs w:val="24"/>
                <w:highlight w:val="none"/>
                <w:lang w:val="en-US" w:eastAsia="zh-CN"/>
              </w:rPr>
            </w:pPr>
          </w:p>
        </w:tc>
        <w:tc>
          <w:tcPr>
            <w:tcW w:w="643" w:type="pct"/>
            <w:noWrap w:val="0"/>
            <w:vAlign w:val="center"/>
          </w:tcPr>
          <w:p w14:paraId="1C93E45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阶梯型智慧教室2</w:t>
            </w:r>
          </w:p>
        </w:tc>
        <w:tc>
          <w:tcPr>
            <w:tcW w:w="3062" w:type="pct"/>
            <w:noWrap w:val="0"/>
            <w:vAlign w:val="center"/>
          </w:tcPr>
          <w:p w14:paraId="53F14581">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正心楼：11、12、13、14、21、22</w:t>
            </w:r>
          </w:p>
        </w:tc>
        <w:tc>
          <w:tcPr>
            <w:tcW w:w="207" w:type="pct"/>
            <w:noWrap w:val="0"/>
            <w:vAlign w:val="center"/>
          </w:tcPr>
          <w:p w14:paraId="41F22C97">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20" w:type="pct"/>
            <w:noWrap w:val="0"/>
            <w:vAlign w:val="center"/>
          </w:tcPr>
          <w:p w14:paraId="264C1FE7">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间</w:t>
            </w:r>
          </w:p>
        </w:tc>
        <w:tc>
          <w:tcPr>
            <w:tcW w:w="383" w:type="pct"/>
            <w:noWrap w:val="0"/>
            <w:vAlign w:val="center"/>
          </w:tcPr>
          <w:p w14:paraId="4E989421">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222-260</w:t>
            </w:r>
          </w:p>
        </w:tc>
      </w:tr>
    </w:tbl>
    <w:p w14:paraId="6A086636">
      <w:pPr>
        <w:ind w:right="296" w:rightChars="141"/>
        <w:jc w:val="center"/>
        <w:rPr>
          <w:rFonts w:hint="eastAsia" w:ascii="宋体" w:hAnsi="宋体" w:eastAsia="宋体" w:cs="宋体"/>
          <w:b w:val="0"/>
          <w:bCs/>
          <w:color w:val="auto"/>
          <w:sz w:val="24"/>
          <w:szCs w:val="24"/>
          <w:highlight w:val="none"/>
          <w:lang w:val="en-US" w:eastAsia="zh-CN"/>
        </w:rPr>
      </w:pPr>
    </w:p>
    <w:p w14:paraId="7DEA1FD4">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388BC93D">
      <w:pPr>
        <w:ind w:right="296" w:rightChars="141"/>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设备布局情况表：</w:t>
      </w:r>
    </w:p>
    <w:p w14:paraId="4051AC59">
      <w:pPr>
        <w:pStyle w:val="7"/>
        <w:numPr>
          <w:ilvl w:val="0"/>
          <w:numId w:val="0"/>
        </w:numPr>
        <w:jc w:val="both"/>
        <w:rPr>
          <w:rFonts w:hint="eastAsia" w:ascii="宋体" w:hAnsi="宋体" w:eastAsia="宋体" w:cs="宋体"/>
          <w:b w:val="0"/>
          <w:bCs/>
          <w:color w:val="auto"/>
          <w:sz w:val="24"/>
          <w:szCs w:val="24"/>
          <w:highlight w:val="none"/>
          <w:lang w:val="en-US" w:eastAsia="zh-CN"/>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996"/>
        <w:gridCol w:w="1000"/>
        <w:gridCol w:w="983"/>
        <w:gridCol w:w="1089"/>
        <w:gridCol w:w="978"/>
        <w:gridCol w:w="983"/>
        <w:gridCol w:w="967"/>
        <w:gridCol w:w="1027"/>
        <w:gridCol w:w="1106"/>
        <w:gridCol w:w="1033"/>
        <w:gridCol w:w="634"/>
        <w:gridCol w:w="650"/>
        <w:gridCol w:w="1470"/>
      </w:tblGrid>
      <w:tr w14:paraId="7D0C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02" w:type="pct"/>
            <w:vMerge w:val="restart"/>
            <w:tcBorders>
              <w:top w:val="single" w:color="000000" w:sz="4" w:space="0"/>
              <w:left w:val="single" w:color="000000" w:sz="4" w:space="0"/>
              <w:right w:val="single" w:color="000000" w:sz="4" w:space="0"/>
            </w:tcBorders>
            <w:noWrap/>
            <w:vAlign w:val="center"/>
          </w:tcPr>
          <w:p w14:paraId="6CD2229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369" w:type="pct"/>
            <w:vMerge w:val="restart"/>
            <w:tcBorders>
              <w:top w:val="single" w:color="000000" w:sz="4" w:space="0"/>
              <w:left w:val="single" w:color="000000" w:sz="4" w:space="0"/>
              <w:right w:val="single" w:color="000000" w:sz="4" w:space="0"/>
            </w:tcBorders>
            <w:noWrap/>
            <w:vAlign w:val="center"/>
          </w:tcPr>
          <w:p w14:paraId="6F9CBC1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736" w:type="pct"/>
            <w:gridSpan w:val="2"/>
            <w:tcBorders>
              <w:top w:val="single" w:color="000000" w:sz="4" w:space="0"/>
              <w:left w:val="single" w:color="000000" w:sz="4" w:space="0"/>
              <w:bottom w:val="single" w:color="000000" w:sz="4" w:space="0"/>
              <w:right w:val="single" w:color="000000" w:sz="4" w:space="0"/>
            </w:tcBorders>
            <w:noWrap w:val="0"/>
            <w:vAlign w:val="center"/>
          </w:tcPr>
          <w:p w14:paraId="5404652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常态型智慧教室</w:t>
            </w:r>
          </w:p>
        </w:tc>
        <w:tc>
          <w:tcPr>
            <w:tcW w:w="1873" w:type="pct"/>
            <w:gridSpan w:val="5"/>
            <w:tcBorders>
              <w:top w:val="single" w:color="000000" w:sz="4" w:space="0"/>
              <w:left w:val="single" w:color="000000" w:sz="4" w:space="0"/>
              <w:bottom w:val="single" w:color="000000" w:sz="4" w:space="0"/>
              <w:right w:val="single" w:color="000000" w:sz="4" w:space="0"/>
            </w:tcBorders>
            <w:noWrap w:val="0"/>
            <w:vAlign w:val="center"/>
          </w:tcPr>
          <w:p w14:paraId="397DD93D">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w:t>
            </w:r>
          </w:p>
        </w:tc>
        <w:tc>
          <w:tcPr>
            <w:tcW w:w="794" w:type="pct"/>
            <w:gridSpan w:val="2"/>
            <w:tcBorders>
              <w:top w:val="single" w:color="000000" w:sz="4" w:space="0"/>
              <w:left w:val="single" w:color="000000" w:sz="4" w:space="0"/>
              <w:bottom w:val="single" w:color="000000" w:sz="4" w:space="0"/>
              <w:right w:val="single" w:color="000000" w:sz="4" w:space="0"/>
            </w:tcBorders>
            <w:noWrap/>
            <w:vAlign w:val="center"/>
          </w:tcPr>
          <w:p w14:paraId="6786C27E">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阶梯型智慧教室</w:t>
            </w:r>
          </w:p>
        </w:tc>
        <w:tc>
          <w:tcPr>
            <w:tcW w:w="235" w:type="pct"/>
            <w:vMerge w:val="restart"/>
            <w:tcBorders>
              <w:top w:val="single" w:color="000000" w:sz="4" w:space="0"/>
              <w:left w:val="single" w:color="000000" w:sz="4" w:space="0"/>
              <w:right w:val="single" w:color="000000" w:sz="4" w:space="0"/>
            </w:tcBorders>
            <w:noWrap/>
            <w:vAlign w:val="center"/>
          </w:tcPr>
          <w:p w14:paraId="428F463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数量</w:t>
            </w:r>
          </w:p>
        </w:tc>
        <w:tc>
          <w:tcPr>
            <w:tcW w:w="241" w:type="pct"/>
            <w:vMerge w:val="restart"/>
            <w:tcBorders>
              <w:top w:val="single" w:color="000000" w:sz="4" w:space="0"/>
              <w:left w:val="single" w:color="000000" w:sz="4" w:space="0"/>
              <w:right w:val="single" w:color="000000" w:sz="4" w:space="0"/>
            </w:tcBorders>
            <w:noWrap/>
            <w:vAlign w:val="center"/>
          </w:tcPr>
          <w:p w14:paraId="4B1B2C1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单位</w:t>
            </w:r>
          </w:p>
        </w:tc>
        <w:tc>
          <w:tcPr>
            <w:tcW w:w="546" w:type="pct"/>
            <w:vMerge w:val="restart"/>
            <w:tcBorders>
              <w:top w:val="single" w:color="000000" w:sz="4" w:space="0"/>
              <w:left w:val="single" w:color="000000" w:sz="4" w:space="0"/>
              <w:right w:val="single" w:color="000000" w:sz="4" w:space="0"/>
            </w:tcBorders>
            <w:noWrap/>
            <w:vAlign w:val="center"/>
          </w:tcPr>
          <w:p w14:paraId="155D37E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备注</w:t>
            </w:r>
          </w:p>
        </w:tc>
      </w:tr>
      <w:tr w14:paraId="13EE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vMerge w:val="continue"/>
            <w:tcBorders>
              <w:left w:val="single" w:color="000000" w:sz="4" w:space="0"/>
              <w:bottom w:val="single" w:color="000000" w:sz="4" w:space="0"/>
              <w:right w:val="single" w:color="000000" w:sz="4" w:space="0"/>
            </w:tcBorders>
            <w:noWrap/>
            <w:vAlign w:val="center"/>
          </w:tcPr>
          <w:p w14:paraId="1B3BEAB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69" w:type="pct"/>
            <w:vMerge w:val="continue"/>
            <w:tcBorders>
              <w:left w:val="single" w:color="000000" w:sz="4" w:space="0"/>
              <w:bottom w:val="single" w:color="000000" w:sz="4" w:space="0"/>
              <w:right w:val="single" w:color="000000" w:sz="4" w:space="0"/>
            </w:tcBorders>
            <w:noWrap/>
            <w:vAlign w:val="center"/>
          </w:tcPr>
          <w:p w14:paraId="4FE54F3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EA8ACBB">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常态型智慧教室1</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9AF98B7">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常态型智慧教室2</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03E1B81">
            <w:pPr>
              <w:jc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研讨型智慧教室1</w:t>
            </w:r>
          </w:p>
        </w:tc>
        <w:tc>
          <w:tcPr>
            <w:tcW w:w="363" w:type="pct"/>
            <w:tcBorders>
              <w:top w:val="single" w:color="000000" w:sz="4" w:space="0"/>
              <w:left w:val="single" w:color="000000" w:sz="4" w:space="0"/>
              <w:bottom w:val="single" w:color="000000" w:sz="4" w:space="0"/>
              <w:right w:val="single" w:color="000000" w:sz="4" w:space="0"/>
            </w:tcBorders>
            <w:noWrap/>
            <w:vAlign w:val="center"/>
          </w:tcPr>
          <w:p w14:paraId="138257D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研讨型智慧教室2</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5379BE9">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研讨型智慧教室3</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058871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研讨型智慧教室4</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3994908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研讨型智慧教室5</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C4C9E4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阶梯型智慧教室1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53EEBD2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阶梯型智慧教室2</w:t>
            </w:r>
          </w:p>
        </w:tc>
        <w:tc>
          <w:tcPr>
            <w:tcW w:w="235" w:type="pct"/>
            <w:vMerge w:val="continue"/>
            <w:tcBorders>
              <w:left w:val="single" w:color="000000" w:sz="4" w:space="0"/>
              <w:bottom w:val="single" w:color="000000" w:sz="4" w:space="0"/>
              <w:right w:val="single" w:color="000000" w:sz="4" w:space="0"/>
            </w:tcBorders>
            <w:noWrap/>
            <w:vAlign w:val="center"/>
          </w:tcPr>
          <w:p w14:paraId="1DF5174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241" w:type="pct"/>
            <w:vMerge w:val="continue"/>
            <w:tcBorders>
              <w:left w:val="single" w:color="000000" w:sz="4" w:space="0"/>
              <w:bottom w:val="single" w:color="000000" w:sz="4" w:space="0"/>
              <w:right w:val="single" w:color="000000" w:sz="4" w:space="0"/>
            </w:tcBorders>
            <w:noWrap/>
            <w:vAlign w:val="center"/>
          </w:tcPr>
          <w:p w14:paraId="6695FAD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546" w:type="pct"/>
            <w:vMerge w:val="continue"/>
            <w:tcBorders>
              <w:left w:val="single" w:color="000000" w:sz="4" w:space="0"/>
              <w:bottom w:val="single" w:color="000000" w:sz="4" w:space="0"/>
              <w:right w:val="single" w:color="000000" w:sz="4" w:space="0"/>
            </w:tcBorders>
            <w:noWrap/>
            <w:vAlign w:val="center"/>
          </w:tcPr>
          <w:p w14:paraId="1721CF1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r w14:paraId="7BE1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EE3F65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70930C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智能终端</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4246FF80">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AFB441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1409CD6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71B183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14B899C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A74044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799FD0C">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36076E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65DD2E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1A6BFB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52</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27A42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6DBF271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48D9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76D7ABD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5F296E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4K智能摄像机(教师)</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40B20A6">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49C887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0E79FCC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28115E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6F1CA2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DC939A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6A5CF84">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97BCC6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8BB7DB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14083F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52</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48DB0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E4D0E3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7BFA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C83EFF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0E5FA0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4K智能摄像机(学生)</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39D168F">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2C55FD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2506F37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F35A97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11125E0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7FAD77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B3702A9">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11D04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6B27D7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761DBCD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52</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8476D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0B7B61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6390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6FD0F61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B7A9C8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数字融合控制单元</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C6FB0A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64BA4C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15B025C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43985D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71EB0FFA">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FC36D2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501C2D1">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EBA3E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42CB8B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231F30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FD2389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847FEC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2D67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7C7C3D9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BD7360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时序控制器</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7609F79">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1A4433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E31BF0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B4DA8C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3B0B3E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0385D9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6C7CE35">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9603DE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21342F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D52C5A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57063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0639288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0B06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D1E12E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AAB3C5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AI学情分析系统</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7F86AD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4FDAFDE">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5F6A6A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4678AA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0CA16698">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EF6F69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2591B0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157B5F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77C0162">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12BFAB46">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4CA34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套</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6CAA4549">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用于原有直录播教室升级，每间教室1套，另39套安装到其他教室</w:t>
            </w:r>
          </w:p>
        </w:tc>
      </w:tr>
      <w:tr w14:paraId="381A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6611A64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970BCE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显示屏1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329683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CA9227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964647E">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24</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4C40A1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C68A4EF">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108</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55C3FA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44</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1D457C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C4F85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1490CF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8F0804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180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BD3C3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50D4262A">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研讨型教室1、3、4每间4台；</w:t>
            </w:r>
          </w:p>
          <w:p w14:paraId="2E5656D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研讨型教室2每间2台；</w:t>
            </w:r>
          </w:p>
        </w:tc>
      </w:tr>
      <w:tr w14:paraId="12B5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D8A153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3363D5B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显示屏2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CBDEEE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10E22A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7FC7798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5D2564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9C1030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1DC6C2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30F6F5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9DD1D1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BB071F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24</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75D338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666F7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EE3A50A">
            <w:pPr>
              <w:keepNext w:val="0"/>
              <w:keepLines w:val="0"/>
              <w:widowControl/>
              <w:suppressLineNumbers w:val="0"/>
              <w:jc w:val="both"/>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电机楼30029、40025教室无显示屏其余阶梯教室每间4台</w:t>
            </w:r>
          </w:p>
        </w:tc>
      </w:tr>
      <w:tr w14:paraId="7EE4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6E534B0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0AE1F2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支架</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1F101A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D0F6B7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667FB1A">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F9565E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E7DDC3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E0A7524">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22</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E37242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E93842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7380A2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128EDBB">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7CAC8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3C726F5">
            <w:pPr>
              <w:keepNext w:val="0"/>
              <w:keepLines w:val="0"/>
              <w:widowControl/>
              <w:suppressLineNumbers w:val="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研讨型教室1、3、4每间2个；</w:t>
            </w:r>
          </w:p>
          <w:p w14:paraId="2FB388F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研讨型教室2每间1个；</w:t>
            </w:r>
          </w:p>
        </w:tc>
      </w:tr>
      <w:tr w14:paraId="578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236728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9CDCFB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分配器</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9431F9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A03D39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5ECABB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C4D6E1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0A2888C">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6A03E25">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F501EB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31D6B0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82C4EA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1025578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56</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1AB42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42B508F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电机楼30012教室2台；</w:t>
            </w:r>
            <w:r>
              <w:rPr>
                <w:rFonts w:hint="eastAsia" w:ascii="宋体" w:hAnsi="宋体" w:eastAsia="宋体" w:cs="宋体"/>
                <w:b w:val="0"/>
                <w:bCs/>
                <w:i w:val="0"/>
                <w:iCs w:val="0"/>
                <w:color w:val="auto"/>
                <w:kern w:val="0"/>
                <w:sz w:val="24"/>
                <w:szCs w:val="24"/>
                <w:highlight w:val="none"/>
                <w:u w:val="none"/>
                <w:lang w:val="en-US" w:eastAsia="zh-CN" w:bidi="ar"/>
              </w:rPr>
              <w:t>30029、40025教室无，</w:t>
            </w:r>
            <w:r>
              <w:rPr>
                <w:rFonts w:hint="eastAsia" w:ascii="宋体" w:hAnsi="宋体" w:eastAsia="宋体" w:cs="宋体"/>
                <w:b w:val="0"/>
                <w:bCs/>
                <w:color w:val="auto"/>
                <w:sz w:val="24"/>
                <w:szCs w:val="24"/>
                <w:highlight w:val="none"/>
                <w:lang w:val="en-US" w:eastAsia="zh-CN"/>
              </w:rPr>
              <w:t>其余每间阶梯教室1台</w:t>
            </w:r>
          </w:p>
        </w:tc>
      </w:tr>
      <w:tr w14:paraId="620F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68EFAA1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0E3379C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玻璃白板</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0BB4A05">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CAA0DA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F7865EC">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77FCEC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1E175C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108</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862929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44</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63BABD0">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56</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5FEF8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DF8339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4EB239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290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A0370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块</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4855E9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常态型智慧教室1每间3块；研讨型教室1、2每间3块；常态型智慧教室2每间2块；研讨型教室3、4、5每间4块；</w:t>
            </w:r>
          </w:p>
        </w:tc>
      </w:tr>
      <w:tr w14:paraId="2456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48F05CF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0CEC86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音频处理器</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3668602">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8002C6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24DAAF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2D61AF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77DC228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174AE9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B9AAD18">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F9B2C7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9D1128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6EC341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91A3F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F87314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024A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7"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612F6DB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60C52C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教学音柱</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68DC26C">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AA19A3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714B41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1CC45F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023B1C9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E2D394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E604442">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1AE9FE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EF6879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4038DA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102</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F4708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对</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42B09BC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正心楼：11、12、13、14、21、22电机楼：30012、30030、40027以上每间教室2对，剩余所有教室每间1对</w:t>
            </w:r>
          </w:p>
        </w:tc>
      </w:tr>
      <w:tr w14:paraId="7F9A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9"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3DD6679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3D4FB61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扩声麦克</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AF4584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75117A5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ED1579B">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90A718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39EFA4E">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F65F7A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22</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73F6288">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81192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BB56B1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16C56B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179</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489EB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支</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58FAD89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正心215；306；308；318、606；608；618以上每间1支，剩余所有教室每间2支</w:t>
            </w:r>
          </w:p>
        </w:tc>
      </w:tr>
      <w:tr w14:paraId="2D30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222101C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2CA66A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教师麦克</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16F23B1">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2E90D7F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BA948C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93D015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48F8F76">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A5812D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1A2E268">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77EFE0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1E3FDD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D95978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220B2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套</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39A46B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每间教室1套</w:t>
            </w:r>
          </w:p>
        </w:tc>
      </w:tr>
      <w:tr w14:paraId="047D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5668C2D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109053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升降黑板</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99E2F2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22E6A1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108B8A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ECD1B1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1A7EC54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327CBC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B00BEB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E41ABB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29847F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DBE54C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38CC9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套</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CE9EE5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每间教室1套</w:t>
            </w:r>
          </w:p>
        </w:tc>
      </w:tr>
      <w:tr w14:paraId="5CE3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3689607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0B89C2A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触控一体机</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44DFFE4">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3B3DA3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0F08E70">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78B708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DDE06C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A15515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937C756">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48BA68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E2207C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F3803B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135</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8C9ED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9484CD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常态型智慧教室2每间1台，其中217教室2台，剩余其他类型教室每间2台</w:t>
            </w:r>
          </w:p>
        </w:tc>
      </w:tr>
      <w:tr w14:paraId="0A91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44B2C13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18</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9365BF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液压挂架</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3F9A5CE">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0F483E7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6E581CA">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7D40C4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5128631">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108E04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6EBEDAF">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28</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EADF4F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A9F435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E5128C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135</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92D37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026B53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常态型智慧教室2每间1个，其中217教室2个，剩余其他类型教室每间2个</w:t>
            </w:r>
          </w:p>
        </w:tc>
      </w:tr>
      <w:tr w14:paraId="44F9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335831F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19</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DD74EB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电子黑板1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9C15583">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202CDF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9E5B86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6A9AB2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AF0CC2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971D78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8D2255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78B280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39DA3B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6E61EC8D">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5EB77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FB2250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3785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702A7E1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20</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E6C441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电子黑板2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D6A373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72BAD13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4F1168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EDCC8D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42462B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7CE26F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C64B721">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28D104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B55E37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0CCEC00E">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1700C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062BC59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789D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3A3F807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21</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DB7477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智慧黑板</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3E73C2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0A0E6FE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6FE529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D842D3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D688A9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FE7D8C8">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4E31B2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7503F6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9344AF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1441F25">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4923C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12EAFA2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60C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0FBBDD3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22</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B77498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电子班牌</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5267184">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2B2B00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D08F95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30C25E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E438C8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5B409A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F5C1D6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D73A68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007DD7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4203423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51BAF4">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A1CB54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36BF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248D97C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23</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E30928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智能讲台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E70A75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1EC686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AAA776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177DB7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CE11539">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2D9BA9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1A1D85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03D61E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ED0F29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024004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CAE67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C55BF4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1C38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745C417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24</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696A23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IP对讲</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594BC9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3220019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75CEE0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9B2A14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761522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52F832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EF385B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4290D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905F76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95851D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5059D1">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0F01980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每间教室1台</w:t>
            </w:r>
          </w:p>
        </w:tc>
      </w:tr>
      <w:tr w14:paraId="5A79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2D78815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25</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DCF5C3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学生桌1</w:t>
            </w:r>
          </w:p>
        </w:tc>
        <w:tc>
          <w:tcPr>
            <w:tcW w:w="3404" w:type="pct"/>
            <w:gridSpan w:val="9"/>
            <w:vMerge w:val="restart"/>
            <w:tcBorders>
              <w:top w:val="single" w:color="000000" w:sz="4" w:space="0"/>
              <w:left w:val="single" w:color="000000" w:sz="4" w:space="0"/>
              <w:right w:val="single" w:color="000000" w:sz="4" w:space="0"/>
            </w:tcBorders>
            <w:noWrap w:val="0"/>
            <w:vAlign w:val="center"/>
          </w:tcPr>
          <w:p w14:paraId="3C65F8D9">
            <w:pPr>
              <w:keepNext w:val="0"/>
              <w:keepLines w:val="0"/>
              <w:widowControl/>
              <w:suppressLineNumbers w:val="0"/>
              <w:jc w:val="both"/>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桌椅到货后，采购人另行提供桌椅布局及数量分布情况表</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5F9B370C">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4335</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7FD1E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84FC97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r w14:paraId="6A19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1DF6B3D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26</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4CE360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学生桌2</w:t>
            </w:r>
          </w:p>
        </w:tc>
        <w:tc>
          <w:tcPr>
            <w:tcW w:w="3404" w:type="pct"/>
            <w:gridSpan w:val="9"/>
            <w:vMerge w:val="continue"/>
            <w:tcBorders>
              <w:left w:val="single" w:color="000000" w:sz="4" w:space="0"/>
              <w:right w:val="single" w:color="000000" w:sz="4" w:space="0"/>
            </w:tcBorders>
            <w:noWrap w:val="0"/>
            <w:vAlign w:val="center"/>
          </w:tcPr>
          <w:p w14:paraId="563356D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334540E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240</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CC3F2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041BD3AB">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r w14:paraId="7FFB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2" w:type="pct"/>
            <w:tcBorders>
              <w:top w:val="single" w:color="000000" w:sz="4" w:space="0"/>
              <w:left w:val="single" w:color="000000" w:sz="4" w:space="0"/>
              <w:bottom w:val="single" w:color="000000" w:sz="4" w:space="0"/>
              <w:right w:val="single" w:color="000000" w:sz="4" w:space="0"/>
            </w:tcBorders>
            <w:noWrap/>
            <w:vAlign w:val="center"/>
          </w:tcPr>
          <w:p w14:paraId="19CBCA2F">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27</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59FE9A6">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学生椅</w:t>
            </w:r>
          </w:p>
        </w:tc>
        <w:tc>
          <w:tcPr>
            <w:tcW w:w="3404" w:type="pct"/>
            <w:gridSpan w:val="9"/>
            <w:vMerge w:val="continue"/>
            <w:tcBorders>
              <w:left w:val="single" w:color="000000" w:sz="4" w:space="0"/>
              <w:bottom w:val="single" w:color="000000" w:sz="4" w:space="0"/>
              <w:right w:val="single" w:color="000000" w:sz="4" w:space="0"/>
            </w:tcBorders>
            <w:noWrap w:val="0"/>
            <w:vAlign w:val="center"/>
          </w:tcPr>
          <w:p w14:paraId="4BA62238">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14:paraId="27B28373">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4815</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6956A0">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5EBFB7EE">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bl>
    <w:p w14:paraId="01450DC5">
      <w:pPr>
        <w:pStyle w:val="7"/>
        <w:numPr>
          <w:ilvl w:val="0"/>
          <w:numId w:val="0"/>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14:paraId="3D577373">
      <w:pPr>
        <w:pStyle w:val="7"/>
        <w:numPr>
          <w:ilvl w:val="0"/>
          <w:numId w:val="0"/>
        </w:numPr>
        <w:jc w:val="both"/>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1、“AI学情分析系统”用于原有直录播教室升级，其中39套安装到其他教室，具体教室由用户指定。</w:t>
      </w:r>
    </w:p>
    <w:p w14:paraId="113E834D">
      <w:pPr>
        <w:pStyle w:val="7"/>
        <w:numPr>
          <w:ilvl w:val="0"/>
          <w:numId w:val="0"/>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2、“液压挂架”配合“触控一体机”对应使用。</w:t>
      </w:r>
    </w:p>
    <w:p w14:paraId="09E1A2B5">
      <w:pPr>
        <w:pStyle w:val="7"/>
        <w:numPr>
          <w:ilvl w:val="0"/>
          <w:numId w:val="0"/>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3、“支架”配合“显示屏1”对应使用，其余“显示屏1”采用壁装方式。</w:t>
      </w:r>
    </w:p>
    <w:p w14:paraId="3EF6D980">
      <w:pPr>
        <w:pStyle w:val="7"/>
        <w:numPr>
          <w:ilvl w:val="0"/>
          <w:numId w:val="0"/>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4、“显示屏2”采用吊装方式。</w:t>
      </w:r>
    </w:p>
    <w:p w14:paraId="16585790">
      <w:pPr>
        <w:pStyle w:val="7"/>
        <w:numPr>
          <w:ilvl w:val="0"/>
          <w:numId w:val="0"/>
        </w:numPr>
        <w:jc w:val="both"/>
        <w:rPr>
          <w:rFonts w:hint="eastAsia" w:ascii="宋体" w:hAnsi="宋体" w:eastAsia="宋体" w:cs="宋体"/>
          <w:b w:val="0"/>
          <w:bCs/>
          <w:color w:val="auto"/>
          <w:sz w:val="24"/>
          <w:szCs w:val="24"/>
          <w:highlight w:val="none"/>
          <w:lang w:val="en-US" w:eastAsia="zh-CN"/>
        </w:rPr>
      </w:pPr>
    </w:p>
    <w:p w14:paraId="6E422F8E">
      <w:pPr>
        <w:pStyle w:val="7"/>
        <w:numPr>
          <w:ilvl w:val="0"/>
          <w:numId w:val="0"/>
        </w:numPr>
        <w:jc w:val="both"/>
        <w:rPr>
          <w:rFonts w:hint="eastAsia" w:ascii="宋体" w:hAnsi="宋体" w:eastAsia="宋体" w:cs="宋体"/>
          <w:b w:val="0"/>
          <w:bCs/>
          <w:color w:val="auto"/>
          <w:sz w:val="24"/>
          <w:szCs w:val="24"/>
          <w:highlight w:val="none"/>
          <w:lang w:val="en-US" w:eastAsia="zh-CN"/>
        </w:rPr>
        <w:sectPr>
          <w:pgSz w:w="16838" w:h="11906" w:orient="landscape"/>
          <w:pgMar w:top="1440" w:right="1797" w:bottom="1440" w:left="1797" w:header="851" w:footer="992" w:gutter="0"/>
          <w:cols w:space="720" w:num="1"/>
          <w:docGrid w:type="lines" w:linePitch="312" w:charSpace="0"/>
        </w:sectPr>
      </w:pPr>
    </w:p>
    <w:p w14:paraId="2BC53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统一组织现场踏勘，采购人不额外提供CAD教室图纸。参与踏勘考察的投标人应充分了解地理位置、教室实际情况、道路、装卸限制及任何其他足以影响报价的情况，任何因忽视、误解情况或未参加踏勘而导致的索赔或交货期延长申请采购人将不予接受。无论因现场环境因素、信息获取不完整，还是其他不可预见情形，造成对踏勘结果的误判，进而影响投标决策与后续实施，均由投标人自行承担相应后果。</w:t>
      </w:r>
    </w:p>
    <w:p w14:paraId="45C98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本项目为交钥匙工程，所供平面图仅供参考，具体以安装时的现场为准。各教室安装基础条件存在差异，因此各设备安装过程中辅材的使用（包括但不限于支架、</w:t>
      </w:r>
      <w:r>
        <w:rPr>
          <w:rFonts w:hint="eastAsia" w:ascii="宋体" w:hAnsi="宋体" w:eastAsia="宋体" w:cs="宋体"/>
          <w:b w:val="0"/>
          <w:bCs/>
          <w:color w:val="auto"/>
          <w:sz w:val="24"/>
          <w:szCs w:val="24"/>
          <w:highlight w:val="none"/>
          <w:lang w:val="en-US" w:eastAsia="zh-CN"/>
        </w:rPr>
        <w:t>线材</w:t>
      </w:r>
      <w:r>
        <w:rPr>
          <w:rFonts w:hint="eastAsia" w:ascii="宋体" w:hAnsi="宋体" w:eastAsia="宋体" w:cs="宋体"/>
          <w:b w:val="0"/>
          <w:bCs/>
          <w:color w:val="auto"/>
          <w:sz w:val="24"/>
          <w:szCs w:val="24"/>
          <w:highlight w:val="none"/>
        </w:rPr>
        <w:t>、线槽等的全部辅材），均被视为已包含在投标总价中，请供应商在投标阶段充分考虑，采购人不再额外支付费用。</w:t>
      </w:r>
    </w:p>
    <w:tbl>
      <w:tblPr>
        <w:tblStyle w:val="3"/>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792"/>
      </w:tblGrid>
      <w:tr w14:paraId="53B0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99" w:type="pct"/>
            <w:noWrap w:val="0"/>
            <w:vAlign w:val="center"/>
          </w:tcPr>
          <w:p w14:paraId="1ABFEDB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教室类型</w:t>
            </w:r>
          </w:p>
        </w:tc>
        <w:tc>
          <w:tcPr>
            <w:tcW w:w="4300" w:type="pct"/>
            <w:noWrap w:val="0"/>
            <w:vAlign w:val="center"/>
          </w:tcPr>
          <w:p w14:paraId="27B7B445">
            <w:pPr>
              <w:widowControl/>
              <w:spacing w:line="360"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lang w:val="en-US" w:eastAsia="zh-CN"/>
              </w:rPr>
              <w:t>平面图纸</w:t>
            </w:r>
          </w:p>
        </w:tc>
      </w:tr>
      <w:tr w14:paraId="2C2A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99" w:type="pct"/>
            <w:noWrap w:val="0"/>
            <w:vAlign w:val="center"/>
          </w:tcPr>
          <w:p w14:paraId="1FF626F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常态型智慧教室</w:t>
            </w:r>
          </w:p>
        </w:tc>
        <w:tc>
          <w:tcPr>
            <w:tcW w:w="4300" w:type="pct"/>
            <w:noWrap w:val="0"/>
            <w:vAlign w:val="top"/>
          </w:tcPr>
          <w:p w14:paraId="7B90FA9F">
            <w:pPr>
              <w:spacing w:line="360" w:lineRule="auto"/>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drawing>
                <wp:inline distT="0" distB="0" distL="114300" distR="114300">
                  <wp:extent cx="3657600" cy="40957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3657600" cy="4095750"/>
                          </a:xfrm>
                          <a:prstGeom prst="rect">
                            <a:avLst/>
                          </a:prstGeom>
                          <a:noFill/>
                          <a:ln>
                            <a:noFill/>
                          </a:ln>
                        </pic:spPr>
                      </pic:pic>
                    </a:graphicData>
                  </a:graphic>
                </wp:inline>
              </w:drawing>
            </w:r>
          </w:p>
        </w:tc>
      </w:tr>
      <w:tr w14:paraId="638C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699" w:type="pct"/>
            <w:noWrap w:val="0"/>
            <w:vAlign w:val="center"/>
          </w:tcPr>
          <w:p w14:paraId="0DF8CB0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研讨型教室</w:t>
            </w:r>
          </w:p>
        </w:tc>
        <w:tc>
          <w:tcPr>
            <w:tcW w:w="4300" w:type="pct"/>
            <w:noWrap w:val="0"/>
            <w:vAlign w:val="top"/>
          </w:tcPr>
          <w:p w14:paraId="243B0663">
            <w:pPr>
              <w:spacing w:line="360" w:lineRule="auto"/>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drawing>
                <wp:inline distT="0" distB="0" distL="114300" distR="114300">
                  <wp:extent cx="5023485" cy="3561715"/>
                  <wp:effectExtent l="0" t="0" r="5715" b="6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023485" cy="3561715"/>
                          </a:xfrm>
                          <a:prstGeom prst="rect">
                            <a:avLst/>
                          </a:prstGeom>
                          <a:noFill/>
                          <a:ln>
                            <a:noFill/>
                          </a:ln>
                        </pic:spPr>
                      </pic:pic>
                    </a:graphicData>
                  </a:graphic>
                </wp:inline>
              </w:drawing>
            </w:r>
          </w:p>
        </w:tc>
      </w:tr>
      <w:tr w14:paraId="79CB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99" w:type="pct"/>
            <w:noWrap w:val="0"/>
            <w:vAlign w:val="center"/>
          </w:tcPr>
          <w:p w14:paraId="54EF50B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阶梯智慧教室</w:t>
            </w:r>
          </w:p>
        </w:tc>
        <w:tc>
          <w:tcPr>
            <w:tcW w:w="4300" w:type="pct"/>
            <w:noWrap w:val="0"/>
            <w:vAlign w:val="top"/>
          </w:tcPr>
          <w:p w14:paraId="04C4DE82">
            <w:pPr>
              <w:spacing w:line="360" w:lineRule="auto"/>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drawing>
                <wp:inline distT="0" distB="0" distL="114300" distR="114300">
                  <wp:extent cx="4064000" cy="4533900"/>
                  <wp:effectExtent l="0" t="0" r="1270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064000" cy="4533900"/>
                          </a:xfrm>
                          <a:prstGeom prst="rect">
                            <a:avLst/>
                          </a:prstGeom>
                          <a:noFill/>
                          <a:ln>
                            <a:noFill/>
                          </a:ln>
                        </pic:spPr>
                      </pic:pic>
                    </a:graphicData>
                  </a:graphic>
                </wp:inline>
              </w:drawing>
            </w:r>
          </w:p>
        </w:tc>
      </w:tr>
    </w:tbl>
    <w:p w14:paraId="0430D942">
      <w:pPr>
        <w:spacing w:line="360" w:lineRule="auto"/>
        <w:rPr>
          <w:rFonts w:hint="eastAsia" w:ascii="宋体" w:hAnsi="宋体" w:eastAsia="宋体" w:cs="宋体"/>
          <w:b w:val="0"/>
          <w:bCs/>
          <w:color w:val="auto"/>
          <w:sz w:val="24"/>
          <w:szCs w:val="24"/>
          <w:highlight w:val="none"/>
        </w:rPr>
        <w:sectPr>
          <w:pgSz w:w="11906" w:h="16838"/>
          <w:pgMar w:top="1440" w:right="1803" w:bottom="1440" w:left="1803" w:header="851" w:footer="992" w:gutter="0"/>
          <w:cols w:space="720" w:num="1"/>
          <w:docGrid w:type="lines" w:linePitch="312" w:charSpace="0"/>
        </w:sectPr>
      </w:pPr>
    </w:p>
    <w:p w14:paraId="6BCB2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需执行的相关标准和规范要求</w:t>
      </w:r>
    </w:p>
    <w:p w14:paraId="7306E5B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《视频显示系统工程技术规范》GB 50464-2008</w:t>
      </w:r>
    </w:p>
    <w:p w14:paraId="541F528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《扩声系统工程施工规范》GB 50949-2013</w:t>
      </w:r>
    </w:p>
    <w:p w14:paraId="25EC29F1">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cs="宋体"/>
          <w:b w:val="0"/>
          <w:bCs/>
          <w:color w:val="auto"/>
          <w:sz w:val="24"/>
          <w:szCs w:val="24"/>
          <w:highlight w:val="none"/>
          <w:lang w:val="en-US" w:eastAsia="zh-CN"/>
        </w:rPr>
        <w:t>包括但不限于</w:t>
      </w:r>
      <w:r>
        <w:rPr>
          <w:rFonts w:hint="eastAsia" w:ascii="宋体" w:hAnsi="宋体" w:eastAsia="宋体" w:cs="宋体"/>
          <w:b w:val="0"/>
          <w:bCs/>
          <w:color w:val="auto"/>
          <w:sz w:val="24"/>
          <w:szCs w:val="24"/>
          <w:highlight w:val="none"/>
        </w:rPr>
        <w:t>以上标准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以上标准若有更新，以最新发布的标准为准。</w:t>
      </w:r>
    </w:p>
    <w:p w14:paraId="407382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技术参数</w:t>
      </w:r>
    </w:p>
    <w:p w14:paraId="32C641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包一</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教室设备参数</w:t>
      </w:r>
    </w:p>
    <w:tbl>
      <w:tblPr>
        <w:tblStyle w:val="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92"/>
        <w:gridCol w:w="5866"/>
        <w:gridCol w:w="690"/>
        <w:gridCol w:w="690"/>
      </w:tblGrid>
      <w:tr w14:paraId="5DA5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378D3E8F">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序号</w:t>
            </w:r>
          </w:p>
        </w:tc>
        <w:tc>
          <w:tcPr>
            <w:tcW w:w="892" w:type="dxa"/>
            <w:noWrap/>
            <w:vAlign w:val="center"/>
          </w:tcPr>
          <w:p w14:paraId="3DF6307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名称</w:t>
            </w:r>
          </w:p>
        </w:tc>
        <w:tc>
          <w:tcPr>
            <w:tcW w:w="5866" w:type="dxa"/>
            <w:noWrap w:val="0"/>
            <w:vAlign w:val="center"/>
          </w:tcPr>
          <w:p w14:paraId="715B0219">
            <w:pPr>
              <w:widowControl/>
              <w:spacing w:line="360" w:lineRule="auto"/>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参数</w:t>
            </w:r>
          </w:p>
        </w:tc>
        <w:tc>
          <w:tcPr>
            <w:tcW w:w="690" w:type="dxa"/>
            <w:noWrap w:val="0"/>
            <w:vAlign w:val="center"/>
          </w:tcPr>
          <w:p w14:paraId="76D7113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数量</w:t>
            </w:r>
          </w:p>
        </w:tc>
        <w:tc>
          <w:tcPr>
            <w:tcW w:w="690" w:type="dxa"/>
            <w:noWrap w:val="0"/>
            <w:vAlign w:val="center"/>
          </w:tcPr>
          <w:p w14:paraId="4A58F86D">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单位</w:t>
            </w:r>
          </w:p>
        </w:tc>
      </w:tr>
      <w:tr w14:paraId="64A3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6E00EAF3">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w:t>
            </w:r>
          </w:p>
        </w:tc>
        <w:tc>
          <w:tcPr>
            <w:tcW w:w="892" w:type="dxa"/>
            <w:noWrap/>
            <w:vAlign w:val="center"/>
          </w:tcPr>
          <w:p w14:paraId="4B0C2F0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综合应用教室管理平台</w:t>
            </w:r>
          </w:p>
        </w:tc>
        <w:tc>
          <w:tcPr>
            <w:tcW w:w="5866" w:type="dxa"/>
            <w:noWrap w:val="0"/>
            <w:vAlign w:val="top"/>
          </w:tcPr>
          <w:p w14:paraId="720EF02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一、系统性能：</w:t>
            </w:r>
          </w:p>
          <w:p w14:paraId="172099C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1、要求平台采用 B/S 架构，支持浏览器访问。</w:t>
            </w:r>
          </w:p>
          <w:p w14:paraId="1D47D08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kern w:val="0"/>
                <w:sz w:val="24"/>
                <w:szCs w:val="24"/>
                <w:highlight w:val="none"/>
                <w:lang w:bidi="ar"/>
              </w:rPr>
              <w:t>综合应用教室管理平台</w:t>
            </w:r>
            <w:r>
              <w:rPr>
                <w:rFonts w:hint="eastAsia" w:ascii="宋体" w:hAnsi="宋体" w:eastAsia="宋体" w:cs="宋体"/>
                <w:b w:val="0"/>
                <w:bCs/>
                <w:color w:val="auto"/>
                <w:kern w:val="0"/>
                <w:sz w:val="24"/>
                <w:szCs w:val="24"/>
                <w:highlight w:val="none"/>
                <w:lang w:val="en-US" w:eastAsia="zh-CN" w:bidi="ar"/>
              </w:rPr>
              <w:t>应</w:t>
            </w:r>
            <w:r>
              <w:rPr>
                <w:rFonts w:hint="eastAsia" w:ascii="宋体" w:hAnsi="宋体" w:eastAsia="宋体" w:cs="宋体"/>
                <w:b w:val="0"/>
                <w:bCs/>
                <w:color w:val="auto"/>
                <w:sz w:val="24"/>
                <w:szCs w:val="24"/>
                <w:highlight w:val="none"/>
              </w:rPr>
              <w:t>具备一定的安全防护能力，以防止存在可能被利用的高风险安全漏洞。根据GB/T22239-2019《信息安全技术网络安全等级保护基本要求》，平台需具备不低于信息安全等级</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级保护证明的评测等级要求。（提供与之功能匹配的证明材料并加盖投标人公章）。</w:t>
            </w:r>
          </w:p>
          <w:p w14:paraId="5ED2070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3、平台</w:t>
            </w:r>
            <w:r>
              <w:rPr>
                <w:rFonts w:hint="eastAsia" w:ascii="宋体" w:hAnsi="宋体" w:eastAsia="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rPr>
              <w:t>支持直播、录制、存储、督导巡课、AI学情分析、数据分析、资源分类、知识图谱等功能。通过接入</w:t>
            </w:r>
            <w:r>
              <w:rPr>
                <w:rFonts w:hint="eastAsia" w:ascii="宋体" w:hAnsi="宋体" w:eastAsia="宋体" w:cs="宋体"/>
                <w:b w:val="0"/>
                <w:bCs/>
                <w:color w:val="auto"/>
                <w:sz w:val="24"/>
                <w:szCs w:val="24"/>
                <w:highlight w:val="none"/>
                <w:lang w:val="en-US" w:eastAsia="zh-CN"/>
              </w:rPr>
              <w:t>智能</w:t>
            </w:r>
            <w:r>
              <w:rPr>
                <w:rFonts w:hint="eastAsia" w:ascii="宋体" w:hAnsi="宋体" w:eastAsia="宋体" w:cs="宋体"/>
                <w:b w:val="0"/>
                <w:bCs/>
                <w:color w:val="auto"/>
                <w:sz w:val="24"/>
                <w:szCs w:val="24"/>
                <w:highlight w:val="none"/>
              </w:rPr>
              <w:t>终端、教学互动软件，实现线上线下多场景的教学应用。</w:t>
            </w:r>
          </w:p>
          <w:p w14:paraId="2ECCE54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二、后台管理：</w:t>
            </w:r>
          </w:p>
          <w:p w14:paraId="266F86F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1、学校管理：需支持创建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查看学院信息、</w:t>
            </w:r>
            <w:r>
              <w:rPr>
                <w:rFonts w:hint="eastAsia" w:ascii="宋体" w:hAnsi="宋体" w:eastAsia="宋体" w:cs="宋体"/>
                <w:b w:val="0"/>
                <w:bCs/>
                <w:color w:val="auto"/>
                <w:sz w:val="24"/>
                <w:szCs w:val="24"/>
                <w:highlight w:val="none"/>
                <w:lang w:val="en-US" w:eastAsia="zh-CN"/>
              </w:rPr>
              <w:t>班级信息，</w:t>
            </w:r>
            <w:r>
              <w:rPr>
                <w:rFonts w:hint="eastAsia" w:ascii="宋体" w:hAnsi="宋体" w:eastAsia="宋体" w:cs="宋体"/>
                <w:b w:val="0"/>
                <w:bCs/>
                <w:color w:val="auto"/>
                <w:sz w:val="24"/>
                <w:szCs w:val="24"/>
                <w:highlight w:val="none"/>
              </w:rPr>
              <w:t>修改学院名称、</w:t>
            </w:r>
            <w:r>
              <w:rPr>
                <w:rFonts w:hint="eastAsia" w:ascii="宋体" w:hAnsi="宋体" w:eastAsia="宋体" w:cs="宋体"/>
                <w:b w:val="0"/>
                <w:bCs/>
                <w:color w:val="auto"/>
                <w:sz w:val="24"/>
                <w:szCs w:val="24"/>
                <w:highlight w:val="none"/>
                <w:lang w:val="en-US" w:eastAsia="zh-CN"/>
              </w:rPr>
              <w:t>班级名称，支持</w:t>
            </w:r>
            <w:r>
              <w:rPr>
                <w:rFonts w:hint="eastAsia" w:ascii="宋体" w:hAnsi="宋体" w:eastAsia="宋体" w:cs="宋体"/>
                <w:b w:val="0"/>
                <w:bCs/>
                <w:color w:val="auto"/>
                <w:sz w:val="24"/>
                <w:szCs w:val="24"/>
                <w:highlight w:val="none"/>
              </w:rPr>
              <w:t>查看各学院相应的</w:t>
            </w:r>
            <w:r>
              <w:rPr>
                <w:rFonts w:hint="eastAsia" w:ascii="宋体" w:hAnsi="宋体" w:eastAsia="宋体" w:cs="宋体"/>
                <w:b w:val="0"/>
                <w:bCs/>
                <w:color w:val="auto"/>
                <w:sz w:val="24"/>
                <w:szCs w:val="24"/>
                <w:highlight w:val="none"/>
                <w:lang w:val="en-US" w:eastAsia="zh-CN"/>
              </w:rPr>
              <w:t>班级信息、教师信息</w:t>
            </w:r>
            <w:r>
              <w:rPr>
                <w:rFonts w:hint="eastAsia" w:ascii="宋体" w:hAnsi="宋体" w:eastAsia="宋体" w:cs="宋体"/>
                <w:b w:val="0"/>
                <w:bCs/>
                <w:color w:val="auto"/>
                <w:sz w:val="24"/>
                <w:szCs w:val="24"/>
                <w:highlight w:val="none"/>
              </w:rPr>
              <w:t>；需支持创建学年、学期</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填写学年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学期的名称以及学年和学期的开始和结束时间。</w:t>
            </w:r>
          </w:p>
          <w:p w14:paraId="3E888578">
            <w:pPr>
              <w:widowControl w:val="0"/>
              <w:spacing w:line="36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2、人员管理：</w:t>
            </w:r>
            <w:r>
              <w:rPr>
                <w:rFonts w:ascii="宋体" w:hAnsi="宋体" w:eastAsia="宋体" w:cs="宋体"/>
                <w:b w:val="0"/>
                <w:bCs/>
                <w:color w:val="auto"/>
                <w:kern w:val="2"/>
                <w:sz w:val="24"/>
                <w:szCs w:val="24"/>
                <w:highlight w:val="none"/>
                <w:lang w:bidi="ar-SA"/>
              </w:rPr>
              <w:t>需</w:t>
            </w:r>
            <w:r>
              <w:rPr>
                <w:rFonts w:hint="eastAsia" w:ascii="宋体" w:hAnsi="宋体" w:eastAsia="宋体" w:cs="宋体"/>
                <w:b w:val="0"/>
                <w:bCs/>
                <w:color w:val="auto"/>
                <w:kern w:val="2"/>
                <w:sz w:val="24"/>
                <w:szCs w:val="24"/>
                <w:highlight w:val="none"/>
                <w:lang w:val="en-US" w:eastAsia="zh-CN" w:bidi="ar-SA"/>
              </w:rPr>
              <w:t>具备</w:t>
            </w:r>
            <w:r>
              <w:rPr>
                <w:rFonts w:ascii="宋体" w:hAnsi="宋体" w:eastAsia="宋体" w:cs="宋体"/>
                <w:b w:val="0"/>
                <w:bCs/>
                <w:color w:val="auto"/>
                <w:kern w:val="2"/>
                <w:sz w:val="24"/>
                <w:szCs w:val="24"/>
                <w:highlight w:val="none"/>
                <w:lang w:bidi="ar-SA"/>
              </w:rPr>
              <w:t>为各个角色赋予菜单和功能的权限管理，允许学校管理员构建本校专属的角色，并对其权限进行配置；涵盖操作权限和数据访问权限；提供便捷方式查询</w:t>
            </w:r>
            <w:r>
              <w:rPr>
                <w:rFonts w:hint="eastAsia" w:ascii="宋体" w:hAnsi="宋体" w:eastAsia="宋体" w:cs="宋体"/>
                <w:b w:val="0"/>
                <w:bCs/>
                <w:color w:val="auto"/>
                <w:kern w:val="2"/>
                <w:sz w:val="24"/>
                <w:szCs w:val="24"/>
                <w:highlight w:val="none"/>
                <w:lang w:val="en-US" w:eastAsia="zh-CN" w:bidi="ar-SA"/>
              </w:rPr>
              <w:t>某个</w:t>
            </w:r>
            <w:r>
              <w:rPr>
                <w:rFonts w:ascii="宋体" w:hAnsi="宋体" w:eastAsia="宋体" w:cs="宋体"/>
                <w:b w:val="0"/>
                <w:bCs/>
                <w:color w:val="auto"/>
                <w:kern w:val="2"/>
                <w:sz w:val="24"/>
                <w:szCs w:val="24"/>
                <w:highlight w:val="none"/>
                <w:lang w:bidi="ar-SA"/>
              </w:rPr>
              <w:t>角色的用户</w:t>
            </w:r>
            <w:r>
              <w:rPr>
                <w:rFonts w:hint="eastAsia" w:ascii="宋体" w:hAnsi="宋体" w:eastAsia="宋体" w:cs="宋体"/>
                <w:b w:val="0"/>
                <w:bCs/>
                <w:color w:val="auto"/>
                <w:kern w:val="2"/>
                <w:sz w:val="24"/>
                <w:szCs w:val="24"/>
                <w:highlight w:val="none"/>
                <w:lang w:val="en-US" w:eastAsia="zh-CN" w:bidi="ar-SA"/>
              </w:rPr>
              <w:t>信息</w:t>
            </w:r>
            <w:r>
              <w:rPr>
                <w:rFonts w:hint="eastAsia" w:ascii="宋体" w:hAnsi="宋体" w:eastAsia="宋体" w:cs="宋体"/>
                <w:b w:val="0"/>
                <w:bCs/>
                <w:color w:val="auto"/>
                <w:sz w:val="24"/>
                <w:szCs w:val="24"/>
                <w:highlight w:val="none"/>
              </w:rPr>
              <w:t>；</w:t>
            </w:r>
          </w:p>
          <w:p w14:paraId="51A58468">
            <w:pPr>
              <w:numPr>
                <w:ilvl w:val="0"/>
                <w:numId w:val="0"/>
              </w:num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教室管理功能：允许建立校区、教学楼和教室，提供教室资料的更新与移除选项，能够浏览教室的直播链接、录像链接、所在楼层、教室名称、座位数量、班级名称、所属机构，以及是否启用学情分析和考勤分析等操作；同时具备导入教室</w:t>
            </w:r>
            <w:r>
              <w:rPr>
                <w:rFonts w:hint="eastAsia" w:ascii="宋体" w:hAnsi="宋体" w:eastAsia="宋体" w:cs="宋体"/>
                <w:b w:val="0"/>
                <w:bCs/>
                <w:color w:val="auto"/>
                <w:sz w:val="24"/>
                <w:szCs w:val="24"/>
                <w:highlight w:val="none"/>
                <w:lang w:val="en-US" w:eastAsia="zh-CN"/>
              </w:rPr>
              <w:t>信息</w:t>
            </w:r>
            <w:r>
              <w:rPr>
                <w:rFonts w:hint="eastAsia" w:ascii="宋体" w:hAnsi="宋体" w:eastAsia="宋体" w:cs="宋体"/>
                <w:b w:val="0"/>
                <w:bCs/>
                <w:color w:val="auto"/>
                <w:sz w:val="24"/>
                <w:szCs w:val="24"/>
                <w:highlight w:val="none"/>
              </w:rPr>
              <w:t>的功能。</w:t>
            </w:r>
          </w:p>
          <w:p w14:paraId="2C86942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、设备管理：</w:t>
            </w:r>
          </w:p>
          <w:p w14:paraId="45E27A1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（1）需支持便捷的查询和搜索功能，使用户能够快速找到所需的设备信息。</w:t>
            </w:r>
          </w:p>
          <w:p w14:paraId="29C88CA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（2）需</w:t>
            </w:r>
            <w:r>
              <w:rPr>
                <w:rFonts w:hint="eastAsia" w:ascii="宋体" w:hAnsi="宋体" w:eastAsia="宋体" w:cs="宋体"/>
                <w:b w:val="0"/>
                <w:bCs/>
                <w:color w:val="auto"/>
                <w:sz w:val="24"/>
                <w:szCs w:val="24"/>
                <w:highlight w:val="none"/>
              </w:rPr>
              <w:t>具备设备登记</w:t>
            </w:r>
            <w:r>
              <w:rPr>
                <w:rFonts w:hint="eastAsia" w:ascii="宋体" w:hAnsi="宋体" w:eastAsia="宋体" w:cs="宋体"/>
                <w:b w:val="0"/>
                <w:bCs/>
                <w:color w:val="auto"/>
                <w:sz w:val="24"/>
                <w:szCs w:val="24"/>
                <w:highlight w:val="none"/>
                <w:lang w:val="en-US" w:eastAsia="zh-CN"/>
              </w:rPr>
              <w:t>注册</w:t>
            </w:r>
            <w:r>
              <w:rPr>
                <w:rFonts w:hint="eastAsia" w:ascii="宋体" w:hAnsi="宋体" w:eastAsia="宋体" w:cs="宋体"/>
                <w:b w:val="0"/>
                <w:bCs/>
                <w:color w:val="auto"/>
                <w:sz w:val="24"/>
                <w:szCs w:val="24"/>
                <w:highlight w:val="none"/>
              </w:rPr>
              <w:t>功能，以便用户能够将设备资料输入系统。在登记环节，用户需要输入设备所在的教室等关键信息，系统</w:t>
            </w:r>
            <w:r>
              <w:rPr>
                <w:rFonts w:hint="eastAsia" w:ascii="宋体" w:hAnsi="宋体" w:eastAsia="宋体" w:cs="宋体"/>
                <w:b w:val="0"/>
                <w:bCs/>
                <w:color w:val="auto"/>
                <w:sz w:val="24"/>
                <w:szCs w:val="24"/>
                <w:highlight w:val="none"/>
                <w:lang w:val="en-US" w:eastAsia="zh-CN"/>
              </w:rPr>
              <w:t>支持</w:t>
            </w:r>
            <w:r>
              <w:rPr>
                <w:rFonts w:hint="eastAsia" w:ascii="宋体" w:hAnsi="宋体" w:eastAsia="宋体" w:cs="宋体"/>
                <w:b w:val="0"/>
                <w:bCs/>
                <w:color w:val="auto"/>
                <w:sz w:val="24"/>
                <w:szCs w:val="24"/>
                <w:highlight w:val="none"/>
              </w:rPr>
              <w:t>对这些信息的正确性和完整性进行核实。</w:t>
            </w:r>
          </w:p>
          <w:p w14:paraId="7C46D01B">
            <w:pPr>
              <w:numPr>
                <w:ilvl w:val="0"/>
                <w:numId w:val="0"/>
              </w:num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rPr>
              <w:t>能够展示所有连接设备的详尽资料，涵盖设备名称、种类、状态、</w:t>
            </w: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rPr>
              <w:t>等信息。</w:t>
            </w:r>
          </w:p>
          <w:p w14:paraId="37DD705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、公告管理：支持管理公告分类，包括新增、编辑、删除分类等。公告可设置是否显示、是否发布等。</w:t>
            </w:r>
          </w:p>
          <w:p w14:paraId="66D3C7BB">
            <w:pPr>
              <w:numPr>
                <w:ilvl w:val="0"/>
                <w:numId w:val="0"/>
              </w:num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 敏感词汇控制：用户应能够自主设定并配置特定敏感词汇。用户</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rPr>
              <w:t>平台进行评论或提问时，系统自动执行内容检测。一旦发现用户输入包含已设定的敏感词汇，系统将拦截该评论或提问的发布，保障平台内容的健康与合规。</w:t>
            </w:r>
          </w:p>
          <w:p w14:paraId="62DF72F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三、课程管理：</w:t>
            </w:r>
          </w:p>
          <w:p w14:paraId="3D20CD2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需支持用户查看</w:t>
            </w:r>
            <w:r>
              <w:rPr>
                <w:rFonts w:hint="eastAsia" w:ascii="宋体" w:hAnsi="宋体" w:eastAsia="宋体" w:cs="宋体"/>
                <w:b w:val="0"/>
                <w:bCs/>
                <w:color w:val="auto"/>
                <w:sz w:val="24"/>
                <w:szCs w:val="24"/>
                <w:highlight w:val="none"/>
              </w:rPr>
              <w:t>课程学习进度，展示最新学习的课程列表，包含最后一次学习的具体时间，并能通过单击按钮继续学习。</w:t>
            </w:r>
            <w:r>
              <w:rPr>
                <w:rFonts w:hint="eastAsia" w:ascii="宋体" w:hAnsi="宋体" w:eastAsia="宋体" w:cs="宋体"/>
                <w:b w:val="0"/>
                <w:bCs/>
                <w:color w:val="auto"/>
                <w:sz w:val="24"/>
                <w:szCs w:val="24"/>
                <w:highlight w:val="none"/>
                <w:lang w:val="en-US" w:eastAsia="zh-CN"/>
              </w:rPr>
              <w:t>具备</w:t>
            </w:r>
            <w:r>
              <w:rPr>
                <w:rFonts w:hint="eastAsia" w:ascii="宋体" w:hAnsi="宋体" w:eastAsia="宋体" w:cs="宋体"/>
                <w:b w:val="0"/>
                <w:bCs/>
                <w:color w:val="auto"/>
                <w:sz w:val="24"/>
                <w:szCs w:val="24"/>
                <w:highlight w:val="none"/>
              </w:rPr>
              <w:t>按课程标题和</w:t>
            </w:r>
            <w:r>
              <w:rPr>
                <w:rFonts w:hint="eastAsia" w:ascii="宋体" w:hAnsi="宋体" w:eastAsia="宋体" w:cs="宋体"/>
                <w:b w:val="0"/>
                <w:bCs/>
                <w:color w:val="auto"/>
                <w:sz w:val="24"/>
                <w:szCs w:val="24"/>
                <w:highlight w:val="none"/>
                <w:lang w:val="en-US" w:eastAsia="zh-CN"/>
              </w:rPr>
              <w:t>教师</w:t>
            </w:r>
            <w:r>
              <w:rPr>
                <w:rFonts w:hint="eastAsia" w:ascii="宋体" w:hAnsi="宋体" w:eastAsia="宋体" w:cs="宋体"/>
                <w:b w:val="0"/>
                <w:bCs/>
                <w:color w:val="auto"/>
                <w:sz w:val="24"/>
                <w:szCs w:val="24"/>
                <w:highlight w:val="none"/>
              </w:rPr>
              <w:t>姓名筛选课程功能。</w:t>
            </w:r>
          </w:p>
          <w:p w14:paraId="012DD76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2、需支持统计课程学习观看时长。</w:t>
            </w:r>
          </w:p>
          <w:p w14:paraId="3CF73AC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四、个人学习空间：</w:t>
            </w:r>
          </w:p>
          <w:p w14:paraId="2F23BFA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、需支持观看人次显示机制，使用户能够直观了解每个录播资源的受欢迎程度。</w:t>
            </w:r>
          </w:p>
          <w:p w14:paraId="19816F2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、需支持多维度检索选项，包括但不限于学期、所属部门、主讲人、视频标题、发布时间、课程名称等，以满足用户个性化的检索需求，使视频资源检索更加便捷高效。</w:t>
            </w:r>
          </w:p>
          <w:p w14:paraId="79AABAD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、多路视频显示方式支持多种查看模式，包括但不限于</w:t>
            </w:r>
            <w:r>
              <w:rPr>
                <w:rFonts w:hint="eastAsia" w:ascii="宋体" w:hAnsi="宋体" w:eastAsia="宋体" w:cs="宋体"/>
                <w:b w:val="0"/>
                <w:bCs/>
                <w:color w:val="auto"/>
                <w:sz w:val="24"/>
                <w:szCs w:val="24"/>
                <w:highlight w:val="none"/>
                <w:lang w:val="en-US" w:eastAsia="zh-CN"/>
              </w:rPr>
              <w:t>三画面</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两画面</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单画面</w:t>
            </w:r>
            <w:r>
              <w:rPr>
                <w:rFonts w:hint="eastAsia" w:ascii="宋体" w:hAnsi="宋体" w:eastAsia="宋体" w:cs="宋体"/>
                <w:b w:val="0"/>
                <w:bCs/>
                <w:color w:val="auto"/>
                <w:sz w:val="24"/>
                <w:szCs w:val="24"/>
                <w:highlight w:val="none"/>
              </w:rPr>
              <w:t>等模式。可以对多路视频设定观看权限，设定某个用户或者某个角色只能观看指定的视频画面，自定义设定学生可观看教师画面和课件画面。</w:t>
            </w:r>
          </w:p>
          <w:p w14:paraId="54DF357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五、直播课堂：</w:t>
            </w:r>
          </w:p>
          <w:p w14:paraId="5063D2D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1、需支持</w:t>
            </w:r>
            <w:r>
              <w:rPr>
                <w:rFonts w:hint="eastAsia" w:ascii="宋体" w:hAnsi="宋体" w:eastAsia="宋体" w:cs="宋体"/>
                <w:b w:val="0"/>
                <w:bCs/>
                <w:color w:val="auto"/>
                <w:sz w:val="24"/>
                <w:szCs w:val="24"/>
                <w:highlight w:val="none"/>
                <w:lang w:val="en-US" w:eastAsia="zh-CN"/>
              </w:rPr>
              <w:t>通过</w:t>
            </w:r>
            <w:r>
              <w:rPr>
                <w:rFonts w:hint="eastAsia" w:ascii="宋体" w:hAnsi="宋体" w:eastAsia="宋体" w:cs="宋体"/>
                <w:b w:val="0"/>
                <w:bCs/>
                <w:color w:val="auto"/>
                <w:sz w:val="24"/>
                <w:szCs w:val="24"/>
                <w:highlight w:val="none"/>
              </w:rPr>
              <w:t>录播系统、多媒体系统完成直播教学</w:t>
            </w:r>
            <w:r>
              <w:rPr>
                <w:rFonts w:hint="eastAsia" w:ascii="宋体" w:hAnsi="宋体" w:eastAsia="宋体" w:cs="宋体"/>
                <w:b w:val="0"/>
                <w:bCs/>
                <w:color w:val="auto"/>
                <w:sz w:val="24"/>
                <w:szCs w:val="24"/>
                <w:highlight w:val="none"/>
                <w:lang w:eastAsia="zh-CN"/>
              </w:rPr>
              <w:t>，支持生成二维码，通过扫描二维码进入直播课堂</w:t>
            </w:r>
            <w:r>
              <w:rPr>
                <w:rFonts w:hint="eastAsia" w:ascii="宋体" w:hAnsi="宋体" w:eastAsia="宋体" w:cs="宋体"/>
                <w:b w:val="0"/>
                <w:bCs/>
                <w:color w:val="auto"/>
                <w:sz w:val="24"/>
                <w:szCs w:val="24"/>
                <w:highlight w:val="none"/>
              </w:rPr>
              <w:t>。</w:t>
            </w:r>
          </w:p>
          <w:p w14:paraId="1BEF5AD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支持手机观看、网页昵称、文字评论功能。内容分享便捷，支持二维码、QQ、微信一键分享。支持灵活的多路视频观看模式，可自定义切换分屏布局，并设定观看权限，确保教学过程的灵活性和安全性。</w:t>
            </w:r>
          </w:p>
          <w:p w14:paraId="2F24A096">
            <w:pPr>
              <w:spacing w:line="360" w:lineRule="auto"/>
              <w:rPr>
                <w:rFonts w:hint="eastAsia" w:eastAsia="宋体"/>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、需支持直播结束后自动按课程生成相应章节，并生成直播回放同时将课程录像同步至资源库中。</w:t>
            </w:r>
          </w:p>
          <w:p w14:paraId="647A656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4、需支持弹幕功能，支持设置弹幕是否展示，支持查看弹幕数据统计：弹幕发送时间、发送内容、弹幕对应视频时间；支持删除弹幕，支持屏蔽敏感词汇。</w:t>
            </w:r>
          </w:p>
          <w:p w14:paraId="5C7C7ED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六、资源管理： </w:t>
            </w:r>
          </w:p>
          <w:p w14:paraId="79C53F2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1、首页设计将突出热门资源的轮播展示，同时提供热门、最新的排行，便于用户快速定位所需资源。</w:t>
            </w:r>
          </w:p>
          <w:p w14:paraId="3912A69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需具备资源管理功能，允许管理员集中浏览、分配和控制全校资源。系统应实现细致的权限管理，保证用户根据其角色和职责获得适当的操作权限。教师用户能够根据其权限执行资源下载、发布、编辑和移除等任务。</w:t>
            </w:r>
          </w:p>
          <w:p w14:paraId="76026C8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系统应实现视频内容的共享机制，让管理员能够设定观看权限给特定用户，确保视频内容的安全和高效共享。系统应具备视频网络连接的统计功能，实时监控并记录教师视频、学生视频以及计算机视频网络连接的正常与异常状态，为网络维护和优化提供必要的数据支持。</w:t>
            </w:r>
          </w:p>
          <w:p w14:paraId="1256824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七、AI </w:t>
            </w:r>
            <w:r>
              <w:rPr>
                <w:rFonts w:hint="eastAsia" w:ascii="宋体" w:hAnsi="宋体" w:eastAsia="宋体" w:cs="宋体"/>
                <w:b w:val="0"/>
                <w:bCs/>
                <w:color w:val="auto"/>
                <w:sz w:val="24"/>
                <w:szCs w:val="24"/>
                <w:highlight w:val="none"/>
                <w:lang w:val="en-US" w:eastAsia="zh-CN"/>
              </w:rPr>
              <w:t>教研</w:t>
            </w:r>
            <w:r>
              <w:rPr>
                <w:rFonts w:hint="eastAsia" w:ascii="宋体" w:hAnsi="宋体" w:eastAsia="宋体" w:cs="宋体"/>
                <w:b w:val="0"/>
                <w:bCs/>
                <w:color w:val="auto"/>
                <w:sz w:val="24"/>
                <w:szCs w:val="24"/>
                <w:highlight w:val="none"/>
              </w:rPr>
              <w:t>：</w:t>
            </w:r>
          </w:p>
          <w:p w14:paraId="43C8B9D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1、系统针对院校领导角色，支持在线自主巡课，院校领导可通过课表或楼宇信息进行在线巡课，了解具体教师实时授课状态，实现常态化教学质量督导。</w:t>
            </w:r>
          </w:p>
          <w:p w14:paraId="10F05BF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2、需支持用户按</w:t>
            </w:r>
            <w:r>
              <w:rPr>
                <w:rFonts w:hint="eastAsia" w:ascii="宋体" w:hAnsi="宋体" w:eastAsia="宋体" w:cs="宋体"/>
                <w:b w:val="0"/>
                <w:bCs/>
                <w:color w:val="auto"/>
                <w:sz w:val="24"/>
                <w:szCs w:val="24"/>
                <w:highlight w:val="none"/>
                <w:lang w:val="en-US" w:eastAsia="zh-CN"/>
              </w:rPr>
              <w:t>教学楼</w:t>
            </w:r>
            <w:r>
              <w:rPr>
                <w:rFonts w:hint="eastAsia" w:ascii="宋体" w:hAnsi="宋体" w:eastAsia="宋体" w:cs="宋体"/>
                <w:b w:val="0"/>
                <w:bCs/>
                <w:color w:val="auto"/>
                <w:sz w:val="24"/>
                <w:szCs w:val="24"/>
                <w:highlight w:val="none"/>
              </w:rPr>
              <w:t>-教室的二级目录树快速查找教室，通过颜色图标区分设备是否在线，预览实时画面和授课信息，授课信息包括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sz w:val="24"/>
                <w:szCs w:val="24"/>
                <w:highlight w:val="none"/>
              </w:rPr>
              <w:t>：课程名称、学院、教师、班级、上课时间，点击课程可观看课程</w:t>
            </w:r>
            <w:r>
              <w:rPr>
                <w:rFonts w:hint="eastAsia" w:ascii="宋体" w:hAnsi="宋体" w:eastAsia="宋体" w:cs="宋体"/>
                <w:b w:val="0"/>
                <w:bCs/>
                <w:color w:val="auto"/>
                <w:sz w:val="24"/>
                <w:szCs w:val="24"/>
                <w:highlight w:val="none"/>
                <w:lang w:val="en-US" w:eastAsia="zh-CN"/>
              </w:rPr>
              <w:t>画面</w:t>
            </w:r>
            <w:r>
              <w:rPr>
                <w:rFonts w:hint="eastAsia" w:ascii="宋体" w:hAnsi="宋体" w:eastAsia="宋体" w:cs="宋体"/>
                <w:b w:val="0"/>
                <w:bCs/>
                <w:color w:val="auto"/>
                <w:sz w:val="24"/>
                <w:szCs w:val="24"/>
                <w:highlight w:val="none"/>
              </w:rPr>
              <w:t>。支持</w:t>
            </w:r>
            <w:r>
              <w:rPr>
                <w:rFonts w:hint="eastAsia" w:ascii="宋体" w:hAnsi="宋体" w:eastAsia="宋体" w:cs="宋体"/>
                <w:b w:val="0"/>
                <w:bCs/>
                <w:color w:val="auto"/>
                <w:sz w:val="24"/>
                <w:szCs w:val="24"/>
                <w:highlight w:val="none"/>
                <w:lang w:val="en-US" w:eastAsia="zh-CN"/>
              </w:rPr>
              <w:t>在同一页面下设置</w:t>
            </w:r>
            <w:r>
              <w:rPr>
                <w:rFonts w:hint="eastAsia" w:ascii="宋体" w:hAnsi="宋体" w:eastAsia="宋体" w:cs="宋体"/>
                <w:b w:val="0"/>
                <w:bCs/>
                <w:color w:val="auto"/>
                <w:sz w:val="24"/>
                <w:szCs w:val="24"/>
                <w:highlight w:val="none"/>
              </w:rPr>
              <w:t>教室画面</w:t>
            </w:r>
            <w:r>
              <w:rPr>
                <w:rFonts w:hint="eastAsia" w:ascii="宋体" w:hAnsi="宋体" w:eastAsia="宋体" w:cs="宋体"/>
                <w:b w:val="0"/>
                <w:bCs/>
                <w:color w:val="auto"/>
                <w:sz w:val="24"/>
                <w:szCs w:val="24"/>
                <w:highlight w:val="none"/>
                <w:lang w:val="en-US" w:eastAsia="zh-CN"/>
              </w:rPr>
              <w:t>显示</w:t>
            </w:r>
            <w:r>
              <w:rPr>
                <w:rFonts w:hint="eastAsia" w:ascii="宋体" w:hAnsi="宋体" w:eastAsia="宋体" w:cs="宋体"/>
                <w:b w:val="0"/>
                <w:bCs/>
                <w:color w:val="auto"/>
                <w:sz w:val="24"/>
                <w:szCs w:val="24"/>
                <w:highlight w:val="none"/>
              </w:rPr>
              <w:t>数量。</w:t>
            </w:r>
          </w:p>
          <w:p w14:paraId="54085E7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需支持自定义不同的用户业务角色，可根据各用户工作职责划分，并且按照学校具体的督导角色进行对应角色权限分配。支持按教学楼宇进行巡课，支持观摩任意有课教室或所有教室，支持四分屏、三分屏、两分屏、单画面模式。</w:t>
            </w:r>
          </w:p>
          <w:p w14:paraId="04BED7E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4、需支持实时学情状态以网页电视墙形式动态呈现巡课看板，可以实现多种AI数据筛选排序巡课，筛选条件包括但不限于：抬头率、前排率、</w:t>
            </w:r>
            <w:r>
              <w:rPr>
                <w:rFonts w:hint="eastAsia" w:ascii="宋体" w:hAnsi="宋体" w:eastAsia="宋体" w:cs="宋体"/>
                <w:b w:val="0"/>
                <w:bCs/>
                <w:color w:val="auto"/>
                <w:sz w:val="24"/>
                <w:szCs w:val="24"/>
                <w:highlight w:val="none"/>
                <w:lang w:val="en-US" w:eastAsia="zh-CN"/>
              </w:rPr>
              <w:t>到课率、空座率</w:t>
            </w:r>
            <w:r>
              <w:rPr>
                <w:rFonts w:hint="eastAsia" w:ascii="宋体" w:hAnsi="宋体" w:eastAsia="宋体" w:cs="宋体"/>
                <w:b w:val="0"/>
                <w:bCs/>
                <w:color w:val="auto"/>
                <w:sz w:val="24"/>
                <w:szCs w:val="24"/>
                <w:highlight w:val="none"/>
              </w:rPr>
              <w:t>及趴桌、向后看、站立、举手、看手机等行为。（需提供</w:t>
            </w:r>
            <w:r>
              <w:rPr>
                <w:rFonts w:hint="eastAsia" w:ascii="宋体" w:hAnsi="宋体" w:eastAsia="宋体" w:cs="宋体"/>
                <w:b w:val="0"/>
                <w:bCs/>
                <w:color w:val="auto"/>
                <w:sz w:val="24"/>
                <w:szCs w:val="24"/>
                <w:highlight w:val="none"/>
                <w:lang w:val="en-US" w:eastAsia="zh-CN"/>
              </w:rPr>
              <w:t>动态</w:t>
            </w:r>
            <w:r>
              <w:rPr>
                <w:rFonts w:hint="eastAsia" w:ascii="宋体" w:hAnsi="宋体" w:eastAsia="宋体" w:cs="宋体"/>
                <w:b w:val="0"/>
                <w:bCs/>
                <w:color w:val="auto"/>
                <w:sz w:val="24"/>
                <w:szCs w:val="24"/>
                <w:highlight w:val="none"/>
              </w:rPr>
              <w:t>演示视频，验证技术参数）</w:t>
            </w:r>
          </w:p>
          <w:p w14:paraId="4025F9A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▲5、需支持在</w:t>
            </w:r>
            <w:r>
              <w:rPr>
                <w:rFonts w:hint="eastAsia" w:ascii="宋体" w:hAnsi="宋体" w:eastAsia="宋体" w:cs="宋体"/>
                <w:b w:val="0"/>
                <w:bCs/>
                <w:color w:val="auto"/>
                <w:sz w:val="24"/>
                <w:szCs w:val="24"/>
                <w:highlight w:val="none"/>
                <w:lang w:val="en-US" w:eastAsia="zh-CN"/>
              </w:rPr>
              <w:t>每节课的详情</w:t>
            </w:r>
            <w:r>
              <w:rPr>
                <w:rFonts w:hint="eastAsia" w:ascii="宋体" w:hAnsi="宋体" w:eastAsia="宋体" w:cs="宋体"/>
                <w:b w:val="0"/>
                <w:bCs/>
                <w:color w:val="auto"/>
                <w:sz w:val="24"/>
                <w:szCs w:val="24"/>
                <w:highlight w:val="none"/>
              </w:rPr>
              <w:t>页面下实时呈现</w:t>
            </w:r>
            <w:r>
              <w:rPr>
                <w:rFonts w:hint="eastAsia" w:ascii="宋体" w:hAnsi="宋体" w:eastAsia="宋体" w:cs="宋体"/>
                <w:b w:val="0"/>
                <w:bCs/>
                <w:color w:val="auto"/>
                <w:sz w:val="24"/>
                <w:szCs w:val="24"/>
                <w:highlight w:val="none"/>
                <w:lang w:val="en-US" w:eastAsia="zh-CN"/>
              </w:rPr>
              <w:t>不少于</w:t>
            </w:r>
            <w:r>
              <w:rPr>
                <w:rFonts w:hint="eastAsia" w:ascii="宋体" w:hAnsi="宋体" w:eastAsia="宋体" w:cs="宋体"/>
                <w:b w:val="0"/>
                <w:bCs/>
                <w:color w:val="auto"/>
                <w:sz w:val="24"/>
                <w:szCs w:val="24"/>
                <w:highlight w:val="none"/>
              </w:rPr>
              <w:t>四分屏（教师全景、教师特写、学生全景、课件</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）画面视窗，AI维度视窗（包括但不限于抬头率、前排就座率、</w:t>
            </w:r>
            <w:r>
              <w:rPr>
                <w:rFonts w:hint="eastAsia" w:ascii="宋体" w:hAnsi="宋体" w:eastAsia="宋体" w:cs="宋体"/>
                <w:b w:val="0"/>
                <w:bCs/>
                <w:color w:val="auto"/>
                <w:sz w:val="24"/>
                <w:szCs w:val="24"/>
                <w:highlight w:val="none"/>
                <w:lang w:val="en-US" w:eastAsia="zh-CN"/>
              </w:rPr>
              <w:t>到课</w:t>
            </w:r>
            <w:r>
              <w:rPr>
                <w:rFonts w:hint="eastAsia" w:ascii="宋体" w:hAnsi="宋体" w:eastAsia="宋体" w:cs="宋体"/>
                <w:b w:val="0"/>
                <w:bCs/>
                <w:color w:val="auto"/>
                <w:sz w:val="24"/>
                <w:szCs w:val="24"/>
                <w:highlight w:val="none"/>
              </w:rPr>
              <w:t>率、趴桌、向后看、站立、举手、看手机）等数据，并同时呈现各维度数据当前时段的统计排名。（提供与之功能匹配的证明材料并加盖投标人公章，验证技术参数，证明材料须为功能截图或检测报告）</w:t>
            </w:r>
          </w:p>
          <w:p w14:paraId="5894880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6、需支持多个教师之间进行数据的多维度对比，支持同个课程不同教师之间的课堂数据对比，课堂数据包括但不限于直播录制节次、教学资源、</w:t>
            </w:r>
            <w:r>
              <w:rPr>
                <w:rFonts w:hint="eastAsia" w:ascii="宋体" w:hAnsi="宋体" w:eastAsia="宋体" w:cs="宋体"/>
                <w:b w:val="0"/>
                <w:bCs/>
                <w:color w:val="auto"/>
                <w:sz w:val="24"/>
                <w:szCs w:val="24"/>
                <w:highlight w:val="none"/>
                <w:lang w:val="en-US" w:eastAsia="zh-CN"/>
              </w:rPr>
              <w:t>到课</w:t>
            </w:r>
            <w:r>
              <w:rPr>
                <w:rFonts w:hint="eastAsia" w:ascii="宋体" w:hAnsi="宋体" w:eastAsia="宋体" w:cs="宋体"/>
                <w:b w:val="0"/>
                <w:bCs/>
                <w:color w:val="auto"/>
                <w:sz w:val="24"/>
                <w:szCs w:val="24"/>
                <w:highlight w:val="none"/>
              </w:rPr>
              <w:t>率、课堂行为分析、教师信息化应用统计等数据；所有数据支持导出。（提供与之功能匹配的证明材料并加盖投标人公章，验证技术参数，证明材料须为功能截图或检测报告）</w:t>
            </w:r>
          </w:p>
          <w:p w14:paraId="25FAF44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7、AI智能评教</w:t>
            </w:r>
            <w:r>
              <w:rPr>
                <w:rFonts w:hint="eastAsia" w:ascii="宋体" w:hAnsi="宋体" w:eastAsia="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rPr>
              <w:t>具备呈现单节课详细的课堂分析，包括</w:t>
            </w:r>
            <w:r>
              <w:rPr>
                <w:rFonts w:hint="eastAsia" w:ascii="宋体" w:hAnsi="宋体" w:eastAsia="宋体" w:cs="宋体"/>
                <w:b w:val="0"/>
                <w:bCs/>
                <w:color w:val="auto"/>
                <w:sz w:val="24"/>
                <w:szCs w:val="24"/>
                <w:highlight w:val="none"/>
                <w:lang w:val="en-US" w:eastAsia="zh-CN"/>
              </w:rPr>
              <w:t>但</w:t>
            </w:r>
            <w:r>
              <w:rPr>
                <w:rFonts w:hint="eastAsia" w:ascii="宋体" w:hAnsi="宋体" w:eastAsia="宋体" w:cs="宋体"/>
                <w:b w:val="0"/>
                <w:bCs/>
                <w:color w:val="auto"/>
                <w:sz w:val="24"/>
                <w:szCs w:val="24"/>
                <w:highlight w:val="none"/>
              </w:rPr>
              <w:t>不限于教学内容总结、教师行为、</w:t>
            </w:r>
            <w:r>
              <w:rPr>
                <w:rFonts w:hint="eastAsia" w:ascii="宋体" w:hAnsi="宋体" w:eastAsia="宋体" w:cs="宋体"/>
                <w:b w:val="0"/>
                <w:bCs/>
                <w:color w:val="auto"/>
                <w:sz w:val="24"/>
                <w:szCs w:val="24"/>
                <w:highlight w:val="none"/>
                <w:lang w:val="en-US" w:eastAsia="zh-CN"/>
              </w:rPr>
              <w:t>情感</w:t>
            </w:r>
            <w:r>
              <w:rPr>
                <w:rFonts w:hint="eastAsia" w:ascii="宋体" w:hAnsi="宋体" w:eastAsia="宋体" w:cs="宋体"/>
                <w:b w:val="0"/>
                <w:bCs/>
                <w:color w:val="auto"/>
                <w:sz w:val="24"/>
                <w:szCs w:val="24"/>
                <w:highlight w:val="none"/>
              </w:rPr>
              <w:t>情绪、</w:t>
            </w:r>
            <w:r>
              <w:rPr>
                <w:rFonts w:hint="eastAsia" w:ascii="宋体" w:hAnsi="宋体" w:eastAsia="宋体" w:cs="宋体"/>
                <w:b w:val="0"/>
                <w:bCs/>
                <w:color w:val="auto"/>
                <w:sz w:val="24"/>
                <w:szCs w:val="24"/>
                <w:highlight w:val="none"/>
                <w:lang w:val="en-US" w:eastAsia="zh-CN"/>
              </w:rPr>
              <w:t>教师语音</w:t>
            </w:r>
            <w:r>
              <w:rPr>
                <w:rFonts w:hint="eastAsia" w:ascii="宋体" w:hAnsi="宋体" w:eastAsia="宋体" w:cs="宋体"/>
                <w:b w:val="0"/>
                <w:bCs/>
                <w:color w:val="auto"/>
                <w:sz w:val="24"/>
                <w:szCs w:val="24"/>
                <w:highlight w:val="none"/>
              </w:rPr>
              <w:t>、教学过程、教师提问、问答详情等分析（需提供</w:t>
            </w:r>
            <w:r>
              <w:rPr>
                <w:rFonts w:hint="eastAsia" w:ascii="宋体" w:hAnsi="宋体" w:eastAsia="宋体" w:cs="宋体"/>
                <w:b w:val="0"/>
                <w:bCs/>
                <w:color w:val="auto"/>
                <w:sz w:val="24"/>
                <w:szCs w:val="24"/>
                <w:highlight w:val="none"/>
                <w:lang w:val="en-US" w:eastAsia="zh-CN"/>
              </w:rPr>
              <w:t>动态</w:t>
            </w:r>
            <w:r>
              <w:rPr>
                <w:rFonts w:hint="eastAsia" w:ascii="宋体" w:hAnsi="宋体" w:eastAsia="宋体" w:cs="宋体"/>
                <w:b w:val="0"/>
                <w:bCs/>
                <w:color w:val="auto"/>
                <w:sz w:val="24"/>
                <w:szCs w:val="24"/>
                <w:highlight w:val="none"/>
              </w:rPr>
              <w:t>演示视频，验证以下技术参数）：</w:t>
            </w:r>
          </w:p>
          <w:p w14:paraId="50283E4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）教师行为包括</w:t>
            </w:r>
            <w:r>
              <w:rPr>
                <w:rFonts w:hint="eastAsia" w:ascii="宋体" w:hAnsi="宋体" w:eastAsia="宋体" w:cs="宋体"/>
                <w:b w:val="0"/>
                <w:bCs/>
                <w:color w:val="auto"/>
                <w:sz w:val="24"/>
                <w:szCs w:val="24"/>
                <w:highlight w:val="none"/>
                <w:lang w:val="en-US" w:eastAsia="zh-CN"/>
              </w:rPr>
              <w:t>但</w:t>
            </w:r>
            <w:r>
              <w:rPr>
                <w:rFonts w:hint="eastAsia" w:ascii="宋体" w:hAnsi="宋体" w:eastAsia="宋体" w:cs="宋体"/>
                <w:b w:val="0"/>
                <w:bCs/>
                <w:color w:val="auto"/>
                <w:sz w:val="24"/>
                <w:szCs w:val="24"/>
                <w:highlight w:val="none"/>
              </w:rPr>
              <w:t>不限于：讲授、站立、走动、提问等</w:t>
            </w:r>
            <w:r>
              <w:rPr>
                <w:rFonts w:hint="eastAsia" w:ascii="宋体" w:hAnsi="宋体" w:eastAsia="宋体" w:cs="宋体"/>
                <w:b w:val="0"/>
                <w:bCs/>
                <w:color w:val="auto"/>
                <w:sz w:val="24"/>
                <w:szCs w:val="24"/>
                <w:highlight w:val="none"/>
                <w:lang w:val="en-US" w:eastAsia="zh-CN"/>
              </w:rPr>
              <w:t>，点击可联动视频片段切片</w:t>
            </w:r>
            <w:r>
              <w:rPr>
                <w:rFonts w:hint="eastAsia" w:ascii="宋体" w:hAnsi="宋体" w:eastAsia="宋体" w:cs="宋体"/>
                <w:b w:val="0"/>
                <w:bCs/>
                <w:color w:val="auto"/>
                <w:sz w:val="24"/>
                <w:szCs w:val="24"/>
                <w:highlight w:val="none"/>
              </w:rPr>
              <w:t>，点击视频时间节点跳转至相应行为视频进行播放。</w:t>
            </w:r>
          </w:p>
          <w:p w14:paraId="1C922A3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）教师课堂授课语音包括</w:t>
            </w:r>
            <w:r>
              <w:rPr>
                <w:rFonts w:hint="eastAsia" w:ascii="宋体" w:hAnsi="宋体" w:eastAsia="宋体" w:cs="宋体"/>
                <w:b w:val="0"/>
                <w:bCs/>
                <w:color w:val="auto"/>
                <w:sz w:val="24"/>
                <w:szCs w:val="24"/>
                <w:highlight w:val="none"/>
                <w:lang w:val="en-US" w:eastAsia="zh-CN"/>
              </w:rPr>
              <w:t>但</w:t>
            </w:r>
            <w:r>
              <w:rPr>
                <w:rFonts w:hint="eastAsia" w:ascii="宋体" w:hAnsi="宋体" w:eastAsia="宋体" w:cs="宋体"/>
                <w:b w:val="0"/>
                <w:bCs/>
                <w:color w:val="auto"/>
                <w:sz w:val="24"/>
                <w:szCs w:val="24"/>
                <w:highlight w:val="none"/>
              </w:rPr>
              <w:t>不限于：语速、高频词、敏感词、口头语、关键词等进行智能检测分析，通过分析可以对客观教学评价与改进、深入洞察师生互动、辅助教学决策等内容提供基础依据。</w:t>
            </w:r>
          </w:p>
          <w:p w14:paraId="7A2A38E2">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（3）学生学习行为统计分析包括但不限于：</w:t>
            </w:r>
          </w:p>
          <w:p w14:paraId="4E89726B">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a独立学习：分析课堂中学生的自主独立学习如默读等行为，形成独立学习行为时序图，点击时序图可联动视频片段；</w:t>
            </w:r>
          </w:p>
          <w:p w14:paraId="6B1F97E8">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b合作学习：分析课堂中学生之间合作学习的行为，形成合作学习行为时序图，点击时序图可联动对应的视频片段;</w:t>
            </w:r>
          </w:p>
          <w:p w14:paraId="359A7F55">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c师生互动：分析课堂中师生互动的行为片段，形成时序图，点击时序图可联动视频片段；</w:t>
            </w:r>
          </w:p>
          <w:p w14:paraId="0894C0F1">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d展示汇报：分析课堂中学生展示汇报的行为片段，形成时序图，点击时序图可联动视频片段。</w:t>
            </w:r>
          </w:p>
          <w:p w14:paraId="69C347B3">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教学异常状态工作台：需支持分析教师课堂中的异常教学行为统计，统计维度包括但不限于拨打电话（使用手机）、长时间播放视频、课件依赖度、迟到等异常状态分析记录，支持查看具体详情。（需提供动态演示视频，验证技术参数）</w:t>
            </w:r>
          </w:p>
          <w:p w14:paraId="090A061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、需支持学生主被动学习模式分析，包括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sz w:val="24"/>
                <w:szCs w:val="24"/>
                <w:highlight w:val="none"/>
              </w:rPr>
              <w:t>听讲、阅读、演示、讨论、实践、教授他人等分析，并以饼状图或柱状图等形式展示。（提供与之功能匹配的证明材料并加盖投标人公章，验证技术参数，证明材料须为功能截图或检测报告）</w:t>
            </w:r>
          </w:p>
          <w:p w14:paraId="2E5B4F1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、专家线上听评课需支持如下功能：</w:t>
            </w:r>
          </w:p>
          <w:p w14:paraId="02004BC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（1）提供平台访问账号，专家登录平台后在直播课堂页面观看指定课程直播。</w:t>
            </w:r>
          </w:p>
          <w:p w14:paraId="4E48F83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（2）提供课程直播的网址链接或二维码，专家在电脑上直接访问网址链接或手机扫描二维码观看指定课程直播。</w:t>
            </w:r>
          </w:p>
          <w:p w14:paraId="5EF9AE8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（3）支持根据听评课选课结果，将任意一节直播课程的观看权限指定分配给一个或者多个专家账户，如果提前进入直播课堂则会显示直播倒计时便于提醒观看。</w:t>
            </w:r>
          </w:p>
          <w:p w14:paraId="141451AD">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、须支持移动端AI数据筛选和排序巡课功能，筛选条件包括但不限于：抬头率、前排率、</w:t>
            </w:r>
            <w:r>
              <w:rPr>
                <w:rFonts w:hint="eastAsia" w:ascii="宋体" w:hAnsi="宋体" w:eastAsia="宋体" w:cs="宋体"/>
                <w:b w:val="0"/>
                <w:bCs/>
                <w:color w:val="auto"/>
                <w:sz w:val="24"/>
                <w:szCs w:val="24"/>
                <w:highlight w:val="none"/>
                <w:lang w:val="en-US" w:eastAsia="zh-CN"/>
              </w:rPr>
              <w:t>到课</w:t>
            </w:r>
            <w:r>
              <w:rPr>
                <w:rFonts w:hint="eastAsia" w:ascii="宋体" w:hAnsi="宋体" w:eastAsia="宋体" w:cs="宋体"/>
                <w:b w:val="0"/>
                <w:bCs/>
                <w:color w:val="auto"/>
                <w:sz w:val="24"/>
                <w:szCs w:val="24"/>
                <w:highlight w:val="none"/>
              </w:rPr>
              <w:t>率、趴桌、向后看、站立、举手、看手机等学习状态。（提供与之功能匹配的证明材料并加盖投标人公章，验证技术参数，证明材料须为功能截图或检测报告）</w:t>
            </w:r>
          </w:p>
          <w:p w14:paraId="2CE622D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八、数据统计：</w:t>
            </w:r>
          </w:p>
          <w:p w14:paraId="3508E8E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1、需具备全面的数据看板，</w:t>
            </w:r>
            <w:r>
              <w:rPr>
                <w:rFonts w:hint="eastAsia" w:ascii="宋体" w:hAnsi="宋体" w:eastAsia="宋体" w:cs="宋体"/>
                <w:b w:val="0"/>
                <w:bCs/>
                <w:color w:val="auto"/>
                <w:sz w:val="24"/>
                <w:szCs w:val="24"/>
                <w:highlight w:val="none"/>
                <w:lang w:val="en-US" w:eastAsia="zh-CN"/>
              </w:rPr>
              <w:t>包括但不限于</w:t>
            </w:r>
            <w:r>
              <w:rPr>
                <w:rFonts w:hint="eastAsia" w:ascii="宋体" w:hAnsi="宋体" w:eastAsia="宋体" w:cs="宋体"/>
                <w:b w:val="0"/>
                <w:bCs/>
                <w:color w:val="auto"/>
                <w:sz w:val="24"/>
                <w:szCs w:val="24"/>
                <w:highlight w:val="none"/>
              </w:rPr>
              <w:t>资源统计、数据概况、督导教学、教室</w:t>
            </w:r>
            <w:r>
              <w:rPr>
                <w:rFonts w:hint="eastAsia" w:ascii="宋体" w:hAnsi="宋体" w:eastAsia="宋体" w:cs="宋体"/>
                <w:b w:val="0"/>
                <w:bCs/>
                <w:color w:val="auto"/>
                <w:sz w:val="24"/>
                <w:szCs w:val="24"/>
                <w:highlight w:val="none"/>
                <w:lang w:val="en-US" w:eastAsia="zh-CN"/>
              </w:rPr>
              <w:t>设备</w:t>
            </w:r>
            <w:r>
              <w:rPr>
                <w:rFonts w:hint="eastAsia" w:ascii="宋体" w:hAnsi="宋体" w:eastAsia="宋体" w:cs="宋体"/>
                <w:b w:val="0"/>
                <w:bCs/>
                <w:color w:val="auto"/>
                <w:sz w:val="24"/>
                <w:szCs w:val="24"/>
                <w:highlight w:val="none"/>
              </w:rPr>
              <w:t>运行、学情分析、线上教学、课堂互动、考勤分析、</w:t>
            </w:r>
            <w:r>
              <w:rPr>
                <w:rFonts w:hint="eastAsia" w:ascii="宋体" w:hAnsi="宋体" w:eastAsia="宋体" w:cs="宋体"/>
                <w:b w:val="0"/>
                <w:bCs/>
                <w:color w:val="auto"/>
                <w:sz w:val="24"/>
                <w:szCs w:val="24"/>
                <w:highlight w:val="none"/>
                <w:lang w:val="en-US" w:eastAsia="zh-CN"/>
              </w:rPr>
              <w:t>教室动态（上课、空闲）</w:t>
            </w:r>
            <w:r>
              <w:rPr>
                <w:rFonts w:hint="eastAsia" w:ascii="宋体" w:hAnsi="宋体" w:eastAsia="宋体" w:cs="宋体"/>
                <w:b w:val="0"/>
                <w:bCs/>
                <w:color w:val="auto"/>
                <w:sz w:val="24"/>
                <w:szCs w:val="24"/>
                <w:highlight w:val="none"/>
              </w:rPr>
              <w:t>等维度的数据展示。</w:t>
            </w:r>
            <w:r>
              <w:rPr>
                <w:rFonts w:hint="eastAsia" w:ascii="宋体" w:hAnsi="宋体" w:eastAsia="宋体" w:cs="宋体"/>
                <w:b w:val="0"/>
                <w:bCs/>
                <w:color w:val="auto"/>
                <w:kern w:val="0"/>
                <w:sz w:val="24"/>
                <w:szCs w:val="24"/>
                <w:highlight w:val="none"/>
                <w:lang w:val="en-US" w:eastAsia="zh-CN" w:bidi="ar"/>
              </w:rPr>
              <w:t>（提供与之功能匹配的证明材料并加盖投标人公章，验证技术参数，证明材料须为性能截图或检测报告）</w:t>
            </w:r>
          </w:p>
          <w:p w14:paraId="379517B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2、系统需具备课堂质量分析功能，支持教师考勤、师生互动、直播/点播观看统计，以及学情深度分析。通过全面数据评估，提升教学质量与效率，为教学优化提供有力支撑。</w:t>
            </w:r>
          </w:p>
          <w:p w14:paraId="388AEE4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3、支持教师个人主页功能，包括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sz w:val="24"/>
                <w:szCs w:val="24"/>
                <w:highlight w:val="none"/>
              </w:rPr>
              <w:t>课程及课程数据的查阅、课堂及课堂数据的监控、个人课表的查看以及学生总体学情的分析，确保教师能全面、高效地管理自己的教学资源和了解学生的学习情况。</w:t>
            </w:r>
          </w:p>
          <w:p w14:paraId="4260BB9C">
            <w:pPr>
              <w:spacing w:line="360" w:lineRule="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highlight w:val="none"/>
              </w:rPr>
              <w:t>4、需支持按照不同时间段查看用户访问平台的具体数据，包括但不限于登录ID、姓名、IP地址、访问设备类型（如PC端、移动端）、每次访问的具体时间与时长等详细信息；所有数据支持以表格形式导出，方便进行进一步的数据分析、存档和报告制作；支持统计用户累计登录次数，以及当日登录次数的数据展示，帮助管理者了解用户活跃度及使用习惯。</w:t>
            </w:r>
            <w:r>
              <w:rPr>
                <w:rFonts w:hint="eastAsia" w:ascii="宋体" w:hAnsi="宋体" w:eastAsia="宋体" w:cs="宋体"/>
                <w:b w:val="0"/>
                <w:bCs/>
                <w:color w:val="auto"/>
                <w:kern w:val="0"/>
                <w:sz w:val="24"/>
                <w:szCs w:val="24"/>
                <w:highlight w:val="none"/>
                <w:lang w:val="en-US" w:eastAsia="zh-CN" w:bidi="ar"/>
              </w:rPr>
              <w:t>（提供与之功能匹配的证明材料并加盖投标人公章，验证技术参数，证明材料须为性能截图或检测报告）</w:t>
            </w:r>
          </w:p>
          <w:p w14:paraId="3BA8F7D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九、知识图谱</w:t>
            </w:r>
            <w:r>
              <w:rPr>
                <w:rFonts w:hint="eastAsia" w:ascii="宋体" w:hAnsi="宋体" w:eastAsia="宋体" w:cs="宋体"/>
                <w:b w:val="0"/>
                <w:bCs/>
                <w:color w:val="auto"/>
                <w:sz w:val="24"/>
                <w:szCs w:val="24"/>
                <w:highlight w:val="none"/>
                <w:lang w:val="en-US" w:eastAsia="zh-CN"/>
              </w:rPr>
              <w:t>功能</w:t>
            </w:r>
            <w:r>
              <w:rPr>
                <w:rFonts w:hint="eastAsia" w:ascii="宋体" w:hAnsi="宋体" w:eastAsia="宋体" w:cs="宋体"/>
                <w:b w:val="0"/>
                <w:bCs/>
                <w:color w:val="auto"/>
                <w:sz w:val="24"/>
                <w:szCs w:val="24"/>
                <w:highlight w:val="none"/>
              </w:rPr>
              <w:t>：</w:t>
            </w:r>
          </w:p>
          <w:p w14:paraId="64A4441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1、智能生成：需支持智能生成知识图谱，支持上传教学大纲、数字教材等资源并从中智能识别知识点之间关联关系；支持在页面上手动添加、删除和编辑知识点，</w:t>
            </w:r>
            <w:r>
              <w:rPr>
                <w:rFonts w:hint="eastAsia" w:ascii="宋体" w:hAnsi="宋体" w:eastAsia="宋体" w:cs="宋体"/>
                <w:b w:val="0"/>
                <w:bCs/>
                <w:color w:val="auto"/>
                <w:sz w:val="24"/>
                <w:szCs w:val="24"/>
                <w:highlight w:val="none"/>
                <w:lang w:val="en-US" w:eastAsia="zh-CN"/>
              </w:rPr>
              <w:t>支持</w:t>
            </w:r>
            <w:r>
              <w:rPr>
                <w:rFonts w:hint="eastAsia" w:ascii="宋体" w:hAnsi="宋体" w:eastAsia="宋体" w:cs="宋体"/>
                <w:b w:val="0"/>
                <w:bCs/>
                <w:color w:val="auto"/>
                <w:sz w:val="24"/>
                <w:szCs w:val="24"/>
                <w:highlight w:val="none"/>
              </w:rPr>
              <w:t>导出知识图谱。</w:t>
            </w:r>
          </w:p>
          <w:p w14:paraId="6001C6C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2、知识点管理及追踪：需支持查找知识点关系，自定义添加关联关系，并为知识点添加描述和标签；支持点亮知识点，追踪学习轨迹。</w:t>
            </w:r>
          </w:p>
          <w:p w14:paraId="4B451AE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3、资源关联：需支持手动关联课程视频及已上传的视频、文档等资源，并通过识别分析技术提取知识点及关系，智能挂载到图谱。</w:t>
            </w:r>
          </w:p>
          <w:p w14:paraId="27DBE46F">
            <w:pPr>
              <w:spacing w:line="360" w:lineRule="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4、知识图谱场景拓展应用</w:t>
            </w:r>
            <w:r>
              <w:rPr>
                <w:rFonts w:hint="eastAsia" w:ascii="宋体" w:hAnsi="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lang w:val="en-US" w:eastAsia="zh-CN"/>
              </w:rPr>
              <w:t>具备包括但不限于如下功能</w:t>
            </w:r>
            <w:r>
              <w:rPr>
                <w:rFonts w:hint="eastAsia" w:ascii="宋体" w:hAnsi="宋体" w:eastAsia="宋体" w:cs="宋体"/>
                <w:b w:val="0"/>
                <w:bCs/>
                <w:color w:val="auto"/>
                <w:sz w:val="24"/>
                <w:szCs w:val="24"/>
                <w:highlight w:val="none"/>
              </w:rPr>
              <w:t>（需提供</w:t>
            </w:r>
            <w:r>
              <w:rPr>
                <w:rFonts w:hint="eastAsia" w:ascii="宋体" w:hAnsi="宋体" w:eastAsia="宋体" w:cs="宋体"/>
                <w:b w:val="0"/>
                <w:bCs/>
                <w:color w:val="auto"/>
                <w:sz w:val="24"/>
                <w:szCs w:val="24"/>
                <w:highlight w:val="none"/>
                <w:lang w:val="en-US" w:eastAsia="zh-CN"/>
              </w:rPr>
              <w:t>动态</w:t>
            </w:r>
            <w:r>
              <w:rPr>
                <w:rFonts w:hint="eastAsia" w:ascii="宋体" w:hAnsi="宋体" w:eastAsia="宋体" w:cs="宋体"/>
                <w:b w:val="0"/>
                <w:bCs/>
                <w:color w:val="auto"/>
                <w:sz w:val="24"/>
                <w:szCs w:val="24"/>
                <w:highlight w:val="none"/>
              </w:rPr>
              <w:t>演示视频，验证以下技术参数）</w:t>
            </w:r>
            <w:r>
              <w:rPr>
                <w:rFonts w:hint="eastAsia" w:ascii="宋体" w:hAnsi="宋体" w:eastAsia="宋体" w:cs="宋体"/>
                <w:b w:val="0"/>
                <w:bCs/>
                <w:color w:val="auto"/>
                <w:sz w:val="24"/>
                <w:szCs w:val="24"/>
                <w:highlight w:val="none"/>
                <w:lang w:val="en-US" w:eastAsia="zh-CN"/>
              </w:rPr>
              <w:t>：</w:t>
            </w:r>
          </w:p>
          <w:p w14:paraId="5904C65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知识点检索：需支持知识图谱放大缩小和拖拽查阅，以及知识点全屏展示，呈现基本信息、关联图谱、关联场景、关联资源和知识点掌握度。</w:t>
            </w:r>
          </w:p>
          <w:p w14:paraId="437F1E3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智能问答模块：需支持在平台任意页面显示智能问答悬浮图标，并跳转至AI智能问答主页。支持智能问答历史记录的留存、查找和删除等操作。</w:t>
            </w:r>
          </w:p>
          <w:p w14:paraId="6ECC742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支持创建知识应用场景，可编辑场景标题及场景内容说明。场景支持跨课程、跨图谱关联知识点。点击场景可自动呈现多课程图谱知识点在</w:t>
            </w:r>
            <w:r>
              <w:rPr>
                <w:rFonts w:hint="eastAsia" w:ascii="宋体" w:hAnsi="宋体" w:eastAsia="宋体" w:cs="宋体"/>
                <w:b w:val="0"/>
                <w:bCs/>
                <w:color w:val="auto"/>
                <w:sz w:val="24"/>
                <w:szCs w:val="24"/>
                <w:highlight w:val="none"/>
                <w:lang w:val="en-US" w:eastAsia="zh-CN"/>
              </w:rPr>
              <w:t>页</w:t>
            </w:r>
            <w:r>
              <w:rPr>
                <w:rFonts w:hint="eastAsia" w:ascii="宋体" w:hAnsi="宋体" w:eastAsia="宋体" w:cs="宋体"/>
                <w:b w:val="0"/>
                <w:bCs/>
                <w:color w:val="auto"/>
                <w:sz w:val="24"/>
                <w:szCs w:val="24"/>
                <w:highlight w:val="none"/>
              </w:rPr>
              <w:t>面上并高亮显示。</w:t>
            </w:r>
          </w:p>
          <w:p w14:paraId="4E4134C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支持学生在知识点下标注留言，学生可列表查看自己编辑的标注内容，计算学生知识点标注率。教师可以弹幕形式查看全部学生标注内容，并计算课程知识点标注率。</w:t>
            </w:r>
          </w:p>
          <w:p w14:paraId="28551EA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十、课表</w:t>
            </w:r>
            <w:r>
              <w:rPr>
                <w:rFonts w:hint="eastAsia" w:ascii="宋体" w:hAnsi="宋体" w:eastAsia="宋体" w:cs="宋体"/>
                <w:b w:val="0"/>
                <w:bCs/>
                <w:color w:val="auto"/>
                <w:sz w:val="24"/>
                <w:szCs w:val="24"/>
                <w:highlight w:val="none"/>
                <w:lang w:val="en-US" w:eastAsia="zh-CN"/>
              </w:rPr>
              <w:t>同步</w:t>
            </w:r>
            <w:r>
              <w:rPr>
                <w:rFonts w:hint="eastAsia" w:ascii="宋体" w:hAnsi="宋体" w:eastAsia="宋体" w:cs="宋体"/>
                <w:b w:val="0"/>
                <w:bCs/>
                <w:color w:val="auto"/>
                <w:sz w:val="24"/>
                <w:szCs w:val="24"/>
                <w:highlight w:val="none"/>
              </w:rPr>
              <w:t>功能：</w:t>
            </w:r>
          </w:p>
          <w:p w14:paraId="52D829D2">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1、需支持与学校教务系统课表数据进行同步更新，以确保各项应用的准确性和时效性。</w:t>
            </w:r>
          </w:p>
          <w:p w14:paraId="3F9E60C0">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2、数据同步：需支持对分校区、教学楼、本学年、本学期、教学周次、时间节次、班级、课程、教师、学生等数据进行同步更新。用户能够实时监控更新进度，并查看在更新过程中可能出现的问题。</w:t>
            </w:r>
          </w:p>
          <w:p w14:paraId="7B74954B">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3、实现教师基本信息、学生基本信息、学生学籍信息、学生注册信息、学生选课信息等数据共享。</w:t>
            </w:r>
          </w:p>
          <w:p w14:paraId="4DD13231">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4、支持对录制任务的执行情况跟踪：包含录制异常、已过期等。 </w:t>
            </w:r>
          </w:p>
          <w:p w14:paraId="085F04D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 xml:space="preserve">、资源加密功能： </w:t>
            </w:r>
          </w:p>
          <w:p w14:paraId="4C07E102">
            <w:pPr>
              <w:widowControl w:val="0"/>
              <w:spacing w:line="360" w:lineRule="auto"/>
              <w:jc w:val="both"/>
              <w:rPr>
                <w:rFonts w:hint="eastAsia" w:ascii="宋体" w:hAnsi="宋体" w:eastAsia="宋体" w:cs="宋体"/>
                <w:b w:val="0"/>
                <w:bCs/>
                <w:color w:val="auto"/>
                <w:kern w:val="2"/>
                <w:sz w:val="24"/>
                <w:szCs w:val="24"/>
                <w:highlight w:val="none"/>
                <w:lang w:bidi="ar-SA"/>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kern w:val="2"/>
                <w:sz w:val="24"/>
                <w:szCs w:val="24"/>
                <w:highlight w:val="none"/>
                <w:lang w:val="en-US" w:eastAsia="zh-CN" w:bidi="ar-SA"/>
              </w:rPr>
              <w:t>需</w:t>
            </w:r>
            <w:r>
              <w:rPr>
                <w:rFonts w:hint="eastAsia" w:ascii="宋体" w:hAnsi="宋体" w:eastAsia="宋体" w:cs="宋体"/>
                <w:b w:val="0"/>
                <w:bCs/>
                <w:color w:val="auto"/>
                <w:kern w:val="2"/>
                <w:sz w:val="24"/>
                <w:szCs w:val="24"/>
                <w:highlight w:val="none"/>
                <w:lang w:bidi="ar-SA"/>
              </w:rPr>
              <w:t>具备课件数据加密功能，确保录制课件和教室敏感数据的安全。应使用加密算法处理课件数据，保障数据在存储、传输和使用中的安全，防止</w:t>
            </w:r>
            <w:r>
              <w:rPr>
                <w:rFonts w:hint="eastAsia" w:ascii="宋体" w:hAnsi="宋体" w:eastAsia="宋体" w:cs="宋体"/>
                <w:b w:val="0"/>
                <w:bCs/>
                <w:color w:val="auto"/>
                <w:kern w:val="2"/>
                <w:sz w:val="24"/>
                <w:szCs w:val="24"/>
                <w:highlight w:val="none"/>
                <w:lang w:eastAsia="zh-CN" w:bidi="ar-SA"/>
              </w:rPr>
              <w:t>泄漏</w:t>
            </w:r>
            <w:r>
              <w:rPr>
                <w:rFonts w:hint="eastAsia" w:ascii="宋体" w:hAnsi="宋体" w:eastAsia="宋体" w:cs="宋体"/>
                <w:b w:val="0"/>
                <w:bCs/>
                <w:color w:val="auto"/>
                <w:kern w:val="2"/>
                <w:sz w:val="24"/>
                <w:szCs w:val="24"/>
                <w:highlight w:val="none"/>
                <w:lang w:bidi="ar-SA"/>
              </w:rPr>
              <w:t>和非法访问。</w:t>
            </w:r>
          </w:p>
          <w:p w14:paraId="7D5E5950">
            <w:pPr>
              <w:widowControl w:val="0"/>
              <w:spacing w:line="360" w:lineRule="auto"/>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2"/>
                <w:sz w:val="24"/>
                <w:szCs w:val="24"/>
                <w:highlight w:val="none"/>
                <w:lang w:val="en-US" w:eastAsia="zh-CN" w:bidi="ar-SA"/>
              </w:rPr>
              <w:t>须具备</w:t>
            </w:r>
            <w:r>
              <w:rPr>
                <w:rFonts w:hint="eastAsia" w:ascii="宋体" w:hAnsi="宋体" w:eastAsia="宋体" w:cs="宋体"/>
                <w:b w:val="0"/>
                <w:bCs/>
                <w:color w:val="auto"/>
                <w:kern w:val="2"/>
                <w:sz w:val="24"/>
                <w:szCs w:val="24"/>
                <w:highlight w:val="none"/>
                <w:lang w:bidi="ar-SA"/>
              </w:rPr>
              <w:t>冻结发布功能，确保视频仅在指定域名下播放，防止资源被盗用。</w:t>
            </w:r>
            <w:r>
              <w:rPr>
                <w:rFonts w:hint="eastAsia" w:ascii="宋体" w:hAnsi="宋体" w:eastAsia="宋体" w:cs="宋体"/>
                <w:b w:val="0"/>
                <w:bCs/>
                <w:color w:val="auto"/>
                <w:kern w:val="2"/>
                <w:sz w:val="24"/>
                <w:szCs w:val="24"/>
                <w:highlight w:val="none"/>
                <w:lang w:val="en-US" w:eastAsia="zh-CN" w:bidi="ar-SA"/>
              </w:rPr>
              <w:t>支持</w:t>
            </w:r>
            <w:r>
              <w:rPr>
                <w:rFonts w:hint="eastAsia" w:ascii="宋体" w:hAnsi="宋体" w:eastAsia="宋体" w:cs="宋体"/>
                <w:b w:val="0"/>
                <w:bCs/>
                <w:color w:val="auto"/>
                <w:kern w:val="2"/>
                <w:sz w:val="24"/>
                <w:szCs w:val="24"/>
                <w:highlight w:val="none"/>
                <w:lang w:bidi="ar-SA"/>
              </w:rPr>
              <w:t>通过时间戳签名课件播放，防止视频数据被非法修改。</w:t>
            </w:r>
          </w:p>
          <w:p w14:paraId="0A78D57A">
            <w:pPr>
              <w:widowControl w:val="0"/>
              <w:spacing w:line="360" w:lineRule="auto"/>
              <w:jc w:val="both"/>
              <w:rPr>
                <w:rFonts w:hint="eastAsia" w:ascii="宋体" w:hAnsi="宋体" w:eastAsia="宋体" w:cs="宋体"/>
                <w:b w:val="0"/>
                <w:bCs/>
                <w:color w:val="auto"/>
                <w:kern w:val="2"/>
                <w:sz w:val="24"/>
                <w:szCs w:val="24"/>
                <w:highlight w:val="none"/>
                <w:lang w:bidi="ar-SA"/>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bidi="ar-SA"/>
              </w:rPr>
              <w:t>、</w:t>
            </w:r>
            <w:r>
              <w:rPr>
                <w:rFonts w:hint="eastAsia" w:ascii="宋体" w:hAnsi="宋体" w:eastAsia="宋体" w:cs="宋体"/>
                <w:b w:val="0"/>
                <w:bCs/>
                <w:color w:val="auto"/>
                <w:kern w:val="2"/>
                <w:sz w:val="24"/>
                <w:szCs w:val="24"/>
                <w:highlight w:val="none"/>
                <w:lang w:val="en-US" w:eastAsia="zh-CN" w:bidi="ar-SA"/>
              </w:rPr>
              <w:t>需支持</w:t>
            </w:r>
            <w:r>
              <w:rPr>
                <w:rFonts w:hint="eastAsia" w:ascii="宋体" w:hAnsi="宋体" w:eastAsia="宋体" w:cs="宋体"/>
                <w:b w:val="0"/>
                <w:bCs/>
                <w:color w:val="auto"/>
                <w:kern w:val="2"/>
                <w:sz w:val="24"/>
                <w:szCs w:val="24"/>
                <w:highlight w:val="none"/>
                <w:lang w:bidi="ar-SA"/>
              </w:rPr>
              <w:t>防盗链技术加密视频文件，实现课件视频源的传输和播放控制，以保护课件</w:t>
            </w:r>
            <w:r>
              <w:rPr>
                <w:rFonts w:hint="eastAsia" w:ascii="宋体" w:hAnsi="宋体" w:eastAsia="宋体" w:cs="宋体"/>
                <w:b w:val="0"/>
                <w:bCs/>
                <w:color w:val="auto"/>
                <w:kern w:val="2"/>
                <w:sz w:val="24"/>
                <w:szCs w:val="24"/>
                <w:highlight w:val="none"/>
                <w:lang w:val="en-US" w:eastAsia="zh-CN" w:bidi="ar-SA"/>
              </w:rPr>
              <w:t>安全</w:t>
            </w:r>
            <w:r>
              <w:rPr>
                <w:rFonts w:hint="eastAsia" w:ascii="宋体" w:hAnsi="宋体" w:eastAsia="宋体" w:cs="宋体"/>
                <w:b w:val="0"/>
                <w:bCs/>
                <w:color w:val="auto"/>
                <w:kern w:val="2"/>
                <w:sz w:val="24"/>
                <w:szCs w:val="24"/>
                <w:highlight w:val="none"/>
                <w:lang w:bidi="ar-SA"/>
              </w:rPr>
              <w:t>。</w:t>
            </w:r>
            <w:r>
              <w:rPr>
                <w:rFonts w:hint="eastAsia" w:ascii="宋体" w:hAnsi="宋体" w:eastAsia="宋体" w:cs="宋体"/>
                <w:b w:val="0"/>
                <w:bCs/>
                <w:color w:val="auto"/>
                <w:kern w:val="0"/>
                <w:sz w:val="24"/>
                <w:szCs w:val="24"/>
                <w:highlight w:val="none"/>
                <w:lang w:val="en-US" w:eastAsia="zh-CN" w:bidi="ar"/>
              </w:rPr>
              <w:t>（提供与之功能匹配的证明材料并加盖投标人公章，验证技术参数，证明材料须为性能截图或检测报告）</w:t>
            </w:r>
          </w:p>
          <w:p w14:paraId="2E48B08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、物联管控：</w:t>
            </w:r>
          </w:p>
          <w:p w14:paraId="0F38C003">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需</w:t>
            </w:r>
            <w:r>
              <w:rPr>
                <w:rFonts w:hint="eastAsia" w:ascii="宋体" w:hAnsi="宋体" w:eastAsia="宋体" w:cs="宋体"/>
                <w:b w:val="0"/>
                <w:bCs/>
                <w:color w:val="auto"/>
                <w:sz w:val="24"/>
                <w:szCs w:val="24"/>
                <w:highlight w:val="none"/>
              </w:rPr>
              <w:t>支持电视墙集控显示，同时</w:t>
            </w:r>
            <w:r>
              <w:rPr>
                <w:rFonts w:hint="eastAsia" w:ascii="宋体" w:hAnsi="宋体" w:eastAsia="宋体" w:cs="宋体"/>
                <w:b w:val="0"/>
                <w:bCs/>
                <w:color w:val="auto"/>
                <w:sz w:val="24"/>
                <w:szCs w:val="24"/>
                <w:highlight w:val="none"/>
                <w:lang w:val="en-US" w:eastAsia="zh-CN"/>
              </w:rPr>
              <w:t>可</w:t>
            </w:r>
            <w:r>
              <w:rPr>
                <w:rFonts w:hint="eastAsia" w:ascii="宋体" w:hAnsi="宋体" w:eastAsia="宋体" w:cs="宋体"/>
                <w:b w:val="0"/>
                <w:bCs/>
                <w:color w:val="auto"/>
                <w:sz w:val="24"/>
                <w:szCs w:val="24"/>
                <w:highlight w:val="none"/>
              </w:rPr>
              <w:t>显示</w:t>
            </w:r>
            <w:r>
              <w:rPr>
                <w:rFonts w:hint="eastAsia" w:ascii="宋体" w:hAnsi="宋体" w:eastAsia="宋体" w:cs="宋体"/>
                <w:b w:val="0"/>
                <w:bCs/>
                <w:color w:val="auto"/>
                <w:sz w:val="24"/>
                <w:szCs w:val="24"/>
                <w:highlight w:val="none"/>
                <w:lang w:val="en-US" w:eastAsia="zh-CN"/>
              </w:rPr>
              <w:t>不少于18</w:t>
            </w:r>
            <w:r>
              <w:rPr>
                <w:rFonts w:hint="eastAsia" w:ascii="宋体" w:hAnsi="宋体" w:eastAsia="宋体" w:cs="宋体"/>
                <w:b w:val="0"/>
                <w:bCs/>
                <w:color w:val="auto"/>
                <w:sz w:val="24"/>
                <w:szCs w:val="24"/>
                <w:highlight w:val="none"/>
              </w:rPr>
              <w:t>路画面；支持批量操控功能，批量进行上课、下课、开电脑、开投影等集控操作；支持控制面板自定义功能，根据本校批量操控需求自定义功能菜单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（提供与之功能匹配的证明材料并加盖投标人公章，验证技术参数，证明材料须为功能截图或检测报告）</w:t>
            </w:r>
          </w:p>
          <w:p w14:paraId="6AAD912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、需支持故障预警功能，具体功能要求如下：</w:t>
            </w:r>
          </w:p>
          <w:p w14:paraId="68D20F0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（1）设备掉线及时预警；</w:t>
            </w:r>
          </w:p>
          <w:p w14:paraId="7559DA4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）需支持选择设备模型</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属性定义</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功能定义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，添加需要预警的设备状态，例如：CPU、硬盘、内存等；</w:t>
            </w:r>
          </w:p>
          <w:p w14:paraId="0668E35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）需支持自定义添加预警名称、标识及监听设备，选择预警规则触发条件，选择预警规则类型；</w:t>
            </w:r>
          </w:p>
          <w:p w14:paraId="773B4B4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）需支持监控属性达到设定值后触发预警规则。</w:t>
            </w:r>
          </w:p>
          <w:p w14:paraId="74D81B7C">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、需支持单间教室可视化远程管控，支持单画面、双画面、三画面查看教</w:t>
            </w:r>
            <w:r>
              <w:rPr>
                <w:rFonts w:hint="eastAsia" w:ascii="宋体" w:hAnsi="宋体" w:eastAsia="宋体" w:cs="宋体"/>
                <w:b w:val="0"/>
                <w:bCs/>
                <w:color w:val="auto"/>
                <w:sz w:val="24"/>
                <w:szCs w:val="24"/>
                <w:highlight w:val="none"/>
                <w:lang w:val="en-US" w:eastAsia="zh-CN"/>
              </w:rPr>
              <w:t>室实时情况，支持根据教室设备自定义控制按钮；支持云台控制、电脑远程控制、操作日志记录等功能。</w:t>
            </w:r>
          </w:p>
          <w:p w14:paraId="65AA1AF6">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4、需支持在线运维功能，设备故障问题受理后自动关联问题库，也可手动录入设备问题，形成运维问题库。</w:t>
            </w:r>
          </w:p>
          <w:p w14:paraId="0DFDA30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需支持设备管理，支持对所有设备的设备ID、类型、状态、注册方式、注册时间、IP地址、关键教室、MAC地址、设备唯一标识等信息显示；支持设备模型管理，支持设备功能的统一管理，对教室绑定的设备功能可设置是否显示，并可自定义命令图标；对于同类设备，可批量复制设备配置。</w:t>
            </w:r>
          </w:p>
        </w:tc>
        <w:tc>
          <w:tcPr>
            <w:tcW w:w="690" w:type="dxa"/>
            <w:noWrap w:val="0"/>
            <w:vAlign w:val="center"/>
          </w:tcPr>
          <w:p w14:paraId="04CCEDDA">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w:t>
            </w:r>
          </w:p>
        </w:tc>
        <w:tc>
          <w:tcPr>
            <w:tcW w:w="690" w:type="dxa"/>
            <w:noWrap w:val="0"/>
            <w:vAlign w:val="center"/>
          </w:tcPr>
          <w:p w14:paraId="176C403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套</w:t>
            </w:r>
          </w:p>
        </w:tc>
      </w:tr>
      <w:tr w14:paraId="7D66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769493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w:t>
            </w:r>
          </w:p>
        </w:tc>
        <w:tc>
          <w:tcPr>
            <w:tcW w:w="892" w:type="dxa"/>
            <w:noWrap/>
            <w:vAlign w:val="center"/>
          </w:tcPr>
          <w:p w14:paraId="2BC9892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智能终端</w:t>
            </w:r>
          </w:p>
        </w:tc>
        <w:tc>
          <w:tcPr>
            <w:tcW w:w="5866" w:type="dxa"/>
            <w:noWrap w:val="0"/>
            <w:vAlign w:val="center"/>
          </w:tcPr>
          <w:p w14:paraId="2B48486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1、为保证</w:t>
            </w:r>
            <w:r>
              <w:rPr>
                <w:rFonts w:hint="eastAsia" w:ascii="宋体" w:hAnsi="宋体" w:eastAsia="宋体" w:cs="宋体"/>
                <w:b w:val="0"/>
                <w:bCs/>
                <w:color w:val="auto"/>
                <w:kern w:val="0"/>
                <w:sz w:val="24"/>
                <w:szCs w:val="24"/>
                <w:highlight w:val="none"/>
                <w:lang w:val="en-US" w:eastAsia="zh-CN" w:bidi="ar"/>
              </w:rPr>
              <w:t>设备</w:t>
            </w:r>
            <w:r>
              <w:rPr>
                <w:rFonts w:hint="eastAsia" w:ascii="宋体" w:hAnsi="宋体" w:eastAsia="宋体" w:cs="宋体"/>
                <w:b w:val="0"/>
                <w:bCs/>
                <w:color w:val="auto"/>
                <w:kern w:val="0"/>
                <w:sz w:val="24"/>
                <w:szCs w:val="24"/>
                <w:highlight w:val="none"/>
                <w:lang w:bidi="ar"/>
              </w:rPr>
              <w:t>使用稳定性，</w:t>
            </w:r>
            <w:r>
              <w:rPr>
                <w:rFonts w:hint="eastAsia" w:ascii="宋体" w:hAnsi="宋体" w:eastAsia="宋体" w:cs="宋体"/>
                <w:b w:val="0"/>
                <w:bCs/>
                <w:color w:val="auto"/>
                <w:kern w:val="0"/>
                <w:sz w:val="24"/>
                <w:szCs w:val="24"/>
                <w:highlight w:val="none"/>
                <w:lang w:val="en-US" w:eastAsia="zh-CN" w:bidi="ar"/>
              </w:rPr>
              <w:t>主机</w:t>
            </w:r>
            <w:r>
              <w:rPr>
                <w:rFonts w:hint="eastAsia" w:ascii="宋体" w:hAnsi="宋体" w:eastAsia="宋体" w:cs="宋体"/>
                <w:b w:val="0"/>
                <w:bCs/>
                <w:color w:val="auto"/>
                <w:kern w:val="0"/>
                <w:sz w:val="24"/>
                <w:szCs w:val="24"/>
                <w:highlight w:val="none"/>
                <w:lang w:bidi="ar"/>
              </w:rPr>
              <w:t>需采用一体化嵌入式架构设计，需具备音视频采集、音视频编码、</w:t>
            </w:r>
            <w:r>
              <w:rPr>
                <w:rFonts w:hint="eastAsia" w:ascii="宋体" w:hAnsi="宋体" w:eastAsia="宋体" w:cs="宋体"/>
                <w:b w:val="0"/>
                <w:bCs/>
                <w:color w:val="auto"/>
                <w:kern w:val="0"/>
                <w:sz w:val="24"/>
                <w:szCs w:val="24"/>
                <w:highlight w:val="none"/>
                <w:lang w:val="en-US" w:eastAsia="zh-CN" w:bidi="ar"/>
              </w:rPr>
              <w:t>音</w:t>
            </w:r>
            <w:r>
              <w:rPr>
                <w:rFonts w:hint="eastAsia" w:ascii="宋体" w:hAnsi="宋体" w:eastAsia="宋体" w:cs="宋体"/>
                <w:b w:val="0"/>
                <w:bCs/>
                <w:color w:val="auto"/>
                <w:kern w:val="0"/>
                <w:sz w:val="24"/>
                <w:szCs w:val="24"/>
                <w:highlight w:val="none"/>
                <w:lang w:bidi="ar"/>
              </w:rPr>
              <w:t>视频处理、直播、录制、远程互动、设备管控等功能。</w:t>
            </w:r>
          </w:p>
          <w:p w14:paraId="0CD059E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2、存储：需内置不小于</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TB硬盘，用于录制</w:t>
            </w:r>
            <w:r>
              <w:rPr>
                <w:rFonts w:hint="eastAsia" w:ascii="宋体" w:hAnsi="宋体" w:eastAsia="宋体" w:cs="宋体"/>
                <w:b w:val="0"/>
                <w:bCs/>
                <w:color w:val="auto"/>
                <w:kern w:val="0"/>
                <w:sz w:val="24"/>
                <w:szCs w:val="24"/>
                <w:highlight w:val="none"/>
                <w:lang w:val="en-US" w:eastAsia="zh-CN" w:bidi="ar"/>
              </w:rPr>
              <w:t>资源</w:t>
            </w:r>
            <w:r>
              <w:rPr>
                <w:rFonts w:hint="eastAsia" w:ascii="宋体" w:hAnsi="宋体" w:eastAsia="宋体" w:cs="宋体"/>
                <w:b w:val="0"/>
                <w:bCs/>
                <w:color w:val="auto"/>
                <w:kern w:val="0"/>
                <w:sz w:val="24"/>
                <w:szCs w:val="24"/>
                <w:highlight w:val="none"/>
                <w:lang w:bidi="ar"/>
              </w:rPr>
              <w:t>文件的本地存储。</w:t>
            </w:r>
          </w:p>
          <w:p w14:paraId="6A563FA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、需具备≥2个HDMI输入接口</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≥2个HDMI输出接口，≥7个RS232 控制接口，≥</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个麦克接口，≥</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个</w:t>
            </w:r>
            <w:r>
              <w:rPr>
                <w:rFonts w:hint="eastAsia" w:ascii="宋体" w:hAnsi="宋体" w:eastAsia="宋体" w:cs="宋体"/>
                <w:b w:val="0"/>
                <w:bCs/>
                <w:color w:val="auto"/>
                <w:kern w:val="0"/>
                <w:sz w:val="24"/>
                <w:szCs w:val="24"/>
                <w:highlight w:val="none"/>
                <w:lang w:val="en-US" w:eastAsia="zh-CN" w:bidi="ar"/>
              </w:rPr>
              <w:t>3.5mm音频输入</w:t>
            </w:r>
            <w:r>
              <w:rPr>
                <w:rFonts w:hint="eastAsia" w:ascii="宋体" w:hAnsi="宋体" w:eastAsia="宋体" w:cs="宋体"/>
                <w:b w:val="0"/>
                <w:bCs/>
                <w:color w:val="auto"/>
                <w:kern w:val="0"/>
                <w:sz w:val="24"/>
                <w:szCs w:val="24"/>
                <w:highlight w:val="none"/>
                <w:lang w:bidi="ar"/>
              </w:rPr>
              <w:t>接口，≥2个USB 接口，≥1个GPIO</w:t>
            </w:r>
            <w:r>
              <w:rPr>
                <w:rFonts w:hint="eastAsia" w:ascii="宋体" w:hAnsi="宋体" w:eastAsia="宋体" w:cs="宋体"/>
                <w:b w:val="0"/>
                <w:bCs/>
                <w:color w:val="auto"/>
                <w:kern w:val="0"/>
                <w:sz w:val="24"/>
                <w:szCs w:val="24"/>
                <w:highlight w:val="none"/>
                <w:lang w:val="en-US" w:eastAsia="zh-CN" w:bidi="ar"/>
              </w:rPr>
              <w:t>调试</w:t>
            </w:r>
            <w:r>
              <w:rPr>
                <w:rFonts w:hint="eastAsia" w:ascii="宋体" w:hAnsi="宋体" w:eastAsia="宋体" w:cs="宋体"/>
                <w:b w:val="0"/>
                <w:bCs/>
                <w:color w:val="auto"/>
                <w:kern w:val="0"/>
                <w:sz w:val="24"/>
                <w:szCs w:val="24"/>
                <w:highlight w:val="none"/>
                <w:lang w:bidi="ar"/>
              </w:rPr>
              <w:t>接口，≥6路10/100/1000M网络接口</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bidi="ar"/>
              </w:rPr>
              <w:t>其中≥4个</w:t>
            </w:r>
            <w:r>
              <w:rPr>
                <w:rFonts w:hint="eastAsia" w:ascii="宋体" w:hAnsi="宋体" w:eastAsia="宋体" w:cs="宋体"/>
                <w:b w:val="0"/>
                <w:bCs/>
                <w:color w:val="auto"/>
                <w:kern w:val="0"/>
                <w:sz w:val="24"/>
                <w:szCs w:val="24"/>
                <w:highlight w:val="none"/>
                <w:lang w:val="en-US" w:eastAsia="zh-CN" w:bidi="ar"/>
              </w:rPr>
              <w:t>网口</w:t>
            </w:r>
            <w:r>
              <w:rPr>
                <w:rFonts w:hint="eastAsia" w:ascii="宋体" w:hAnsi="宋体" w:eastAsia="宋体" w:cs="宋体"/>
                <w:b w:val="0"/>
                <w:bCs/>
                <w:color w:val="auto"/>
                <w:kern w:val="0"/>
                <w:sz w:val="24"/>
                <w:szCs w:val="24"/>
                <w:highlight w:val="none"/>
                <w:lang w:bidi="ar"/>
              </w:rPr>
              <w:t>支持POE供电</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。（提供与之功能匹配的证明材料并加盖投标人公章，验证技术参数，证明材料须为接口照片或检测报告）</w:t>
            </w:r>
          </w:p>
          <w:p w14:paraId="205191E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、为保证不影响</w:t>
            </w:r>
            <w:r>
              <w:rPr>
                <w:rFonts w:hint="eastAsia" w:ascii="宋体" w:hAnsi="宋体" w:eastAsia="宋体" w:cs="宋体"/>
                <w:b w:val="0"/>
                <w:bCs/>
                <w:color w:val="auto"/>
                <w:kern w:val="0"/>
                <w:sz w:val="24"/>
                <w:szCs w:val="24"/>
                <w:highlight w:val="none"/>
                <w:lang w:val="en-US" w:eastAsia="zh-CN" w:bidi="ar"/>
              </w:rPr>
              <w:t>教师</w:t>
            </w:r>
            <w:r>
              <w:rPr>
                <w:rFonts w:hint="eastAsia" w:ascii="宋体" w:hAnsi="宋体" w:eastAsia="宋体" w:cs="宋体"/>
                <w:b w:val="0"/>
                <w:bCs/>
                <w:color w:val="auto"/>
                <w:kern w:val="0"/>
                <w:sz w:val="24"/>
                <w:szCs w:val="24"/>
                <w:highlight w:val="none"/>
                <w:lang w:bidi="ar"/>
              </w:rPr>
              <w:t>授课，主机需采用无风扇设计，噪声≤</w:t>
            </w:r>
            <w:r>
              <w:rPr>
                <w:rFonts w:hint="eastAsia" w:ascii="宋体" w:hAnsi="宋体" w:eastAsia="宋体" w:cs="宋体"/>
                <w:b w:val="0"/>
                <w:bCs/>
                <w:color w:val="auto"/>
                <w:kern w:val="0"/>
                <w:sz w:val="24"/>
                <w:szCs w:val="24"/>
                <w:highlight w:val="none"/>
                <w:lang w:val="en-US" w:eastAsia="zh-CN" w:bidi="ar"/>
              </w:rPr>
              <w:t>24</w:t>
            </w:r>
            <w:r>
              <w:rPr>
                <w:rFonts w:hint="eastAsia" w:ascii="宋体" w:hAnsi="宋体" w:eastAsia="宋体" w:cs="宋体"/>
                <w:b w:val="0"/>
                <w:bCs/>
                <w:color w:val="auto"/>
                <w:kern w:val="0"/>
                <w:sz w:val="24"/>
                <w:szCs w:val="24"/>
                <w:highlight w:val="none"/>
                <w:lang w:bidi="ar"/>
              </w:rPr>
              <w:t>dB。</w:t>
            </w:r>
          </w:p>
          <w:p w14:paraId="45BF804B">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ascii="宋体" w:hAnsi="宋体" w:eastAsia="宋体" w:cs="宋体"/>
                <w:b w:val="0"/>
                <w:bCs/>
                <w:color w:val="auto"/>
                <w:kern w:val="0"/>
                <w:sz w:val="24"/>
                <w:szCs w:val="24"/>
                <w:highlight w:val="none"/>
                <w:lang w:bidi="ar"/>
              </w:rPr>
              <w:t>5、</w:t>
            </w:r>
            <w:r>
              <w:rPr>
                <w:rFonts w:hint="eastAsia" w:ascii="宋体" w:hAnsi="宋体" w:eastAsia="宋体" w:cs="宋体"/>
                <w:b w:val="0"/>
                <w:bCs/>
                <w:color w:val="auto"/>
                <w:kern w:val="0"/>
                <w:sz w:val="24"/>
                <w:szCs w:val="24"/>
                <w:highlight w:val="none"/>
                <w:lang w:val="en-US" w:eastAsia="zh-CN" w:bidi="ar"/>
              </w:rPr>
              <w:t>需具备</w:t>
            </w:r>
            <w:r>
              <w:rPr>
                <w:rFonts w:ascii="宋体" w:hAnsi="宋体" w:eastAsia="宋体" w:cs="宋体"/>
                <w:b w:val="0"/>
                <w:bCs/>
                <w:color w:val="auto"/>
                <w:kern w:val="0"/>
                <w:sz w:val="24"/>
                <w:szCs w:val="24"/>
                <w:highlight w:val="none"/>
                <w:lang w:bidi="ar"/>
              </w:rPr>
              <w:t>音频调试</w:t>
            </w:r>
            <w:r>
              <w:rPr>
                <w:rFonts w:hint="eastAsia" w:ascii="宋体" w:hAnsi="宋体" w:eastAsia="宋体" w:cs="宋体"/>
                <w:b w:val="0"/>
                <w:bCs/>
                <w:color w:val="auto"/>
                <w:kern w:val="0"/>
                <w:sz w:val="24"/>
                <w:szCs w:val="24"/>
                <w:highlight w:val="none"/>
                <w:lang w:val="en-US" w:eastAsia="zh-CN" w:bidi="ar"/>
              </w:rPr>
              <w:t>功能</w:t>
            </w:r>
            <w:r>
              <w:rPr>
                <w:rFonts w:ascii="宋体" w:hAnsi="宋体" w:eastAsia="宋体" w:cs="宋体"/>
                <w:b w:val="0"/>
                <w:bCs/>
                <w:color w:val="auto"/>
                <w:kern w:val="0"/>
                <w:sz w:val="24"/>
                <w:szCs w:val="24"/>
                <w:highlight w:val="none"/>
                <w:lang w:bidi="ar"/>
              </w:rPr>
              <w:t>，以便对设备的音频输入输出效果进行精细调节。界面应支持一键式调音，具备噪声抑制与智能混音</w:t>
            </w:r>
            <w:r>
              <w:rPr>
                <w:rFonts w:hint="eastAsia" w:ascii="宋体" w:hAnsi="宋体" w:eastAsia="宋体" w:cs="宋体"/>
                <w:b w:val="0"/>
                <w:bCs/>
                <w:color w:val="auto"/>
                <w:kern w:val="0"/>
                <w:sz w:val="24"/>
                <w:szCs w:val="24"/>
                <w:highlight w:val="none"/>
                <w:lang w:val="en-US" w:eastAsia="zh-CN" w:bidi="ar"/>
              </w:rPr>
              <w:t>功能</w:t>
            </w:r>
            <w:r>
              <w:rPr>
                <w:rFonts w:ascii="宋体" w:hAnsi="宋体" w:eastAsia="宋体" w:cs="宋体"/>
                <w:b w:val="0"/>
                <w:bCs/>
                <w:color w:val="auto"/>
                <w:kern w:val="0"/>
                <w:sz w:val="24"/>
                <w:szCs w:val="24"/>
                <w:highlight w:val="none"/>
                <w:lang w:bidi="ar"/>
              </w:rPr>
              <w:t>。</w:t>
            </w:r>
          </w:p>
          <w:p w14:paraId="423E1DDD">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ascii="宋体" w:hAnsi="宋体" w:eastAsia="宋体" w:cs="宋体"/>
                <w:b w:val="0"/>
                <w:bCs/>
                <w:color w:val="auto"/>
                <w:kern w:val="0"/>
                <w:sz w:val="24"/>
                <w:szCs w:val="24"/>
                <w:highlight w:val="none"/>
                <w:lang w:bidi="ar"/>
              </w:rPr>
              <w:t>6、</w:t>
            </w:r>
            <w:r>
              <w:rPr>
                <w:rFonts w:hint="eastAsia" w:ascii="宋体" w:hAnsi="宋体" w:eastAsia="宋体" w:cs="宋体"/>
                <w:b w:val="0"/>
                <w:bCs/>
                <w:color w:val="auto"/>
                <w:kern w:val="0"/>
                <w:sz w:val="24"/>
                <w:szCs w:val="24"/>
                <w:highlight w:val="none"/>
                <w:lang w:val="en-US" w:eastAsia="zh-CN" w:bidi="ar"/>
              </w:rPr>
              <w:t>需</w:t>
            </w:r>
            <w:r>
              <w:rPr>
                <w:rFonts w:ascii="宋体" w:hAnsi="宋体" w:eastAsia="宋体" w:cs="宋体"/>
                <w:b w:val="0"/>
                <w:bCs/>
                <w:color w:val="auto"/>
                <w:kern w:val="0"/>
                <w:sz w:val="24"/>
                <w:szCs w:val="24"/>
                <w:highlight w:val="none"/>
                <w:lang w:bidi="ar"/>
              </w:rPr>
              <w:t>具备检测摄像机接入状态功能，能够依据摄像机的在线或离线</w:t>
            </w:r>
            <w:r>
              <w:rPr>
                <w:rFonts w:hint="eastAsia" w:ascii="宋体" w:hAnsi="宋体" w:eastAsia="宋体" w:cs="宋体"/>
                <w:b w:val="0"/>
                <w:bCs/>
                <w:color w:val="auto"/>
                <w:kern w:val="0"/>
                <w:sz w:val="24"/>
                <w:szCs w:val="24"/>
                <w:highlight w:val="none"/>
                <w:lang w:val="en-US" w:eastAsia="zh-CN" w:bidi="ar"/>
              </w:rPr>
              <w:t>情况</w:t>
            </w:r>
            <w:r>
              <w:rPr>
                <w:rFonts w:ascii="宋体" w:hAnsi="宋体" w:eastAsia="宋体" w:cs="宋体"/>
                <w:b w:val="0"/>
                <w:bCs/>
                <w:color w:val="auto"/>
                <w:kern w:val="0"/>
                <w:sz w:val="24"/>
                <w:szCs w:val="24"/>
                <w:highlight w:val="none"/>
                <w:lang w:bidi="ar"/>
              </w:rPr>
              <w:t>自动进行状态更新。</w:t>
            </w:r>
          </w:p>
          <w:p w14:paraId="58972251">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ascii="宋体" w:hAnsi="宋体" w:eastAsia="宋体" w:cs="宋体"/>
                <w:b w:val="0"/>
                <w:bCs/>
                <w:color w:val="auto"/>
                <w:kern w:val="0"/>
                <w:sz w:val="24"/>
                <w:szCs w:val="24"/>
                <w:highlight w:val="none"/>
                <w:lang w:bidi="ar"/>
              </w:rPr>
              <w:t>7、导播预览窗口</w:t>
            </w:r>
            <w:r>
              <w:rPr>
                <w:rFonts w:hint="eastAsia" w:ascii="宋体" w:hAnsi="宋体" w:eastAsia="宋体" w:cs="宋体"/>
                <w:b w:val="0"/>
                <w:bCs/>
                <w:color w:val="auto"/>
                <w:kern w:val="0"/>
                <w:sz w:val="24"/>
                <w:szCs w:val="24"/>
                <w:highlight w:val="none"/>
                <w:lang w:val="en-US" w:eastAsia="zh-CN" w:bidi="ar"/>
              </w:rPr>
              <w:t>须</w:t>
            </w:r>
            <w:r>
              <w:rPr>
                <w:rFonts w:ascii="宋体" w:hAnsi="宋体" w:eastAsia="宋体" w:cs="宋体"/>
                <w:b w:val="0"/>
                <w:bCs/>
                <w:color w:val="auto"/>
                <w:kern w:val="0"/>
                <w:sz w:val="24"/>
                <w:szCs w:val="24"/>
                <w:highlight w:val="none"/>
                <w:lang w:bidi="ar"/>
              </w:rPr>
              <w:t>具备多场景切换功能，在导播界面的预览窗口中，可以同步观察到教师、学生、板书、</w:t>
            </w:r>
            <w:r>
              <w:rPr>
                <w:rFonts w:hint="eastAsia" w:ascii="宋体" w:hAnsi="宋体" w:eastAsia="宋体" w:cs="宋体"/>
                <w:b w:val="0"/>
                <w:bCs/>
                <w:color w:val="auto"/>
                <w:kern w:val="0"/>
                <w:sz w:val="24"/>
                <w:szCs w:val="24"/>
                <w:highlight w:val="none"/>
                <w:lang w:val="en-US" w:eastAsia="zh-CN" w:bidi="ar"/>
              </w:rPr>
              <w:t>教师电脑</w:t>
            </w:r>
            <w:r>
              <w:rPr>
                <w:rFonts w:ascii="宋体" w:hAnsi="宋体" w:eastAsia="宋体" w:cs="宋体"/>
                <w:b w:val="0"/>
                <w:bCs/>
                <w:color w:val="auto"/>
                <w:kern w:val="0"/>
                <w:sz w:val="24"/>
                <w:szCs w:val="24"/>
                <w:highlight w:val="none"/>
                <w:lang w:bidi="ar"/>
              </w:rPr>
              <w:t>、远程互动等多种画面。</w:t>
            </w:r>
            <w:r>
              <w:rPr>
                <w:rFonts w:hint="eastAsia" w:ascii="宋体" w:hAnsi="宋体" w:eastAsia="宋体" w:cs="宋体"/>
                <w:b w:val="0"/>
                <w:bCs/>
                <w:color w:val="auto"/>
                <w:kern w:val="0"/>
                <w:sz w:val="24"/>
                <w:szCs w:val="24"/>
                <w:highlight w:val="none"/>
                <w:lang w:val="en-US" w:eastAsia="zh-CN" w:bidi="ar"/>
              </w:rPr>
              <w:t>需</w:t>
            </w:r>
            <w:r>
              <w:rPr>
                <w:rFonts w:ascii="宋体" w:hAnsi="宋体" w:eastAsia="宋体" w:cs="宋体"/>
                <w:b w:val="0"/>
                <w:bCs/>
                <w:color w:val="auto"/>
                <w:kern w:val="0"/>
                <w:sz w:val="24"/>
                <w:szCs w:val="24"/>
                <w:highlight w:val="none"/>
                <w:lang w:bidi="ar"/>
              </w:rPr>
              <w:t>支持将</w:t>
            </w:r>
            <w:r>
              <w:rPr>
                <w:rFonts w:hint="eastAsia" w:ascii="宋体" w:hAnsi="宋体" w:eastAsia="宋体" w:cs="宋体"/>
                <w:b w:val="0"/>
                <w:bCs/>
                <w:color w:val="auto"/>
                <w:kern w:val="0"/>
                <w:sz w:val="24"/>
                <w:szCs w:val="24"/>
                <w:highlight w:val="none"/>
                <w:lang w:val="en-US" w:eastAsia="zh-CN" w:bidi="ar"/>
              </w:rPr>
              <w:t>导播</w:t>
            </w:r>
            <w:r>
              <w:rPr>
                <w:rFonts w:ascii="宋体" w:hAnsi="宋体" w:eastAsia="宋体" w:cs="宋体"/>
                <w:b w:val="0"/>
                <w:bCs/>
                <w:color w:val="auto"/>
                <w:kern w:val="0"/>
                <w:sz w:val="24"/>
                <w:szCs w:val="24"/>
                <w:highlight w:val="none"/>
                <w:lang w:bidi="ar"/>
              </w:rPr>
              <w:t>画面实时推流至</w:t>
            </w:r>
            <w:r>
              <w:rPr>
                <w:rFonts w:hint="eastAsia" w:ascii="宋体" w:hAnsi="宋体" w:eastAsia="宋体" w:cs="宋体"/>
                <w:b w:val="0"/>
                <w:bCs/>
                <w:color w:val="auto"/>
                <w:kern w:val="0"/>
                <w:sz w:val="24"/>
                <w:szCs w:val="24"/>
                <w:highlight w:val="none"/>
                <w:lang w:val="en-US" w:eastAsia="zh-CN" w:bidi="ar"/>
              </w:rPr>
              <w:t>综合应用教室管理</w:t>
            </w:r>
            <w:r>
              <w:rPr>
                <w:rFonts w:ascii="宋体" w:hAnsi="宋体" w:eastAsia="宋体" w:cs="宋体"/>
                <w:b w:val="0"/>
                <w:bCs/>
                <w:color w:val="auto"/>
                <w:kern w:val="0"/>
                <w:sz w:val="24"/>
                <w:szCs w:val="24"/>
                <w:highlight w:val="none"/>
                <w:lang w:bidi="ar"/>
              </w:rPr>
              <w:t>平台</w:t>
            </w:r>
            <w:r>
              <w:rPr>
                <w:rFonts w:hint="eastAsia" w:ascii="宋体" w:hAnsi="宋体" w:eastAsia="宋体" w:cs="宋体"/>
                <w:b w:val="0"/>
                <w:bCs/>
                <w:color w:val="auto"/>
                <w:kern w:val="0"/>
                <w:sz w:val="24"/>
                <w:szCs w:val="24"/>
                <w:highlight w:val="none"/>
                <w:lang w:val="en-US" w:eastAsia="zh-CN" w:bidi="ar"/>
              </w:rPr>
              <w:t>进行</w:t>
            </w:r>
            <w:r>
              <w:rPr>
                <w:rFonts w:ascii="宋体" w:hAnsi="宋体" w:eastAsia="宋体" w:cs="宋体"/>
                <w:b w:val="0"/>
                <w:bCs/>
                <w:color w:val="auto"/>
                <w:kern w:val="0"/>
                <w:sz w:val="24"/>
                <w:szCs w:val="24"/>
                <w:highlight w:val="none"/>
                <w:lang w:bidi="ar"/>
              </w:rPr>
              <w:t>直播。</w:t>
            </w:r>
          </w:p>
          <w:p w14:paraId="550F780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、需支持通过主机导播系统实现画面预监，可同时预监</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12路画面。 可对任意预监通道画面进行实时切换。（提供与之功能匹配的证明材料并加盖投标人公章，验证技术参数，证明材料须为功能截图或检测报告）</w:t>
            </w:r>
          </w:p>
          <w:p w14:paraId="58D225F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ascii="宋体" w:hAnsi="宋体" w:eastAsia="宋体" w:cs="宋体"/>
                <w:b w:val="0"/>
                <w:bCs/>
                <w:color w:val="auto"/>
                <w:kern w:val="0"/>
                <w:sz w:val="24"/>
                <w:szCs w:val="24"/>
                <w:highlight w:val="none"/>
                <w:lang w:bidi="ar"/>
              </w:rPr>
              <w:t>9、</w:t>
            </w:r>
            <w:r>
              <w:rPr>
                <w:rFonts w:hint="eastAsia" w:ascii="宋体" w:hAnsi="宋体" w:eastAsia="宋体" w:cs="宋体"/>
                <w:b w:val="0"/>
                <w:bCs/>
                <w:color w:val="auto"/>
                <w:kern w:val="0"/>
                <w:sz w:val="24"/>
                <w:szCs w:val="24"/>
                <w:highlight w:val="none"/>
                <w:lang w:bidi="ar"/>
              </w:rPr>
              <w:t>需</w:t>
            </w:r>
            <w:r>
              <w:rPr>
                <w:rFonts w:ascii="宋体" w:hAnsi="宋体" w:eastAsia="宋体" w:cs="宋体"/>
                <w:b w:val="0"/>
                <w:bCs/>
                <w:color w:val="auto"/>
                <w:kern w:val="0"/>
                <w:sz w:val="24"/>
                <w:szCs w:val="24"/>
                <w:highlight w:val="none"/>
                <w:lang w:bidi="ar"/>
              </w:rPr>
              <w:t>支持在</w:t>
            </w:r>
            <w:r>
              <w:rPr>
                <w:rFonts w:hint="eastAsia" w:ascii="宋体" w:hAnsi="宋体" w:eastAsia="宋体" w:cs="宋体"/>
                <w:b w:val="0"/>
                <w:bCs/>
                <w:color w:val="auto"/>
                <w:kern w:val="0"/>
                <w:sz w:val="24"/>
                <w:szCs w:val="24"/>
                <w:highlight w:val="none"/>
                <w:lang w:val="en-US" w:eastAsia="zh-CN" w:bidi="ar"/>
              </w:rPr>
              <w:t>断网</w:t>
            </w:r>
            <w:r>
              <w:rPr>
                <w:rFonts w:ascii="宋体" w:hAnsi="宋体" w:eastAsia="宋体" w:cs="宋体"/>
                <w:b w:val="0"/>
                <w:bCs/>
                <w:color w:val="auto"/>
                <w:kern w:val="0"/>
                <w:sz w:val="24"/>
                <w:szCs w:val="24"/>
                <w:highlight w:val="none"/>
                <w:lang w:bidi="ar"/>
              </w:rPr>
              <w:t>情况下进行视频录制，并将录制内容存储于智能终端内。</w:t>
            </w:r>
            <w:r>
              <w:rPr>
                <w:rFonts w:hint="eastAsia" w:ascii="宋体" w:hAnsi="宋体" w:eastAsia="宋体" w:cs="宋体"/>
                <w:b w:val="0"/>
                <w:bCs/>
                <w:color w:val="auto"/>
                <w:kern w:val="0"/>
                <w:sz w:val="24"/>
                <w:szCs w:val="24"/>
                <w:highlight w:val="none"/>
                <w:lang w:bidi="ar"/>
              </w:rPr>
              <w:t xml:space="preserve">支持对设备异常断电、宕机造成的损坏视频文件进行修复。                  </w:t>
            </w:r>
          </w:p>
          <w:p w14:paraId="52DD7D15">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、需</w:t>
            </w:r>
            <w:r>
              <w:rPr>
                <w:rFonts w:ascii="宋体" w:hAnsi="宋体" w:eastAsia="宋体" w:cs="宋体"/>
                <w:b w:val="0"/>
                <w:bCs/>
                <w:color w:val="auto"/>
                <w:kern w:val="0"/>
                <w:sz w:val="24"/>
                <w:szCs w:val="24"/>
                <w:highlight w:val="none"/>
                <w:lang w:bidi="ar"/>
              </w:rPr>
              <w:t>支持二分屏、三分屏、四分屏以及画中画等多种布局选项，并支持自定义布局。</w:t>
            </w:r>
          </w:p>
          <w:p w14:paraId="23B44882">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、需</w:t>
            </w:r>
            <w:r>
              <w:rPr>
                <w:rFonts w:ascii="宋体" w:hAnsi="宋体" w:eastAsia="宋体" w:cs="宋体"/>
                <w:b w:val="0"/>
                <w:bCs/>
                <w:color w:val="auto"/>
                <w:kern w:val="0"/>
                <w:sz w:val="24"/>
                <w:szCs w:val="24"/>
                <w:highlight w:val="none"/>
                <w:lang w:bidi="ar"/>
              </w:rPr>
              <w:t>支持用户自定义分辨率、帧率以及码流，且清晰度应不低于1080P标准，帧率不低于25fps。</w:t>
            </w:r>
          </w:p>
          <w:p w14:paraId="63F06B8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支持导入与导出互动</w:t>
            </w:r>
            <w:r>
              <w:rPr>
                <w:rFonts w:ascii="宋体" w:hAnsi="宋体" w:eastAsia="宋体" w:cs="宋体"/>
                <w:b w:val="0"/>
                <w:bCs/>
                <w:color w:val="auto"/>
                <w:kern w:val="0"/>
                <w:sz w:val="24"/>
                <w:szCs w:val="24"/>
                <w:highlight w:val="none"/>
                <w:lang w:bidi="ar"/>
              </w:rPr>
              <w:t>智能终端</w:t>
            </w:r>
            <w:r>
              <w:rPr>
                <w:rFonts w:hint="eastAsia" w:ascii="宋体" w:hAnsi="宋体" w:eastAsia="宋体" w:cs="宋体"/>
                <w:b w:val="0"/>
                <w:bCs/>
                <w:color w:val="auto"/>
                <w:kern w:val="0"/>
                <w:sz w:val="24"/>
                <w:szCs w:val="24"/>
                <w:highlight w:val="none"/>
                <w:lang w:bidi="ar"/>
              </w:rPr>
              <w:t>配置文件，进行升级和调试。</w:t>
            </w:r>
          </w:p>
          <w:p w14:paraId="1A832D61">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w:t>
            </w:r>
            <w:r>
              <w:rPr>
                <w:rFonts w:ascii="宋体" w:hAnsi="宋体" w:eastAsia="宋体" w:cs="宋体"/>
                <w:b w:val="0"/>
                <w:bCs/>
                <w:color w:val="auto"/>
                <w:kern w:val="2"/>
                <w:sz w:val="24"/>
                <w:szCs w:val="24"/>
                <w:highlight w:val="none"/>
                <w:lang w:bidi="ar-SA"/>
              </w:rPr>
              <w:t>自定义设置导播优先级功能，支持切换设置，能够依据学生</w:t>
            </w:r>
            <w:r>
              <w:rPr>
                <w:rFonts w:hint="eastAsia" w:ascii="宋体" w:hAnsi="宋体" w:eastAsia="宋体" w:cs="宋体"/>
                <w:b w:val="0"/>
                <w:bCs/>
                <w:color w:val="auto"/>
                <w:kern w:val="0"/>
                <w:sz w:val="24"/>
                <w:szCs w:val="24"/>
                <w:highlight w:val="none"/>
                <w:lang w:bidi="ar"/>
              </w:rPr>
              <w:t>与教师的行为状态智能切换画面。</w:t>
            </w:r>
          </w:p>
          <w:p w14:paraId="07E9DCE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、需具备电脑画面采集功能，教师电脑屏幕的采集支持两种变化阈值设定：屏幕变化百分比和像素变化值两种采集方式。</w:t>
            </w:r>
            <w:r>
              <w:rPr>
                <w:rFonts w:hint="eastAsia" w:ascii="宋体" w:hAnsi="宋体" w:eastAsia="宋体" w:cs="宋体"/>
                <w:b w:val="0"/>
                <w:bCs/>
                <w:color w:val="auto"/>
                <w:kern w:val="0"/>
                <w:sz w:val="24"/>
                <w:szCs w:val="24"/>
                <w:highlight w:val="none"/>
                <w:lang w:val="en-US" w:eastAsia="zh-CN" w:bidi="ar"/>
              </w:rPr>
              <w:t>（提供与之功能匹配的证明材料并加盖投标人公章，验证技术参数，证明材料须为性能截图或检测报告）</w:t>
            </w:r>
          </w:p>
          <w:p w14:paraId="6685820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15</w:t>
            </w:r>
            <w:r>
              <w:rPr>
                <w:rFonts w:hint="eastAsia" w:ascii="宋体" w:hAnsi="宋体" w:eastAsia="宋体" w:cs="宋体"/>
                <w:b w:val="0"/>
                <w:bCs/>
                <w:color w:val="auto"/>
                <w:kern w:val="0"/>
                <w:sz w:val="24"/>
                <w:szCs w:val="24"/>
                <w:highlight w:val="none"/>
                <w:lang w:bidi="ar"/>
              </w:rPr>
              <w:t>、录制模式需支持资源模式、电影模式两种。</w:t>
            </w:r>
            <w:r>
              <w:rPr>
                <w:rFonts w:hint="eastAsia" w:ascii="宋体" w:hAnsi="宋体" w:eastAsia="宋体" w:cs="宋体"/>
                <w:b w:val="0"/>
                <w:bCs/>
                <w:color w:val="auto"/>
                <w:kern w:val="0"/>
                <w:sz w:val="24"/>
                <w:szCs w:val="24"/>
                <w:highlight w:val="none"/>
                <w:lang w:val="en-US" w:eastAsia="zh-CN" w:bidi="ar"/>
              </w:rPr>
              <w:t>支持</w:t>
            </w:r>
            <w:r>
              <w:rPr>
                <w:rFonts w:hint="eastAsia" w:ascii="宋体" w:hAnsi="宋体" w:eastAsia="宋体" w:cs="宋体"/>
                <w:b w:val="0"/>
                <w:bCs/>
                <w:color w:val="auto"/>
                <w:kern w:val="0"/>
                <w:sz w:val="24"/>
                <w:szCs w:val="24"/>
                <w:highlight w:val="none"/>
                <w:lang w:bidi="ar"/>
              </w:rPr>
              <w:t>资源模式和电影模式同时工作，可同时录制不少于5路视频。</w:t>
            </w:r>
          </w:p>
          <w:p w14:paraId="04CEDBA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16</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w:t>
            </w:r>
            <w:r>
              <w:rPr>
                <w:rFonts w:hint="eastAsia" w:ascii="宋体" w:hAnsi="宋体" w:eastAsia="宋体" w:cs="宋体"/>
                <w:b w:val="0"/>
                <w:bCs/>
                <w:color w:val="auto"/>
                <w:kern w:val="0"/>
                <w:sz w:val="24"/>
                <w:szCs w:val="24"/>
                <w:highlight w:val="none"/>
                <w:lang w:val="en-US" w:eastAsia="zh-CN" w:bidi="ar"/>
              </w:rPr>
              <w:t>远程互动教学</w:t>
            </w:r>
            <w:r>
              <w:rPr>
                <w:rFonts w:hint="eastAsia" w:ascii="宋体" w:hAnsi="宋体" w:eastAsia="宋体" w:cs="宋体"/>
                <w:b w:val="0"/>
                <w:bCs/>
                <w:color w:val="auto"/>
                <w:kern w:val="0"/>
                <w:sz w:val="24"/>
                <w:szCs w:val="24"/>
                <w:highlight w:val="none"/>
                <w:lang w:bidi="ar"/>
              </w:rPr>
              <w:t>功能，</w:t>
            </w:r>
            <w:r>
              <w:rPr>
                <w:rFonts w:hint="eastAsia" w:ascii="宋体" w:hAnsi="宋体" w:eastAsia="宋体" w:cs="宋体"/>
                <w:b w:val="0"/>
                <w:bCs/>
                <w:color w:val="auto"/>
                <w:kern w:val="0"/>
                <w:sz w:val="24"/>
                <w:szCs w:val="24"/>
                <w:highlight w:val="none"/>
                <w:lang w:val="en-US" w:eastAsia="zh-CN" w:bidi="ar"/>
              </w:rPr>
              <w:t>教室端</w:t>
            </w:r>
            <w:r>
              <w:rPr>
                <w:rFonts w:hint="eastAsia" w:ascii="宋体" w:hAnsi="宋体" w:eastAsia="宋体" w:cs="宋体"/>
                <w:b w:val="0"/>
                <w:bCs/>
                <w:color w:val="auto"/>
                <w:kern w:val="0"/>
                <w:sz w:val="24"/>
                <w:szCs w:val="24"/>
                <w:highlight w:val="none"/>
                <w:lang w:bidi="ar"/>
              </w:rPr>
              <w:t>支持主动呼叫和被动接听功能，可实现</w:t>
            </w:r>
            <w:r>
              <w:rPr>
                <w:rFonts w:hint="eastAsia" w:ascii="宋体" w:hAnsi="宋体" w:eastAsia="宋体" w:cs="宋体"/>
                <w:b w:val="0"/>
                <w:bCs/>
                <w:color w:val="auto"/>
                <w:kern w:val="0"/>
                <w:sz w:val="24"/>
                <w:szCs w:val="24"/>
                <w:highlight w:val="none"/>
                <w:lang w:val="en-US" w:eastAsia="zh-CN" w:bidi="ar"/>
              </w:rPr>
              <w:t>教室间</w:t>
            </w:r>
            <w:r>
              <w:rPr>
                <w:rFonts w:hint="eastAsia" w:ascii="宋体" w:hAnsi="宋体" w:eastAsia="宋体" w:cs="宋体"/>
                <w:b w:val="0"/>
                <w:bCs/>
                <w:color w:val="auto"/>
                <w:kern w:val="0"/>
                <w:sz w:val="24"/>
                <w:szCs w:val="24"/>
                <w:highlight w:val="none"/>
                <w:lang w:bidi="ar"/>
              </w:rPr>
              <w:t>音视频点到点或点到多点的</w:t>
            </w:r>
            <w:r>
              <w:rPr>
                <w:rFonts w:hint="eastAsia" w:ascii="宋体" w:hAnsi="宋体" w:eastAsia="宋体" w:cs="宋体"/>
                <w:b w:val="0"/>
                <w:bCs/>
                <w:color w:val="auto"/>
                <w:kern w:val="0"/>
                <w:sz w:val="24"/>
                <w:szCs w:val="24"/>
                <w:highlight w:val="none"/>
                <w:lang w:val="en-US" w:eastAsia="zh-CN" w:bidi="ar"/>
              </w:rPr>
              <w:t>互动</w:t>
            </w:r>
            <w:r>
              <w:rPr>
                <w:rFonts w:hint="eastAsia" w:ascii="宋体" w:hAnsi="宋体" w:eastAsia="宋体" w:cs="宋体"/>
                <w:b w:val="0"/>
                <w:bCs/>
                <w:color w:val="auto"/>
                <w:kern w:val="0"/>
                <w:sz w:val="24"/>
                <w:szCs w:val="24"/>
                <w:highlight w:val="none"/>
                <w:lang w:bidi="ar"/>
              </w:rPr>
              <w:t xml:space="preserve">。 </w:t>
            </w:r>
          </w:p>
          <w:p w14:paraId="7B6A839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17</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注册物联平台，可通过物联平台实现对设备的远程管控；查看当前主机总数、日活个数、月活数量、当前在线数量；查看设备在线与离线状态；查看设备ID信息、IP地址、激活时间等信息；通过WEB网页和公网环境，即可完成设备的远程配置，支持关机、重启、参数配置</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操作。（提供与之功能匹配的证明材料并加盖投标人公章，验证技术参数，证明材料须为功能截图或检测报告）</w:t>
            </w:r>
          </w:p>
          <w:p w14:paraId="46A35AE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18</w:t>
            </w:r>
            <w:r>
              <w:rPr>
                <w:rFonts w:hint="eastAsia" w:ascii="宋体" w:hAnsi="宋体" w:eastAsia="宋体" w:cs="宋体"/>
                <w:b w:val="0"/>
                <w:bCs/>
                <w:color w:val="auto"/>
                <w:kern w:val="0"/>
                <w:sz w:val="24"/>
                <w:szCs w:val="24"/>
                <w:highlight w:val="none"/>
                <w:lang w:bidi="ar"/>
              </w:rPr>
              <w:t>、需支持中控命令可编程及智能联动控制功能，用户可自定义联动控制方式，包括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联动的顺序和间隔时间，联动的功能包括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开关投影</w:t>
            </w:r>
            <w:r>
              <w:rPr>
                <w:rFonts w:hint="eastAsia" w:ascii="宋体" w:hAnsi="宋体" w:eastAsia="宋体" w:cs="宋体"/>
                <w:b w:val="0"/>
                <w:bCs/>
                <w:color w:val="auto"/>
                <w:kern w:val="0"/>
                <w:sz w:val="24"/>
                <w:szCs w:val="24"/>
                <w:highlight w:val="none"/>
                <w:lang w:val="en-US" w:eastAsia="zh-CN" w:bidi="ar"/>
              </w:rPr>
              <w:t>机</w:t>
            </w:r>
            <w:r>
              <w:rPr>
                <w:rFonts w:hint="eastAsia" w:ascii="宋体" w:hAnsi="宋体" w:eastAsia="宋体" w:cs="宋体"/>
                <w:b w:val="0"/>
                <w:bCs/>
                <w:color w:val="auto"/>
                <w:kern w:val="0"/>
                <w:sz w:val="24"/>
                <w:szCs w:val="24"/>
                <w:highlight w:val="none"/>
                <w:lang w:bidi="ar"/>
              </w:rPr>
              <w:t>，幕布升降，开关电脑，开关设备电源，信号切换，开关灯光、窗帘、空调等。（提供与之功能匹配的证明材料并加盖投标人公章，验证技术参数，证明材料须为功能截图或检测报告）</w:t>
            </w:r>
          </w:p>
        </w:tc>
        <w:tc>
          <w:tcPr>
            <w:tcW w:w="690" w:type="dxa"/>
            <w:noWrap w:val="0"/>
            <w:vAlign w:val="center"/>
          </w:tcPr>
          <w:p w14:paraId="380831AB">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52</w:t>
            </w:r>
          </w:p>
        </w:tc>
        <w:tc>
          <w:tcPr>
            <w:tcW w:w="690" w:type="dxa"/>
            <w:noWrap w:val="0"/>
            <w:vAlign w:val="center"/>
          </w:tcPr>
          <w:p w14:paraId="5756E6A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7832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59DEAF6B">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3</w:t>
            </w:r>
          </w:p>
        </w:tc>
        <w:tc>
          <w:tcPr>
            <w:tcW w:w="892" w:type="dxa"/>
            <w:noWrap w:val="0"/>
            <w:vAlign w:val="center"/>
          </w:tcPr>
          <w:p w14:paraId="46FF26F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4K智能摄像机(教师)</w:t>
            </w:r>
          </w:p>
        </w:tc>
        <w:tc>
          <w:tcPr>
            <w:tcW w:w="5866" w:type="dxa"/>
            <w:noWrap w:val="0"/>
            <w:vAlign w:val="center"/>
          </w:tcPr>
          <w:p w14:paraId="6DEE6E3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1、为保证设备使用稳定性，需采用嵌入式架构设计。</w:t>
            </w:r>
          </w:p>
          <w:p w14:paraId="60B1B4C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2、需配备ARM架构处理器，不少于八核心，主频≥2.4GHz，存储芯片容量≥</w:t>
            </w:r>
            <w:r>
              <w:rPr>
                <w:rFonts w:hint="eastAsia" w:ascii="宋体" w:hAnsi="宋体" w:eastAsia="宋体" w:cs="宋体"/>
                <w:b w:val="0"/>
                <w:bCs/>
                <w:color w:val="auto"/>
                <w:kern w:val="0"/>
                <w:sz w:val="24"/>
                <w:szCs w:val="24"/>
                <w:highlight w:val="none"/>
                <w:lang w:val="en-US" w:eastAsia="zh-CN" w:bidi="ar"/>
              </w:rPr>
              <w:t>32</w:t>
            </w:r>
            <w:r>
              <w:rPr>
                <w:rFonts w:hint="eastAsia" w:ascii="宋体" w:hAnsi="宋体" w:eastAsia="宋体" w:cs="宋体"/>
                <w:b w:val="0"/>
                <w:bCs/>
                <w:color w:val="auto"/>
                <w:kern w:val="0"/>
                <w:sz w:val="24"/>
                <w:szCs w:val="24"/>
                <w:highlight w:val="none"/>
                <w:lang w:bidi="ar"/>
              </w:rPr>
              <w:t>GB。（提供与之功能匹配的证明材料并加盖投标人公章，验证技术参数，证明材料须为性能截图或检测报告）</w:t>
            </w:r>
          </w:p>
          <w:p w14:paraId="1656C747">
            <w:pPr>
              <w:widowControl/>
              <w:spacing w:line="360" w:lineRule="auto"/>
              <w:jc w:val="left"/>
              <w:rPr>
                <w:rFonts w:hint="eastAsia" w:ascii="宋体" w:hAnsi="宋体" w:eastAsia="宋体" w:cs="宋体"/>
                <w:b w:val="0"/>
                <w:bCs/>
                <w:color w:val="auto"/>
                <w:kern w:val="0"/>
                <w:sz w:val="24"/>
                <w:szCs w:val="24"/>
                <w:highlight w:val="yellow"/>
                <w:lang w:bidi="ar"/>
              </w:rPr>
            </w:pPr>
            <w:r>
              <w:rPr>
                <w:rFonts w:hint="eastAsia" w:ascii="宋体" w:hAnsi="宋体" w:eastAsia="宋体" w:cs="宋体"/>
                <w:b w:val="0"/>
                <w:bCs/>
                <w:color w:val="auto"/>
                <w:sz w:val="24"/>
                <w:szCs w:val="24"/>
                <w:highlight w:val="none"/>
              </w:rPr>
              <w:t>3、需采用</w:t>
            </w:r>
            <w:r>
              <w:rPr>
                <w:rFonts w:hint="eastAsia" w:ascii="宋体" w:hAnsi="宋体" w:eastAsia="宋体" w:cs="宋体"/>
                <w:b w:val="0"/>
                <w:bCs/>
                <w:color w:val="auto"/>
                <w:sz w:val="24"/>
                <w:szCs w:val="24"/>
                <w:highlight w:val="none"/>
                <w:lang w:val="en-US" w:eastAsia="zh-CN"/>
              </w:rPr>
              <w:t>不少于2个</w:t>
            </w:r>
            <w:r>
              <w:rPr>
                <w:rFonts w:hint="eastAsia" w:ascii="宋体" w:hAnsi="宋体" w:eastAsia="宋体" w:cs="宋体"/>
                <w:b w:val="0"/>
                <w:bCs/>
                <w:color w:val="auto"/>
                <w:sz w:val="24"/>
                <w:szCs w:val="24"/>
                <w:highlight w:val="none"/>
              </w:rPr>
              <w:t>镜头一体化集成设计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特写镜头采用</w:t>
            </w:r>
            <w:r>
              <w:rPr>
                <w:rFonts w:hint="eastAsia" w:ascii="宋体" w:hAnsi="宋体" w:eastAsia="宋体" w:cs="宋体"/>
                <w:b w:val="0"/>
                <w:bCs/>
                <w:color w:val="auto"/>
                <w:sz w:val="24"/>
                <w:szCs w:val="24"/>
                <w:highlight w:val="none"/>
              </w:rPr>
              <w:t>物理云台（非微云台或隐藏式云台），</w:t>
            </w:r>
            <w:r>
              <w:rPr>
                <w:rFonts w:hint="eastAsia" w:ascii="宋体" w:hAnsi="宋体" w:eastAsia="宋体" w:cs="宋体"/>
                <w:b w:val="0"/>
                <w:bCs/>
                <w:color w:val="auto"/>
                <w:sz w:val="24"/>
                <w:szCs w:val="24"/>
                <w:highlight w:val="none"/>
                <w:lang w:val="en-US" w:eastAsia="zh-CN"/>
              </w:rPr>
              <w:t>所有</w:t>
            </w:r>
            <w:r>
              <w:rPr>
                <w:rFonts w:hint="eastAsia" w:ascii="宋体" w:hAnsi="宋体" w:eastAsia="宋体" w:cs="宋体"/>
                <w:b w:val="0"/>
                <w:bCs/>
                <w:color w:val="auto"/>
                <w:sz w:val="24"/>
                <w:szCs w:val="24"/>
                <w:highlight w:val="none"/>
              </w:rPr>
              <w:t>镜头均支持不低于4K超高清图像编码输出，兼容1080p，720p等分辨率</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。（提供与之功能匹配的证明材料并加盖投标人公章，验证技术参数，证明材料须为产品照片</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功能截图</w:t>
            </w:r>
            <w:r>
              <w:rPr>
                <w:rFonts w:hint="eastAsia" w:ascii="宋体" w:hAnsi="宋体" w:eastAsia="宋体" w:cs="宋体"/>
                <w:b w:val="0"/>
                <w:bCs/>
                <w:color w:val="auto"/>
                <w:kern w:val="0"/>
                <w:sz w:val="24"/>
                <w:szCs w:val="24"/>
                <w:highlight w:val="none"/>
                <w:lang w:bidi="ar"/>
              </w:rPr>
              <w:t>或检测报告）</w:t>
            </w:r>
          </w:p>
          <w:p w14:paraId="55BAF18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具备2D/3D降噪算法及噪点控制功能。</w:t>
            </w:r>
          </w:p>
          <w:p w14:paraId="728C0E9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5、接口：须具备≥1路RJ45接口（具备POE功能）、≥1路HDMI接口、≥1路RS232 IN接口、≥1路LINE IN接口、≥1路LINE 0UT接口。</w:t>
            </w:r>
          </w:p>
          <w:p w14:paraId="14E6466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6、特写镜头：</w:t>
            </w:r>
          </w:p>
          <w:p w14:paraId="0742324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（1）图像传感器：</w:t>
            </w:r>
            <w:r>
              <w:rPr>
                <w:rFonts w:hint="eastAsia" w:ascii="宋体" w:hAnsi="宋体" w:eastAsia="宋体" w:cs="宋体"/>
                <w:b w:val="0"/>
                <w:bCs/>
                <w:color w:val="auto"/>
                <w:kern w:val="0"/>
                <w:sz w:val="24"/>
                <w:szCs w:val="24"/>
                <w:highlight w:val="none"/>
                <w:lang w:val="en-US" w:eastAsia="zh-CN" w:bidi="ar"/>
              </w:rPr>
              <w:t>不低于4K CMOS传感器</w:t>
            </w:r>
            <w:r>
              <w:rPr>
                <w:rFonts w:hint="eastAsia" w:ascii="宋体" w:hAnsi="宋体" w:eastAsia="宋体" w:cs="宋体"/>
                <w:b w:val="0"/>
                <w:bCs/>
                <w:color w:val="auto"/>
                <w:kern w:val="0"/>
                <w:sz w:val="24"/>
                <w:szCs w:val="24"/>
                <w:highlight w:val="none"/>
                <w:lang w:bidi="ar"/>
              </w:rPr>
              <w:t>；</w:t>
            </w:r>
          </w:p>
          <w:p w14:paraId="194DA2F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（2）有效像素：≥830万；</w:t>
            </w:r>
          </w:p>
          <w:p w14:paraId="58457BC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）光学变焦：≥</w:t>
            </w:r>
            <w:r>
              <w:rPr>
                <w:rFonts w:hint="eastAsia" w:ascii="宋体" w:hAnsi="宋体" w:eastAsia="宋体" w:cs="宋体"/>
                <w:b w:val="0"/>
                <w:bCs/>
                <w:color w:val="auto"/>
                <w:kern w:val="0"/>
                <w:sz w:val="24"/>
                <w:szCs w:val="24"/>
                <w:highlight w:val="none"/>
                <w:lang w:val="en-US" w:eastAsia="zh-CN" w:bidi="ar"/>
              </w:rPr>
              <w:t>30</w:t>
            </w:r>
            <w:r>
              <w:rPr>
                <w:rFonts w:hint="eastAsia" w:ascii="宋体" w:hAnsi="宋体" w:eastAsia="宋体" w:cs="宋体"/>
                <w:b w:val="0"/>
                <w:bCs/>
                <w:color w:val="auto"/>
                <w:kern w:val="0"/>
                <w:sz w:val="24"/>
                <w:szCs w:val="24"/>
                <w:highlight w:val="none"/>
                <w:lang w:bidi="ar"/>
              </w:rPr>
              <w:t>倍；（提供与之功能匹配的证明材料并加盖投标人公章，验证技术参数，证明材料须为性能截图或检测报告）</w:t>
            </w:r>
          </w:p>
          <w:p w14:paraId="7B35CFE4">
            <w:pPr>
              <w:pStyle w:val="2"/>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（4）预置位数量：≥64个。</w:t>
            </w:r>
          </w:p>
          <w:p w14:paraId="295886A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7、全景镜头：</w:t>
            </w:r>
          </w:p>
          <w:p w14:paraId="5E0378E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（1）图像传感器：</w:t>
            </w:r>
            <w:r>
              <w:rPr>
                <w:rFonts w:hint="eastAsia" w:ascii="宋体" w:hAnsi="宋体" w:eastAsia="宋体" w:cs="宋体"/>
                <w:b w:val="0"/>
                <w:bCs/>
                <w:color w:val="auto"/>
                <w:kern w:val="0"/>
                <w:sz w:val="24"/>
                <w:szCs w:val="24"/>
                <w:highlight w:val="none"/>
                <w:lang w:val="en-US" w:eastAsia="zh-CN" w:bidi="ar"/>
              </w:rPr>
              <w:t>不低于4K CMOS传感器</w:t>
            </w:r>
            <w:r>
              <w:rPr>
                <w:rFonts w:hint="eastAsia" w:ascii="宋体" w:hAnsi="宋体" w:eastAsia="宋体" w:cs="宋体"/>
                <w:b w:val="0"/>
                <w:bCs/>
                <w:color w:val="auto"/>
                <w:kern w:val="0"/>
                <w:sz w:val="24"/>
                <w:szCs w:val="24"/>
                <w:highlight w:val="none"/>
                <w:lang w:bidi="ar"/>
              </w:rPr>
              <w:t>；</w:t>
            </w:r>
          </w:p>
          <w:p w14:paraId="44D8A54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（2）有效像素：≥830万；</w:t>
            </w:r>
          </w:p>
          <w:p w14:paraId="4FD137E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）自动畸变矫正；</w:t>
            </w:r>
          </w:p>
          <w:p w14:paraId="44FDC70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）信噪比：≥40dB。</w:t>
            </w:r>
          </w:p>
          <w:p w14:paraId="4E3160D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8、需支持通过RJ45接口实现摄像机供电、控制和信号同步传输功能，支持同时输出</w:t>
            </w:r>
            <w:r>
              <w:rPr>
                <w:rFonts w:hint="eastAsia" w:ascii="宋体" w:hAnsi="宋体" w:eastAsia="宋体" w:cs="宋体"/>
                <w:b w:val="0"/>
                <w:bCs/>
                <w:color w:val="auto"/>
                <w:kern w:val="0"/>
                <w:sz w:val="24"/>
                <w:szCs w:val="24"/>
                <w:highlight w:val="none"/>
                <w:lang w:val="en-US" w:eastAsia="zh-CN" w:bidi="ar"/>
              </w:rPr>
              <w:t>教师</w:t>
            </w:r>
            <w:r>
              <w:rPr>
                <w:rFonts w:hint="eastAsia" w:ascii="宋体" w:hAnsi="宋体" w:eastAsia="宋体" w:cs="宋体"/>
                <w:b w:val="0"/>
                <w:bCs/>
                <w:color w:val="auto"/>
                <w:kern w:val="0"/>
                <w:sz w:val="24"/>
                <w:szCs w:val="24"/>
                <w:highlight w:val="none"/>
                <w:lang w:bidi="ar"/>
              </w:rPr>
              <w:t>特写和全景等多路画面。</w:t>
            </w:r>
          </w:p>
          <w:p w14:paraId="04A668C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9</w:t>
            </w:r>
            <w:r>
              <w:rPr>
                <w:rFonts w:hint="eastAsia" w:ascii="宋体" w:hAnsi="宋体" w:eastAsia="宋体" w:cs="宋体"/>
                <w:b w:val="0"/>
                <w:bCs/>
                <w:color w:val="auto"/>
                <w:kern w:val="0"/>
                <w:sz w:val="24"/>
                <w:szCs w:val="24"/>
                <w:highlight w:val="none"/>
                <w:lang w:bidi="ar"/>
              </w:rPr>
              <w:t>、网络协议：需具备HTTP，RTSP，TCP，UDP，ONVIF协议等。</w:t>
            </w:r>
          </w:p>
          <w:p w14:paraId="6FAB4D5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w:t>
            </w:r>
            <w:r>
              <w:rPr>
                <w:rFonts w:ascii="宋体" w:hAnsi="宋体" w:eastAsia="宋体" w:cs="宋体"/>
                <w:b w:val="0"/>
                <w:bCs/>
                <w:color w:val="auto"/>
                <w:kern w:val="2"/>
                <w:sz w:val="24"/>
                <w:szCs w:val="24"/>
                <w:highlight w:val="none"/>
                <w:lang w:bidi="ar-SA"/>
              </w:rPr>
              <w:t>采用采集与计算一体</w:t>
            </w:r>
            <w:r>
              <w:rPr>
                <w:rFonts w:hint="eastAsia" w:ascii="宋体" w:hAnsi="宋体" w:eastAsia="宋体" w:cs="宋体"/>
                <w:b w:val="0"/>
                <w:bCs/>
                <w:color w:val="auto"/>
                <w:kern w:val="2"/>
                <w:sz w:val="24"/>
                <w:szCs w:val="24"/>
                <w:highlight w:val="none"/>
                <w:lang w:val="en-US" w:eastAsia="zh-CN" w:bidi="ar-SA"/>
              </w:rPr>
              <w:t>化</w:t>
            </w:r>
            <w:r>
              <w:rPr>
                <w:rFonts w:ascii="宋体" w:hAnsi="宋体" w:eastAsia="宋体" w:cs="宋体"/>
                <w:b w:val="0"/>
                <w:bCs/>
                <w:color w:val="auto"/>
                <w:kern w:val="2"/>
                <w:sz w:val="24"/>
                <w:szCs w:val="24"/>
                <w:highlight w:val="none"/>
                <w:lang w:bidi="ar-SA"/>
              </w:rPr>
              <w:t>技术，具备数据采集、计算处理、存储及上报等功能。即在单一设备上实现直播与录制图像的数据采集工作，并利用数字图像处理算法及计算机视觉算法对采集的数据进行本地实时计算处理，从而实现对教师表情、行为等维度智能识别与归类。</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（提供与之功能匹配的证明材料并加盖投标人公章，验证技术参数，证明材料须为功能截图或检测报告）</w:t>
            </w:r>
          </w:p>
          <w:p w14:paraId="359E403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、需支持以</w:t>
            </w:r>
            <w:r>
              <w:rPr>
                <w:rFonts w:hint="eastAsia" w:ascii="宋体" w:hAnsi="宋体" w:eastAsia="宋体" w:cs="宋体"/>
                <w:b w:val="0"/>
                <w:bCs/>
                <w:color w:val="auto"/>
                <w:kern w:val="0"/>
                <w:sz w:val="24"/>
                <w:szCs w:val="24"/>
                <w:highlight w:val="none"/>
                <w:lang w:val="en-US" w:eastAsia="zh-CN" w:bidi="ar"/>
              </w:rPr>
              <w:t>W</w:t>
            </w:r>
            <w:r>
              <w:rPr>
                <w:rFonts w:hint="eastAsia" w:ascii="宋体" w:hAnsi="宋体" w:eastAsia="宋体" w:cs="宋体"/>
                <w:b w:val="0"/>
                <w:bCs/>
                <w:color w:val="auto"/>
                <w:kern w:val="0"/>
                <w:sz w:val="24"/>
                <w:szCs w:val="24"/>
                <w:highlight w:val="none"/>
                <w:lang w:bidi="ar"/>
              </w:rPr>
              <w:t>eb 页面访问方式进行设置跟踪类型，支持人脸识别、手势识别、人头检测等类型配置；支持跟踪的开启和关闭、自动运行和跟随课表、上下左右灵敏度设置，镜头推进速度设置，云台控制，镜头对焦及校正，云台位置等配置。</w:t>
            </w:r>
          </w:p>
          <w:p w14:paraId="258ABEE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、安全要求，需具备如下安全策略设置（提供与之功能匹配的证明材料并加盖投标人公章，验证以下技术参数，证明材料须为功能策略截图或检测报告）：</w:t>
            </w:r>
          </w:p>
          <w:p w14:paraId="1EB935E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（1）设备需支持对</w:t>
            </w:r>
            <w:r>
              <w:rPr>
                <w:rFonts w:hint="eastAsia" w:ascii="宋体" w:hAnsi="宋体" w:eastAsia="宋体" w:cs="宋体"/>
                <w:b w:val="0"/>
                <w:bCs/>
                <w:color w:val="auto"/>
                <w:kern w:val="0"/>
                <w:sz w:val="24"/>
                <w:szCs w:val="24"/>
                <w:highlight w:val="none"/>
                <w:lang w:val="en-US" w:eastAsia="zh-CN" w:bidi="ar"/>
              </w:rPr>
              <w:t>网页</w:t>
            </w:r>
            <w:r>
              <w:rPr>
                <w:rFonts w:hint="eastAsia" w:ascii="宋体" w:hAnsi="宋体" w:eastAsia="宋体" w:cs="宋体"/>
                <w:b w:val="0"/>
                <w:bCs/>
                <w:color w:val="auto"/>
                <w:kern w:val="0"/>
                <w:sz w:val="24"/>
                <w:szCs w:val="24"/>
                <w:highlight w:val="none"/>
                <w:lang w:bidi="ar"/>
              </w:rPr>
              <w:t>访问的错误信息进行统一返回和模糊化处理，设备支持添加用户会话检查及访问控制权限，具备对rtsp取流进行权鉴管控，以防止水平越权和垂直越权的发生。</w:t>
            </w:r>
          </w:p>
          <w:p w14:paraId="66D9AC5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（2）设备需具备强制复杂密码策略，密码策略为不少于8位字符，包含数字、大小写字母、特殊字符中不少于3种。 </w:t>
            </w:r>
          </w:p>
          <w:p w14:paraId="6B03AFE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、教师跟踪功能（需提供</w:t>
            </w:r>
            <w:r>
              <w:rPr>
                <w:rFonts w:hint="eastAsia" w:ascii="宋体" w:hAnsi="宋体" w:eastAsia="宋体" w:cs="宋体"/>
                <w:b w:val="0"/>
                <w:bCs/>
                <w:color w:val="auto"/>
                <w:kern w:val="0"/>
                <w:sz w:val="24"/>
                <w:szCs w:val="24"/>
                <w:highlight w:val="none"/>
                <w:lang w:val="en-US" w:eastAsia="zh-CN" w:bidi="ar"/>
              </w:rPr>
              <w:t>动态</w:t>
            </w:r>
            <w:r>
              <w:rPr>
                <w:rFonts w:hint="eastAsia" w:ascii="宋体" w:hAnsi="宋体" w:eastAsia="宋体" w:cs="宋体"/>
                <w:b w:val="0"/>
                <w:bCs/>
                <w:color w:val="auto"/>
                <w:kern w:val="0"/>
                <w:sz w:val="24"/>
                <w:szCs w:val="24"/>
                <w:highlight w:val="none"/>
                <w:lang w:bidi="ar"/>
              </w:rPr>
              <w:t>演示视频，验证以下技术参数）：</w:t>
            </w:r>
          </w:p>
          <w:p w14:paraId="06AF9B2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支持实时动作捕捉技术和视觉目标跟踪算法，可对教师进行精准的确权拍摄捕捉，支持通过人脸识别和手势识别开启或停止全域伴随式跟踪模式，可有效排除特定区域及多人场景下对教师跟踪的干扰和影响。</w:t>
            </w:r>
          </w:p>
          <w:p w14:paraId="7206056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采用基于头部轮廓识别的身高自适应技术，能够智能地根据教师的身高及位置变化调整取景和画面构图比例。通过此技术，教师的摄录画面得以保持头部以上空间的一致性，同时确保身体始终处于画面的中心位置。</w:t>
            </w:r>
          </w:p>
          <w:p w14:paraId="55B7C3C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、教师行为考勤分析模块（提供与之功能匹配的证明材料并加盖投标人公章，验证技术参数，证明材料须为</w:t>
            </w:r>
            <w:r>
              <w:rPr>
                <w:rFonts w:hint="eastAsia" w:ascii="宋体" w:hAnsi="宋体" w:cs="宋体"/>
                <w:b w:val="0"/>
                <w:bCs/>
                <w:color w:val="auto"/>
                <w:kern w:val="0"/>
                <w:sz w:val="24"/>
                <w:szCs w:val="24"/>
                <w:highlight w:val="none"/>
                <w:lang w:val="en-US" w:eastAsia="zh-CN" w:bidi="ar"/>
              </w:rPr>
              <w:t>功</w:t>
            </w:r>
            <w:r>
              <w:rPr>
                <w:rFonts w:hint="eastAsia" w:ascii="宋体" w:hAnsi="宋体" w:eastAsia="宋体" w:cs="宋体"/>
                <w:b w:val="0"/>
                <w:bCs/>
                <w:color w:val="auto"/>
                <w:kern w:val="0"/>
                <w:sz w:val="24"/>
                <w:szCs w:val="24"/>
                <w:highlight w:val="none"/>
                <w:lang w:bidi="ar"/>
              </w:rPr>
              <w:t xml:space="preserve">能截图或检测报告）： </w:t>
            </w:r>
          </w:p>
          <w:p w14:paraId="64CBE2F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（1）需具备教师行为次数及时长统计及对比分析，并实时生成教师行为次数占比饼状图、雷达图分析。</w:t>
            </w:r>
          </w:p>
          <w:p w14:paraId="52A3A79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（2）需具备教师出勤统计及分析功能，通过课表数据及教师信息对教师出勤状态统计分析。</w:t>
            </w:r>
          </w:p>
        </w:tc>
        <w:tc>
          <w:tcPr>
            <w:tcW w:w="690" w:type="dxa"/>
            <w:noWrap w:val="0"/>
            <w:vAlign w:val="center"/>
          </w:tcPr>
          <w:p w14:paraId="4D89A8A8">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52</w:t>
            </w:r>
          </w:p>
        </w:tc>
        <w:tc>
          <w:tcPr>
            <w:tcW w:w="690" w:type="dxa"/>
            <w:noWrap w:val="0"/>
            <w:vAlign w:val="center"/>
          </w:tcPr>
          <w:p w14:paraId="7D5D20D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6D74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57D6AB2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4</w:t>
            </w:r>
          </w:p>
        </w:tc>
        <w:tc>
          <w:tcPr>
            <w:tcW w:w="892" w:type="dxa"/>
            <w:noWrap w:val="0"/>
            <w:vAlign w:val="center"/>
          </w:tcPr>
          <w:p w14:paraId="359E4FA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4K智能摄像机(学生)</w:t>
            </w:r>
          </w:p>
        </w:tc>
        <w:tc>
          <w:tcPr>
            <w:tcW w:w="5866" w:type="dxa"/>
            <w:noWrap w:val="0"/>
            <w:vAlign w:val="center"/>
          </w:tcPr>
          <w:p w14:paraId="372CB84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1、为保证设备使用稳定性，需采用嵌入式架构设计。</w:t>
            </w:r>
          </w:p>
          <w:p w14:paraId="26B4EE22">
            <w:pPr>
              <w:widowControl/>
              <w:spacing w:line="360" w:lineRule="auto"/>
              <w:jc w:val="left"/>
              <w:textAlignment w:val="center"/>
              <w:rPr>
                <w:rFonts w:hint="eastAsia" w:ascii="宋体" w:hAnsi="宋体" w:eastAsia="宋体" w:cs="宋体"/>
                <w:b w:val="0"/>
                <w:bCs/>
                <w:color w:val="auto"/>
                <w:kern w:val="0"/>
                <w:sz w:val="24"/>
                <w:szCs w:val="24"/>
                <w:highlight w:val="yellow"/>
                <w:lang w:bidi="ar"/>
              </w:rPr>
            </w:pPr>
            <w:r>
              <w:rPr>
                <w:rFonts w:hint="eastAsia" w:ascii="宋体" w:hAnsi="宋体" w:eastAsia="宋体" w:cs="宋体"/>
                <w:b w:val="0"/>
                <w:bCs/>
                <w:color w:val="auto"/>
                <w:kern w:val="0"/>
                <w:sz w:val="24"/>
                <w:szCs w:val="24"/>
                <w:highlight w:val="none"/>
                <w:lang w:bidi="ar"/>
              </w:rPr>
              <w:t>2、需配备ARM架构处理器，不少于八核心，主频≥2.4GHz，存储芯片容量≥</w:t>
            </w:r>
            <w:r>
              <w:rPr>
                <w:rFonts w:hint="eastAsia" w:ascii="宋体" w:hAnsi="宋体" w:eastAsia="宋体" w:cs="宋体"/>
                <w:b w:val="0"/>
                <w:bCs/>
                <w:color w:val="auto"/>
                <w:kern w:val="0"/>
                <w:sz w:val="24"/>
                <w:szCs w:val="24"/>
                <w:highlight w:val="none"/>
                <w:lang w:val="en-US" w:eastAsia="zh-CN" w:bidi="ar"/>
              </w:rPr>
              <w:t>32</w:t>
            </w:r>
            <w:r>
              <w:rPr>
                <w:rFonts w:hint="eastAsia" w:ascii="宋体" w:hAnsi="宋体" w:eastAsia="宋体" w:cs="宋体"/>
                <w:b w:val="0"/>
                <w:bCs/>
                <w:color w:val="auto"/>
                <w:kern w:val="0"/>
                <w:sz w:val="24"/>
                <w:szCs w:val="24"/>
                <w:highlight w:val="none"/>
                <w:lang w:bidi="ar"/>
              </w:rPr>
              <w:t>GB。（提供与之功能匹配的证明材料并加盖投标人公章，验证技术参数，证明材料须为性能截图或检测报告）</w:t>
            </w:r>
          </w:p>
          <w:p w14:paraId="6832698F">
            <w:pPr>
              <w:widowControl/>
              <w:spacing w:line="360" w:lineRule="auto"/>
              <w:jc w:val="left"/>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3、</w:t>
            </w:r>
            <w:r>
              <w:rPr>
                <w:rFonts w:hint="eastAsia" w:ascii="宋体" w:hAnsi="宋体" w:eastAsia="宋体" w:cs="宋体"/>
                <w:b w:val="0"/>
                <w:bCs/>
                <w:color w:val="auto"/>
                <w:sz w:val="24"/>
                <w:szCs w:val="24"/>
                <w:highlight w:val="none"/>
              </w:rPr>
              <w:t>需采用</w:t>
            </w:r>
            <w:r>
              <w:rPr>
                <w:rFonts w:hint="eastAsia" w:ascii="宋体" w:hAnsi="宋体" w:eastAsia="宋体" w:cs="宋体"/>
                <w:b w:val="0"/>
                <w:bCs/>
                <w:color w:val="auto"/>
                <w:sz w:val="24"/>
                <w:szCs w:val="24"/>
                <w:highlight w:val="none"/>
                <w:lang w:val="en-US" w:eastAsia="zh-CN"/>
              </w:rPr>
              <w:t>不少于2个</w:t>
            </w:r>
            <w:r>
              <w:rPr>
                <w:rFonts w:hint="eastAsia" w:ascii="宋体" w:hAnsi="宋体" w:eastAsia="宋体" w:cs="宋体"/>
                <w:b w:val="0"/>
                <w:bCs/>
                <w:color w:val="auto"/>
                <w:sz w:val="24"/>
                <w:szCs w:val="24"/>
                <w:highlight w:val="none"/>
              </w:rPr>
              <w:t>镜头一体化集成设计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特写</w:t>
            </w:r>
            <w:r>
              <w:rPr>
                <w:rFonts w:hint="eastAsia" w:ascii="宋体" w:hAnsi="宋体" w:eastAsia="宋体" w:cs="宋体"/>
                <w:b w:val="0"/>
                <w:bCs/>
                <w:color w:val="auto"/>
                <w:sz w:val="24"/>
                <w:szCs w:val="24"/>
                <w:highlight w:val="none"/>
                <w:lang w:val="en-US" w:eastAsia="zh-CN"/>
              </w:rPr>
              <w:t>镜头采用</w:t>
            </w:r>
            <w:r>
              <w:rPr>
                <w:rFonts w:hint="eastAsia" w:ascii="宋体" w:hAnsi="宋体" w:eastAsia="宋体" w:cs="宋体"/>
                <w:b w:val="0"/>
                <w:bCs/>
                <w:color w:val="auto"/>
                <w:sz w:val="24"/>
                <w:szCs w:val="24"/>
                <w:highlight w:val="none"/>
              </w:rPr>
              <w:t>物理云台（非微云台或隐藏式云台），</w:t>
            </w:r>
            <w:r>
              <w:rPr>
                <w:rFonts w:hint="eastAsia" w:ascii="宋体" w:hAnsi="宋体" w:eastAsia="宋体" w:cs="宋体"/>
                <w:b w:val="0"/>
                <w:bCs/>
                <w:color w:val="auto"/>
                <w:sz w:val="24"/>
                <w:szCs w:val="24"/>
                <w:highlight w:val="none"/>
                <w:lang w:val="en-US" w:eastAsia="zh-CN"/>
              </w:rPr>
              <w:t>所有</w:t>
            </w:r>
            <w:r>
              <w:rPr>
                <w:rFonts w:hint="eastAsia" w:ascii="宋体" w:hAnsi="宋体" w:eastAsia="宋体" w:cs="宋体"/>
                <w:b w:val="0"/>
                <w:bCs/>
                <w:color w:val="auto"/>
                <w:sz w:val="24"/>
                <w:szCs w:val="24"/>
                <w:highlight w:val="none"/>
              </w:rPr>
              <w:t>镜头均支持不低于4K超高清图像编码输出，兼容1080p，720p等分辨率</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。（提供与之功能匹配的证明材料并加盖投标人公章，验证技术参数，证明材料须为产品照片</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功能截图</w:t>
            </w:r>
            <w:r>
              <w:rPr>
                <w:rFonts w:hint="eastAsia" w:ascii="宋体" w:hAnsi="宋体" w:eastAsia="宋体" w:cs="宋体"/>
                <w:b w:val="0"/>
                <w:bCs/>
                <w:color w:val="auto"/>
                <w:kern w:val="0"/>
                <w:sz w:val="24"/>
                <w:szCs w:val="24"/>
                <w:highlight w:val="none"/>
                <w:lang w:bidi="ar"/>
              </w:rPr>
              <w:t>或检测报告）</w:t>
            </w:r>
          </w:p>
          <w:p w14:paraId="1A1B6E5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具备2D/3D降噪算法及噪点控制功能。</w:t>
            </w:r>
          </w:p>
          <w:p w14:paraId="5F4C355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5、接口：须具备≥1路RJ45接口（具备POE功能）、≥1路HDMI接口、≥1路RS232 IN接口、≥1路LINE IN接口、≥1路LINE 0UT接口。</w:t>
            </w:r>
          </w:p>
          <w:p w14:paraId="1DCECDC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w:t>
            </w:r>
            <w:r>
              <w:rPr>
                <w:rFonts w:hint="eastAsia" w:ascii="宋体" w:hAnsi="宋体" w:eastAsia="宋体" w:cs="宋体"/>
                <w:b w:val="0"/>
                <w:bCs/>
                <w:color w:val="auto"/>
                <w:kern w:val="0"/>
                <w:sz w:val="24"/>
                <w:szCs w:val="24"/>
                <w:highlight w:val="none"/>
                <w:lang w:val="en-US" w:eastAsia="zh-CN" w:bidi="ar"/>
              </w:rPr>
              <w:t>特写</w:t>
            </w:r>
            <w:r>
              <w:rPr>
                <w:rFonts w:hint="eastAsia" w:ascii="宋体" w:hAnsi="宋体" w:eastAsia="宋体" w:cs="宋体"/>
                <w:b w:val="0"/>
                <w:bCs/>
                <w:color w:val="auto"/>
                <w:kern w:val="0"/>
                <w:sz w:val="24"/>
                <w:szCs w:val="24"/>
                <w:highlight w:val="none"/>
                <w:lang w:bidi="ar"/>
              </w:rPr>
              <w:t>镜头：</w:t>
            </w:r>
          </w:p>
          <w:p w14:paraId="23F9E45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（1）图像传感器：</w:t>
            </w:r>
            <w:r>
              <w:rPr>
                <w:rFonts w:hint="eastAsia" w:ascii="宋体" w:hAnsi="宋体" w:eastAsia="宋体" w:cs="宋体"/>
                <w:b w:val="0"/>
                <w:bCs/>
                <w:color w:val="auto"/>
                <w:kern w:val="0"/>
                <w:sz w:val="24"/>
                <w:szCs w:val="24"/>
                <w:highlight w:val="none"/>
                <w:lang w:val="en-US" w:eastAsia="zh-CN" w:bidi="ar"/>
              </w:rPr>
              <w:t>不低于4K CMOS传感器</w:t>
            </w:r>
            <w:r>
              <w:rPr>
                <w:rFonts w:hint="eastAsia" w:ascii="宋体" w:hAnsi="宋体" w:eastAsia="宋体" w:cs="宋体"/>
                <w:b w:val="0"/>
                <w:bCs/>
                <w:color w:val="auto"/>
                <w:kern w:val="0"/>
                <w:sz w:val="24"/>
                <w:szCs w:val="24"/>
                <w:highlight w:val="none"/>
                <w:lang w:bidi="ar"/>
              </w:rPr>
              <w:t>；</w:t>
            </w:r>
          </w:p>
          <w:p w14:paraId="4B37AA3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（2）有效像素：≥830万；</w:t>
            </w:r>
          </w:p>
          <w:p w14:paraId="152B1C9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）光学变焦：≥12倍；</w:t>
            </w:r>
          </w:p>
          <w:p w14:paraId="054F633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（4）预置位数量：≥64个。</w:t>
            </w:r>
          </w:p>
          <w:p w14:paraId="2208E8B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7、全景镜头：</w:t>
            </w:r>
          </w:p>
          <w:p w14:paraId="3027491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（1）图像传感器：</w:t>
            </w:r>
            <w:r>
              <w:rPr>
                <w:rFonts w:hint="eastAsia" w:ascii="宋体" w:hAnsi="宋体" w:eastAsia="宋体" w:cs="宋体"/>
                <w:b w:val="0"/>
                <w:bCs/>
                <w:color w:val="auto"/>
                <w:kern w:val="0"/>
                <w:sz w:val="24"/>
                <w:szCs w:val="24"/>
                <w:highlight w:val="none"/>
                <w:lang w:val="en-US" w:eastAsia="zh-CN" w:bidi="ar"/>
              </w:rPr>
              <w:t>不低于4K CMOS传感器</w:t>
            </w:r>
            <w:r>
              <w:rPr>
                <w:rFonts w:hint="eastAsia" w:ascii="宋体" w:hAnsi="宋体" w:eastAsia="宋体" w:cs="宋体"/>
                <w:b w:val="0"/>
                <w:bCs/>
                <w:color w:val="auto"/>
                <w:kern w:val="0"/>
                <w:sz w:val="24"/>
                <w:szCs w:val="24"/>
                <w:highlight w:val="none"/>
                <w:lang w:bidi="ar"/>
              </w:rPr>
              <w:t>；</w:t>
            </w:r>
          </w:p>
          <w:p w14:paraId="451361E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（2）有效像素：≥830万；</w:t>
            </w:r>
          </w:p>
          <w:p w14:paraId="3C3FDB6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）自动畸变矫正；</w:t>
            </w:r>
          </w:p>
          <w:p w14:paraId="33715AA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）信噪比：≥40dB。</w:t>
            </w:r>
          </w:p>
          <w:p w14:paraId="44B45F9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8、需支持通过RJ45接口实现摄像机供电、控制和信号同步传输功能，支持同时输出特写和全景等多路画面。</w:t>
            </w:r>
          </w:p>
          <w:p w14:paraId="7245836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9</w:t>
            </w:r>
            <w:r>
              <w:rPr>
                <w:rFonts w:hint="eastAsia" w:ascii="宋体" w:hAnsi="宋体" w:eastAsia="宋体" w:cs="宋体"/>
                <w:b w:val="0"/>
                <w:bCs/>
                <w:color w:val="auto"/>
                <w:kern w:val="0"/>
                <w:sz w:val="24"/>
                <w:szCs w:val="24"/>
                <w:highlight w:val="none"/>
                <w:lang w:bidi="ar"/>
              </w:rPr>
              <w:t>、网络协议：需具备HTTP，RTSP，TCP，UDP，ONVIF协议等。</w:t>
            </w:r>
          </w:p>
          <w:p w14:paraId="3A1C52D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w:t>
            </w:r>
            <w:r>
              <w:rPr>
                <w:rFonts w:ascii="宋体" w:hAnsi="宋体" w:eastAsia="宋体" w:cs="宋体"/>
                <w:b w:val="0"/>
                <w:bCs/>
                <w:color w:val="auto"/>
                <w:kern w:val="2"/>
                <w:sz w:val="24"/>
                <w:szCs w:val="24"/>
                <w:highlight w:val="none"/>
                <w:lang w:bidi="ar-SA"/>
              </w:rPr>
              <w:t>采用采集与计算一体</w:t>
            </w:r>
            <w:r>
              <w:rPr>
                <w:rFonts w:hint="eastAsia" w:ascii="宋体" w:hAnsi="宋体" w:eastAsia="宋体" w:cs="宋体"/>
                <w:b w:val="0"/>
                <w:bCs/>
                <w:color w:val="auto"/>
                <w:kern w:val="2"/>
                <w:sz w:val="24"/>
                <w:szCs w:val="24"/>
                <w:highlight w:val="none"/>
                <w:lang w:val="en-US" w:eastAsia="zh-CN" w:bidi="ar-SA"/>
              </w:rPr>
              <w:t>化</w:t>
            </w:r>
            <w:r>
              <w:rPr>
                <w:rFonts w:ascii="宋体" w:hAnsi="宋体" w:eastAsia="宋体" w:cs="宋体"/>
                <w:b w:val="0"/>
                <w:bCs/>
                <w:color w:val="auto"/>
                <w:kern w:val="2"/>
                <w:sz w:val="24"/>
                <w:szCs w:val="24"/>
                <w:highlight w:val="none"/>
                <w:lang w:bidi="ar-SA"/>
              </w:rPr>
              <w:t>技术，具备数据采集、计算处理、存储及上报等功能。即在单一设备上实现直播与录制图像的数据采集工作，并利用数字图像处理算法及计算机视觉算法对采集的数据进行本地实时计算处理，从而实现对</w:t>
            </w:r>
            <w:r>
              <w:rPr>
                <w:rFonts w:hint="eastAsia" w:ascii="宋体" w:hAnsi="宋体" w:eastAsia="宋体" w:cs="宋体"/>
                <w:b w:val="0"/>
                <w:bCs/>
                <w:color w:val="auto"/>
                <w:kern w:val="2"/>
                <w:sz w:val="24"/>
                <w:szCs w:val="24"/>
                <w:highlight w:val="none"/>
                <w:lang w:val="en-US" w:eastAsia="zh-CN" w:bidi="ar-SA"/>
              </w:rPr>
              <w:t>学生</w:t>
            </w:r>
            <w:r>
              <w:rPr>
                <w:rFonts w:ascii="宋体" w:hAnsi="宋体" w:eastAsia="宋体" w:cs="宋体"/>
                <w:b w:val="0"/>
                <w:bCs/>
                <w:color w:val="auto"/>
                <w:kern w:val="2"/>
                <w:sz w:val="24"/>
                <w:szCs w:val="24"/>
                <w:highlight w:val="none"/>
                <w:lang w:bidi="ar-SA"/>
              </w:rPr>
              <w:t>表情、行为等维度智能识别与归类。</w:t>
            </w:r>
          </w:p>
          <w:p w14:paraId="5ED204F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、设备需支持以</w:t>
            </w:r>
            <w:r>
              <w:rPr>
                <w:rFonts w:hint="eastAsia" w:ascii="宋体" w:hAnsi="宋体" w:eastAsia="宋体" w:cs="宋体"/>
                <w:b w:val="0"/>
                <w:bCs/>
                <w:color w:val="auto"/>
                <w:kern w:val="0"/>
                <w:sz w:val="24"/>
                <w:szCs w:val="24"/>
                <w:highlight w:val="none"/>
                <w:lang w:val="en-US" w:eastAsia="zh-CN" w:bidi="ar"/>
              </w:rPr>
              <w:t>W</w:t>
            </w:r>
            <w:r>
              <w:rPr>
                <w:rFonts w:hint="eastAsia" w:ascii="宋体" w:hAnsi="宋体" w:eastAsia="宋体" w:cs="宋体"/>
                <w:b w:val="0"/>
                <w:bCs/>
                <w:color w:val="auto"/>
                <w:kern w:val="0"/>
                <w:sz w:val="24"/>
                <w:szCs w:val="24"/>
                <w:highlight w:val="none"/>
                <w:lang w:bidi="ar"/>
              </w:rPr>
              <w:t>eb 页面访问方式进行设置跟踪类型，支持人脸识别、手势识别、人头检测等类型配置；支持跟踪的开启和关闭、自动运行和跟随课表、上下左右灵敏度设置，镜头推进速度设置，云台控制，镜头对焦及校正，云台位置等配置。</w:t>
            </w:r>
          </w:p>
          <w:p w14:paraId="3D7B6A0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、安全要求，需具备如下安全策略设置：</w:t>
            </w:r>
          </w:p>
          <w:p w14:paraId="276BE75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（1）设备需支持对</w:t>
            </w:r>
            <w:r>
              <w:rPr>
                <w:rFonts w:hint="eastAsia" w:ascii="宋体" w:hAnsi="宋体" w:eastAsia="宋体" w:cs="宋体"/>
                <w:b w:val="0"/>
                <w:bCs/>
                <w:color w:val="auto"/>
                <w:kern w:val="0"/>
                <w:sz w:val="24"/>
                <w:szCs w:val="24"/>
                <w:highlight w:val="none"/>
                <w:lang w:val="en-US" w:eastAsia="zh-CN" w:bidi="ar"/>
              </w:rPr>
              <w:t>网页</w:t>
            </w:r>
            <w:r>
              <w:rPr>
                <w:rFonts w:hint="eastAsia" w:ascii="宋体" w:hAnsi="宋体" w:eastAsia="宋体" w:cs="宋体"/>
                <w:b w:val="0"/>
                <w:bCs/>
                <w:color w:val="auto"/>
                <w:kern w:val="0"/>
                <w:sz w:val="24"/>
                <w:szCs w:val="24"/>
                <w:highlight w:val="none"/>
                <w:lang w:bidi="ar"/>
              </w:rPr>
              <w:t>访问的错误信息进行统一返回和模糊化处理，设备支持添加用户会话检查及访问控制权限，具备对rtsp取流进行权鉴管控，以防止水平越权和垂直越权的发生。</w:t>
            </w:r>
          </w:p>
          <w:p w14:paraId="72A1666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（2）设备需具备强制复杂密码策略，密码策略为不少于8位字符，包含数字、大小写字母、特殊字符中不少于3种。 </w:t>
            </w:r>
          </w:p>
          <w:p w14:paraId="2C5BF49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、学生AI人脸识别考勤模块：</w:t>
            </w:r>
          </w:p>
          <w:p w14:paraId="2C816C8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（1）需具备考勤结果推送功能，可以</w:t>
            </w:r>
            <w:r>
              <w:rPr>
                <w:rFonts w:hint="eastAsia" w:ascii="宋体" w:hAnsi="宋体" w:eastAsia="宋体" w:cs="宋体"/>
                <w:b w:val="0"/>
                <w:bCs/>
                <w:color w:val="auto"/>
                <w:kern w:val="0"/>
                <w:sz w:val="24"/>
                <w:szCs w:val="24"/>
                <w:highlight w:val="none"/>
                <w:lang w:val="en-US" w:eastAsia="zh-CN" w:bidi="ar"/>
              </w:rPr>
              <w:t>将</w:t>
            </w:r>
            <w:r>
              <w:rPr>
                <w:rFonts w:hint="eastAsia" w:ascii="宋体" w:hAnsi="宋体" w:eastAsia="宋体" w:cs="宋体"/>
                <w:b w:val="0"/>
                <w:bCs/>
                <w:color w:val="auto"/>
                <w:kern w:val="0"/>
                <w:sz w:val="24"/>
                <w:szCs w:val="24"/>
                <w:highlight w:val="none"/>
                <w:lang w:bidi="ar"/>
              </w:rPr>
              <w:t>每节课的考勤结果</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推送</w:t>
            </w:r>
            <w:r>
              <w:rPr>
                <w:rFonts w:hint="eastAsia" w:ascii="宋体" w:hAnsi="宋体" w:eastAsia="宋体" w:cs="宋体"/>
                <w:b w:val="0"/>
                <w:bCs/>
                <w:color w:val="auto"/>
                <w:kern w:val="0"/>
                <w:sz w:val="24"/>
                <w:szCs w:val="24"/>
                <w:highlight w:val="none"/>
                <w:lang w:val="en-US" w:eastAsia="zh-CN" w:bidi="ar"/>
              </w:rPr>
              <w:t>至平台或客户端</w:t>
            </w:r>
            <w:r>
              <w:rPr>
                <w:rFonts w:hint="eastAsia" w:ascii="宋体" w:hAnsi="宋体" w:eastAsia="宋体" w:cs="宋体"/>
                <w:b w:val="0"/>
                <w:bCs/>
                <w:color w:val="auto"/>
                <w:kern w:val="0"/>
                <w:sz w:val="24"/>
                <w:szCs w:val="24"/>
                <w:highlight w:val="none"/>
                <w:lang w:bidi="ar"/>
              </w:rPr>
              <w:t xml:space="preserve">；  </w:t>
            </w:r>
          </w:p>
          <w:p w14:paraId="09C90CA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（2）</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通过课前接收教务系统或数据中台的学生信息，在考勤时段对视频流进行实时统计分析，可以应对多种人脸姿态识别（提供与之功能匹配的证明材料并加盖投标人公章，验证技术参数，证明材料须为性能截图或检测报告）。</w:t>
            </w:r>
          </w:p>
          <w:p w14:paraId="496497D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14</w:t>
            </w:r>
            <w:r>
              <w:rPr>
                <w:rFonts w:hint="eastAsia" w:ascii="宋体" w:hAnsi="宋体" w:eastAsia="宋体" w:cs="宋体"/>
                <w:b w:val="0"/>
                <w:bCs/>
                <w:color w:val="auto"/>
                <w:kern w:val="0"/>
                <w:sz w:val="24"/>
                <w:szCs w:val="24"/>
                <w:highlight w:val="none"/>
                <w:lang w:bidi="ar"/>
              </w:rPr>
              <w:t>、学生课堂行为分析模块：</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学生单体行为画像功能，可以通过学期、课程等关键词检索查看学生单体行为画像，根据举手、趴桌、站立、向后看等维度统计个人行为次数。（提供与之功能匹配的证明材料并加盖投标人公章，验证技术参数，证明材料须为功能截图或检测报告）</w:t>
            </w:r>
          </w:p>
          <w:p w14:paraId="6FC260C0">
            <w:pPr>
              <w:widowControl/>
              <w:spacing w:line="360" w:lineRule="auto"/>
              <w:jc w:val="left"/>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、需支持以下四率统计分析功能：包含课堂</w:t>
            </w:r>
            <w:r>
              <w:rPr>
                <w:rFonts w:hint="eastAsia" w:ascii="宋体" w:hAnsi="宋体" w:eastAsia="宋体" w:cs="宋体"/>
                <w:b w:val="0"/>
                <w:bCs/>
                <w:color w:val="auto"/>
                <w:kern w:val="0"/>
                <w:sz w:val="24"/>
                <w:szCs w:val="24"/>
                <w:highlight w:val="none"/>
                <w:lang w:val="en-US" w:eastAsia="zh-CN" w:bidi="ar"/>
              </w:rPr>
              <w:t>到课率</w:t>
            </w:r>
            <w:r>
              <w:rPr>
                <w:rFonts w:hint="eastAsia" w:ascii="宋体" w:hAnsi="宋体" w:eastAsia="宋体" w:cs="宋体"/>
                <w:b w:val="0"/>
                <w:bCs/>
                <w:color w:val="auto"/>
                <w:kern w:val="0"/>
                <w:sz w:val="24"/>
                <w:szCs w:val="24"/>
                <w:highlight w:val="none"/>
                <w:lang w:bidi="ar"/>
              </w:rPr>
              <w:t>、前排就座率、抬头率、自习室空座率等统计与分析。（提供与之功能匹配的证明材料并加盖投标人公章，验证技术参数，证明材料须为性能截图或检测报告）</w:t>
            </w:r>
          </w:p>
          <w:p w14:paraId="0CFEAF0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表情分析模块：需支持对班级学生课堂气氛进行AI分析汇总：包含分心、疲惫、疑惑、愉悦、平静等维度。（提供与之功能匹配的证明材料并加盖投标人公章，验证技术参数，证明材料须为性能截图或检测报告）</w:t>
            </w:r>
          </w:p>
          <w:p w14:paraId="0090BEE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17</w:t>
            </w:r>
            <w:r>
              <w:rPr>
                <w:rFonts w:hint="eastAsia" w:ascii="宋体" w:hAnsi="宋体" w:eastAsia="宋体" w:cs="宋体"/>
                <w:b w:val="0"/>
                <w:bCs/>
                <w:color w:val="auto"/>
                <w:kern w:val="0"/>
                <w:sz w:val="24"/>
                <w:szCs w:val="24"/>
                <w:highlight w:val="none"/>
                <w:lang w:bidi="ar"/>
              </w:rPr>
              <w:t>、学生跟踪定位模块：</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具备学生跟踪定位功能，可对学生区域进行模块化智能分析，并进行自动化拟人摄像。</w:t>
            </w:r>
          </w:p>
        </w:tc>
        <w:tc>
          <w:tcPr>
            <w:tcW w:w="690" w:type="dxa"/>
            <w:noWrap w:val="0"/>
            <w:vAlign w:val="center"/>
          </w:tcPr>
          <w:p w14:paraId="6F01BA12">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52</w:t>
            </w:r>
          </w:p>
        </w:tc>
        <w:tc>
          <w:tcPr>
            <w:tcW w:w="690" w:type="dxa"/>
            <w:noWrap w:val="0"/>
            <w:vAlign w:val="center"/>
          </w:tcPr>
          <w:p w14:paraId="7695BF5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322E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544E22F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5</w:t>
            </w:r>
          </w:p>
        </w:tc>
        <w:tc>
          <w:tcPr>
            <w:tcW w:w="892" w:type="dxa"/>
            <w:noWrap w:val="0"/>
            <w:vAlign w:val="center"/>
          </w:tcPr>
          <w:p w14:paraId="72F113E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数字融合控制单元</w:t>
            </w:r>
          </w:p>
        </w:tc>
        <w:tc>
          <w:tcPr>
            <w:tcW w:w="5866" w:type="dxa"/>
            <w:noWrap w:val="0"/>
            <w:vAlign w:val="center"/>
          </w:tcPr>
          <w:p w14:paraId="2E357969">
            <w:pPr>
              <w:widowControl/>
              <w:numPr>
                <w:ilvl w:val="0"/>
                <w:numId w:val="0"/>
              </w:numPr>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设备为嵌入式一体化架构，屏幕尺寸≥23.</w:t>
            </w:r>
            <w:r>
              <w:rPr>
                <w:rFonts w:hint="eastAsia" w:ascii="宋体" w:hAnsi="宋体" w:eastAsia="宋体" w:cs="宋体"/>
                <w:b w:val="0"/>
                <w:bCs/>
                <w:color w:val="auto"/>
                <w:kern w:val="0"/>
                <w:sz w:val="24"/>
                <w:szCs w:val="24"/>
                <w:highlight w:val="none"/>
                <w:lang w:val="en-US" w:eastAsia="zh-CN" w:bidi="ar"/>
              </w:rPr>
              <w:t>8英</w:t>
            </w:r>
            <w:r>
              <w:rPr>
                <w:rFonts w:hint="eastAsia" w:ascii="宋体" w:hAnsi="宋体" w:eastAsia="宋体" w:cs="宋体"/>
                <w:b w:val="0"/>
                <w:bCs/>
                <w:color w:val="auto"/>
                <w:kern w:val="0"/>
                <w:sz w:val="24"/>
                <w:szCs w:val="24"/>
                <w:highlight w:val="none"/>
                <w:lang w:bidi="ar"/>
              </w:rPr>
              <w:t>寸，内置操作系统，采用不低于六核处理器，主频≥1.8G</w:t>
            </w:r>
            <w:r>
              <w:rPr>
                <w:rFonts w:hint="eastAsia" w:ascii="宋体" w:hAnsi="宋体" w:eastAsia="宋体" w:cs="宋体"/>
                <w:b w:val="0"/>
                <w:bCs/>
                <w:color w:val="auto"/>
                <w:kern w:val="0"/>
                <w:sz w:val="24"/>
                <w:szCs w:val="24"/>
                <w:highlight w:val="none"/>
                <w:lang w:val="en-US" w:eastAsia="zh-CN" w:bidi="ar"/>
              </w:rPr>
              <w:t>Hz</w:t>
            </w:r>
            <w:r>
              <w:rPr>
                <w:rFonts w:hint="eastAsia" w:ascii="宋体" w:hAnsi="宋体" w:eastAsia="宋体" w:cs="宋体"/>
                <w:b w:val="0"/>
                <w:bCs/>
                <w:color w:val="auto"/>
                <w:kern w:val="0"/>
                <w:sz w:val="24"/>
                <w:szCs w:val="24"/>
                <w:highlight w:val="none"/>
                <w:lang w:bidi="ar"/>
              </w:rPr>
              <w:t>，内存≥4G</w:t>
            </w:r>
            <w:r>
              <w:rPr>
                <w:rFonts w:hint="eastAsia" w:ascii="宋体" w:hAnsi="宋体" w:eastAsia="宋体" w:cs="宋体"/>
                <w:b w:val="0"/>
                <w:bCs/>
                <w:color w:val="auto"/>
                <w:kern w:val="0"/>
                <w:sz w:val="24"/>
                <w:szCs w:val="24"/>
                <w:highlight w:val="none"/>
                <w:lang w:val="en-US" w:eastAsia="zh-CN" w:bidi="ar"/>
              </w:rPr>
              <w:t>B</w:t>
            </w:r>
            <w:r>
              <w:rPr>
                <w:rFonts w:hint="eastAsia" w:ascii="宋体" w:hAnsi="宋体" w:eastAsia="宋体" w:cs="宋体"/>
                <w:b w:val="0"/>
                <w:bCs/>
                <w:color w:val="auto"/>
                <w:kern w:val="0"/>
                <w:sz w:val="24"/>
                <w:szCs w:val="24"/>
                <w:highlight w:val="none"/>
                <w:lang w:bidi="ar"/>
              </w:rPr>
              <w:t>。需内置包括但不限于①直播录制、②无线投屏、③分组教学、④双屏教学、⑤批注</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⑥黑板、⑦物联管控等功能模块，所有功能通过同一块触控屏进行可视化操作。(提供与之功能匹配的证明材料，验证技术参数，证明材料须为功能截图或检测报告)</w:t>
            </w:r>
          </w:p>
          <w:p w14:paraId="6EBAB081">
            <w:pPr>
              <w:widowControl/>
              <w:numPr>
                <w:ilvl w:val="0"/>
                <w:numId w:val="0"/>
              </w:numPr>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书写屏须支持手指及电容笔双重触控方式</w:t>
            </w:r>
            <w:r>
              <w:rPr>
                <w:rFonts w:hint="eastAsia" w:ascii="宋体" w:hAnsi="宋体" w:eastAsia="宋体" w:cs="宋体"/>
                <w:b w:val="0"/>
                <w:bCs/>
                <w:color w:val="auto"/>
                <w:kern w:val="0"/>
                <w:sz w:val="24"/>
                <w:szCs w:val="24"/>
                <w:highlight w:val="none"/>
                <w:lang w:eastAsia="zh-CN" w:bidi="ar"/>
              </w:rPr>
              <w:t>。</w:t>
            </w:r>
          </w:p>
          <w:p w14:paraId="773B95CC">
            <w:pPr>
              <w:widowControl/>
              <w:numPr>
                <w:ilvl w:val="0"/>
                <w:numId w:val="0"/>
              </w:numPr>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3、须配备不少于1</w:t>
            </w:r>
            <w:r>
              <w:rPr>
                <w:rFonts w:hint="eastAsia" w:ascii="宋体" w:hAnsi="宋体" w:eastAsia="宋体" w:cs="宋体"/>
                <w:b w:val="0"/>
                <w:bCs/>
                <w:color w:val="auto"/>
                <w:kern w:val="0"/>
                <w:sz w:val="24"/>
                <w:szCs w:val="24"/>
                <w:highlight w:val="none"/>
                <w:lang w:eastAsia="zh-CN" w:bidi="ar"/>
              </w:rPr>
              <w:t>支书写笔，采用电容压感技术，响应快，笔触细腻，书写流畅；支持按键批注功能。</w:t>
            </w:r>
          </w:p>
          <w:p w14:paraId="16DAA83C">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w:t>
            </w:r>
            <w:r>
              <w:rPr>
                <w:rFonts w:ascii="宋体" w:hAnsi="宋体" w:eastAsia="宋体" w:cs="宋体"/>
                <w:b w:val="0"/>
                <w:bCs/>
                <w:color w:val="auto"/>
                <w:kern w:val="0"/>
                <w:sz w:val="24"/>
                <w:szCs w:val="24"/>
                <w:highlight w:val="none"/>
                <w:lang w:bidi="ar"/>
              </w:rPr>
              <w:t>支持多视窗数字拼接</w:t>
            </w:r>
            <w:r>
              <w:rPr>
                <w:rFonts w:hint="eastAsia" w:ascii="宋体" w:hAnsi="宋体" w:eastAsia="宋体" w:cs="宋体"/>
                <w:b w:val="0"/>
                <w:bCs/>
                <w:color w:val="auto"/>
                <w:kern w:val="0"/>
                <w:sz w:val="24"/>
                <w:szCs w:val="24"/>
                <w:highlight w:val="none"/>
                <w:lang w:val="en-US" w:eastAsia="zh-CN" w:bidi="ar"/>
              </w:rPr>
              <w:t>功能</w:t>
            </w:r>
            <w:r>
              <w:rPr>
                <w:rFonts w:ascii="宋体" w:hAnsi="宋体" w:eastAsia="宋体" w:cs="宋体"/>
                <w:b w:val="0"/>
                <w:bCs/>
                <w:color w:val="auto"/>
                <w:kern w:val="0"/>
                <w:sz w:val="24"/>
                <w:szCs w:val="24"/>
                <w:highlight w:val="none"/>
                <w:lang w:bidi="ar"/>
              </w:rPr>
              <w:t>，视窗间相互关联协同，实现教学内容与功能操控区无缝结合</w:t>
            </w:r>
            <w:r>
              <w:rPr>
                <w:rFonts w:hint="eastAsia" w:ascii="宋体" w:hAnsi="宋体" w:eastAsia="宋体" w:cs="宋体"/>
                <w:b w:val="0"/>
                <w:bCs/>
                <w:color w:val="auto"/>
                <w:kern w:val="0"/>
                <w:sz w:val="24"/>
                <w:szCs w:val="24"/>
                <w:highlight w:val="none"/>
                <w:lang w:eastAsia="zh-CN" w:bidi="ar"/>
              </w:rPr>
              <w:t>，</w:t>
            </w:r>
            <w:r>
              <w:rPr>
                <w:rFonts w:ascii="宋体" w:hAnsi="宋体" w:eastAsia="宋体" w:cs="宋体"/>
                <w:b w:val="0"/>
                <w:bCs/>
                <w:color w:val="auto"/>
                <w:kern w:val="0"/>
                <w:sz w:val="24"/>
                <w:szCs w:val="24"/>
                <w:highlight w:val="none"/>
                <w:lang w:bidi="ar"/>
              </w:rPr>
              <w:t>功能区恒显不随教学内容</w:t>
            </w:r>
            <w:r>
              <w:rPr>
                <w:rFonts w:hint="eastAsia" w:ascii="宋体" w:hAnsi="宋体" w:eastAsia="宋体" w:cs="宋体"/>
                <w:b w:val="0"/>
                <w:bCs/>
                <w:color w:val="auto"/>
                <w:kern w:val="0"/>
                <w:sz w:val="24"/>
                <w:szCs w:val="24"/>
                <w:highlight w:val="none"/>
                <w:lang w:val="en-US" w:eastAsia="zh-CN" w:bidi="ar"/>
              </w:rPr>
              <w:t>而</w:t>
            </w:r>
            <w:r>
              <w:rPr>
                <w:rFonts w:ascii="宋体" w:hAnsi="宋体" w:eastAsia="宋体" w:cs="宋体"/>
                <w:b w:val="0"/>
                <w:bCs/>
                <w:color w:val="auto"/>
                <w:kern w:val="0"/>
                <w:sz w:val="24"/>
                <w:szCs w:val="24"/>
                <w:highlight w:val="none"/>
                <w:lang w:bidi="ar"/>
              </w:rPr>
              <w:t>变化，两者</w:t>
            </w:r>
            <w:r>
              <w:rPr>
                <w:rFonts w:hint="eastAsia" w:ascii="宋体" w:hAnsi="宋体" w:eastAsia="宋体" w:cs="宋体"/>
                <w:b w:val="0"/>
                <w:bCs/>
                <w:color w:val="auto"/>
                <w:kern w:val="0"/>
                <w:sz w:val="24"/>
                <w:szCs w:val="24"/>
                <w:highlight w:val="none"/>
                <w:lang w:val="en-US" w:eastAsia="zh-CN" w:bidi="ar"/>
              </w:rPr>
              <w:t>既各自</w:t>
            </w:r>
            <w:r>
              <w:rPr>
                <w:rFonts w:ascii="宋体" w:hAnsi="宋体" w:eastAsia="宋体" w:cs="宋体"/>
                <w:b w:val="0"/>
                <w:bCs/>
                <w:color w:val="auto"/>
                <w:kern w:val="0"/>
                <w:sz w:val="24"/>
                <w:szCs w:val="24"/>
                <w:highlight w:val="none"/>
                <w:lang w:bidi="ar"/>
              </w:rPr>
              <w:t>独立又</w:t>
            </w:r>
            <w:r>
              <w:rPr>
                <w:rFonts w:hint="eastAsia" w:ascii="宋体" w:hAnsi="宋体" w:eastAsia="宋体" w:cs="宋体"/>
                <w:b w:val="0"/>
                <w:bCs/>
                <w:color w:val="auto"/>
                <w:kern w:val="0"/>
                <w:sz w:val="24"/>
                <w:szCs w:val="24"/>
                <w:highlight w:val="none"/>
                <w:lang w:val="en-US" w:eastAsia="zh-CN" w:bidi="ar"/>
              </w:rPr>
              <w:t>可</w:t>
            </w:r>
            <w:r>
              <w:rPr>
                <w:rFonts w:ascii="宋体" w:hAnsi="宋体" w:eastAsia="宋体" w:cs="宋体"/>
                <w:b w:val="0"/>
                <w:bCs/>
                <w:color w:val="auto"/>
                <w:kern w:val="0"/>
                <w:sz w:val="24"/>
                <w:szCs w:val="24"/>
                <w:highlight w:val="none"/>
                <w:lang w:bidi="ar"/>
              </w:rPr>
              <w:t>关联</w:t>
            </w:r>
            <w:r>
              <w:rPr>
                <w:rFonts w:hint="eastAsia" w:ascii="宋体" w:hAnsi="宋体" w:eastAsia="宋体" w:cs="宋体"/>
                <w:b w:val="0"/>
                <w:bCs/>
                <w:color w:val="auto"/>
                <w:kern w:val="0"/>
                <w:sz w:val="24"/>
                <w:szCs w:val="24"/>
                <w:highlight w:val="none"/>
                <w:lang w:val="en-US" w:eastAsia="zh-CN" w:bidi="ar"/>
              </w:rPr>
              <w:t>应用</w:t>
            </w:r>
            <w:r>
              <w:rPr>
                <w:rFonts w:ascii="宋体" w:hAnsi="宋体" w:eastAsia="宋体" w:cs="宋体"/>
                <w:b w:val="0"/>
                <w:bCs/>
                <w:color w:val="auto"/>
                <w:kern w:val="0"/>
                <w:sz w:val="24"/>
                <w:szCs w:val="24"/>
                <w:highlight w:val="none"/>
                <w:lang w:bidi="ar"/>
              </w:rPr>
              <w:t>。系统还应具备操作屏蔽技术，减少教师操作对学生注意力的干扰，创造专注</w:t>
            </w:r>
            <w:r>
              <w:rPr>
                <w:rFonts w:hint="eastAsia" w:ascii="宋体" w:hAnsi="宋体" w:eastAsia="宋体" w:cs="宋体"/>
                <w:b w:val="0"/>
                <w:bCs/>
                <w:color w:val="auto"/>
                <w:kern w:val="0"/>
                <w:sz w:val="24"/>
                <w:szCs w:val="24"/>
                <w:highlight w:val="none"/>
                <w:lang w:val="en-US" w:eastAsia="zh-CN" w:bidi="ar"/>
              </w:rPr>
              <w:t>的教学</w:t>
            </w:r>
            <w:r>
              <w:rPr>
                <w:rFonts w:ascii="宋体" w:hAnsi="宋体" w:eastAsia="宋体" w:cs="宋体"/>
                <w:b w:val="0"/>
                <w:bCs/>
                <w:color w:val="auto"/>
                <w:kern w:val="0"/>
                <w:sz w:val="24"/>
                <w:szCs w:val="24"/>
                <w:highlight w:val="none"/>
                <w:lang w:bidi="ar"/>
              </w:rPr>
              <w:t>环境。</w:t>
            </w:r>
          </w:p>
          <w:p w14:paraId="1B6610D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、屏体原生物理接口（非外接终端或扩展坞）(提供与之功能匹配的证明材料并加盖投标人公章，验证以下技术参数，证明材料须为接口照片或检测报告)：①</w:t>
            </w:r>
            <w:r>
              <w:rPr>
                <w:rFonts w:hint="eastAsia" w:ascii="宋体" w:hAnsi="宋体" w:eastAsia="宋体" w:cs="宋体"/>
                <w:b w:val="0"/>
                <w:bCs/>
                <w:color w:val="auto"/>
                <w:kern w:val="0"/>
                <w:sz w:val="24"/>
                <w:szCs w:val="24"/>
                <w:highlight w:val="none"/>
                <w:lang w:val="en-US" w:eastAsia="zh-CN" w:bidi="ar"/>
              </w:rPr>
              <w:t>具备</w:t>
            </w:r>
            <w:r>
              <w:rPr>
                <w:rFonts w:hint="eastAsia" w:ascii="宋体" w:hAnsi="宋体" w:eastAsia="宋体" w:cs="宋体"/>
                <w:b w:val="0"/>
                <w:bCs/>
                <w:color w:val="auto"/>
                <w:kern w:val="0"/>
                <w:sz w:val="24"/>
                <w:szCs w:val="24"/>
                <w:highlight w:val="none"/>
                <w:lang w:bidi="ar"/>
              </w:rPr>
              <w:t>不小于2路HDMI输入接口，满足多重信号源扩展信号接入应用。不小于2路HDMI输出接口，满足双屏教学及其他信号源输出应用。②不少于</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路USB接口，其中不少于2路USB 触摸接口。③不小于1路音频输出接口。④不少于1路RS232接口。</w:t>
            </w:r>
          </w:p>
          <w:p w14:paraId="74F6807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、需支持多信号源接入成功</w:t>
            </w:r>
            <w:r>
              <w:rPr>
                <w:rFonts w:hint="eastAsia" w:ascii="宋体" w:hAnsi="宋体" w:eastAsia="宋体" w:cs="宋体"/>
                <w:b w:val="0"/>
                <w:bCs/>
                <w:color w:val="auto"/>
                <w:kern w:val="0"/>
                <w:sz w:val="24"/>
                <w:szCs w:val="24"/>
                <w:highlight w:val="none"/>
                <w:lang w:val="en-US" w:eastAsia="zh-CN" w:bidi="ar"/>
              </w:rPr>
              <w:t>状态</w:t>
            </w:r>
            <w:r>
              <w:rPr>
                <w:rFonts w:hint="eastAsia" w:ascii="宋体" w:hAnsi="宋体" w:eastAsia="宋体" w:cs="宋体"/>
                <w:b w:val="0"/>
                <w:bCs/>
                <w:color w:val="auto"/>
                <w:kern w:val="0"/>
                <w:sz w:val="24"/>
                <w:szCs w:val="24"/>
                <w:highlight w:val="none"/>
                <w:lang w:bidi="ar"/>
              </w:rPr>
              <w:t>视图</w:t>
            </w:r>
            <w:r>
              <w:rPr>
                <w:rFonts w:hint="eastAsia" w:ascii="宋体" w:hAnsi="宋体" w:eastAsia="宋体" w:cs="宋体"/>
                <w:b w:val="0"/>
                <w:bCs/>
                <w:color w:val="auto"/>
                <w:kern w:val="0"/>
                <w:sz w:val="24"/>
                <w:szCs w:val="24"/>
                <w:highlight w:val="none"/>
                <w:lang w:val="en-US" w:eastAsia="zh-CN" w:bidi="ar"/>
              </w:rPr>
              <w:t>提示功能</w:t>
            </w:r>
            <w:r>
              <w:rPr>
                <w:rFonts w:hint="eastAsia" w:ascii="宋体" w:hAnsi="宋体" w:eastAsia="宋体" w:cs="宋体"/>
                <w:b w:val="0"/>
                <w:bCs/>
                <w:color w:val="auto"/>
                <w:kern w:val="0"/>
                <w:sz w:val="24"/>
                <w:szCs w:val="24"/>
                <w:highlight w:val="none"/>
                <w:lang w:bidi="ar"/>
              </w:rPr>
              <w:t>，对接入成功的信号源进行缩略图亮化提示，并能够灵活选择信号源在大屏（或多屏）上展示。</w:t>
            </w:r>
          </w:p>
          <w:p w14:paraId="69D8391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、需支持批注视图功能，即自动保存所有本节课批注后的页面成缩略图呈现。</w:t>
            </w:r>
          </w:p>
          <w:p w14:paraId="09C2685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8、需支持</w:t>
            </w:r>
            <w:r>
              <w:rPr>
                <w:rFonts w:hint="eastAsia" w:ascii="宋体" w:hAnsi="宋体" w:eastAsia="宋体" w:cs="宋体"/>
                <w:b w:val="0"/>
                <w:bCs/>
                <w:color w:val="auto"/>
                <w:kern w:val="0"/>
                <w:sz w:val="24"/>
                <w:szCs w:val="24"/>
                <w:highlight w:val="none"/>
                <w:lang w:bidi="ar"/>
              </w:rPr>
              <w:t>学生使用</w:t>
            </w:r>
            <w:r>
              <w:rPr>
                <w:rFonts w:hint="eastAsia" w:ascii="宋体" w:hAnsi="宋体" w:eastAsia="宋体" w:cs="宋体"/>
                <w:b w:val="0"/>
                <w:bCs/>
                <w:color w:val="auto"/>
                <w:kern w:val="0"/>
                <w:sz w:val="24"/>
                <w:szCs w:val="24"/>
                <w:highlight w:val="none"/>
                <w:lang w:val="en-US" w:eastAsia="zh-CN" w:bidi="ar"/>
              </w:rPr>
              <w:t>移动端</w:t>
            </w:r>
            <w:r>
              <w:rPr>
                <w:rFonts w:hint="eastAsia" w:ascii="宋体" w:hAnsi="宋体" w:eastAsia="宋体" w:cs="宋体"/>
                <w:b w:val="0"/>
                <w:bCs/>
                <w:color w:val="auto"/>
                <w:kern w:val="0"/>
                <w:sz w:val="24"/>
                <w:szCs w:val="24"/>
                <w:highlight w:val="none"/>
                <w:lang w:bidi="ar"/>
              </w:rPr>
              <w:t>扫描课堂二维码完成</w:t>
            </w:r>
            <w:r>
              <w:rPr>
                <w:rFonts w:hint="eastAsia" w:ascii="宋体" w:hAnsi="宋体" w:eastAsia="宋体" w:cs="宋体"/>
                <w:b w:val="0"/>
                <w:bCs/>
                <w:color w:val="auto"/>
                <w:kern w:val="0"/>
                <w:sz w:val="24"/>
                <w:szCs w:val="24"/>
                <w:highlight w:val="none"/>
                <w:lang w:val="en-US" w:eastAsia="zh-CN" w:bidi="ar"/>
              </w:rPr>
              <w:t>进行考勤</w:t>
            </w:r>
            <w:r>
              <w:rPr>
                <w:rFonts w:hint="eastAsia" w:ascii="宋体" w:hAnsi="宋体" w:eastAsia="宋体" w:cs="宋体"/>
                <w:b w:val="0"/>
                <w:bCs/>
                <w:color w:val="auto"/>
                <w:kern w:val="0"/>
                <w:sz w:val="24"/>
                <w:szCs w:val="24"/>
                <w:highlight w:val="none"/>
                <w:lang w:bidi="ar"/>
              </w:rPr>
              <w:t>签到，教师</w:t>
            </w:r>
            <w:r>
              <w:rPr>
                <w:rFonts w:hint="eastAsia" w:ascii="宋体" w:hAnsi="宋体" w:eastAsia="宋体" w:cs="宋体"/>
                <w:b w:val="0"/>
                <w:bCs/>
                <w:color w:val="auto"/>
                <w:kern w:val="0"/>
                <w:sz w:val="24"/>
                <w:szCs w:val="24"/>
                <w:highlight w:val="none"/>
                <w:lang w:val="en-US" w:eastAsia="zh-CN" w:bidi="ar"/>
              </w:rPr>
              <w:t>端可</w:t>
            </w:r>
            <w:r>
              <w:rPr>
                <w:rFonts w:hint="eastAsia" w:ascii="宋体" w:hAnsi="宋体" w:eastAsia="宋体" w:cs="宋体"/>
                <w:b w:val="0"/>
                <w:bCs/>
                <w:color w:val="auto"/>
                <w:kern w:val="0"/>
                <w:sz w:val="24"/>
                <w:szCs w:val="24"/>
                <w:highlight w:val="none"/>
                <w:lang w:bidi="ar"/>
              </w:rPr>
              <w:t>实时查看已签到/未签到学生名单，支持教师修改学生考勤状态，支持学生微信登录端下发签到提醒。</w:t>
            </w:r>
          </w:p>
          <w:p w14:paraId="6663C3B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9</w:t>
            </w:r>
            <w:r>
              <w:rPr>
                <w:rFonts w:hint="eastAsia" w:ascii="宋体" w:hAnsi="宋体" w:eastAsia="宋体" w:cs="宋体"/>
                <w:b w:val="0"/>
                <w:bCs/>
                <w:color w:val="auto"/>
                <w:kern w:val="0"/>
                <w:sz w:val="24"/>
                <w:szCs w:val="24"/>
                <w:highlight w:val="none"/>
                <w:lang w:bidi="ar"/>
              </w:rPr>
              <w:t>、功能区</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具有一键签到功能，用户可一键开启考勤状态数据窗口。该数据窗口将实时展示多项考勤相关信息，包括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教师考勤记录、应参与考勤的总人数、实际到场的人数、未出席的缺勤人数、因迟到而记录的人数及</w:t>
            </w:r>
            <w:r>
              <w:rPr>
                <w:rFonts w:hint="eastAsia" w:ascii="宋体" w:hAnsi="宋体" w:eastAsia="宋体" w:cs="宋体"/>
                <w:b w:val="0"/>
                <w:bCs/>
                <w:color w:val="auto"/>
                <w:sz w:val="24"/>
                <w:szCs w:val="24"/>
                <w:highlight w:val="none"/>
                <w:lang w:val="en-US" w:eastAsia="zh-CN"/>
              </w:rPr>
              <w:t>到课</w:t>
            </w:r>
            <w:r>
              <w:rPr>
                <w:rFonts w:hint="eastAsia" w:ascii="宋体" w:hAnsi="宋体" w:eastAsia="宋体" w:cs="宋体"/>
                <w:b w:val="0"/>
                <w:bCs/>
                <w:color w:val="auto"/>
                <w:kern w:val="0"/>
                <w:sz w:val="24"/>
                <w:szCs w:val="24"/>
                <w:highlight w:val="none"/>
                <w:lang w:bidi="ar"/>
              </w:rPr>
              <w:t>率统计。(提供与之功能匹配的证明材料并加盖投标人公章，验证技术参数，证明材料须为功能截图或检测报告)</w:t>
            </w:r>
          </w:p>
          <w:p w14:paraId="1979DBD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 xml:space="preserve">支持限时发题，支持单选、多选、判断、主观题等多种题型，学生作答结果实时显示，方便教师实时了解答题情况。 </w:t>
            </w:r>
          </w:p>
          <w:p w14:paraId="46250F7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支持教师随时开启课堂弹幕，组织学生讨论及线上互动功能，弹幕可以实现匿名、实名设置。</w:t>
            </w:r>
          </w:p>
          <w:p w14:paraId="1B8E4CC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、功能控制区需支持课堂线上线下互动功能，与微信客户端联动使用，教师端可实现:包括但不限于①学生名单查看、②视频连线、③测验、④分组、⑤照片墙、⑥资源、⑦随机挑选</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学生</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⑧答题卡、⑨查看课堂报告等功能。学生端可实现：包括但不限于①抢答、②发送弹幕、③答题、④截屏、⑤讨论等功能。(逐项提供与之功能匹配的证明材料并加盖投标人公章，验证技术参数，证明材料须为功能截图或检测报告)</w:t>
            </w:r>
          </w:p>
          <w:p w14:paraId="0B5AE16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13</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支持实时记录课堂上的教学数据，结束授课后自动生成课堂数据报告，可查看包括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课堂排名、课堂得分、课堂互动、班级人数、观看人数、评论数等整体数据。</w:t>
            </w:r>
          </w:p>
          <w:p w14:paraId="2C10856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14</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支持教师手动批改，支持对同一班级学生提交的作业或图片以照片墙呈现方式进行点评、批注。</w:t>
            </w:r>
          </w:p>
          <w:p w14:paraId="4E158CB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15</w:t>
            </w:r>
            <w:r>
              <w:rPr>
                <w:rFonts w:hint="eastAsia" w:ascii="宋体" w:hAnsi="宋体" w:eastAsia="宋体" w:cs="宋体"/>
                <w:b w:val="0"/>
                <w:bCs/>
                <w:color w:val="auto"/>
                <w:kern w:val="0"/>
                <w:sz w:val="24"/>
                <w:szCs w:val="24"/>
                <w:highlight w:val="none"/>
                <w:lang w:bidi="ar"/>
              </w:rPr>
              <w:t>、需支持黑板功能，黑板的书写</w:t>
            </w:r>
            <w:r>
              <w:rPr>
                <w:rFonts w:hint="eastAsia" w:ascii="宋体" w:hAnsi="宋体" w:eastAsia="宋体" w:cs="宋体"/>
                <w:b w:val="0"/>
                <w:bCs/>
                <w:color w:val="auto"/>
                <w:kern w:val="0"/>
                <w:sz w:val="24"/>
                <w:szCs w:val="24"/>
                <w:highlight w:val="none"/>
                <w:lang w:val="en-US" w:eastAsia="zh-CN" w:bidi="ar"/>
              </w:rPr>
              <w:t>笔迹</w:t>
            </w:r>
            <w:r>
              <w:rPr>
                <w:rFonts w:hint="eastAsia" w:ascii="宋体" w:hAnsi="宋体" w:eastAsia="宋体" w:cs="宋体"/>
                <w:b w:val="0"/>
                <w:bCs/>
                <w:color w:val="auto"/>
                <w:kern w:val="0"/>
                <w:sz w:val="24"/>
                <w:szCs w:val="24"/>
                <w:highlight w:val="none"/>
                <w:lang w:bidi="ar"/>
              </w:rPr>
              <w:t>可同步至大屏或投影画面中，并支持对黑板页码进行快速预览及跳转，支持笔迹粗细</w:t>
            </w:r>
            <w:r>
              <w:rPr>
                <w:rFonts w:hint="eastAsia" w:ascii="宋体" w:hAnsi="宋体" w:eastAsia="宋体" w:cs="宋体"/>
                <w:b w:val="0"/>
                <w:bCs/>
                <w:color w:val="auto"/>
                <w:kern w:val="0"/>
                <w:sz w:val="24"/>
                <w:szCs w:val="24"/>
                <w:highlight w:val="none"/>
                <w:lang w:val="en-US" w:eastAsia="zh-CN" w:bidi="ar"/>
              </w:rPr>
              <w:t>选择</w:t>
            </w:r>
            <w:r>
              <w:rPr>
                <w:rFonts w:hint="eastAsia" w:ascii="宋体" w:hAnsi="宋体" w:eastAsia="宋体" w:cs="宋体"/>
                <w:b w:val="0"/>
                <w:bCs/>
                <w:color w:val="auto"/>
                <w:kern w:val="0"/>
                <w:sz w:val="24"/>
                <w:szCs w:val="24"/>
                <w:highlight w:val="none"/>
                <w:lang w:bidi="ar"/>
              </w:rPr>
              <w:t>、颜色</w:t>
            </w:r>
            <w:r>
              <w:rPr>
                <w:rFonts w:hint="eastAsia" w:ascii="宋体" w:hAnsi="宋体" w:eastAsia="宋体" w:cs="宋体"/>
                <w:b w:val="0"/>
                <w:bCs/>
                <w:color w:val="auto"/>
                <w:kern w:val="0"/>
                <w:sz w:val="24"/>
                <w:szCs w:val="24"/>
                <w:highlight w:val="none"/>
                <w:lang w:val="en-US" w:eastAsia="zh-CN" w:bidi="ar"/>
              </w:rPr>
              <w:t>选择</w:t>
            </w:r>
            <w:r>
              <w:rPr>
                <w:rFonts w:hint="eastAsia" w:ascii="宋体" w:hAnsi="宋体" w:eastAsia="宋体" w:cs="宋体"/>
                <w:b w:val="0"/>
                <w:bCs/>
                <w:color w:val="auto"/>
                <w:kern w:val="0"/>
                <w:sz w:val="24"/>
                <w:szCs w:val="24"/>
                <w:highlight w:val="none"/>
                <w:lang w:bidi="ar"/>
              </w:rPr>
              <w:t>、撤销、恢复等操作。</w:t>
            </w:r>
          </w:p>
          <w:p w14:paraId="19A5F4D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、需支持笔记本信号源接入反控及采集录制功能，笔记本接入成功后，通过数字融合控制单元即可反控笔记本，无须单独操控即可实现笔记本内容调取及同步采集录制。</w:t>
            </w:r>
          </w:p>
          <w:p w14:paraId="3B103B9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17</w:t>
            </w:r>
            <w:r>
              <w:rPr>
                <w:rFonts w:hint="eastAsia" w:ascii="宋体" w:hAnsi="宋体" w:eastAsia="宋体" w:cs="宋体"/>
                <w:b w:val="0"/>
                <w:bCs/>
                <w:color w:val="auto"/>
                <w:kern w:val="0"/>
                <w:sz w:val="24"/>
                <w:szCs w:val="24"/>
                <w:highlight w:val="none"/>
                <w:lang w:bidi="ar"/>
              </w:rPr>
              <w:t>、需支持如下双屏教学模式(提供与之功能匹配的证明材料并加盖投标人公章，验证以下技术参数，证明材料须为功能截图或检测报告)：①双屏同显模式，默认情况为双屏同步显示教学内容；②电脑+白板模式即一屏显示ppt 另外一屏显示白板，两屏幕在数字融合控制单元上呈主副屏或画中画状态显示，老师可灵活点击任一画面窗口即可进行屏幕的标注或白板的书写。③定格飞屏模式，即在双屏条件下点击飞屏，主屏当前画面将被定格飞屏到副屏上，并在主屏内容发生变化时，副屏仍然保持上一次的定格飞屏画面，直到主屏新的飞屏定格内容出现。</w:t>
            </w:r>
          </w:p>
          <w:p w14:paraId="67B8E46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18</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开机专属版面功能，支持一键上下课场景控制，页面可显示教师信息、课程信息、教室信息、当前时间、当天及当前课表节次信息等。（提供与之功能匹配的证明材料并加盖投标人公章，验证技术参数，证明材料须为性能截图或检测报告）</w:t>
            </w:r>
          </w:p>
          <w:p w14:paraId="220383A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需演示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19、功能控制区支持动态呈现和隐藏系统高级管理配置功能，可根据教学情景设计，增减功能模块（包括但不限于视图、批注、黑板、投屏、签到、互动、录课、资源等），用以适应研讨教学、双屏教学等场景模式。并支持自定义按钮名称，待机背景等多项个性化定制应用（需提供动态演示视频，验证技术参数）。</w:t>
            </w:r>
          </w:p>
          <w:p w14:paraId="7D15D5F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20</w:t>
            </w:r>
            <w:r>
              <w:rPr>
                <w:rFonts w:hint="eastAsia" w:ascii="宋体" w:hAnsi="宋体" w:eastAsia="宋体" w:cs="宋体"/>
                <w:b w:val="0"/>
                <w:bCs/>
                <w:color w:val="auto"/>
                <w:kern w:val="0"/>
                <w:sz w:val="24"/>
                <w:szCs w:val="24"/>
                <w:highlight w:val="none"/>
                <w:lang w:bidi="ar"/>
              </w:rPr>
              <w:t>、功能控制区可设置录播菜单，当接入录播</w:t>
            </w:r>
            <w:r>
              <w:rPr>
                <w:rFonts w:hint="eastAsia" w:ascii="宋体" w:hAnsi="宋体" w:eastAsia="宋体" w:cs="宋体"/>
                <w:b w:val="0"/>
                <w:bCs/>
                <w:color w:val="auto"/>
                <w:kern w:val="0"/>
                <w:sz w:val="24"/>
                <w:szCs w:val="24"/>
                <w:highlight w:val="none"/>
                <w:lang w:val="en-US" w:eastAsia="zh-CN" w:bidi="ar"/>
              </w:rPr>
              <w:t>设备</w:t>
            </w:r>
            <w:r>
              <w:rPr>
                <w:rFonts w:hint="eastAsia" w:ascii="宋体" w:hAnsi="宋体" w:eastAsia="宋体" w:cs="宋体"/>
                <w:b w:val="0"/>
                <w:bCs/>
                <w:color w:val="auto"/>
                <w:kern w:val="0"/>
                <w:sz w:val="24"/>
                <w:szCs w:val="24"/>
                <w:highlight w:val="none"/>
                <w:lang w:bidi="ar"/>
              </w:rPr>
              <w:t>时，可显示录播导播流画面，选择开始录制、暂停录制和结束录制。集定位跟踪、录制文件下载、课件预览等于一体。</w:t>
            </w:r>
          </w:p>
          <w:p w14:paraId="7C81D2B8">
            <w:pPr>
              <w:widowControl/>
              <w:spacing w:line="360" w:lineRule="auto"/>
              <w:jc w:val="left"/>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21</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功能控制区需具备录制画面</w:t>
            </w:r>
            <w:r>
              <w:rPr>
                <w:rFonts w:hint="eastAsia" w:ascii="宋体" w:hAnsi="宋体" w:eastAsia="宋体" w:cs="宋体"/>
                <w:b w:val="0"/>
                <w:bCs/>
                <w:color w:val="auto"/>
                <w:kern w:val="0"/>
                <w:sz w:val="24"/>
                <w:szCs w:val="24"/>
                <w:highlight w:val="none"/>
                <w:lang w:bidi="ar"/>
              </w:rPr>
              <w:t>预览</w:t>
            </w:r>
            <w:r>
              <w:rPr>
                <w:rFonts w:hint="eastAsia" w:ascii="宋体" w:hAnsi="宋体" w:eastAsia="宋体" w:cs="宋体"/>
                <w:b w:val="0"/>
                <w:bCs/>
                <w:color w:val="auto"/>
                <w:sz w:val="24"/>
                <w:szCs w:val="24"/>
                <w:highlight w:val="none"/>
              </w:rPr>
              <w:t>功能，可展示不小于</w:t>
            </w:r>
            <w:r>
              <w:rPr>
                <w:rFonts w:hint="eastAsia" w:ascii="宋体" w:hAnsi="宋体" w:eastAsia="宋体" w:cs="宋体"/>
                <w:b w:val="0"/>
                <w:bCs/>
                <w:color w:val="auto"/>
                <w:sz w:val="24"/>
                <w:szCs w:val="24"/>
                <w:highlight w:val="none"/>
                <w:lang w:val="en-US" w:eastAsia="zh-CN"/>
              </w:rPr>
              <w:t>5.8</w:t>
            </w:r>
            <w:r>
              <w:rPr>
                <w:rFonts w:hint="eastAsia" w:ascii="宋体" w:hAnsi="宋体" w:eastAsia="宋体" w:cs="宋体"/>
                <w:b w:val="0"/>
                <w:bCs/>
                <w:color w:val="auto"/>
                <w:sz w:val="24"/>
                <w:szCs w:val="24"/>
                <w:highlight w:val="none"/>
              </w:rPr>
              <w:t>英寸的图像</w:t>
            </w:r>
            <w:r>
              <w:rPr>
                <w:rFonts w:hint="eastAsia" w:ascii="宋体" w:hAnsi="宋体" w:eastAsia="宋体" w:cs="宋体"/>
                <w:b w:val="0"/>
                <w:bCs/>
                <w:color w:val="auto"/>
                <w:kern w:val="0"/>
                <w:sz w:val="24"/>
                <w:szCs w:val="24"/>
                <w:highlight w:val="none"/>
                <w:lang w:bidi="ar"/>
              </w:rPr>
              <w:t>预览</w:t>
            </w:r>
            <w:r>
              <w:rPr>
                <w:rFonts w:hint="eastAsia" w:ascii="宋体" w:hAnsi="宋体" w:eastAsia="宋体" w:cs="宋体"/>
                <w:b w:val="0"/>
                <w:bCs/>
                <w:color w:val="auto"/>
                <w:sz w:val="24"/>
                <w:szCs w:val="24"/>
                <w:highlight w:val="none"/>
              </w:rPr>
              <w:t>画面</w:t>
            </w:r>
            <w:r>
              <w:rPr>
                <w:rFonts w:hint="eastAsia" w:ascii="宋体" w:hAnsi="宋体" w:eastAsia="宋体" w:cs="宋体"/>
                <w:b w:val="0"/>
                <w:bCs/>
                <w:color w:val="auto"/>
                <w:sz w:val="24"/>
                <w:szCs w:val="24"/>
                <w:highlight w:val="none"/>
                <w:lang w:val="en-US" w:eastAsia="zh-CN"/>
              </w:rPr>
              <w:t>和以动态音量条形式实时呈现音量采集状态</w:t>
            </w:r>
            <w:r>
              <w:rPr>
                <w:rFonts w:hint="eastAsia" w:ascii="宋体" w:hAnsi="宋体" w:eastAsia="宋体" w:cs="宋体"/>
                <w:b w:val="0"/>
                <w:bCs/>
                <w:color w:val="auto"/>
                <w:sz w:val="24"/>
                <w:szCs w:val="24"/>
                <w:highlight w:val="none"/>
              </w:rPr>
              <w:t>，同时支持教师和学生摄像机跟踪策略的启动和终止。</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（提供与之功能匹配的证明材料并加盖投标人公章，验证技术参数，证明材料须为功能截图或检测报告）</w:t>
            </w:r>
          </w:p>
          <w:p w14:paraId="6912A0E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22</w:t>
            </w:r>
            <w:r>
              <w:rPr>
                <w:rFonts w:hint="eastAsia" w:ascii="宋体" w:hAnsi="宋体" w:eastAsia="宋体" w:cs="宋体"/>
                <w:b w:val="0"/>
                <w:bCs/>
                <w:color w:val="auto"/>
                <w:kern w:val="0"/>
                <w:sz w:val="24"/>
                <w:szCs w:val="24"/>
                <w:highlight w:val="none"/>
                <w:lang w:bidi="ar"/>
              </w:rPr>
              <w:t>、功能控制区</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kern w:val="0"/>
                <w:sz w:val="24"/>
                <w:szCs w:val="24"/>
                <w:highlight w:val="none"/>
                <w:lang w:bidi="ar"/>
              </w:rPr>
              <w:t>具备预览回看功能，视频录制完成后，在录制列表内可快速预览回看视频课件，方便教师确认录制情况。</w:t>
            </w:r>
          </w:p>
          <w:p w14:paraId="0184D6E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23</w:t>
            </w:r>
            <w:r>
              <w:rPr>
                <w:rFonts w:hint="eastAsia" w:ascii="宋体" w:hAnsi="宋体" w:eastAsia="宋体" w:cs="宋体"/>
                <w:b w:val="0"/>
                <w:bCs/>
                <w:color w:val="auto"/>
                <w:kern w:val="0"/>
                <w:sz w:val="24"/>
                <w:szCs w:val="24"/>
                <w:highlight w:val="none"/>
                <w:lang w:bidi="ar"/>
              </w:rPr>
              <w:t>、功能区内嵌一键下课设计，点击功能区下课按钮可一键关闭所有关联设备。</w:t>
            </w:r>
          </w:p>
          <w:p w14:paraId="72529D7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24</w:t>
            </w:r>
            <w:r>
              <w:rPr>
                <w:rFonts w:hint="eastAsia" w:ascii="宋体" w:hAnsi="宋体" w:eastAsia="宋体" w:cs="宋体"/>
                <w:b w:val="0"/>
                <w:bCs/>
                <w:color w:val="auto"/>
                <w:kern w:val="0"/>
                <w:sz w:val="24"/>
                <w:szCs w:val="24"/>
                <w:highlight w:val="none"/>
                <w:lang w:bidi="ar"/>
              </w:rPr>
              <w:t>、需支持研讨教学主屏广播功能，可将主屏信号广播至小组屏幕。</w:t>
            </w:r>
          </w:p>
          <w:p w14:paraId="39A257F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2</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功能控制区需支持原生（非外接投屏设备）无线投屏功能，在功能控制区，教师只需点击投屏按钮，即可对投屏信号源进行窗口化选取操作，使手机、平板、电脑的内容能够迅速且便捷地同步显示在显示设备上。（提供与之功能匹配的证明材料并加盖投标人公章，验证技术参数，证明材料须为功能截图或检测报告）</w:t>
            </w:r>
          </w:p>
          <w:p w14:paraId="3464CEE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26、</w:t>
            </w:r>
            <w:r>
              <w:rPr>
                <w:rFonts w:hint="eastAsia" w:ascii="宋体" w:hAnsi="宋体" w:eastAsia="宋体" w:cs="宋体"/>
                <w:b w:val="0"/>
                <w:bCs/>
                <w:color w:val="auto"/>
                <w:kern w:val="0"/>
                <w:sz w:val="24"/>
                <w:szCs w:val="24"/>
                <w:highlight w:val="none"/>
                <w:lang w:bidi="ar"/>
              </w:rPr>
              <w:t>支持对远程会议进行操作和管理，可以一键发起会议及会议管理功能。</w:t>
            </w:r>
          </w:p>
          <w:p w14:paraId="1EE4BAE6">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27、</w:t>
            </w:r>
            <w:r>
              <w:rPr>
                <w:rFonts w:hint="eastAsia" w:ascii="宋体" w:hAnsi="宋体" w:eastAsia="宋体" w:cs="宋体"/>
                <w:b w:val="0"/>
                <w:bCs/>
                <w:color w:val="auto"/>
                <w:kern w:val="0"/>
                <w:sz w:val="24"/>
                <w:szCs w:val="24"/>
                <w:highlight w:val="none"/>
                <w:lang w:bidi="ar"/>
              </w:rPr>
              <w:t>支持对第三方应用程序调用，如腾讯会议、雨课堂等，可以快速调用进行打开</w:t>
            </w:r>
            <w:r>
              <w:rPr>
                <w:rFonts w:hint="eastAsia" w:ascii="宋体" w:hAnsi="宋体" w:eastAsia="宋体" w:cs="宋体"/>
                <w:b w:val="0"/>
                <w:bCs/>
                <w:color w:val="auto"/>
                <w:kern w:val="0"/>
                <w:sz w:val="24"/>
                <w:szCs w:val="24"/>
                <w:highlight w:val="none"/>
                <w:lang w:eastAsia="zh-CN" w:bidi="ar"/>
              </w:rPr>
              <w:t>。</w:t>
            </w:r>
          </w:p>
          <w:p w14:paraId="70DE0E3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28、</w:t>
            </w:r>
            <w:r>
              <w:rPr>
                <w:rFonts w:hint="eastAsia" w:ascii="宋体" w:hAnsi="宋体" w:eastAsia="宋体" w:cs="宋体"/>
                <w:b w:val="0"/>
                <w:bCs/>
                <w:color w:val="auto"/>
                <w:kern w:val="0"/>
                <w:sz w:val="24"/>
                <w:szCs w:val="24"/>
                <w:highlight w:val="none"/>
                <w:lang w:eastAsia="zh-CN" w:bidi="ar"/>
              </w:rPr>
              <w:t>为了便于系统维护，设备</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eastAsia="zh-CN" w:bidi="ar"/>
              </w:rPr>
              <w:t>支持本地升级、在线升级以及远程升级等功能。</w:t>
            </w:r>
          </w:p>
        </w:tc>
        <w:tc>
          <w:tcPr>
            <w:tcW w:w="690" w:type="dxa"/>
            <w:noWrap w:val="0"/>
            <w:vAlign w:val="center"/>
          </w:tcPr>
          <w:p w14:paraId="67EAE945">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2868949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1734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B6F758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6</w:t>
            </w:r>
          </w:p>
        </w:tc>
        <w:tc>
          <w:tcPr>
            <w:tcW w:w="892" w:type="dxa"/>
            <w:noWrap w:val="0"/>
            <w:vAlign w:val="center"/>
          </w:tcPr>
          <w:p w14:paraId="18D4690A">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时序控制器</w:t>
            </w:r>
          </w:p>
        </w:tc>
        <w:tc>
          <w:tcPr>
            <w:tcW w:w="5866" w:type="dxa"/>
            <w:noWrap w:val="0"/>
            <w:vAlign w:val="center"/>
          </w:tcPr>
          <w:p w14:paraId="466EE43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1、需具备智能显示窗，实时显示当前日期时间，通道开关状态及数据。</w:t>
            </w:r>
          </w:p>
          <w:p w14:paraId="17E570C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2、需具备定时开关机功能，内置时钟芯片，可根据日期时间设定，无需人为操作。</w:t>
            </w:r>
          </w:p>
          <w:p w14:paraId="3240442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3、需具备不少于8通道输出，每路可一键单独开启及关闭。</w:t>
            </w:r>
          </w:p>
          <w:p w14:paraId="6E55C51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4、每路延时开启和关闭时间可自由设置。</w:t>
            </w:r>
          </w:p>
          <w:p w14:paraId="25A4168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5、需支持多台设备级联控制，级联状态可自动检测及设置。</w:t>
            </w:r>
          </w:p>
          <w:p w14:paraId="1E91EED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w:t>
            </w:r>
            <w:r>
              <w:rPr>
                <w:rFonts w:hint="eastAsia" w:ascii="宋体" w:hAnsi="宋体" w:eastAsia="宋体" w:cs="宋体"/>
                <w:b w:val="0"/>
                <w:bCs/>
                <w:color w:val="auto"/>
                <w:kern w:val="0"/>
                <w:sz w:val="24"/>
                <w:szCs w:val="24"/>
                <w:highlight w:val="none"/>
                <w:lang w:val="en-US" w:eastAsia="zh-CN" w:bidi="ar"/>
              </w:rPr>
              <w:t>需具备</w:t>
            </w:r>
            <w:r>
              <w:rPr>
                <w:rFonts w:hint="eastAsia" w:ascii="宋体" w:hAnsi="宋体" w:eastAsia="宋体" w:cs="宋体"/>
                <w:b w:val="0"/>
                <w:bCs/>
                <w:color w:val="auto"/>
                <w:kern w:val="0"/>
                <w:sz w:val="24"/>
                <w:szCs w:val="24"/>
                <w:highlight w:val="none"/>
                <w:lang w:bidi="ar"/>
              </w:rPr>
              <w:t>RS232接口，支持外部设备控制。</w:t>
            </w:r>
          </w:p>
          <w:p w14:paraId="3FA9052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w:t>
            </w:r>
            <w:r>
              <w:rPr>
                <w:rFonts w:hint="eastAsia" w:ascii="宋体" w:hAnsi="宋体" w:eastAsia="宋体" w:cs="宋体"/>
                <w:b w:val="0"/>
                <w:bCs/>
                <w:color w:val="auto"/>
                <w:kern w:val="0"/>
                <w:sz w:val="24"/>
                <w:szCs w:val="24"/>
                <w:highlight w:val="none"/>
                <w:lang w:val="en-US" w:eastAsia="zh-CN" w:bidi="ar"/>
              </w:rPr>
              <w:t>需支持</w:t>
            </w:r>
            <w:r>
              <w:rPr>
                <w:rFonts w:hint="eastAsia" w:ascii="宋体" w:hAnsi="宋体" w:eastAsia="宋体" w:cs="宋体"/>
                <w:b w:val="0"/>
                <w:bCs/>
                <w:color w:val="auto"/>
                <w:kern w:val="0"/>
                <w:sz w:val="24"/>
                <w:szCs w:val="24"/>
                <w:highlight w:val="none"/>
                <w:lang w:bidi="ar"/>
              </w:rPr>
              <w:t>远程集中控制。</w:t>
            </w:r>
          </w:p>
        </w:tc>
        <w:tc>
          <w:tcPr>
            <w:tcW w:w="690" w:type="dxa"/>
            <w:noWrap w:val="0"/>
            <w:vAlign w:val="center"/>
          </w:tcPr>
          <w:p w14:paraId="60CD346E">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66A82119">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05C5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E0DAA9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7</w:t>
            </w:r>
          </w:p>
        </w:tc>
        <w:tc>
          <w:tcPr>
            <w:tcW w:w="892" w:type="dxa"/>
            <w:noWrap w:val="0"/>
            <w:vAlign w:val="center"/>
          </w:tcPr>
          <w:p w14:paraId="627B810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AI学情分析系统</w:t>
            </w:r>
          </w:p>
        </w:tc>
        <w:tc>
          <w:tcPr>
            <w:tcW w:w="5866" w:type="dxa"/>
            <w:noWrap w:val="0"/>
            <w:vAlign w:val="center"/>
          </w:tcPr>
          <w:p w14:paraId="5A2FEE6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需支持对已建直录播教室设备进行升级，实现如下功能：</w:t>
            </w:r>
          </w:p>
          <w:p w14:paraId="7ED91609">
            <w:pPr>
              <w:widowControl/>
              <w:spacing w:line="360" w:lineRule="auto"/>
              <w:jc w:val="left"/>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bidi="ar"/>
              </w:rPr>
              <w:t>1、需实现直录播数据的采集</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学情、考勤</w:t>
            </w:r>
            <w:r>
              <w:rPr>
                <w:rFonts w:hint="eastAsia" w:ascii="宋体" w:hAnsi="宋体" w:eastAsia="宋体" w:cs="宋体"/>
                <w:b w:val="0"/>
                <w:bCs/>
                <w:color w:val="auto"/>
                <w:kern w:val="0"/>
                <w:sz w:val="24"/>
                <w:szCs w:val="24"/>
                <w:highlight w:val="none"/>
                <w:lang w:val="en-US" w:eastAsia="zh-CN" w:bidi="ar"/>
              </w:rPr>
              <w:t>和</w:t>
            </w:r>
            <w:r>
              <w:rPr>
                <w:rFonts w:hint="eastAsia" w:ascii="宋体" w:hAnsi="宋体" w:eastAsia="宋体" w:cs="宋体"/>
                <w:b w:val="0"/>
                <w:bCs/>
                <w:color w:val="auto"/>
                <w:kern w:val="0"/>
                <w:sz w:val="24"/>
                <w:szCs w:val="24"/>
                <w:highlight w:val="none"/>
                <w:lang w:bidi="ar"/>
              </w:rPr>
              <w:t>行为数据的前端计算功能（非后台服务器集控运算模式）。</w:t>
            </w:r>
            <w:r>
              <w:rPr>
                <w:rFonts w:hint="eastAsia" w:ascii="宋体" w:hAnsi="宋体" w:eastAsia="宋体" w:cs="宋体"/>
                <w:b w:val="0"/>
                <w:bCs/>
                <w:color w:val="auto"/>
                <w:kern w:val="0"/>
                <w:sz w:val="24"/>
                <w:szCs w:val="24"/>
                <w:highlight w:val="none"/>
                <w:lang w:val="en-US" w:eastAsia="zh-CN" w:bidi="ar"/>
              </w:rPr>
              <w:t xml:space="preserve">    </w:t>
            </w:r>
          </w:p>
          <w:p w14:paraId="42CD4286">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ascii="宋体" w:hAnsi="宋体" w:eastAsia="宋体" w:cs="宋体"/>
                <w:b w:val="0"/>
                <w:bCs/>
                <w:color w:val="auto"/>
                <w:kern w:val="0"/>
                <w:sz w:val="24"/>
                <w:szCs w:val="24"/>
                <w:highlight w:val="none"/>
                <w:lang w:bidi="ar"/>
              </w:rPr>
              <w:t>2、</w:t>
            </w:r>
            <w:r>
              <w:rPr>
                <w:rFonts w:hint="eastAsia" w:ascii="宋体" w:hAnsi="宋体" w:eastAsia="宋体" w:cs="宋体"/>
                <w:b w:val="0"/>
                <w:bCs/>
                <w:color w:val="auto"/>
                <w:kern w:val="0"/>
                <w:sz w:val="24"/>
                <w:szCs w:val="24"/>
                <w:highlight w:val="none"/>
                <w:lang w:eastAsia="zh-CN" w:bidi="ar"/>
              </w:rPr>
              <w:t>需</w:t>
            </w:r>
            <w:r>
              <w:rPr>
                <w:rFonts w:hint="eastAsia" w:ascii="宋体" w:hAnsi="宋体" w:eastAsia="宋体" w:cs="宋体"/>
                <w:b w:val="0"/>
                <w:bCs/>
                <w:color w:val="auto"/>
                <w:kern w:val="0"/>
                <w:sz w:val="24"/>
                <w:szCs w:val="24"/>
                <w:highlight w:val="none"/>
                <w:lang w:val="en-US" w:eastAsia="zh-CN" w:bidi="ar"/>
              </w:rPr>
              <w:t>支持</w:t>
            </w:r>
            <w:r>
              <w:rPr>
                <w:rFonts w:hint="eastAsia" w:ascii="宋体" w:hAnsi="宋体" w:eastAsia="宋体" w:cs="宋体"/>
                <w:b w:val="0"/>
                <w:bCs/>
                <w:color w:val="auto"/>
                <w:kern w:val="0"/>
                <w:sz w:val="24"/>
                <w:szCs w:val="24"/>
                <w:highlight w:val="none"/>
                <w:lang w:eastAsia="zh-CN" w:bidi="ar"/>
              </w:rPr>
              <w:t>以特定字符串形式实时</w:t>
            </w:r>
            <w:r>
              <w:rPr>
                <w:rFonts w:ascii="宋体" w:hAnsi="宋体" w:eastAsia="宋体" w:cs="宋体"/>
                <w:b w:val="0"/>
                <w:bCs/>
                <w:color w:val="auto"/>
                <w:kern w:val="0"/>
                <w:sz w:val="24"/>
                <w:szCs w:val="24"/>
                <w:highlight w:val="none"/>
                <w:lang w:bidi="ar"/>
              </w:rPr>
              <w:t>向平台</w:t>
            </w:r>
            <w:r>
              <w:rPr>
                <w:rFonts w:hint="eastAsia" w:ascii="宋体" w:hAnsi="宋体" w:eastAsia="宋体" w:cs="宋体"/>
                <w:b w:val="0"/>
                <w:bCs/>
                <w:color w:val="auto"/>
                <w:kern w:val="0"/>
                <w:sz w:val="24"/>
                <w:szCs w:val="24"/>
                <w:highlight w:val="none"/>
                <w:lang w:eastAsia="zh-CN" w:bidi="ar"/>
              </w:rPr>
              <w:t>报送结果，</w:t>
            </w:r>
            <w:r>
              <w:rPr>
                <w:rFonts w:ascii="宋体" w:hAnsi="宋体" w:eastAsia="宋体" w:cs="宋体"/>
                <w:b w:val="0"/>
                <w:bCs/>
                <w:color w:val="auto"/>
                <w:kern w:val="0"/>
                <w:sz w:val="24"/>
                <w:szCs w:val="24"/>
                <w:highlight w:val="none"/>
                <w:lang w:bidi="ar"/>
              </w:rPr>
              <w:t>最大程度</w:t>
            </w:r>
            <w:r>
              <w:rPr>
                <w:rFonts w:hint="eastAsia" w:ascii="宋体" w:hAnsi="宋体" w:eastAsia="宋体" w:cs="宋体"/>
                <w:b w:val="0"/>
                <w:bCs/>
                <w:color w:val="auto"/>
                <w:kern w:val="0"/>
                <w:sz w:val="24"/>
                <w:szCs w:val="24"/>
                <w:highlight w:val="none"/>
                <w:lang w:val="en-US" w:eastAsia="zh-CN" w:bidi="ar"/>
              </w:rPr>
              <w:t>降低</w:t>
            </w:r>
            <w:r>
              <w:rPr>
                <w:rFonts w:hint="eastAsia" w:ascii="宋体" w:hAnsi="宋体" w:eastAsia="宋体" w:cs="宋体"/>
                <w:b w:val="0"/>
                <w:bCs/>
                <w:color w:val="auto"/>
                <w:kern w:val="0"/>
                <w:sz w:val="24"/>
                <w:szCs w:val="24"/>
                <w:highlight w:val="none"/>
                <w:lang w:eastAsia="zh-CN" w:bidi="ar"/>
              </w:rPr>
              <w:t>网络</w:t>
            </w:r>
            <w:r>
              <w:rPr>
                <w:rFonts w:hint="eastAsia" w:ascii="宋体" w:hAnsi="宋体" w:eastAsia="宋体" w:cs="宋体"/>
                <w:b w:val="0"/>
                <w:bCs/>
                <w:color w:val="auto"/>
                <w:kern w:val="0"/>
                <w:sz w:val="24"/>
                <w:szCs w:val="24"/>
                <w:highlight w:val="none"/>
                <w:lang w:val="en-US" w:eastAsia="zh-CN" w:bidi="ar"/>
              </w:rPr>
              <w:t>压力</w:t>
            </w:r>
            <w:r>
              <w:rPr>
                <w:rFonts w:hint="eastAsia" w:ascii="宋体" w:hAnsi="宋体" w:eastAsia="宋体" w:cs="宋体"/>
                <w:b w:val="0"/>
                <w:bCs/>
                <w:color w:val="auto"/>
                <w:kern w:val="0"/>
                <w:sz w:val="24"/>
                <w:szCs w:val="24"/>
                <w:highlight w:val="none"/>
                <w:lang w:eastAsia="zh-CN" w:bidi="ar"/>
              </w:rPr>
              <w:t>，提升系统效能。</w:t>
            </w:r>
          </w:p>
          <w:p w14:paraId="420B49F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3、学生考勤模块：需支持基于学生个体的 AI 人脸识别考勤方式，支持统计分析考勤结果，并在 WEB 端网页呈现，如：签到、缺勤、迟到、早退等。</w:t>
            </w:r>
          </w:p>
          <w:p w14:paraId="10B91F8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4、学生课堂行为分析</w:t>
            </w:r>
            <w:r>
              <w:rPr>
                <w:rFonts w:hint="eastAsia" w:ascii="宋体" w:hAnsi="宋体" w:eastAsia="宋体" w:cs="宋体"/>
                <w:b w:val="0"/>
                <w:bCs/>
                <w:color w:val="auto"/>
                <w:kern w:val="0"/>
                <w:sz w:val="24"/>
                <w:szCs w:val="24"/>
                <w:highlight w:val="none"/>
                <w:lang w:val="en-US" w:eastAsia="zh-CN" w:bidi="ar"/>
              </w:rPr>
              <w:t>功能</w:t>
            </w:r>
            <w:r>
              <w:rPr>
                <w:rFonts w:hint="eastAsia" w:ascii="宋体" w:hAnsi="宋体" w:eastAsia="宋体" w:cs="宋体"/>
                <w:b w:val="0"/>
                <w:bCs/>
                <w:color w:val="auto"/>
                <w:kern w:val="0"/>
                <w:sz w:val="24"/>
                <w:szCs w:val="24"/>
                <w:highlight w:val="none"/>
                <w:lang w:bidi="ar"/>
              </w:rPr>
              <w:t>：需</w:t>
            </w:r>
            <w:r>
              <w:rPr>
                <w:rFonts w:hint="eastAsia" w:ascii="宋体" w:hAnsi="宋体" w:eastAsia="宋体" w:cs="宋体"/>
                <w:b w:val="0"/>
                <w:bCs/>
                <w:color w:val="auto"/>
                <w:kern w:val="0"/>
                <w:sz w:val="24"/>
                <w:szCs w:val="24"/>
                <w:highlight w:val="none"/>
                <w:lang w:val="en-US" w:eastAsia="zh-CN" w:bidi="ar"/>
              </w:rPr>
              <w:t>基于</w:t>
            </w:r>
            <w:r>
              <w:rPr>
                <w:rFonts w:hint="eastAsia" w:ascii="宋体" w:hAnsi="宋体" w:eastAsia="宋体" w:cs="宋体"/>
                <w:b w:val="0"/>
                <w:bCs/>
                <w:color w:val="auto"/>
                <w:kern w:val="0"/>
                <w:sz w:val="24"/>
                <w:szCs w:val="24"/>
                <w:highlight w:val="none"/>
                <w:lang w:bidi="ar"/>
              </w:rPr>
              <w:t>人体动作和面部识别技术，统计分析学生行为数据并实时反馈平台。行为分析结果以</w:t>
            </w:r>
            <w:r>
              <w:rPr>
                <w:rFonts w:hint="eastAsia" w:ascii="宋体" w:hAnsi="宋体" w:eastAsia="宋体" w:cs="宋体"/>
                <w:b w:val="0"/>
                <w:bCs/>
                <w:color w:val="auto"/>
                <w:kern w:val="0"/>
                <w:sz w:val="24"/>
                <w:szCs w:val="24"/>
                <w:highlight w:val="none"/>
                <w:lang w:val="en-US" w:eastAsia="zh-CN" w:bidi="ar"/>
              </w:rPr>
              <w:t>图形方式</w:t>
            </w:r>
            <w:r>
              <w:rPr>
                <w:rFonts w:hint="eastAsia" w:ascii="宋体" w:hAnsi="宋体" w:eastAsia="宋体" w:cs="宋体"/>
                <w:b w:val="0"/>
                <w:bCs/>
                <w:color w:val="auto"/>
                <w:kern w:val="0"/>
                <w:sz w:val="24"/>
                <w:szCs w:val="24"/>
                <w:highlight w:val="none"/>
                <w:lang w:bidi="ar"/>
              </w:rPr>
              <w:t>展示，包括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向后看、趴桌子、举手、站立等行为的统计占比。</w:t>
            </w:r>
          </w:p>
          <w:p w14:paraId="1321AA0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★5、学情分析模块：需支持学生</w:t>
            </w:r>
            <w:r>
              <w:rPr>
                <w:rFonts w:hint="eastAsia" w:ascii="宋体" w:hAnsi="宋体" w:eastAsia="宋体" w:cs="宋体"/>
                <w:b w:val="0"/>
                <w:bCs/>
                <w:color w:val="auto"/>
                <w:sz w:val="24"/>
                <w:szCs w:val="24"/>
                <w:highlight w:val="none"/>
                <w:lang w:val="en-US" w:eastAsia="zh-CN"/>
              </w:rPr>
              <w:t>到课</w:t>
            </w:r>
            <w:r>
              <w:rPr>
                <w:rFonts w:hint="eastAsia" w:ascii="宋体" w:hAnsi="宋体" w:eastAsia="宋体" w:cs="宋体"/>
                <w:b w:val="0"/>
                <w:bCs/>
                <w:color w:val="auto"/>
                <w:kern w:val="0"/>
                <w:sz w:val="24"/>
                <w:szCs w:val="24"/>
                <w:highlight w:val="none"/>
                <w:lang w:bidi="ar"/>
              </w:rPr>
              <w:t>率、前排就座率、抬头率、自习室空座率等数据维度的计算统计功能，学情分析结果可在综合应用</w:t>
            </w:r>
            <w:r>
              <w:rPr>
                <w:rFonts w:hint="eastAsia" w:ascii="宋体" w:hAnsi="宋体" w:eastAsia="宋体" w:cs="宋体"/>
                <w:b w:val="0"/>
                <w:bCs/>
                <w:color w:val="auto"/>
                <w:kern w:val="0"/>
                <w:sz w:val="24"/>
                <w:szCs w:val="24"/>
                <w:highlight w:val="none"/>
                <w:lang w:val="en-US" w:eastAsia="zh-CN" w:bidi="ar"/>
              </w:rPr>
              <w:t>教室</w:t>
            </w:r>
            <w:r>
              <w:rPr>
                <w:rFonts w:hint="eastAsia" w:ascii="宋体" w:hAnsi="宋体" w:eastAsia="宋体" w:cs="宋体"/>
                <w:b w:val="0"/>
                <w:bCs/>
                <w:color w:val="auto"/>
                <w:kern w:val="0"/>
                <w:sz w:val="24"/>
                <w:szCs w:val="24"/>
                <w:highlight w:val="none"/>
                <w:lang w:bidi="ar"/>
              </w:rPr>
              <w:t>管理平台实时呈现数据。（提供与之功能匹配的证明材料并加盖投标人公章，验证技术参数，证明材料须为功能截图或检测报告）</w:t>
            </w:r>
          </w:p>
        </w:tc>
        <w:tc>
          <w:tcPr>
            <w:tcW w:w="690" w:type="dxa"/>
            <w:noWrap w:val="0"/>
            <w:vAlign w:val="center"/>
          </w:tcPr>
          <w:p w14:paraId="7797ADA1">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80</w:t>
            </w:r>
          </w:p>
        </w:tc>
        <w:tc>
          <w:tcPr>
            <w:tcW w:w="690" w:type="dxa"/>
            <w:noWrap w:val="0"/>
            <w:vAlign w:val="center"/>
          </w:tcPr>
          <w:p w14:paraId="3DD5B89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套</w:t>
            </w:r>
          </w:p>
        </w:tc>
      </w:tr>
      <w:tr w14:paraId="1F65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367B508F">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8</w:t>
            </w:r>
          </w:p>
        </w:tc>
        <w:tc>
          <w:tcPr>
            <w:tcW w:w="892" w:type="dxa"/>
            <w:noWrap w:val="0"/>
            <w:vAlign w:val="center"/>
          </w:tcPr>
          <w:p w14:paraId="74967C44">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显示屏1</w:t>
            </w:r>
          </w:p>
        </w:tc>
        <w:tc>
          <w:tcPr>
            <w:tcW w:w="5866" w:type="dxa"/>
            <w:noWrap w:val="0"/>
            <w:vAlign w:val="center"/>
          </w:tcPr>
          <w:p w14:paraId="608AAD4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1、工作电压：≤220V。</w:t>
            </w:r>
          </w:p>
          <w:p w14:paraId="6A15893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2、电源功率：≤200W。</w:t>
            </w:r>
          </w:p>
          <w:p w14:paraId="2E7BCAB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3、存储内存：≥8GB。</w:t>
            </w:r>
          </w:p>
          <w:p w14:paraId="12D8830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4、运行内存：≥1GB。</w:t>
            </w:r>
          </w:p>
          <w:p w14:paraId="6D9120A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5、尺寸：≥65英寸。</w:t>
            </w:r>
          </w:p>
          <w:p w14:paraId="0F33D0E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6、分辨率：</w:t>
            </w:r>
            <w:r>
              <w:rPr>
                <w:rFonts w:hint="eastAsia" w:ascii="宋体" w:hAnsi="宋体" w:eastAsia="宋体" w:cs="宋体"/>
                <w:b w:val="0"/>
                <w:bCs/>
                <w:color w:val="auto"/>
                <w:kern w:val="0"/>
                <w:sz w:val="24"/>
                <w:szCs w:val="24"/>
                <w:highlight w:val="none"/>
                <w:lang w:val="en-US" w:eastAsia="zh-CN" w:bidi="ar"/>
              </w:rPr>
              <w:t>不低于</w:t>
            </w:r>
            <w:r>
              <w:rPr>
                <w:rFonts w:hint="eastAsia" w:ascii="宋体" w:hAnsi="宋体" w:eastAsia="宋体" w:cs="宋体"/>
                <w:b w:val="0"/>
                <w:bCs/>
                <w:color w:val="auto"/>
                <w:kern w:val="0"/>
                <w:sz w:val="24"/>
                <w:szCs w:val="24"/>
                <w:highlight w:val="none"/>
                <w:lang w:bidi="ar"/>
              </w:rPr>
              <w:t>4K。</w:t>
            </w:r>
          </w:p>
          <w:p w14:paraId="0103AFC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7、需具备加电自启动，信号源锁定功能。</w:t>
            </w:r>
          </w:p>
          <w:p w14:paraId="01F5085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8、显示类型：LED。</w:t>
            </w:r>
          </w:p>
        </w:tc>
        <w:tc>
          <w:tcPr>
            <w:tcW w:w="690" w:type="dxa"/>
            <w:noWrap w:val="0"/>
            <w:vAlign w:val="center"/>
          </w:tcPr>
          <w:p w14:paraId="16ACCD72">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kern w:val="2"/>
                <w:sz w:val="24"/>
                <w:szCs w:val="24"/>
                <w:highlight w:val="none"/>
                <w:lang w:val="en-US" w:eastAsia="zh-CN" w:bidi="ar-SA"/>
              </w:rPr>
              <w:t>180</w:t>
            </w:r>
          </w:p>
        </w:tc>
        <w:tc>
          <w:tcPr>
            <w:tcW w:w="690" w:type="dxa"/>
            <w:noWrap w:val="0"/>
            <w:vAlign w:val="center"/>
          </w:tcPr>
          <w:p w14:paraId="3FE86FF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4B6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1FFF6EBD">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9</w:t>
            </w:r>
          </w:p>
        </w:tc>
        <w:tc>
          <w:tcPr>
            <w:tcW w:w="892" w:type="dxa"/>
            <w:noWrap w:val="0"/>
            <w:vAlign w:val="center"/>
          </w:tcPr>
          <w:p w14:paraId="7A99054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显示屏2</w:t>
            </w:r>
          </w:p>
        </w:tc>
        <w:tc>
          <w:tcPr>
            <w:tcW w:w="5866" w:type="dxa"/>
            <w:noWrap w:val="0"/>
            <w:vAlign w:val="center"/>
          </w:tcPr>
          <w:p w14:paraId="64D30D4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1、工作电压：≤220V；</w:t>
            </w:r>
          </w:p>
          <w:p w14:paraId="7774090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2、电源功率：≤300W；</w:t>
            </w:r>
          </w:p>
          <w:p w14:paraId="592B12B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3、存储内存：≥16GB；</w:t>
            </w:r>
          </w:p>
          <w:p w14:paraId="6689742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4、运行内存：≥2GB；</w:t>
            </w:r>
          </w:p>
          <w:p w14:paraId="6E9F5AC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5、尺寸：≥75英寸；</w:t>
            </w:r>
          </w:p>
          <w:p w14:paraId="2A19B76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6、分辨率：不低于4K。</w:t>
            </w:r>
          </w:p>
          <w:p w14:paraId="1A27190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7、需具备加电自启动，信号源锁定功能。</w:t>
            </w:r>
          </w:p>
          <w:p w14:paraId="3CCC379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8、显示类型：LED。</w:t>
            </w:r>
          </w:p>
        </w:tc>
        <w:tc>
          <w:tcPr>
            <w:tcW w:w="690" w:type="dxa"/>
            <w:noWrap w:val="0"/>
            <w:vAlign w:val="center"/>
          </w:tcPr>
          <w:p w14:paraId="3E409E5A">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36</w:t>
            </w:r>
          </w:p>
        </w:tc>
        <w:tc>
          <w:tcPr>
            <w:tcW w:w="690" w:type="dxa"/>
            <w:noWrap w:val="0"/>
            <w:vAlign w:val="center"/>
          </w:tcPr>
          <w:p w14:paraId="5BE7BD5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7E2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5E666DB3">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10</w:t>
            </w:r>
          </w:p>
        </w:tc>
        <w:tc>
          <w:tcPr>
            <w:tcW w:w="892" w:type="dxa"/>
            <w:noWrap w:val="0"/>
            <w:vAlign w:val="center"/>
          </w:tcPr>
          <w:p w14:paraId="1B1E31BA">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支架</w:t>
            </w:r>
          </w:p>
        </w:tc>
        <w:tc>
          <w:tcPr>
            <w:tcW w:w="5866" w:type="dxa"/>
            <w:noWrap w:val="0"/>
            <w:vAlign w:val="center"/>
          </w:tcPr>
          <w:p w14:paraId="363F66E2">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显示屏1支架。</w:t>
            </w:r>
          </w:p>
          <w:p w14:paraId="6DE601A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1、材质：冷轧钢。</w:t>
            </w:r>
          </w:p>
          <w:p w14:paraId="476072C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2、承重：≥100kg。</w:t>
            </w:r>
          </w:p>
          <w:p w14:paraId="78BD735F">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bidi="ar"/>
              </w:rPr>
              <w:t>3、</w:t>
            </w:r>
            <w:r>
              <w:rPr>
                <w:rFonts w:hint="eastAsia" w:ascii="宋体" w:hAnsi="宋体" w:eastAsia="宋体" w:cs="宋体"/>
                <w:b w:val="0"/>
                <w:bCs/>
                <w:color w:val="auto"/>
                <w:kern w:val="0"/>
                <w:sz w:val="24"/>
                <w:szCs w:val="24"/>
                <w:highlight w:val="none"/>
                <w:lang w:val="en-US" w:eastAsia="zh-CN" w:bidi="ar"/>
              </w:rPr>
              <w:t>尺寸：</w:t>
            </w:r>
            <w:r>
              <w:rPr>
                <w:rFonts w:hint="eastAsia" w:ascii="宋体" w:hAnsi="宋体" w:eastAsia="宋体" w:cs="宋体"/>
                <w:b w:val="0"/>
                <w:bCs/>
                <w:color w:val="auto"/>
                <w:kern w:val="0"/>
                <w:sz w:val="24"/>
                <w:szCs w:val="24"/>
                <w:highlight w:val="none"/>
                <w:lang w:bidi="ar"/>
              </w:rPr>
              <w:t>≥10</w:t>
            </w:r>
            <w:r>
              <w:rPr>
                <w:rFonts w:hint="eastAsia" w:ascii="宋体" w:hAnsi="宋体" w:eastAsia="宋体" w:cs="宋体"/>
                <w:b w:val="0"/>
                <w:bCs/>
                <w:color w:val="auto"/>
                <w:kern w:val="0"/>
                <w:sz w:val="24"/>
                <w:szCs w:val="24"/>
                <w:highlight w:val="none"/>
                <w:lang w:val="en-US" w:eastAsia="zh-CN" w:bidi="ar"/>
              </w:rPr>
              <w:t>00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640</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60</w:t>
            </w:r>
            <w:r>
              <w:rPr>
                <w:rFonts w:hint="eastAsia" w:ascii="宋体" w:hAnsi="宋体" w:eastAsia="宋体" w:cs="宋体"/>
                <w:b w:val="0"/>
                <w:bCs/>
                <w:color w:val="auto"/>
                <w:kern w:val="0"/>
                <w:sz w:val="24"/>
                <w:szCs w:val="24"/>
                <w:highlight w:val="none"/>
                <w:lang w:bidi="ar"/>
              </w:rPr>
              <w:t>0mm。</w:t>
            </w:r>
          </w:p>
        </w:tc>
        <w:tc>
          <w:tcPr>
            <w:tcW w:w="690" w:type="dxa"/>
            <w:noWrap w:val="0"/>
            <w:vAlign w:val="center"/>
          </w:tcPr>
          <w:p w14:paraId="461EA9A5">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90</w:t>
            </w:r>
          </w:p>
        </w:tc>
        <w:tc>
          <w:tcPr>
            <w:tcW w:w="690" w:type="dxa"/>
            <w:noWrap w:val="0"/>
            <w:vAlign w:val="center"/>
          </w:tcPr>
          <w:p w14:paraId="3AB2A35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个</w:t>
            </w:r>
          </w:p>
        </w:tc>
      </w:tr>
      <w:tr w14:paraId="002A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5B138DD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11</w:t>
            </w:r>
          </w:p>
        </w:tc>
        <w:tc>
          <w:tcPr>
            <w:tcW w:w="892" w:type="dxa"/>
            <w:noWrap w:val="0"/>
            <w:vAlign w:val="center"/>
          </w:tcPr>
          <w:p w14:paraId="5D360A2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分配器</w:t>
            </w:r>
          </w:p>
        </w:tc>
        <w:tc>
          <w:tcPr>
            <w:tcW w:w="5866" w:type="dxa"/>
            <w:noWrap w:val="0"/>
            <w:vAlign w:val="center"/>
          </w:tcPr>
          <w:p w14:paraId="071849D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1、外壳：金属。</w:t>
            </w:r>
          </w:p>
          <w:p w14:paraId="0E62D38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2、分辨率：</w:t>
            </w:r>
            <w:r>
              <w:rPr>
                <w:rFonts w:hint="eastAsia" w:ascii="宋体" w:hAnsi="宋体" w:eastAsia="宋体" w:cs="宋体"/>
                <w:b w:val="0"/>
                <w:bCs/>
                <w:color w:val="auto"/>
                <w:kern w:val="0"/>
                <w:sz w:val="24"/>
                <w:szCs w:val="24"/>
                <w:highlight w:val="none"/>
                <w:lang w:val="en-US" w:eastAsia="zh-CN" w:bidi="ar"/>
              </w:rPr>
              <w:t>不低于3840×2160</w:t>
            </w:r>
            <w:r>
              <w:rPr>
                <w:rFonts w:hint="eastAsia" w:ascii="宋体" w:hAnsi="宋体" w:eastAsia="宋体" w:cs="宋体"/>
                <w:b w:val="0"/>
                <w:bCs/>
                <w:color w:val="auto"/>
                <w:kern w:val="0"/>
                <w:sz w:val="24"/>
                <w:szCs w:val="24"/>
                <w:highlight w:val="none"/>
                <w:lang w:bidi="ar"/>
              </w:rPr>
              <w:t>。</w:t>
            </w:r>
          </w:p>
          <w:p w14:paraId="0759EB8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3、刷新率：</w:t>
            </w:r>
            <w:r>
              <w:rPr>
                <w:rFonts w:hint="eastAsia" w:ascii="宋体" w:hAnsi="宋体" w:eastAsia="宋体" w:cs="宋体"/>
                <w:b w:val="0"/>
                <w:bCs/>
                <w:color w:val="auto"/>
                <w:kern w:val="0"/>
                <w:sz w:val="24"/>
                <w:szCs w:val="24"/>
                <w:highlight w:val="none"/>
                <w:lang w:val="en-US" w:eastAsia="zh-CN" w:bidi="ar"/>
              </w:rPr>
              <w:t>不低于</w:t>
            </w:r>
            <w:r>
              <w:rPr>
                <w:rFonts w:hint="eastAsia" w:ascii="宋体" w:hAnsi="宋体" w:eastAsia="宋体" w:cs="宋体"/>
                <w:b w:val="0"/>
                <w:bCs/>
                <w:color w:val="auto"/>
                <w:kern w:val="0"/>
                <w:sz w:val="24"/>
                <w:szCs w:val="24"/>
                <w:highlight w:val="none"/>
                <w:lang w:bidi="ar"/>
              </w:rPr>
              <w:t>30Hz。</w:t>
            </w:r>
          </w:p>
          <w:p w14:paraId="5FCC26A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4、HDMI接口</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1进8出。</w:t>
            </w:r>
          </w:p>
          <w:p w14:paraId="7F77611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需向下</w:t>
            </w:r>
            <w:r>
              <w:rPr>
                <w:rFonts w:hint="eastAsia" w:ascii="宋体" w:hAnsi="宋体" w:eastAsia="宋体" w:cs="宋体"/>
                <w:b w:val="0"/>
                <w:bCs/>
                <w:color w:val="auto"/>
                <w:kern w:val="0"/>
                <w:sz w:val="24"/>
                <w:szCs w:val="24"/>
                <w:highlight w:val="none"/>
                <w:lang w:bidi="ar"/>
              </w:rPr>
              <w:t>兼容1080P/</w:t>
            </w:r>
            <w:r>
              <w:rPr>
                <w:rFonts w:hint="eastAsia" w:ascii="宋体" w:hAnsi="宋体" w:eastAsia="宋体" w:cs="宋体"/>
                <w:b w:val="0"/>
                <w:bCs/>
                <w:color w:val="auto"/>
                <w:kern w:val="0"/>
                <w:sz w:val="24"/>
                <w:szCs w:val="24"/>
                <w:highlight w:val="none"/>
                <w:lang w:val="en-US" w:eastAsia="zh-CN" w:bidi="ar"/>
              </w:rPr>
              <w:t>60</w:t>
            </w:r>
            <w:r>
              <w:rPr>
                <w:rFonts w:hint="eastAsia" w:ascii="宋体" w:hAnsi="宋体" w:eastAsia="宋体" w:cs="宋体"/>
                <w:b w:val="0"/>
                <w:bCs/>
                <w:color w:val="auto"/>
                <w:kern w:val="0"/>
                <w:sz w:val="24"/>
                <w:szCs w:val="24"/>
                <w:highlight w:val="none"/>
                <w:lang w:bidi="ar"/>
              </w:rPr>
              <w:t>Hz</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w:t>
            </w:r>
          </w:p>
        </w:tc>
        <w:tc>
          <w:tcPr>
            <w:tcW w:w="690" w:type="dxa"/>
            <w:noWrap w:val="0"/>
            <w:vAlign w:val="center"/>
          </w:tcPr>
          <w:p w14:paraId="53F7C1FC">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kern w:val="2"/>
                <w:sz w:val="24"/>
                <w:szCs w:val="24"/>
                <w:highlight w:val="none"/>
                <w:lang w:val="en-US" w:eastAsia="zh-CN" w:bidi="ar-SA"/>
              </w:rPr>
              <w:t>56</w:t>
            </w:r>
          </w:p>
        </w:tc>
        <w:tc>
          <w:tcPr>
            <w:tcW w:w="690" w:type="dxa"/>
            <w:noWrap w:val="0"/>
            <w:vAlign w:val="center"/>
          </w:tcPr>
          <w:p w14:paraId="2AF5E73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214D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3BED0D3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12</w:t>
            </w:r>
          </w:p>
        </w:tc>
        <w:tc>
          <w:tcPr>
            <w:tcW w:w="892" w:type="dxa"/>
            <w:noWrap w:val="0"/>
            <w:vAlign w:val="center"/>
          </w:tcPr>
          <w:p w14:paraId="65530D4C">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玻璃白板</w:t>
            </w:r>
          </w:p>
        </w:tc>
        <w:tc>
          <w:tcPr>
            <w:tcW w:w="5866" w:type="dxa"/>
            <w:noWrap w:val="0"/>
            <w:vAlign w:val="center"/>
          </w:tcPr>
          <w:p w14:paraId="4ECBECB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1、板面颜色：</w:t>
            </w:r>
            <w:r>
              <w:rPr>
                <w:rFonts w:hint="eastAsia" w:ascii="宋体" w:hAnsi="宋体" w:eastAsia="宋体" w:cs="宋体"/>
                <w:b w:val="0"/>
                <w:bCs/>
                <w:color w:val="auto"/>
                <w:kern w:val="0"/>
                <w:sz w:val="24"/>
                <w:szCs w:val="24"/>
                <w:highlight w:val="none"/>
                <w:lang w:val="en-US" w:eastAsia="zh-CN" w:bidi="ar"/>
              </w:rPr>
              <w:t>超白</w:t>
            </w:r>
            <w:r>
              <w:rPr>
                <w:rFonts w:hint="eastAsia" w:ascii="宋体" w:hAnsi="宋体" w:eastAsia="宋体" w:cs="宋体"/>
                <w:b w:val="0"/>
                <w:bCs/>
                <w:color w:val="auto"/>
                <w:kern w:val="0"/>
                <w:sz w:val="24"/>
                <w:szCs w:val="24"/>
                <w:highlight w:val="none"/>
                <w:lang w:bidi="ar"/>
              </w:rPr>
              <w:t>。</w:t>
            </w:r>
          </w:p>
          <w:p w14:paraId="3A3D011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2、板面材质：磁性玻璃。</w:t>
            </w:r>
          </w:p>
          <w:p w14:paraId="262BF8F0">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3、板面尺寸(高×宽×厚)：≥900mm×1800mm×5mm。</w:t>
            </w:r>
          </w:p>
          <w:p w14:paraId="2C30B00F">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4、需配备不少于1个板擦及不少于2支白板笔。</w:t>
            </w:r>
          </w:p>
        </w:tc>
        <w:tc>
          <w:tcPr>
            <w:tcW w:w="690" w:type="dxa"/>
            <w:noWrap w:val="0"/>
            <w:vAlign w:val="center"/>
          </w:tcPr>
          <w:p w14:paraId="2ECA5D7C">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290</w:t>
            </w:r>
          </w:p>
        </w:tc>
        <w:tc>
          <w:tcPr>
            <w:tcW w:w="690" w:type="dxa"/>
            <w:noWrap w:val="0"/>
            <w:vAlign w:val="center"/>
          </w:tcPr>
          <w:p w14:paraId="0DEBDC53">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块</w:t>
            </w:r>
          </w:p>
        </w:tc>
      </w:tr>
      <w:tr w14:paraId="534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681FD45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13</w:t>
            </w:r>
          </w:p>
        </w:tc>
        <w:tc>
          <w:tcPr>
            <w:tcW w:w="892" w:type="dxa"/>
            <w:noWrap w:val="0"/>
            <w:vAlign w:val="center"/>
          </w:tcPr>
          <w:p w14:paraId="648D91D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音频处理器</w:t>
            </w:r>
          </w:p>
        </w:tc>
        <w:tc>
          <w:tcPr>
            <w:tcW w:w="5866" w:type="dxa"/>
            <w:noWrap w:val="0"/>
            <w:vAlign w:val="center"/>
          </w:tcPr>
          <w:p w14:paraId="30412A89">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音频处理器和数字功率放大器一体式设计</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高度</w:t>
            </w:r>
            <w:r>
              <w:rPr>
                <w:rFonts w:hint="eastAsia" w:ascii="宋体" w:hAnsi="宋体" w:eastAsia="宋体" w:cs="宋体"/>
                <w:b w:val="0"/>
                <w:bCs/>
                <w:color w:val="auto"/>
                <w:kern w:val="0"/>
                <w:sz w:val="24"/>
                <w:szCs w:val="24"/>
                <w:highlight w:val="none"/>
                <w:lang w:val="en-US" w:eastAsia="zh-CN" w:bidi="ar"/>
              </w:rPr>
              <w:t>不大于</w:t>
            </w: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U，采用纯嵌入式模块化设计</w:t>
            </w:r>
            <w:r>
              <w:rPr>
                <w:rFonts w:hint="eastAsia" w:ascii="宋体" w:hAnsi="宋体" w:eastAsia="宋体" w:cs="宋体"/>
                <w:b w:val="0"/>
                <w:bCs/>
                <w:color w:val="auto"/>
                <w:kern w:val="0"/>
                <w:sz w:val="24"/>
                <w:szCs w:val="24"/>
                <w:highlight w:val="none"/>
                <w:lang w:eastAsia="zh-CN" w:bidi="ar"/>
              </w:rPr>
              <w:t>。</w:t>
            </w:r>
          </w:p>
          <w:p w14:paraId="5CD01448">
            <w:pPr>
              <w:widowControl/>
              <w:numPr>
                <w:ilvl w:val="0"/>
                <w:numId w:val="0"/>
              </w:numPr>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2、为满足</w:t>
            </w:r>
            <w:r>
              <w:rPr>
                <w:rFonts w:hint="eastAsia" w:ascii="宋体" w:hAnsi="宋体" w:eastAsia="宋体" w:cs="宋体"/>
                <w:b w:val="0"/>
                <w:bCs/>
                <w:color w:val="auto"/>
                <w:kern w:val="0"/>
                <w:sz w:val="24"/>
                <w:szCs w:val="24"/>
                <w:highlight w:val="none"/>
                <w:lang w:val="en-US" w:eastAsia="zh-CN" w:bidi="ar"/>
              </w:rPr>
              <w:t>我校不同校区之间</w:t>
            </w:r>
            <w:r>
              <w:rPr>
                <w:rFonts w:hint="eastAsia" w:ascii="宋体" w:hAnsi="宋体" w:eastAsia="宋体" w:cs="宋体"/>
                <w:b w:val="0"/>
                <w:bCs/>
                <w:color w:val="auto"/>
                <w:kern w:val="0"/>
                <w:sz w:val="24"/>
                <w:szCs w:val="24"/>
                <w:highlight w:val="none"/>
                <w:lang w:bidi="ar"/>
              </w:rPr>
              <w:t>远程互动</w:t>
            </w:r>
            <w:r>
              <w:rPr>
                <w:rFonts w:hint="eastAsia" w:ascii="宋体" w:hAnsi="宋体" w:eastAsia="宋体" w:cs="宋体"/>
                <w:b w:val="0"/>
                <w:bCs/>
                <w:color w:val="auto"/>
                <w:kern w:val="0"/>
                <w:sz w:val="24"/>
                <w:szCs w:val="24"/>
                <w:highlight w:val="none"/>
                <w:lang w:val="en-US" w:eastAsia="zh-CN" w:bidi="ar"/>
              </w:rPr>
              <w:t>教学的需求，</w:t>
            </w:r>
            <w:r>
              <w:rPr>
                <w:rFonts w:hint="eastAsia" w:ascii="宋体" w:hAnsi="宋体" w:eastAsia="宋体" w:cs="宋体"/>
                <w:b w:val="0"/>
                <w:bCs/>
                <w:color w:val="auto"/>
                <w:kern w:val="0"/>
                <w:sz w:val="24"/>
                <w:szCs w:val="24"/>
                <w:highlight w:val="none"/>
                <w:lang w:bidi="ar"/>
              </w:rPr>
              <w:t>需</w:t>
            </w:r>
            <w:r>
              <w:rPr>
                <w:rFonts w:hint="eastAsia" w:ascii="宋体" w:hAnsi="宋体" w:eastAsia="宋体" w:cs="宋体"/>
                <w:b w:val="0"/>
                <w:bCs/>
                <w:color w:val="auto"/>
                <w:kern w:val="0"/>
                <w:sz w:val="24"/>
                <w:szCs w:val="24"/>
                <w:highlight w:val="none"/>
                <w:lang w:val="en-US" w:eastAsia="zh-CN" w:bidi="ar"/>
              </w:rPr>
              <w:t>具备</w:t>
            </w:r>
            <w:r>
              <w:rPr>
                <w:rFonts w:hint="eastAsia" w:ascii="宋体" w:hAnsi="宋体" w:eastAsia="宋体" w:cs="宋体"/>
                <w:b w:val="0"/>
                <w:bCs/>
                <w:color w:val="auto"/>
                <w:kern w:val="0"/>
                <w:sz w:val="24"/>
                <w:szCs w:val="24"/>
                <w:highlight w:val="none"/>
                <w:lang w:bidi="ar"/>
              </w:rPr>
              <w:t>回声消除</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幅度≥60dB</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、反馈抑制</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≥15dB</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降噪</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≥26dB</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功能</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（提供与之功能匹配的证明材料并加盖投标人公章，验证技术参数，证明材料须为功能截图或检测报告）</w:t>
            </w:r>
          </w:p>
          <w:p w14:paraId="352C388B">
            <w:pPr>
              <w:widowControl/>
              <w:numPr>
                <w:ilvl w:val="0"/>
                <w:numId w:val="0"/>
              </w:numPr>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、与</w:t>
            </w:r>
            <w:r>
              <w:rPr>
                <w:rFonts w:hint="eastAsia" w:ascii="宋体" w:hAnsi="宋体" w:eastAsia="宋体" w:cs="宋体"/>
                <w:b w:val="0"/>
                <w:bCs/>
                <w:color w:val="auto"/>
                <w:kern w:val="0"/>
                <w:sz w:val="24"/>
                <w:szCs w:val="24"/>
                <w:highlight w:val="none"/>
                <w:lang w:val="en-US" w:eastAsia="zh-CN" w:bidi="ar"/>
              </w:rPr>
              <w:t>教师麦克</w:t>
            </w:r>
            <w:r>
              <w:rPr>
                <w:rFonts w:hint="eastAsia" w:ascii="宋体" w:hAnsi="宋体" w:eastAsia="宋体" w:cs="宋体"/>
                <w:b w:val="0"/>
                <w:bCs/>
                <w:color w:val="auto"/>
                <w:kern w:val="0"/>
                <w:sz w:val="24"/>
                <w:szCs w:val="24"/>
                <w:highlight w:val="none"/>
                <w:lang w:bidi="ar"/>
              </w:rPr>
              <w:t>及扩声麦克关联应用，实现智能复合扩声功能，当使用</w:t>
            </w:r>
            <w:r>
              <w:rPr>
                <w:rFonts w:hint="eastAsia" w:ascii="宋体" w:hAnsi="宋体" w:eastAsia="宋体" w:cs="宋体"/>
                <w:b w:val="0"/>
                <w:bCs/>
                <w:color w:val="auto"/>
                <w:kern w:val="0"/>
                <w:sz w:val="24"/>
                <w:szCs w:val="24"/>
                <w:highlight w:val="none"/>
                <w:lang w:val="en-US" w:eastAsia="zh-CN" w:bidi="ar"/>
              </w:rPr>
              <w:t>教师麦克</w:t>
            </w:r>
            <w:r>
              <w:rPr>
                <w:rFonts w:hint="eastAsia" w:ascii="宋体" w:hAnsi="宋体" w:eastAsia="宋体" w:cs="宋体"/>
                <w:b w:val="0"/>
                <w:bCs/>
                <w:color w:val="auto"/>
                <w:kern w:val="0"/>
                <w:sz w:val="24"/>
                <w:szCs w:val="24"/>
                <w:highlight w:val="none"/>
                <w:lang w:bidi="ar"/>
              </w:rPr>
              <w:t>时自动关闭</w:t>
            </w:r>
            <w:r>
              <w:rPr>
                <w:rFonts w:hint="eastAsia" w:ascii="宋体" w:hAnsi="宋体" w:eastAsia="宋体" w:cs="宋体"/>
                <w:b w:val="0"/>
                <w:bCs/>
                <w:color w:val="auto"/>
                <w:kern w:val="0"/>
                <w:sz w:val="24"/>
                <w:szCs w:val="24"/>
                <w:highlight w:val="none"/>
                <w:lang w:val="en-US" w:eastAsia="zh-CN" w:bidi="ar"/>
              </w:rPr>
              <w:t>扩声麦克</w:t>
            </w:r>
            <w:r>
              <w:rPr>
                <w:rFonts w:hint="eastAsia" w:ascii="宋体" w:hAnsi="宋体" w:eastAsia="宋体" w:cs="宋体"/>
                <w:b w:val="0"/>
                <w:bCs/>
                <w:color w:val="auto"/>
                <w:kern w:val="0"/>
                <w:sz w:val="24"/>
                <w:szCs w:val="24"/>
                <w:highlight w:val="none"/>
                <w:lang w:bidi="ar"/>
              </w:rPr>
              <w:t>；当</w:t>
            </w:r>
            <w:r>
              <w:rPr>
                <w:rFonts w:hint="eastAsia" w:ascii="宋体" w:hAnsi="宋体" w:eastAsia="宋体" w:cs="宋体"/>
                <w:b w:val="0"/>
                <w:bCs/>
                <w:color w:val="auto"/>
                <w:kern w:val="0"/>
                <w:sz w:val="24"/>
                <w:szCs w:val="24"/>
                <w:highlight w:val="none"/>
                <w:lang w:val="en-US" w:eastAsia="zh-CN" w:bidi="ar"/>
              </w:rPr>
              <w:t>教师麦克</w:t>
            </w:r>
            <w:r>
              <w:rPr>
                <w:rFonts w:hint="eastAsia" w:ascii="宋体" w:hAnsi="宋体" w:eastAsia="宋体" w:cs="宋体"/>
                <w:b w:val="0"/>
                <w:bCs/>
                <w:color w:val="auto"/>
                <w:kern w:val="0"/>
                <w:sz w:val="24"/>
                <w:szCs w:val="24"/>
                <w:highlight w:val="none"/>
                <w:lang w:bidi="ar"/>
              </w:rPr>
              <w:t>麦关闭时，</w:t>
            </w:r>
            <w:r>
              <w:rPr>
                <w:rFonts w:hint="eastAsia" w:ascii="宋体" w:hAnsi="宋体" w:eastAsia="宋体" w:cs="宋体"/>
                <w:b w:val="0"/>
                <w:bCs/>
                <w:color w:val="auto"/>
                <w:kern w:val="0"/>
                <w:sz w:val="24"/>
                <w:szCs w:val="24"/>
                <w:highlight w:val="none"/>
                <w:lang w:val="en-US" w:eastAsia="zh-CN" w:bidi="ar"/>
              </w:rPr>
              <w:t>扩声麦克</w:t>
            </w:r>
            <w:r>
              <w:rPr>
                <w:rFonts w:hint="eastAsia" w:ascii="宋体" w:hAnsi="宋体" w:eastAsia="宋体" w:cs="宋体"/>
                <w:b w:val="0"/>
                <w:bCs/>
                <w:color w:val="auto"/>
                <w:kern w:val="0"/>
                <w:sz w:val="24"/>
                <w:szCs w:val="24"/>
                <w:highlight w:val="none"/>
                <w:lang w:bidi="ar"/>
              </w:rPr>
              <w:t>正常采集和扩声。（提供与之功能匹配的证明材料并加盖投标人公章，验证技术参数，证明材料须为功能截图或检测报告）</w:t>
            </w:r>
          </w:p>
          <w:p w14:paraId="5562DDBC">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4、主机支持多麦同时使用，且多麦同时使用通过主机处理后不啸叫、不丢字、不卡顿，声场均匀。</w:t>
            </w:r>
          </w:p>
          <w:p w14:paraId="6AC04B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、需支持</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两路功放输出</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单路额定音频输出功率不小于100W</w:t>
            </w:r>
            <w:r>
              <w:rPr>
                <w:rFonts w:hint="eastAsia" w:ascii="宋体" w:hAnsi="宋体" w:eastAsia="宋体" w:cs="宋体"/>
                <w:b w:val="0"/>
                <w:bCs/>
                <w:color w:val="auto"/>
                <w:kern w:val="0"/>
                <w:sz w:val="24"/>
                <w:szCs w:val="24"/>
                <w:highlight w:val="none"/>
                <w:lang w:bidi="ar"/>
              </w:rPr>
              <w:t>。</w:t>
            </w:r>
          </w:p>
          <w:p w14:paraId="1E5679D8">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、接口：需具备≥</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路输入接口、≥4路输出接口</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≥1路网络接口。</w:t>
            </w:r>
          </w:p>
          <w:p w14:paraId="7AAD817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、为了满足学校教室内前后排声场均衡和频率均衡</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主机需支持对教室</w:t>
            </w:r>
            <w:r>
              <w:rPr>
                <w:rFonts w:hint="eastAsia" w:ascii="宋体" w:hAnsi="宋体" w:eastAsia="宋体" w:cs="宋体"/>
                <w:b w:val="0"/>
                <w:bCs/>
                <w:color w:val="auto"/>
                <w:kern w:val="0"/>
                <w:sz w:val="24"/>
                <w:szCs w:val="24"/>
                <w:highlight w:val="none"/>
                <w:lang w:bidi="ar"/>
              </w:rPr>
              <w:t>的声场环境进行智能分析，自动查找啸叫点，自动适配现场参数，实现自适应调试。</w:t>
            </w:r>
          </w:p>
          <w:p w14:paraId="40A7813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、设为适应多样化教学空间的复杂声学环境，设备需支持智能声场感知功能，可检测包括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频率响应、背景噪音、混响时间、语言传输指数等多维声学参数，为声学优化提供数据支撑。(提供与之功能匹配的证明材料并加盖投标人公章，验证技术参数，证明材料须为功能截图或检测报告)</w:t>
            </w:r>
          </w:p>
          <w:p w14:paraId="4C4D07E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9、工作电压：≥24V。</w:t>
            </w:r>
          </w:p>
        </w:tc>
        <w:tc>
          <w:tcPr>
            <w:tcW w:w="690" w:type="dxa"/>
            <w:noWrap w:val="0"/>
            <w:vAlign w:val="center"/>
          </w:tcPr>
          <w:p w14:paraId="17DC4344">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601791C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029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660B851B">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14</w:t>
            </w:r>
          </w:p>
        </w:tc>
        <w:tc>
          <w:tcPr>
            <w:tcW w:w="892" w:type="dxa"/>
            <w:noWrap w:val="0"/>
            <w:vAlign w:val="center"/>
          </w:tcPr>
          <w:p w14:paraId="51E91558">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教学音柱</w:t>
            </w:r>
          </w:p>
        </w:tc>
        <w:tc>
          <w:tcPr>
            <w:tcW w:w="5866" w:type="dxa"/>
            <w:noWrap w:val="0"/>
            <w:vAlign w:val="center"/>
          </w:tcPr>
          <w:p w14:paraId="66002B8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1、喇叭单元：需内置不少于4个≥3寸喇叭。</w:t>
            </w:r>
          </w:p>
          <w:p w14:paraId="4E8BC17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2、阻抗：≥8Ω。</w:t>
            </w:r>
          </w:p>
          <w:p w14:paraId="2CFF26F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3、额定功率：≥100W。</w:t>
            </w:r>
          </w:p>
          <w:p w14:paraId="2C42E37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、需采用ABS塑料、玻璃纤维外壳和铝制网罩材料。</w:t>
            </w:r>
          </w:p>
          <w:p w14:paraId="1114D68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、覆盖角度：垂直&gt;20°，水平&gt;120°。</w:t>
            </w:r>
          </w:p>
          <w:p w14:paraId="04EC342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、安装方式：需采用壁挂支架安装，角度须具备万向调节功能。</w:t>
            </w:r>
          </w:p>
          <w:p w14:paraId="7A24E68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、尺寸（高×宽×深）：≥</w:t>
            </w:r>
            <w:r>
              <w:rPr>
                <w:rFonts w:hint="eastAsia" w:ascii="宋体" w:hAnsi="宋体" w:eastAsia="宋体" w:cs="宋体"/>
                <w:b w:val="0"/>
                <w:bCs/>
                <w:color w:val="auto"/>
                <w:kern w:val="0"/>
                <w:sz w:val="24"/>
                <w:szCs w:val="24"/>
                <w:highlight w:val="none"/>
                <w:lang w:val="en-US" w:eastAsia="zh-CN" w:bidi="ar"/>
              </w:rPr>
              <w:t>49</w:t>
            </w:r>
            <w:r>
              <w:rPr>
                <w:rFonts w:hint="eastAsia" w:ascii="宋体" w:hAnsi="宋体" w:eastAsia="宋体" w:cs="宋体"/>
                <w:b w:val="0"/>
                <w:bCs/>
                <w:color w:val="auto"/>
                <w:kern w:val="0"/>
                <w:sz w:val="24"/>
                <w:szCs w:val="24"/>
                <w:highlight w:val="none"/>
                <w:lang w:bidi="ar"/>
              </w:rPr>
              <w:t>0×100×150mm。</w:t>
            </w:r>
          </w:p>
        </w:tc>
        <w:tc>
          <w:tcPr>
            <w:tcW w:w="690" w:type="dxa"/>
            <w:noWrap w:val="0"/>
            <w:vAlign w:val="center"/>
          </w:tcPr>
          <w:p w14:paraId="0F97A98E">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102</w:t>
            </w:r>
          </w:p>
        </w:tc>
        <w:tc>
          <w:tcPr>
            <w:tcW w:w="690" w:type="dxa"/>
            <w:noWrap w:val="0"/>
            <w:vAlign w:val="center"/>
          </w:tcPr>
          <w:p w14:paraId="155ABB3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对</w:t>
            </w:r>
          </w:p>
        </w:tc>
      </w:tr>
      <w:tr w14:paraId="699E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3D50BA18">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15</w:t>
            </w:r>
          </w:p>
        </w:tc>
        <w:tc>
          <w:tcPr>
            <w:tcW w:w="892" w:type="dxa"/>
            <w:noWrap w:val="0"/>
            <w:vAlign w:val="center"/>
          </w:tcPr>
          <w:p w14:paraId="669F0B79">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扩声麦克</w:t>
            </w:r>
          </w:p>
        </w:tc>
        <w:tc>
          <w:tcPr>
            <w:tcW w:w="5866" w:type="dxa"/>
            <w:noWrap w:val="0"/>
            <w:vAlign w:val="center"/>
          </w:tcPr>
          <w:p w14:paraId="1585849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、指向特性：超心型指向。</w:t>
            </w:r>
          </w:p>
          <w:p w14:paraId="5D66701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、输出阻抗：≥</w:t>
            </w:r>
            <w:r>
              <w:rPr>
                <w:rFonts w:hint="eastAsia" w:ascii="宋体" w:hAnsi="宋体" w:eastAsia="宋体" w:cs="宋体"/>
                <w:b w:val="0"/>
                <w:bCs/>
                <w:color w:val="auto"/>
                <w:kern w:val="0"/>
                <w:sz w:val="24"/>
                <w:szCs w:val="24"/>
                <w:highlight w:val="none"/>
                <w:lang w:val="en-US" w:eastAsia="zh-CN" w:bidi="ar"/>
              </w:rPr>
              <w:t>12</w:t>
            </w:r>
            <w:r>
              <w:rPr>
                <w:rFonts w:hint="eastAsia" w:ascii="宋体" w:hAnsi="宋体" w:eastAsia="宋体" w:cs="宋体"/>
                <w:b w:val="0"/>
                <w:bCs/>
                <w:color w:val="auto"/>
                <w:kern w:val="0"/>
                <w:sz w:val="24"/>
                <w:szCs w:val="24"/>
                <w:highlight w:val="none"/>
                <w:lang w:bidi="ar"/>
              </w:rPr>
              <w:t>0Ω。</w:t>
            </w:r>
          </w:p>
          <w:p w14:paraId="74F2F84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、灵敏度：≥-3</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dB。</w:t>
            </w:r>
          </w:p>
          <w:p w14:paraId="3AE680C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、幻象供电：≤48V。</w:t>
            </w:r>
          </w:p>
          <w:p w14:paraId="31FA36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、最大声压级：≥135dB。</w:t>
            </w:r>
          </w:p>
          <w:p w14:paraId="6DDCCDD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、信噪比：≥</w:t>
            </w:r>
            <w:r>
              <w:rPr>
                <w:rFonts w:hint="eastAsia" w:ascii="宋体" w:hAnsi="宋体" w:eastAsia="宋体" w:cs="宋体"/>
                <w:b w:val="0"/>
                <w:bCs/>
                <w:color w:val="auto"/>
                <w:kern w:val="0"/>
                <w:sz w:val="24"/>
                <w:szCs w:val="24"/>
                <w:highlight w:val="none"/>
                <w:lang w:val="en-US" w:eastAsia="zh-CN" w:bidi="ar"/>
              </w:rPr>
              <w:t>75</w:t>
            </w:r>
            <w:r>
              <w:rPr>
                <w:rFonts w:hint="eastAsia" w:ascii="宋体" w:hAnsi="宋体" w:eastAsia="宋体" w:cs="宋体"/>
                <w:b w:val="0"/>
                <w:bCs/>
                <w:color w:val="auto"/>
                <w:kern w:val="0"/>
                <w:sz w:val="24"/>
                <w:szCs w:val="24"/>
                <w:highlight w:val="none"/>
                <w:lang w:bidi="ar"/>
              </w:rPr>
              <w:t>dB。</w:t>
            </w:r>
          </w:p>
          <w:p w14:paraId="2B2917E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、需具备抗手机、电磁、高频干扰功能。</w:t>
            </w:r>
          </w:p>
          <w:p w14:paraId="45AADEF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、需采用金属外壳，具备防尘、防震等功能，配备防风海绵罩。</w:t>
            </w:r>
          </w:p>
        </w:tc>
        <w:tc>
          <w:tcPr>
            <w:tcW w:w="690" w:type="dxa"/>
            <w:noWrap w:val="0"/>
            <w:vAlign w:val="center"/>
          </w:tcPr>
          <w:p w14:paraId="434A8F81">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179</w:t>
            </w:r>
          </w:p>
        </w:tc>
        <w:tc>
          <w:tcPr>
            <w:tcW w:w="690" w:type="dxa"/>
            <w:noWrap w:val="0"/>
            <w:vAlign w:val="center"/>
          </w:tcPr>
          <w:p w14:paraId="4EC8B2D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支</w:t>
            </w:r>
          </w:p>
        </w:tc>
      </w:tr>
      <w:tr w14:paraId="73BB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292461E">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16</w:t>
            </w:r>
          </w:p>
        </w:tc>
        <w:tc>
          <w:tcPr>
            <w:tcW w:w="892" w:type="dxa"/>
            <w:noWrap w:val="0"/>
            <w:vAlign w:val="center"/>
          </w:tcPr>
          <w:p w14:paraId="1D6309E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教师麦克</w:t>
            </w:r>
          </w:p>
        </w:tc>
        <w:tc>
          <w:tcPr>
            <w:tcW w:w="5866" w:type="dxa"/>
            <w:noWrap w:val="0"/>
            <w:vAlign w:val="center"/>
          </w:tcPr>
          <w:p w14:paraId="5586B4A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与音频处理器及扩声麦克关联应用，实现智能复合扩声功能。</w:t>
            </w:r>
          </w:p>
          <w:p w14:paraId="50B38B1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1、需采用低功耗、低延时的U段方案，延时≤10ms，满足教室本地扩声长时间使用需求。</w:t>
            </w:r>
          </w:p>
          <w:p w14:paraId="3AA810C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、频道数目≥200，频道间隔≥250KHz。</w:t>
            </w:r>
          </w:p>
          <w:p w14:paraId="61E636A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、需支持≥</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路音频输出。</w:t>
            </w:r>
          </w:p>
          <w:p w14:paraId="7C40DEC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、麦克风需具有电源开关按键、激光笔按键和 PPT 翻页按键。</w:t>
            </w:r>
          </w:p>
          <w:p w14:paraId="74F8D5F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 xml:space="preserve">、麦克风须具备话筒输入接口，可外接头戴麦、领夹麦。 </w:t>
            </w:r>
          </w:p>
          <w:p w14:paraId="0AD819C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、需内置可充电电池，提供≥8小时的连续使用时间。</w:t>
            </w:r>
          </w:p>
          <w:p w14:paraId="3B3B152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、麦克风需支持触点充电，搭配充电座自动充电，无需外插充电接口。</w:t>
            </w:r>
          </w:p>
          <w:p w14:paraId="3CA102B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 xml:space="preserve">、需具备自动对频功能，当麦克风处于充电状态时，且充电座和接收器完成配对后，麦克风自动完成对频，无需手动对频。 </w:t>
            </w:r>
          </w:p>
          <w:p w14:paraId="63977CD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9</w:t>
            </w:r>
            <w:r>
              <w:rPr>
                <w:rFonts w:hint="eastAsia" w:ascii="宋体" w:hAnsi="宋体" w:eastAsia="宋体" w:cs="宋体"/>
                <w:b w:val="0"/>
                <w:bCs/>
                <w:color w:val="auto"/>
                <w:kern w:val="0"/>
                <w:sz w:val="24"/>
                <w:szCs w:val="24"/>
                <w:highlight w:val="none"/>
                <w:lang w:bidi="ar"/>
              </w:rPr>
              <w:t>、无线麦放入充电座自动关机，拿出充电座自动开机。</w:t>
            </w:r>
          </w:p>
          <w:p w14:paraId="59448A5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、需具备机械锁自锁功能，实现无线麦上锁和开锁功能。</w:t>
            </w:r>
          </w:p>
          <w:p w14:paraId="555107A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、麦克平放在桌面≥10分钟后自动静音，拿起则静音功能关闭。</w:t>
            </w:r>
          </w:p>
          <w:p w14:paraId="373FD17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、需支持通过充电座网口，对无线麦、充电座和接收器进行软件升级。</w:t>
            </w:r>
          </w:p>
        </w:tc>
        <w:tc>
          <w:tcPr>
            <w:tcW w:w="690" w:type="dxa"/>
            <w:noWrap w:val="0"/>
            <w:vAlign w:val="center"/>
          </w:tcPr>
          <w:p w14:paraId="6F1BD405">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79F861F4">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套</w:t>
            </w:r>
          </w:p>
        </w:tc>
      </w:tr>
      <w:tr w14:paraId="0FD8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2A5E66B8">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17</w:t>
            </w:r>
          </w:p>
        </w:tc>
        <w:tc>
          <w:tcPr>
            <w:tcW w:w="892" w:type="dxa"/>
            <w:noWrap w:val="0"/>
            <w:vAlign w:val="center"/>
          </w:tcPr>
          <w:p w14:paraId="4FCBAB59">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升降黑板</w:t>
            </w:r>
          </w:p>
        </w:tc>
        <w:tc>
          <w:tcPr>
            <w:tcW w:w="5866" w:type="dxa"/>
            <w:noWrap w:val="0"/>
            <w:vAlign w:val="center"/>
          </w:tcPr>
          <w:p w14:paraId="25846C0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1、整体采用不少于6块上下交替推拉结构（外框和轨道一体化设计）；升降结构在黑板竖框内面，不外露；采用优质滑道，封闭式防尘轴承。</w:t>
            </w:r>
          </w:p>
          <w:p w14:paraId="09EC617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2、单块板面尺寸：≥1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m（宽）×2m（长），整体外径可根据实际情况进行调整。</w:t>
            </w:r>
          </w:p>
          <w:p w14:paraId="2DD29F7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3、书写板面采用搪瓷板面，基板厚度≥0.35mm；涂层硬度≥8H；光泽度＜12%；可使用普通粉笔书写，可采用干式板擦往复擦拭，下边框配有通长拉手，方便书写板上下推拉。面板正常使用寿命≥10年。</w:t>
            </w:r>
          </w:p>
          <w:p w14:paraId="473521D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4、衬板采用防潮</w:t>
            </w:r>
            <w:r>
              <w:rPr>
                <w:rFonts w:hint="eastAsia" w:ascii="宋体" w:hAnsi="宋体" w:eastAsia="宋体" w:cs="宋体"/>
                <w:b w:val="0"/>
                <w:bCs/>
                <w:color w:val="auto"/>
                <w:kern w:val="0"/>
                <w:sz w:val="24"/>
                <w:szCs w:val="24"/>
                <w:highlight w:val="none"/>
                <w:lang w:val="en-US" w:eastAsia="zh-CN" w:bidi="ar"/>
              </w:rPr>
              <w:t>材质</w:t>
            </w:r>
            <w:r>
              <w:rPr>
                <w:rFonts w:hint="eastAsia" w:ascii="宋体" w:hAnsi="宋体" w:eastAsia="宋体" w:cs="宋体"/>
                <w:b w:val="0"/>
                <w:bCs/>
                <w:color w:val="auto"/>
                <w:kern w:val="0"/>
                <w:sz w:val="24"/>
                <w:szCs w:val="24"/>
                <w:highlight w:val="none"/>
                <w:lang w:bidi="ar"/>
              </w:rPr>
              <w:t>，厚度≥15mm；书写时，板面不颤动。</w:t>
            </w:r>
          </w:p>
          <w:p w14:paraId="3A49EC8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5、背板采用优质钢板，厚度≥0.2mm；一次成型，每间隔≤8cm有≥2cm加强凹槽。</w:t>
            </w:r>
          </w:p>
          <w:p w14:paraId="16596A6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6、边框采用亚光铝合金，表面须经氧化、磨砂涂层处理，一次成型：内边框：≥33mm×25mm，封闭管状、内加助筋，增加有效书写面积，提高书写板挺度，密封效果好，不松脱、不变形</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外框左右竖框≥85mm×50mm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中间竖框≥80mm×40mm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横框≥85mm×30mm，外框和轨道一体化设计</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粉笔槽宽度≥50mm，壁厚≥1.0mm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粉笔槽与边框采用镶嵌式连接。</w:t>
            </w:r>
          </w:p>
          <w:p w14:paraId="1DA4AA0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7、包角采用ABS工程塑料，模具一次成型。</w:t>
            </w:r>
          </w:p>
          <w:p w14:paraId="59BCE4C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8、黑板外框内侧设计有≥2条并行凸轨，轨道与外框一体化设计，每块滑动书写板两侧上下均匀隐形安装≥4组凹式滑轮，凹式滑轮分别与凸式轨道的前后单条凸轨滑动连接。</w:t>
            </w:r>
          </w:p>
          <w:p w14:paraId="7ACFE7E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9、采用钢丝绳传动，固定于竖框内面，隐形安装；滑轮采用轴承、耐磨损的聚酯材料。</w:t>
            </w:r>
          </w:p>
          <w:p w14:paraId="697975C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10、每组升降黑板的上外框内面两侧安装缓冲垫，数目≥4个，防止书写板边框与外框直接碰撞，有效降低噪声、保护书写板和运动系统。</w:t>
            </w:r>
          </w:p>
          <w:p w14:paraId="31B863B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11、整体尺寸（长×高）：≥6M×2</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M。</w:t>
            </w:r>
          </w:p>
        </w:tc>
        <w:tc>
          <w:tcPr>
            <w:tcW w:w="690" w:type="dxa"/>
            <w:noWrap w:val="0"/>
            <w:vAlign w:val="center"/>
          </w:tcPr>
          <w:p w14:paraId="7D8B1CCD">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11</w:t>
            </w:r>
          </w:p>
        </w:tc>
        <w:tc>
          <w:tcPr>
            <w:tcW w:w="690" w:type="dxa"/>
            <w:noWrap w:val="0"/>
            <w:vAlign w:val="center"/>
          </w:tcPr>
          <w:p w14:paraId="2B895CB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套</w:t>
            </w:r>
          </w:p>
        </w:tc>
      </w:tr>
      <w:tr w14:paraId="1625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6375D51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18</w:t>
            </w:r>
          </w:p>
        </w:tc>
        <w:tc>
          <w:tcPr>
            <w:tcW w:w="892" w:type="dxa"/>
            <w:noWrap w:val="0"/>
            <w:vAlign w:val="center"/>
          </w:tcPr>
          <w:p w14:paraId="0C9CD1FA">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触控一体机</w:t>
            </w:r>
          </w:p>
        </w:tc>
        <w:tc>
          <w:tcPr>
            <w:tcW w:w="5866" w:type="dxa"/>
            <w:noWrap w:val="0"/>
            <w:vAlign w:val="center"/>
          </w:tcPr>
          <w:p w14:paraId="1F2B61E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一、整机设计： </w:t>
            </w:r>
          </w:p>
          <w:p w14:paraId="22C1DD1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1、显示尺寸：≥86 英寸，显示分辨率：≥3840(H)×2160(V)，面板等级</w:t>
            </w:r>
            <w:r>
              <w:rPr>
                <w:rFonts w:hint="eastAsia" w:ascii="宋体" w:hAnsi="宋体" w:eastAsia="宋体" w:cs="宋体"/>
                <w:b w:val="0"/>
                <w:bCs/>
                <w:color w:val="auto"/>
                <w:kern w:val="0"/>
                <w:sz w:val="24"/>
                <w:szCs w:val="24"/>
                <w:highlight w:val="none"/>
                <w:lang w:val="en-US" w:eastAsia="zh-CN" w:bidi="ar"/>
              </w:rPr>
              <w:t>不低于</w:t>
            </w:r>
            <w:r>
              <w:rPr>
                <w:rFonts w:hint="eastAsia" w:ascii="宋体" w:hAnsi="宋体" w:eastAsia="宋体" w:cs="宋体"/>
                <w:b w:val="0"/>
                <w:bCs/>
                <w:color w:val="auto"/>
                <w:kern w:val="0"/>
                <w:sz w:val="24"/>
                <w:szCs w:val="24"/>
                <w:highlight w:val="none"/>
                <w:lang w:bidi="ar"/>
              </w:rPr>
              <w:t>A 规屏，可视角度：≥178°，显示比例：16:9。灰度：屏幕显示灰度分辨等级达到256灰阶以上。附带</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2支磁吸式触控笔。</w:t>
            </w:r>
          </w:p>
          <w:p w14:paraId="046E27E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2、屏幕表面采用全钢化防眩光玻璃，表面硬度≥</w:t>
            </w: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H，透光率≥9</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%，钢化玻璃和液晶显示层间隙＜0.5mm，减少显示面板与玻璃间的偏光、散射，画面显示更加清晰通透。</w:t>
            </w:r>
          </w:p>
          <w:p w14:paraId="4A9B9CE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3、接口：不少于</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路USB接口、不少于1路TYPE-C接口</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不少于1路</w:t>
            </w:r>
            <w:r>
              <w:rPr>
                <w:rFonts w:hint="eastAsia" w:ascii="宋体" w:hAnsi="宋体" w:eastAsia="宋体" w:cs="宋体"/>
                <w:b w:val="0"/>
                <w:bCs/>
                <w:color w:val="auto"/>
                <w:kern w:val="0"/>
                <w:sz w:val="24"/>
                <w:szCs w:val="24"/>
                <w:highlight w:val="none"/>
                <w:lang w:val="en-US" w:eastAsia="zh-CN" w:bidi="ar"/>
              </w:rPr>
              <w:t>网络</w:t>
            </w:r>
            <w:r>
              <w:rPr>
                <w:rFonts w:hint="eastAsia" w:ascii="宋体" w:hAnsi="宋体" w:eastAsia="宋体" w:cs="宋体"/>
                <w:b w:val="0"/>
                <w:bCs/>
                <w:color w:val="auto"/>
                <w:kern w:val="0"/>
                <w:sz w:val="24"/>
                <w:szCs w:val="24"/>
                <w:highlight w:val="none"/>
                <w:lang w:bidi="ar"/>
              </w:rPr>
              <w:t>接口、不少于1路HDMI</w:t>
            </w:r>
            <w:r>
              <w:rPr>
                <w:rFonts w:hint="eastAsia" w:ascii="宋体" w:hAnsi="宋体" w:eastAsia="宋体" w:cs="宋体"/>
                <w:b w:val="0"/>
                <w:bCs/>
                <w:color w:val="auto"/>
                <w:kern w:val="0"/>
                <w:sz w:val="24"/>
                <w:szCs w:val="24"/>
                <w:highlight w:val="none"/>
                <w:lang w:val="en-US" w:eastAsia="zh-CN" w:bidi="ar"/>
              </w:rPr>
              <w:t>输出</w:t>
            </w:r>
            <w:r>
              <w:rPr>
                <w:rFonts w:hint="eastAsia" w:ascii="宋体" w:hAnsi="宋体" w:eastAsia="宋体" w:cs="宋体"/>
                <w:b w:val="0"/>
                <w:bCs/>
                <w:color w:val="auto"/>
                <w:kern w:val="0"/>
                <w:sz w:val="24"/>
                <w:szCs w:val="24"/>
                <w:highlight w:val="none"/>
                <w:lang w:bidi="ar"/>
              </w:rPr>
              <w:t>接口、不少于2 路HDMI</w:t>
            </w:r>
            <w:r>
              <w:rPr>
                <w:rFonts w:hint="eastAsia" w:ascii="宋体" w:hAnsi="宋体" w:eastAsia="宋体" w:cs="宋体"/>
                <w:b w:val="0"/>
                <w:bCs/>
                <w:color w:val="auto"/>
                <w:kern w:val="0"/>
                <w:sz w:val="24"/>
                <w:szCs w:val="24"/>
                <w:highlight w:val="none"/>
                <w:lang w:val="en-US" w:eastAsia="zh-CN" w:bidi="ar"/>
              </w:rPr>
              <w:t>输入</w:t>
            </w:r>
            <w:r>
              <w:rPr>
                <w:rFonts w:hint="eastAsia" w:ascii="宋体" w:hAnsi="宋体" w:eastAsia="宋体" w:cs="宋体"/>
                <w:b w:val="0"/>
                <w:bCs/>
                <w:color w:val="auto"/>
                <w:kern w:val="0"/>
                <w:sz w:val="24"/>
                <w:szCs w:val="24"/>
                <w:highlight w:val="none"/>
                <w:lang w:bidi="ar"/>
              </w:rPr>
              <w:t>接口、不少于1路控制串口、不少于1路</w:t>
            </w:r>
            <w:r>
              <w:rPr>
                <w:rFonts w:hint="eastAsia" w:ascii="宋体" w:hAnsi="宋体" w:eastAsia="宋体" w:cs="宋体"/>
                <w:b w:val="0"/>
                <w:bCs/>
                <w:color w:val="auto"/>
                <w:kern w:val="0"/>
                <w:sz w:val="24"/>
                <w:szCs w:val="24"/>
                <w:highlight w:val="none"/>
                <w:lang w:val="en-US" w:eastAsia="zh-CN" w:bidi="ar"/>
              </w:rPr>
              <w:t>麦克输出</w:t>
            </w:r>
            <w:r>
              <w:rPr>
                <w:rFonts w:hint="eastAsia" w:ascii="宋体" w:hAnsi="宋体" w:eastAsia="宋体" w:cs="宋体"/>
                <w:b w:val="0"/>
                <w:bCs/>
                <w:color w:val="auto"/>
                <w:kern w:val="0"/>
                <w:sz w:val="24"/>
                <w:szCs w:val="24"/>
                <w:highlight w:val="none"/>
                <w:lang w:bidi="ar"/>
              </w:rPr>
              <w:t>接口、不少于1路</w:t>
            </w:r>
            <w:r>
              <w:rPr>
                <w:rFonts w:hint="eastAsia" w:ascii="宋体" w:hAnsi="宋体" w:eastAsia="宋体" w:cs="宋体"/>
                <w:b w:val="0"/>
                <w:bCs/>
                <w:color w:val="auto"/>
                <w:kern w:val="0"/>
                <w:sz w:val="24"/>
                <w:szCs w:val="24"/>
                <w:highlight w:val="none"/>
                <w:lang w:val="en-US" w:eastAsia="zh-CN" w:bidi="ar"/>
              </w:rPr>
              <w:t>麦克输入</w:t>
            </w:r>
            <w:r>
              <w:rPr>
                <w:rFonts w:hint="eastAsia" w:ascii="宋体" w:hAnsi="宋体" w:eastAsia="宋体" w:cs="宋体"/>
                <w:b w:val="0"/>
                <w:bCs/>
                <w:color w:val="auto"/>
                <w:kern w:val="0"/>
                <w:sz w:val="24"/>
                <w:szCs w:val="24"/>
                <w:highlight w:val="none"/>
                <w:lang w:bidi="ar"/>
              </w:rPr>
              <w:t>接口。</w:t>
            </w:r>
          </w:p>
          <w:p w14:paraId="5DD3E2D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4、在多系统下均能支持≥20点触控，触摸精准度：≤1mm。</w:t>
            </w:r>
          </w:p>
          <w:p w14:paraId="5C02EB4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5、</w:t>
            </w:r>
            <w:r>
              <w:rPr>
                <w:rFonts w:hint="eastAsia" w:ascii="宋体" w:hAnsi="宋体" w:eastAsia="宋体" w:cs="宋体"/>
                <w:b w:val="0"/>
                <w:bCs/>
                <w:color w:val="auto"/>
                <w:kern w:val="0"/>
                <w:sz w:val="24"/>
                <w:szCs w:val="24"/>
                <w:highlight w:val="none"/>
                <w:lang w:val="en-US" w:eastAsia="zh-CN" w:bidi="ar"/>
              </w:rPr>
              <w:t>为保护学生视力需支持</w:t>
            </w:r>
            <w:r>
              <w:rPr>
                <w:rFonts w:hint="eastAsia" w:ascii="宋体" w:hAnsi="宋体" w:eastAsia="宋体" w:cs="宋体"/>
                <w:b w:val="0"/>
                <w:bCs/>
                <w:color w:val="auto"/>
                <w:kern w:val="0"/>
                <w:sz w:val="24"/>
                <w:szCs w:val="24"/>
                <w:highlight w:val="none"/>
                <w:lang w:bidi="ar"/>
              </w:rPr>
              <w:t>屏幕亮度≥300cd/m²，亮度对比度≥1000:1，亮度均匀性≥70%，不应出现可察觉的闪烁，闪烁等级≤-30dB（60Hz），蓝光防护要求达到</w:t>
            </w:r>
            <w:r>
              <w:rPr>
                <w:rFonts w:hint="eastAsia" w:ascii="宋体" w:hAnsi="宋体" w:eastAsia="宋体" w:cs="宋体"/>
                <w:b w:val="0"/>
                <w:bCs/>
                <w:color w:val="auto"/>
                <w:kern w:val="0"/>
                <w:sz w:val="24"/>
                <w:szCs w:val="24"/>
                <w:highlight w:val="none"/>
                <w:lang w:val="en-US" w:eastAsia="zh-CN" w:bidi="ar"/>
              </w:rPr>
              <w:t>不低于</w:t>
            </w:r>
            <w:r>
              <w:rPr>
                <w:rFonts w:hint="eastAsia" w:ascii="宋体" w:hAnsi="宋体" w:eastAsia="宋体" w:cs="宋体"/>
                <w:b w:val="0"/>
                <w:bCs/>
                <w:color w:val="auto"/>
                <w:kern w:val="0"/>
                <w:sz w:val="24"/>
                <w:szCs w:val="24"/>
                <w:highlight w:val="none"/>
                <w:lang w:bidi="ar"/>
              </w:rPr>
              <w:t>RG0。（提供与之功能匹配的证明材料并加盖投标人公章，验证技术参数，证明材料须为功能截图或检测报告）</w:t>
            </w:r>
          </w:p>
          <w:p w14:paraId="766E842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6、设备内置扬声器，包含不少于</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个喇叭单元，总功率：≥30W。</w:t>
            </w:r>
          </w:p>
          <w:p w14:paraId="02F1447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、设备</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通过电磁兼容性测试，包括</w:t>
            </w:r>
            <w:r>
              <w:rPr>
                <w:rFonts w:hint="eastAsia" w:ascii="宋体" w:hAnsi="宋体" w:eastAsia="宋体" w:cs="宋体"/>
                <w:b w:val="0"/>
                <w:bCs/>
                <w:color w:val="auto"/>
                <w:kern w:val="0"/>
                <w:sz w:val="24"/>
                <w:szCs w:val="24"/>
                <w:highlight w:val="none"/>
                <w:lang w:val="en-US" w:eastAsia="zh-CN" w:bidi="ar"/>
              </w:rPr>
              <w:t>但不限于</w:t>
            </w:r>
            <w:r>
              <w:rPr>
                <w:rFonts w:hint="eastAsia" w:ascii="宋体" w:hAnsi="宋体" w:eastAsia="宋体" w:cs="宋体"/>
                <w:b w:val="0"/>
                <w:bCs/>
                <w:color w:val="auto"/>
                <w:kern w:val="0"/>
                <w:sz w:val="24"/>
                <w:szCs w:val="24"/>
                <w:highlight w:val="none"/>
                <w:lang w:bidi="ar"/>
              </w:rPr>
              <w:t>浪涌抗扰度、电压暂降</w:t>
            </w:r>
            <w:r>
              <w:rPr>
                <w:rFonts w:hint="eastAsia" w:ascii="宋体" w:hAnsi="宋体" w:eastAsia="宋体" w:cs="宋体"/>
                <w:b w:val="0"/>
                <w:bCs/>
                <w:color w:val="auto"/>
                <w:kern w:val="0"/>
                <w:sz w:val="24"/>
                <w:szCs w:val="24"/>
                <w:highlight w:val="none"/>
                <w:lang w:val="en-US" w:eastAsia="zh-CN" w:bidi="ar"/>
              </w:rPr>
              <w:t>及</w:t>
            </w:r>
            <w:r>
              <w:rPr>
                <w:rFonts w:hint="eastAsia" w:ascii="宋体" w:hAnsi="宋体" w:eastAsia="宋体" w:cs="宋体"/>
                <w:b w:val="0"/>
                <w:bCs/>
                <w:color w:val="auto"/>
                <w:kern w:val="0"/>
                <w:sz w:val="24"/>
                <w:szCs w:val="24"/>
                <w:highlight w:val="none"/>
                <w:lang w:bidi="ar"/>
              </w:rPr>
              <w:t>变化、电快速瞬变脉冲群抗扰度、静电抗扰度、辐射抗扰度、短时中断</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确保使用安全。（提供与之功能匹配的证明材料并加盖投标人公章，验证技术参数，证明材料须为</w:t>
            </w:r>
            <w:r>
              <w:rPr>
                <w:rFonts w:hint="eastAsia" w:ascii="宋体" w:hAnsi="宋体" w:eastAsia="宋体" w:cs="宋体"/>
                <w:b w:val="0"/>
                <w:bCs/>
                <w:color w:val="auto"/>
                <w:kern w:val="0"/>
                <w:sz w:val="24"/>
                <w:szCs w:val="24"/>
                <w:highlight w:val="none"/>
                <w:lang w:val="en-US" w:eastAsia="zh-CN" w:bidi="ar"/>
              </w:rPr>
              <w:t>性能截图</w:t>
            </w:r>
            <w:r>
              <w:rPr>
                <w:rFonts w:hint="eastAsia" w:ascii="宋体" w:hAnsi="宋体" w:eastAsia="宋体" w:cs="宋体"/>
                <w:b w:val="0"/>
                <w:bCs/>
                <w:color w:val="auto"/>
                <w:kern w:val="0"/>
                <w:sz w:val="24"/>
                <w:szCs w:val="24"/>
                <w:highlight w:val="none"/>
                <w:lang w:bidi="ar"/>
              </w:rPr>
              <w:t>或检测报告）</w:t>
            </w:r>
          </w:p>
          <w:p w14:paraId="7BCE4E4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、设备须通过</w:t>
            </w:r>
            <w:r>
              <w:rPr>
                <w:rFonts w:hint="eastAsia" w:ascii="宋体" w:hAnsi="宋体" w:eastAsia="宋体" w:cs="宋体"/>
                <w:b w:val="0"/>
                <w:bCs/>
                <w:color w:val="auto"/>
                <w:kern w:val="0"/>
                <w:sz w:val="24"/>
                <w:szCs w:val="24"/>
                <w:highlight w:val="none"/>
                <w:lang w:val="en-US" w:eastAsia="zh-CN" w:bidi="ar"/>
              </w:rPr>
              <w:t>以下安全测试</w:t>
            </w:r>
            <w:r>
              <w:rPr>
                <w:rFonts w:hint="eastAsia" w:ascii="宋体" w:hAnsi="宋体" w:eastAsia="宋体" w:cs="宋体"/>
                <w:b w:val="0"/>
                <w:bCs/>
                <w:color w:val="auto"/>
                <w:kern w:val="0"/>
                <w:sz w:val="24"/>
                <w:szCs w:val="24"/>
                <w:highlight w:val="none"/>
                <w:lang w:bidi="ar"/>
              </w:rPr>
              <w:t>，包括</w:t>
            </w:r>
            <w:r>
              <w:rPr>
                <w:rFonts w:hint="eastAsia" w:ascii="宋体" w:hAnsi="宋体" w:eastAsia="宋体" w:cs="宋体"/>
                <w:b w:val="0"/>
                <w:bCs/>
                <w:color w:val="auto"/>
                <w:sz w:val="24"/>
                <w:szCs w:val="24"/>
                <w:highlight w:val="none"/>
              </w:rPr>
              <w:t>但</w:t>
            </w:r>
            <w:r>
              <w:rPr>
                <w:rFonts w:hint="eastAsia" w:ascii="宋体" w:hAnsi="宋体" w:eastAsia="宋体" w:cs="宋体"/>
                <w:b w:val="0"/>
                <w:bCs/>
                <w:color w:val="auto"/>
                <w:kern w:val="0"/>
                <w:sz w:val="24"/>
                <w:szCs w:val="24"/>
                <w:highlight w:val="none"/>
                <w:lang w:val="en-US" w:eastAsia="zh-CN" w:bidi="ar"/>
              </w:rPr>
              <w:t>不限于</w:t>
            </w:r>
            <w:r>
              <w:rPr>
                <w:rFonts w:hint="eastAsia" w:ascii="宋体" w:hAnsi="宋体" w:eastAsia="宋体" w:cs="宋体"/>
                <w:b w:val="0"/>
                <w:bCs/>
                <w:color w:val="auto"/>
                <w:kern w:val="0"/>
                <w:sz w:val="24"/>
                <w:szCs w:val="24"/>
                <w:highlight w:val="none"/>
                <w:lang w:bidi="ar"/>
              </w:rPr>
              <w:t>对地漏电</w:t>
            </w:r>
            <w:r>
              <w:rPr>
                <w:rFonts w:hint="eastAsia" w:ascii="宋体" w:hAnsi="宋体" w:eastAsia="宋体" w:cs="宋体"/>
                <w:b w:val="0"/>
                <w:bCs/>
                <w:color w:val="auto"/>
                <w:kern w:val="0"/>
                <w:sz w:val="24"/>
                <w:szCs w:val="24"/>
                <w:highlight w:val="none"/>
                <w:lang w:val="en-US" w:eastAsia="zh-CN" w:bidi="ar"/>
              </w:rPr>
              <w:t>测试</w:t>
            </w:r>
            <w:r>
              <w:rPr>
                <w:rFonts w:hint="eastAsia" w:ascii="宋体" w:hAnsi="宋体" w:eastAsia="宋体" w:cs="宋体"/>
                <w:b w:val="0"/>
                <w:bCs/>
                <w:color w:val="auto"/>
                <w:kern w:val="0"/>
                <w:sz w:val="24"/>
                <w:szCs w:val="24"/>
                <w:highlight w:val="none"/>
                <w:lang w:bidi="ar"/>
              </w:rPr>
              <w:t>、绝缘电阻</w:t>
            </w:r>
            <w:r>
              <w:rPr>
                <w:rFonts w:hint="eastAsia" w:ascii="宋体" w:hAnsi="宋体" w:eastAsia="宋体" w:cs="宋体"/>
                <w:b w:val="0"/>
                <w:bCs/>
                <w:color w:val="auto"/>
                <w:kern w:val="0"/>
                <w:sz w:val="24"/>
                <w:szCs w:val="24"/>
                <w:highlight w:val="none"/>
                <w:lang w:val="en-US" w:eastAsia="zh-CN" w:bidi="ar"/>
              </w:rPr>
              <w:t>测试</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跌落测试、腐蚀测试、抗电强度</w:t>
            </w:r>
            <w:r>
              <w:rPr>
                <w:rFonts w:hint="eastAsia" w:ascii="宋体" w:hAnsi="宋体" w:eastAsia="宋体" w:cs="宋体"/>
                <w:b w:val="0"/>
                <w:bCs/>
                <w:color w:val="auto"/>
                <w:kern w:val="0"/>
                <w:sz w:val="24"/>
                <w:szCs w:val="24"/>
                <w:highlight w:val="none"/>
                <w:lang w:val="en-US" w:eastAsia="zh-CN" w:bidi="ar"/>
              </w:rPr>
              <w:t>测试</w:t>
            </w:r>
            <w:r>
              <w:rPr>
                <w:rFonts w:hint="eastAsia" w:ascii="宋体" w:hAnsi="宋体" w:eastAsia="宋体" w:cs="宋体"/>
                <w:b w:val="0"/>
                <w:bCs/>
                <w:color w:val="auto"/>
                <w:kern w:val="0"/>
                <w:sz w:val="24"/>
                <w:szCs w:val="24"/>
                <w:highlight w:val="none"/>
                <w:lang w:bidi="ar"/>
              </w:rPr>
              <w:t>等。（提供与之功能匹配的证明材料并加盖投标人公章，验证技术参数，证明材料须为</w:t>
            </w:r>
            <w:r>
              <w:rPr>
                <w:rFonts w:hint="eastAsia" w:ascii="宋体" w:hAnsi="宋体" w:eastAsia="宋体" w:cs="宋体"/>
                <w:b w:val="0"/>
                <w:bCs/>
                <w:color w:val="auto"/>
                <w:kern w:val="0"/>
                <w:sz w:val="24"/>
                <w:szCs w:val="24"/>
                <w:highlight w:val="none"/>
                <w:lang w:val="en-US" w:eastAsia="zh-CN" w:bidi="ar"/>
              </w:rPr>
              <w:t>性能截图</w:t>
            </w:r>
            <w:r>
              <w:rPr>
                <w:rFonts w:hint="eastAsia" w:ascii="宋体" w:hAnsi="宋体" w:eastAsia="宋体" w:cs="宋体"/>
                <w:b w:val="0"/>
                <w:bCs/>
                <w:color w:val="auto"/>
                <w:kern w:val="0"/>
                <w:sz w:val="24"/>
                <w:szCs w:val="24"/>
                <w:highlight w:val="none"/>
                <w:lang w:bidi="ar"/>
              </w:rPr>
              <w:t>或检测报告）</w:t>
            </w:r>
          </w:p>
          <w:p w14:paraId="766DB23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二、嵌入式系统</w:t>
            </w:r>
          </w:p>
          <w:p w14:paraId="67686B7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1、嵌入式系统开机状态下插入或拆卸OPS电脑时，支持安全预警提示功能，提示断电后操作，保证安全。</w:t>
            </w:r>
          </w:p>
          <w:p w14:paraId="720DD4F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2、嵌入式系统整机内置杀毒软件，能够本地和在线两种方式进行病毒查杀，支持在线进行云端实时病毒库更新，确保教学使用安全。</w:t>
            </w:r>
          </w:p>
          <w:p w14:paraId="3A4B88A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3、嵌入式系统配置：安卓系统，内存≥4G，存储内存≥32G</w:t>
            </w:r>
          </w:p>
          <w:p w14:paraId="14998F7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4、整机设备前置具有NFC标识，可实现手机、平板与大屏的便捷连接并同步手机、平板的画面到设备上。</w:t>
            </w:r>
          </w:p>
          <w:p w14:paraId="016127B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5、整机内置无线网卡，嵌入式系统配置2.4G+5G双频双模</w:t>
            </w:r>
            <w:r>
              <w:rPr>
                <w:rFonts w:hint="eastAsia" w:ascii="宋体" w:hAnsi="宋体" w:eastAsia="宋体" w:cs="宋体"/>
                <w:b w:val="0"/>
                <w:bCs/>
                <w:color w:val="auto"/>
                <w:kern w:val="0"/>
                <w:sz w:val="24"/>
                <w:szCs w:val="24"/>
                <w:highlight w:val="none"/>
                <w:lang w:eastAsia="zh-CN" w:bidi="ar"/>
              </w:rPr>
              <w:t>Wi-Fi</w:t>
            </w:r>
            <w:r>
              <w:rPr>
                <w:rFonts w:hint="eastAsia" w:ascii="宋体" w:hAnsi="宋体" w:eastAsia="宋体" w:cs="宋体"/>
                <w:b w:val="0"/>
                <w:bCs/>
                <w:color w:val="auto"/>
                <w:kern w:val="0"/>
                <w:sz w:val="24"/>
                <w:szCs w:val="24"/>
                <w:highlight w:val="none"/>
                <w:lang w:bidi="ar"/>
              </w:rPr>
              <w:t>，可在上网同时使用热点功能，支持蓝牙，Wi-Fi和AP热点工作距离≥12m。</w:t>
            </w:r>
          </w:p>
          <w:p w14:paraId="58FF7CE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6、设备支持</w:t>
            </w:r>
            <w:r>
              <w:rPr>
                <w:rFonts w:hint="eastAsia" w:ascii="宋体" w:hAnsi="宋体" w:eastAsia="宋体" w:cs="宋体"/>
                <w:b w:val="0"/>
                <w:bCs/>
                <w:color w:val="auto"/>
                <w:kern w:val="0"/>
                <w:sz w:val="24"/>
                <w:szCs w:val="24"/>
                <w:highlight w:val="none"/>
                <w:lang w:val="en-US" w:eastAsia="zh-CN" w:bidi="ar"/>
              </w:rPr>
              <w:t>W</w:t>
            </w:r>
            <w:r>
              <w:rPr>
                <w:rFonts w:hint="eastAsia" w:ascii="宋体" w:hAnsi="宋体" w:eastAsia="宋体" w:cs="宋体"/>
                <w:b w:val="0"/>
                <w:bCs/>
                <w:color w:val="auto"/>
                <w:kern w:val="0"/>
                <w:sz w:val="24"/>
                <w:szCs w:val="24"/>
                <w:highlight w:val="none"/>
                <w:lang w:bidi="ar"/>
              </w:rPr>
              <w:t>eb登录设置，如Web启用、 Wi-Fi直连、禁用公网等模式，从而确保学校网络规划安全。</w:t>
            </w:r>
          </w:p>
          <w:p w14:paraId="7F1CCA7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7、嵌入式系统支持反镜像传屏功能，允许设置触摸控制权，客户端可显示大屏内容并实时批注，大屏同步显示批注。</w:t>
            </w:r>
          </w:p>
          <w:p w14:paraId="053C5DE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8、嵌入式系统配备白板软件，适用于独立授课。</w:t>
            </w:r>
            <w:r>
              <w:rPr>
                <w:rFonts w:hint="eastAsia" w:ascii="宋体" w:hAnsi="宋体" w:eastAsia="宋体" w:cs="宋体"/>
                <w:b w:val="0"/>
                <w:bCs/>
                <w:color w:val="auto"/>
                <w:kern w:val="0"/>
                <w:sz w:val="24"/>
                <w:szCs w:val="24"/>
                <w:highlight w:val="none"/>
                <w:lang w:val="en-US" w:eastAsia="zh-CN" w:bidi="ar"/>
              </w:rPr>
              <w:t>支持</w:t>
            </w:r>
            <w:r>
              <w:rPr>
                <w:rFonts w:hint="eastAsia" w:ascii="宋体" w:hAnsi="宋体" w:eastAsia="宋体" w:cs="宋体"/>
                <w:b w:val="0"/>
                <w:bCs/>
                <w:color w:val="auto"/>
                <w:kern w:val="0"/>
                <w:sz w:val="24"/>
                <w:szCs w:val="24"/>
                <w:highlight w:val="none"/>
                <w:lang w:bidi="ar"/>
              </w:rPr>
              <w:t>根据需求</w:t>
            </w:r>
            <w:r>
              <w:rPr>
                <w:rFonts w:hint="eastAsia" w:ascii="宋体" w:hAnsi="宋体" w:eastAsia="宋体" w:cs="宋体"/>
                <w:b w:val="0"/>
                <w:bCs/>
                <w:color w:val="auto"/>
                <w:kern w:val="0"/>
                <w:sz w:val="24"/>
                <w:szCs w:val="24"/>
                <w:highlight w:val="none"/>
                <w:lang w:val="en-US" w:eastAsia="zh-CN" w:bidi="ar"/>
              </w:rPr>
              <w:t>更换</w:t>
            </w:r>
            <w:r>
              <w:rPr>
                <w:rFonts w:hint="eastAsia" w:ascii="宋体" w:hAnsi="宋体" w:eastAsia="宋体" w:cs="宋体"/>
                <w:b w:val="0"/>
                <w:bCs/>
                <w:color w:val="auto"/>
                <w:kern w:val="0"/>
                <w:sz w:val="24"/>
                <w:szCs w:val="24"/>
                <w:highlight w:val="none"/>
                <w:lang w:bidi="ar"/>
              </w:rPr>
              <w:t>背景颜色，支持增加</w:t>
            </w:r>
            <w:r>
              <w:rPr>
                <w:rFonts w:hint="eastAsia" w:ascii="宋体" w:hAnsi="宋体" w:eastAsia="宋体" w:cs="宋体"/>
                <w:b w:val="0"/>
                <w:bCs/>
                <w:color w:val="auto"/>
                <w:kern w:val="0"/>
                <w:sz w:val="24"/>
                <w:szCs w:val="24"/>
                <w:highlight w:val="none"/>
                <w:lang w:val="en-US" w:eastAsia="zh-CN" w:bidi="ar"/>
              </w:rPr>
              <w:t>不少于5</w:t>
            </w:r>
            <w:r>
              <w:rPr>
                <w:rFonts w:hint="eastAsia" w:ascii="宋体" w:hAnsi="宋体" w:eastAsia="宋体" w:cs="宋体"/>
                <w:b w:val="0"/>
                <w:bCs/>
                <w:color w:val="auto"/>
                <w:kern w:val="0"/>
                <w:sz w:val="24"/>
                <w:szCs w:val="24"/>
                <w:highlight w:val="none"/>
                <w:lang w:bidi="ar"/>
              </w:rPr>
              <w:t>0 页书写。完成后可导出为PDF等</w:t>
            </w:r>
            <w:r>
              <w:rPr>
                <w:rFonts w:hint="eastAsia" w:ascii="宋体" w:hAnsi="宋体" w:eastAsia="宋体" w:cs="宋体"/>
                <w:b w:val="0"/>
                <w:bCs/>
                <w:color w:val="auto"/>
                <w:kern w:val="0"/>
                <w:sz w:val="24"/>
                <w:szCs w:val="24"/>
                <w:highlight w:val="none"/>
                <w:lang w:val="en-US" w:eastAsia="zh-CN" w:bidi="ar"/>
              </w:rPr>
              <w:t>格式文档</w:t>
            </w:r>
            <w:r>
              <w:rPr>
                <w:rFonts w:hint="eastAsia" w:ascii="宋体" w:hAnsi="宋体" w:eastAsia="宋体" w:cs="宋体"/>
                <w:b w:val="0"/>
                <w:bCs/>
                <w:color w:val="auto"/>
                <w:kern w:val="0"/>
                <w:sz w:val="24"/>
                <w:szCs w:val="24"/>
                <w:highlight w:val="none"/>
                <w:lang w:bidi="ar"/>
              </w:rPr>
              <w:t>。</w:t>
            </w:r>
          </w:p>
          <w:p w14:paraId="6BDD357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9、白板软件书写延时</w:t>
            </w:r>
            <w:r>
              <w:rPr>
                <w:rFonts w:hint="eastAsia" w:ascii="宋体" w:hAnsi="宋体" w:eastAsia="宋体" w:cs="宋体"/>
                <w:b w:val="0"/>
                <w:bCs/>
                <w:color w:val="auto"/>
                <w:kern w:val="0"/>
                <w:sz w:val="24"/>
                <w:szCs w:val="24"/>
                <w:highlight w:val="none"/>
                <w:lang w:val="en-US" w:eastAsia="zh-CN" w:bidi="ar"/>
              </w:rPr>
              <w:t>不高于</w:t>
            </w:r>
            <w:r>
              <w:rPr>
                <w:rFonts w:hint="eastAsia" w:ascii="宋体" w:hAnsi="宋体" w:eastAsia="宋体" w:cs="宋体"/>
                <w:b w:val="0"/>
                <w:bCs/>
                <w:color w:val="auto"/>
                <w:kern w:val="0"/>
                <w:sz w:val="24"/>
                <w:szCs w:val="24"/>
                <w:highlight w:val="none"/>
                <w:lang w:bidi="ar"/>
              </w:rPr>
              <w:t>25ms，</w:t>
            </w:r>
            <w:r>
              <w:rPr>
                <w:rFonts w:hint="eastAsia" w:ascii="宋体" w:hAnsi="宋体" w:eastAsia="宋体" w:cs="宋体"/>
                <w:b w:val="0"/>
                <w:bCs/>
                <w:color w:val="auto"/>
                <w:kern w:val="0"/>
                <w:sz w:val="24"/>
                <w:szCs w:val="24"/>
                <w:highlight w:val="none"/>
                <w:lang w:val="en-US" w:eastAsia="zh-CN" w:bidi="ar"/>
              </w:rPr>
              <w:t>书写</w:t>
            </w:r>
            <w:r>
              <w:rPr>
                <w:rFonts w:hint="eastAsia" w:ascii="宋体" w:hAnsi="宋体" w:eastAsia="宋体" w:cs="宋体"/>
                <w:b w:val="0"/>
                <w:bCs/>
                <w:color w:val="auto"/>
                <w:kern w:val="0"/>
                <w:sz w:val="24"/>
                <w:szCs w:val="24"/>
                <w:highlight w:val="none"/>
                <w:lang w:bidi="ar"/>
              </w:rPr>
              <w:t>笔类型</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2种，</w:t>
            </w:r>
            <w:r>
              <w:rPr>
                <w:rFonts w:hint="eastAsia" w:ascii="宋体" w:hAnsi="宋体" w:eastAsia="宋体" w:cs="宋体"/>
                <w:b w:val="0"/>
                <w:bCs/>
                <w:color w:val="auto"/>
                <w:kern w:val="0"/>
                <w:sz w:val="24"/>
                <w:szCs w:val="24"/>
                <w:highlight w:val="none"/>
                <w:lang w:val="en-US" w:eastAsia="zh-CN" w:bidi="ar"/>
              </w:rPr>
              <w:t>书写</w:t>
            </w:r>
            <w:r>
              <w:rPr>
                <w:rFonts w:hint="eastAsia" w:ascii="宋体" w:hAnsi="宋体" w:eastAsia="宋体" w:cs="宋体"/>
                <w:b w:val="0"/>
                <w:bCs/>
                <w:color w:val="auto"/>
                <w:kern w:val="0"/>
                <w:sz w:val="24"/>
                <w:szCs w:val="24"/>
                <w:highlight w:val="none"/>
                <w:lang w:bidi="ar"/>
              </w:rPr>
              <w:t>笔颜色</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7种</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支持</w:t>
            </w:r>
            <w:r>
              <w:rPr>
                <w:rFonts w:hint="eastAsia" w:ascii="宋体" w:hAnsi="宋体" w:eastAsia="宋体" w:cs="宋体"/>
                <w:b w:val="0"/>
                <w:bCs/>
                <w:color w:val="auto"/>
                <w:kern w:val="0"/>
                <w:sz w:val="24"/>
                <w:szCs w:val="24"/>
                <w:highlight w:val="none"/>
                <w:lang w:bidi="ar"/>
              </w:rPr>
              <w:t>设置笔的粗细。</w:t>
            </w:r>
          </w:p>
          <w:p w14:paraId="72F39D9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10、需具备操作指导</w:t>
            </w:r>
            <w:r>
              <w:rPr>
                <w:rFonts w:hint="eastAsia" w:ascii="宋体" w:hAnsi="宋体" w:eastAsia="宋体" w:cs="宋体"/>
                <w:b w:val="0"/>
                <w:bCs/>
                <w:color w:val="auto"/>
                <w:kern w:val="0"/>
                <w:sz w:val="24"/>
                <w:szCs w:val="24"/>
                <w:highlight w:val="none"/>
                <w:lang w:val="en-US" w:eastAsia="zh-CN" w:bidi="ar"/>
              </w:rPr>
              <w:t>功能</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具备操作</w:t>
            </w:r>
            <w:r>
              <w:rPr>
                <w:rFonts w:hint="eastAsia" w:ascii="宋体" w:hAnsi="宋体" w:eastAsia="宋体" w:cs="宋体"/>
                <w:b w:val="0"/>
                <w:bCs/>
                <w:color w:val="auto"/>
                <w:kern w:val="0"/>
                <w:sz w:val="24"/>
                <w:szCs w:val="24"/>
                <w:highlight w:val="none"/>
                <w:lang w:bidi="ar"/>
              </w:rPr>
              <w:t>视频，</w:t>
            </w:r>
            <w:r>
              <w:rPr>
                <w:rFonts w:hint="eastAsia" w:ascii="宋体" w:hAnsi="宋体" w:eastAsia="宋体" w:cs="宋体"/>
                <w:b w:val="0"/>
                <w:bCs/>
                <w:color w:val="auto"/>
                <w:kern w:val="0"/>
                <w:sz w:val="24"/>
                <w:szCs w:val="24"/>
                <w:highlight w:val="none"/>
                <w:lang w:val="en-US" w:eastAsia="zh-CN" w:bidi="ar"/>
              </w:rPr>
              <w:t>内容包含</w:t>
            </w:r>
            <w:r>
              <w:rPr>
                <w:rFonts w:hint="eastAsia" w:ascii="宋体" w:hAnsi="宋体" w:eastAsia="宋体" w:cs="宋体"/>
                <w:b w:val="0"/>
                <w:bCs/>
                <w:color w:val="auto"/>
                <w:kern w:val="0"/>
                <w:sz w:val="24"/>
                <w:szCs w:val="24"/>
                <w:highlight w:val="none"/>
                <w:lang w:bidi="ar"/>
              </w:rPr>
              <w:t>常见问题</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，支持移动端扫码学习。</w:t>
            </w:r>
          </w:p>
          <w:p w14:paraId="0DFEF2C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11、</w:t>
            </w:r>
            <w:r>
              <w:rPr>
                <w:rFonts w:hint="eastAsia" w:ascii="宋体" w:hAnsi="宋体" w:eastAsia="宋体" w:cs="宋体"/>
                <w:b w:val="0"/>
                <w:bCs/>
                <w:color w:val="auto"/>
                <w:kern w:val="0"/>
                <w:sz w:val="24"/>
                <w:szCs w:val="24"/>
                <w:highlight w:val="none"/>
                <w:lang w:bidi="ar"/>
              </w:rPr>
              <w:t>当设备进行升级时，若出现网络异常、异常断电等情况，恢复后可继续升级，避免异常导致设备损坏。（提供与之功能匹配的证明材料并加盖投标人公章，验证技术参数，证明材料须为功能截图或检测报告）</w:t>
            </w:r>
          </w:p>
          <w:p w14:paraId="4B108D2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12</w:t>
            </w:r>
            <w:r>
              <w:rPr>
                <w:rFonts w:hint="eastAsia" w:ascii="宋体" w:hAnsi="宋体" w:eastAsia="宋体" w:cs="宋体"/>
                <w:b w:val="0"/>
                <w:bCs/>
                <w:color w:val="auto"/>
                <w:kern w:val="0"/>
                <w:sz w:val="24"/>
                <w:szCs w:val="24"/>
                <w:highlight w:val="none"/>
                <w:lang w:bidi="ar"/>
              </w:rPr>
              <w:t>、嵌入式系统可实现白板书写、视音频播放、网页浏览、办公软件、投屏功能等。主页面可提供</w:t>
            </w:r>
            <w:r>
              <w:rPr>
                <w:rFonts w:hint="eastAsia" w:ascii="宋体" w:hAnsi="宋体" w:eastAsia="宋体" w:cs="宋体"/>
                <w:b w:val="0"/>
                <w:bCs/>
                <w:color w:val="auto"/>
                <w:kern w:val="0"/>
                <w:sz w:val="24"/>
                <w:szCs w:val="24"/>
                <w:highlight w:val="none"/>
                <w:lang w:val="en-US" w:eastAsia="zh-CN" w:bidi="ar"/>
              </w:rPr>
              <w:t>不少于</w:t>
            </w:r>
            <w:r>
              <w:rPr>
                <w:rFonts w:hint="eastAsia" w:ascii="宋体" w:hAnsi="宋体" w:eastAsia="宋体" w:cs="宋体"/>
                <w:b w:val="0"/>
                <w:bCs/>
                <w:color w:val="auto"/>
                <w:kern w:val="0"/>
                <w:sz w:val="24"/>
                <w:szCs w:val="24"/>
                <w:highlight w:val="none"/>
                <w:lang w:bidi="ar"/>
              </w:rPr>
              <w:t>6个应用程序快捷栏，并可根据教学需求随意替换。</w:t>
            </w:r>
          </w:p>
          <w:p w14:paraId="11C18BE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、嵌入式系统内置自检工具，可进行快速自检，也</w:t>
            </w:r>
            <w:r>
              <w:rPr>
                <w:rFonts w:hint="eastAsia" w:ascii="宋体" w:hAnsi="宋体" w:eastAsia="宋体" w:cs="宋体"/>
                <w:b w:val="0"/>
                <w:bCs/>
                <w:color w:val="auto"/>
                <w:kern w:val="0"/>
                <w:sz w:val="24"/>
                <w:szCs w:val="24"/>
                <w:highlight w:val="none"/>
                <w:lang w:val="en-US" w:eastAsia="zh-CN" w:bidi="ar"/>
              </w:rPr>
              <w:t>支持</w:t>
            </w:r>
            <w:r>
              <w:rPr>
                <w:rFonts w:hint="eastAsia" w:ascii="宋体" w:hAnsi="宋体" w:eastAsia="宋体" w:cs="宋体"/>
                <w:b w:val="0"/>
                <w:bCs/>
                <w:color w:val="auto"/>
                <w:kern w:val="0"/>
                <w:sz w:val="24"/>
                <w:szCs w:val="24"/>
                <w:highlight w:val="none"/>
                <w:lang w:bidi="ar"/>
              </w:rPr>
              <w:t>对硬件、投屏、白板等单个模块进行检测，针对不同模块给出问题原因提示，检测完成后支持导出诊断报告。（提供与之功能匹配的证明材料并加盖投标人公章，验证技术参数，证明材料须为功能截图或检测报告）</w:t>
            </w:r>
          </w:p>
          <w:p w14:paraId="66B85A23">
            <w:pPr>
              <w:widowControl/>
              <w:spacing w:line="360" w:lineRule="auto"/>
              <w:jc w:val="left"/>
              <w:textAlignment w:val="center"/>
              <w:rPr>
                <w:rFonts w:hint="default" w:eastAsia="宋体"/>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ar"/>
              </w:rPr>
              <w:t>14、</w:t>
            </w:r>
            <w:r>
              <w:rPr>
                <w:rFonts w:hint="eastAsia" w:ascii="宋体" w:hAnsi="宋体" w:eastAsia="宋体" w:cs="宋体"/>
                <w:b w:val="0"/>
                <w:bCs/>
                <w:color w:val="auto"/>
                <w:kern w:val="0"/>
                <w:sz w:val="24"/>
                <w:szCs w:val="24"/>
                <w:highlight w:val="none"/>
                <w:lang w:bidi="ar"/>
              </w:rPr>
              <w:t>须支持视频输出显示设置，当接入课堂内不同设备时，例如回显设备、录直播设备、教学系统等，可以对画面进行分辨率、刷新率、比例进行设置。（提供与之功能匹配的证明材料并加盖投标人公章，验证技术参数，证明材料须为功能截图或检测报告）</w:t>
            </w:r>
          </w:p>
        </w:tc>
        <w:tc>
          <w:tcPr>
            <w:tcW w:w="690" w:type="dxa"/>
            <w:noWrap w:val="0"/>
            <w:vAlign w:val="center"/>
          </w:tcPr>
          <w:p w14:paraId="628C78BC">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135</w:t>
            </w:r>
          </w:p>
        </w:tc>
        <w:tc>
          <w:tcPr>
            <w:tcW w:w="690" w:type="dxa"/>
            <w:noWrap w:val="0"/>
            <w:vAlign w:val="center"/>
          </w:tcPr>
          <w:p w14:paraId="67CD7BE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6EFC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13175BF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19</w:t>
            </w:r>
          </w:p>
        </w:tc>
        <w:tc>
          <w:tcPr>
            <w:tcW w:w="892" w:type="dxa"/>
            <w:noWrap w:val="0"/>
            <w:vAlign w:val="center"/>
          </w:tcPr>
          <w:p w14:paraId="51E5B408">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液压挂架</w:t>
            </w:r>
          </w:p>
        </w:tc>
        <w:tc>
          <w:tcPr>
            <w:tcW w:w="5866" w:type="dxa"/>
            <w:noWrap w:val="0"/>
            <w:vAlign w:val="center"/>
          </w:tcPr>
          <w:p w14:paraId="3876FE2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1、材质：冷轧钢。</w:t>
            </w:r>
          </w:p>
          <w:p w14:paraId="319CD9F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2、承重：≥</w:t>
            </w:r>
            <w:r>
              <w:rPr>
                <w:rFonts w:hint="eastAsia" w:ascii="宋体" w:hAnsi="宋体" w:eastAsia="宋体" w:cs="宋体"/>
                <w:b w:val="0"/>
                <w:bCs/>
                <w:color w:val="auto"/>
                <w:kern w:val="0"/>
                <w:sz w:val="24"/>
                <w:szCs w:val="24"/>
                <w:highlight w:val="none"/>
                <w:lang w:val="en-US" w:eastAsia="zh-CN" w:bidi="ar"/>
              </w:rPr>
              <w:t>11</w:t>
            </w:r>
            <w:r>
              <w:rPr>
                <w:rFonts w:hint="eastAsia" w:ascii="宋体" w:hAnsi="宋体" w:eastAsia="宋体" w:cs="宋体"/>
                <w:b w:val="0"/>
                <w:bCs/>
                <w:color w:val="auto"/>
                <w:kern w:val="0"/>
                <w:sz w:val="24"/>
                <w:szCs w:val="24"/>
                <w:highlight w:val="none"/>
                <w:lang w:bidi="ar"/>
              </w:rPr>
              <w:t>0KG。</w:t>
            </w:r>
          </w:p>
          <w:p w14:paraId="3CFBF81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3、功能：需具备前后左右上下调节。</w:t>
            </w:r>
          </w:p>
          <w:p w14:paraId="1161D01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4、需具备伸缩功能。</w:t>
            </w:r>
          </w:p>
          <w:p w14:paraId="09446A1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5、需具备液压前维护功能，调节范围≥80MM，</w:t>
            </w:r>
          </w:p>
          <w:p w14:paraId="3E4632AA">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bidi="ar"/>
              </w:rPr>
              <w:t>6、须具备不少于6</w:t>
            </w:r>
            <w:r>
              <w:rPr>
                <w:rFonts w:hint="eastAsia" w:ascii="宋体" w:hAnsi="宋体" w:eastAsia="宋体" w:cs="宋体"/>
                <w:b w:val="0"/>
                <w:bCs/>
                <w:color w:val="auto"/>
                <w:kern w:val="0"/>
                <w:sz w:val="24"/>
                <w:szCs w:val="24"/>
                <w:highlight w:val="none"/>
                <w:lang w:val="en-US" w:eastAsia="zh-CN" w:bidi="ar"/>
              </w:rPr>
              <w:t>条</w:t>
            </w:r>
            <w:r>
              <w:rPr>
                <w:rFonts w:hint="eastAsia" w:ascii="宋体" w:hAnsi="宋体" w:eastAsia="宋体" w:cs="宋体"/>
                <w:b w:val="0"/>
                <w:bCs/>
                <w:color w:val="auto"/>
                <w:kern w:val="0"/>
                <w:sz w:val="24"/>
                <w:szCs w:val="24"/>
                <w:highlight w:val="none"/>
                <w:lang w:bidi="ar"/>
              </w:rPr>
              <w:t>承重</w:t>
            </w:r>
            <w:r>
              <w:rPr>
                <w:rFonts w:hint="eastAsia" w:ascii="宋体" w:hAnsi="宋体" w:eastAsia="宋体" w:cs="宋体"/>
                <w:b w:val="0"/>
                <w:bCs/>
                <w:color w:val="auto"/>
                <w:kern w:val="0"/>
                <w:sz w:val="24"/>
                <w:szCs w:val="24"/>
                <w:highlight w:val="none"/>
                <w:lang w:val="en-US" w:eastAsia="zh-CN" w:bidi="ar"/>
              </w:rPr>
              <w:t>支</w:t>
            </w:r>
            <w:r>
              <w:rPr>
                <w:rFonts w:hint="eastAsia" w:ascii="宋体" w:hAnsi="宋体" w:eastAsia="宋体" w:cs="宋体"/>
                <w:b w:val="0"/>
                <w:bCs/>
                <w:color w:val="auto"/>
                <w:kern w:val="0"/>
                <w:sz w:val="24"/>
                <w:szCs w:val="24"/>
                <w:highlight w:val="none"/>
                <w:lang w:bidi="ar"/>
              </w:rPr>
              <w:t>臂。</w:t>
            </w:r>
          </w:p>
        </w:tc>
        <w:tc>
          <w:tcPr>
            <w:tcW w:w="690" w:type="dxa"/>
            <w:noWrap w:val="0"/>
            <w:vAlign w:val="center"/>
          </w:tcPr>
          <w:p w14:paraId="5765E2A1">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135</w:t>
            </w:r>
          </w:p>
        </w:tc>
        <w:tc>
          <w:tcPr>
            <w:tcW w:w="690" w:type="dxa"/>
            <w:noWrap w:val="0"/>
            <w:vAlign w:val="center"/>
          </w:tcPr>
          <w:p w14:paraId="56D6E22F">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个</w:t>
            </w:r>
          </w:p>
        </w:tc>
      </w:tr>
      <w:tr w14:paraId="2A27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66F990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20</w:t>
            </w:r>
          </w:p>
        </w:tc>
        <w:tc>
          <w:tcPr>
            <w:tcW w:w="892" w:type="dxa"/>
            <w:noWrap w:val="0"/>
            <w:vAlign w:val="center"/>
          </w:tcPr>
          <w:p w14:paraId="6AE6AD19">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电子黑板1</w:t>
            </w:r>
          </w:p>
        </w:tc>
        <w:tc>
          <w:tcPr>
            <w:tcW w:w="5866" w:type="dxa"/>
            <w:noWrap w:val="0"/>
            <w:vAlign w:val="center"/>
          </w:tcPr>
          <w:p w14:paraId="1415D030">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要求</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电子</w:t>
            </w:r>
            <w:r>
              <w:rPr>
                <w:rFonts w:hint="eastAsia" w:ascii="宋体" w:hAnsi="宋体" w:eastAsia="宋体" w:cs="宋体"/>
                <w:b w:val="0"/>
                <w:bCs/>
                <w:color w:val="auto"/>
                <w:kern w:val="0"/>
                <w:sz w:val="24"/>
                <w:szCs w:val="24"/>
                <w:highlight w:val="none"/>
                <w:lang w:bidi="ar"/>
              </w:rPr>
              <w:t>黑板</w:t>
            </w:r>
            <w:r>
              <w:rPr>
                <w:rFonts w:hint="eastAsia" w:ascii="宋体" w:hAnsi="宋体" w:eastAsia="宋体" w:cs="宋体"/>
                <w:b w:val="0"/>
                <w:bCs/>
                <w:color w:val="auto"/>
                <w:kern w:val="0"/>
                <w:sz w:val="24"/>
                <w:szCs w:val="24"/>
                <w:highlight w:val="none"/>
                <w:lang w:val="en-US" w:eastAsia="zh-CN" w:bidi="ar"/>
              </w:rPr>
              <w:t>与</w:t>
            </w:r>
            <w:r>
              <w:rPr>
                <w:rFonts w:hint="eastAsia" w:ascii="宋体" w:hAnsi="宋体" w:eastAsia="宋体" w:cs="宋体"/>
                <w:b w:val="0"/>
                <w:bCs/>
                <w:color w:val="auto"/>
                <w:kern w:val="0"/>
                <w:sz w:val="24"/>
                <w:szCs w:val="24"/>
                <w:highlight w:val="none"/>
                <w:lang w:bidi="ar"/>
              </w:rPr>
              <w:t>触控一体机以拼接形式并列安装，紧密贴合</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美观大方</w:t>
            </w:r>
            <w:r>
              <w:rPr>
                <w:rFonts w:hint="eastAsia" w:ascii="宋体" w:hAnsi="宋体" w:eastAsia="宋体" w:cs="宋体"/>
                <w:b w:val="0"/>
                <w:bCs/>
                <w:color w:val="auto"/>
                <w:kern w:val="0"/>
                <w:sz w:val="24"/>
                <w:szCs w:val="24"/>
                <w:highlight w:val="none"/>
                <w:lang w:eastAsia="zh-CN" w:bidi="ar"/>
              </w:rPr>
              <w:t>。</w:t>
            </w:r>
          </w:p>
          <w:p w14:paraId="60FEEC7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采用烤漆书写板面，板面可</w:t>
            </w:r>
            <w:r>
              <w:rPr>
                <w:rFonts w:hint="eastAsia" w:ascii="宋体" w:hAnsi="宋体" w:eastAsia="宋体" w:cs="宋体"/>
                <w:b w:val="0"/>
                <w:bCs/>
                <w:color w:val="auto"/>
                <w:kern w:val="0"/>
                <w:sz w:val="24"/>
                <w:szCs w:val="24"/>
                <w:highlight w:val="none"/>
                <w:lang w:val="en-US" w:eastAsia="zh-CN" w:bidi="ar"/>
              </w:rPr>
              <w:t>使</w:t>
            </w:r>
            <w:r>
              <w:rPr>
                <w:rFonts w:hint="eastAsia" w:ascii="宋体" w:hAnsi="宋体" w:eastAsia="宋体" w:cs="宋体"/>
                <w:b w:val="0"/>
                <w:bCs/>
                <w:color w:val="auto"/>
                <w:kern w:val="0"/>
                <w:sz w:val="24"/>
                <w:szCs w:val="24"/>
                <w:highlight w:val="none"/>
                <w:lang w:bidi="ar"/>
              </w:rPr>
              <w:t>用粉笔、水溶性粉笔、蜡笔等进行书写；板面耐磨、易擦，用干布或板擦擦拭即可。</w:t>
            </w:r>
          </w:p>
          <w:p w14:paraId="4A0CE52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2、需具备面板下凹槽</w:t>
            </w:r>
            <w:r>
              <w:rPr>
                <w:rFonts w:hint="eastAsia" w:ascii="宋体" w:hAnsi="宋体" w:eastAsia="宋体" w:cs="宋体"/>
                <w:b w:val="0"/>
                <w:bCs/>
                <w:color w:val="auto"/>
                <w:kern w:val="0"/>
                <w:sz w:val="24"/>
                <w:szCs w:val="24"/>
                <w:highlight w:val="none"/>
                <w:lang w:val="en-US" w:eastAsia="zh-CN" w:bidi="ar"/>
              </w:rPr>
              <w:t>用于放置板擦、粉笔等</w:t>
            </w:r>
            <w:r>
              <w:rPr>
                <w:rFonts w:hint="eastAsia" w:ascii="宋体" w:hAnsi="宋体" w:eastAsia="宋体" w:cs="宋体"/>
                <w:b w:val="0"/>
                <w:bCs/>
                <w:color w:val="auto"/>
                <w:kern w:val="0"/>
                <w:sz w:val="24"/>
                <w:szCs w:val="24"/>
                <w:highlight w:val="none"/>
                <w:lang w:bidi="ar"/>
              </w:rPr>
              <w:t>。</w:t>
            </w:r>
          </w:p>
          <w:p w14:paraId="046FA00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3、板面需提供快捷键，可以进行书写内容预览、板书上下翻页、保存、投票、一键清屏等快捷按钮。</w:t>
            </w:r>
          </w:p>
          <w:p w14:paraId="24D720C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4、电子黑板书写任意内容时，一体机屏体可以同时进行正常授课操作，在书写完毕后通过一键预览可以实现显示端显示。</w:t>
            </w:r>
          </w:p>
          <w:p w14:paraId="3540A2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5、软件可以设置电子黑板的书写记录模式，支持单板书写记录内容为一个单页面，同时保持书写记录内容转电子档时书写比例不变形。</w:t>
            </w:r>
          </w:p>
          <w:p w14:paraId="329A927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6、电子黑板板书内容用户可以进行本地保存，也可以采用移动设备通过扫描二维码直接带走。</w:t>
            </w:r>
          </w:p>
          <w:p w14:paraId="1B1B6356">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7、需采用不高于5V USB供电，额定功率不高于0.5W。</w:t>
            </w:r>
          </w:p>
          <w:p w14:paraId="326D76F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8、规格尺寸（长×宽）：1900mm±60mm×1100mm±60mm。</w:t>
            </w:r>
          </w:p>
        </w:tc>
        <w:tc>
          <w:tcPr>
            <w:tcW w:w="690" w:type="dxa"/>
            <w:noWrap w:val="0"/>
            <w:vAlign w:val="center"/>
          </w:tcPr>
          <w:p w14:paraId="34010705">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51</w:t>
            </w:r>
          </w:p>
        </w:tc>
        <w:tc>
          <w:tcPr>
            <w:tcW w:w="690" w:type="dxa"/>
            <w:noWrap w:val="0"/>
            <w:vAlign w:val="center"/>
          </w:tcPr>
          <w:p w14:paraId="4739CEB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3FA7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4A14837">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21</w:t>
            </w:r>
          </w:p>
        </w:tc>
        <w:tc>
          <w:tcPr>
            <w:tcW w:w="892" w:type="dxa"/>
            <w:noWrap w:val="0"/>
            <w:vAlign w:val="center"/>
          </w:tcPr>
          <w:p w14:paraId="02BB14F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电子黑板2</w:t>
            </w:r>
          </w:p>
        </w:tc>
        <w:tc>
          <w:tcPr>
            <w:tcW w:w="5866" w:type="dxa"/>
            <w:noWrap w:val="0"/>
            <w:vAlign w:val="center"/>
          </w:tcPr>
          <w:p w14:paraId="5D45483C">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要求</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电子</w:t>
            </w:r>
            <w:r>
              <w:rPr>
                <w:rFonts w:hint="eastAsia" w:ascii="宋体" w:hAnsi="宋体" w:eastAsia="宋体" w:cs="宋体"/>
                <w:b w:val="0"/>
                <w:bCs/>
                <w:color w:val="auto"/>
                <w:kern w:val="0"/>
                <w:sz w:val="24"/>
                <w:szCs w:val="24"/>
                <w:highlight w:val="none"/>
                <w:lang w:bidi="ar"/>
              </w:rPr>
              <w:t>黑板</w:t>
            </w:r>
            <w:r>
              <w:rPr>
                <w:rFonts w:hint="eastAsia" w:ascii="宋体" w:hAnsi="宋体" w:eastAsia="宋体" w:cs="宋体"/>
                <w:b w:val="0"/>
                <w:bCs/>
                <w:color w:val="auto"/>
                <w:kern w:val="0"/>
                <w:sz w:val="24"/>
                <w:szCs w:val="24"/>
                <w:highlight w:val="none"/>
                <w:lang w:val="en-US" w:eastAsia="zh-CN" w:bidi="ar"/>
              </w:rPr>
              <w:t>与</w:t>
            </w:r>
            <w:r>
              <w:rPr>
                <w:rFonts w:hint="eastAsia" w:ascii="宋体" w:hAnsi="宋体" w:eastAsia="宋体" w:cs="宋体"/>
                <w:b w:val="0"/>
                <w:bCs/>
                <w:color w:val="auto"/>
                <w:kern w:val="0"/>
                <w:sz w:val="24"/>
                <w:szCs w:val="24"/>
                <w:highlight w:val="none"/>
                <w:lang w:bidi="ar"/>
              </w:rPr>
              <w:t>触控一体机以拼接形式并列安装，紧密贴合</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美观大方</w:t>
            </w:r>
            <w:r>
              <w:rPr>
                <w:rFonts w:hint="eastAsia" w:ascii="宋体" w:hAnsi="宋体" w:eastAsia="宋体" w:cs="宋体"/>
                <w:b w:val="0"/>
                <w:bCs/>
                <w:color w:val="auto"/>
                <w:kern w:val="0"/>
                <w:sz w:val="24"/>
                <w:szCs w:val="24"/>
                <w:highlight w:val="none"/>
                <w:lang w:eastAsia="zh-CN" w:bidi="ar"/>
              </w:rPr>
              <w:t>。</w:t>
            </w:r>
          </w:p>
          <w:p w14:paraId="1048599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1、采用烤漆书写板面，板面可</w:t>
            </w:r>
            <w:r>
              <w:rPr>
                <w:rFonts w:hint="eastAsia" w:ascii="宋体" w:hAnsi="宋体" w:eastAsia="宋体" w:cs="宋体"/>
                <w:b w:val="0"/>
                <w:bCs/>
                <w:color w:val="auto"/>
                <w:kern w:val="0"/>
                <w:sz w:val="24"/>
                <w:szCs w:val="24"/>
                <w:highlight w:val="none"/>
                <w:lang w:val="en-US" w:eastAsia="zh-CN" w:bidi="ar"/>
              </w:rPr>
              <w:t>使</w:t>
            </w:r>
            <w:r>
              <w:rPr>
                <w:rFonts w:hint="eastAsia" w:ascii="宋体" w:hAnsi="宋体" w:eastAsia="宋体" w:cs="宋体"/>
                <w:b w:val="0"/>
                <w:bCs/>
                <w:color w:val="auto"/>
                <w:kern w:val="0"/>
                <w:sz w:val="24"/>
                <w:szCs w:val="24"/>
                <w:highlight w:val="none"/>
                <w:lang w:bidi="ar"/>
              </w:rPr>
              <w:t>用粉笔、水溶性粉笔、蜡笔等进行书写；板面耐磨、易擦，用干布或板擦擦拭即可。</w:t>
            </w:r>
          </w:p>
          <w:p w14:paraId="3979EDE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2、需具备面板下凹槽</w:t>
            </w:r>
            <w:r>
              <w:rPr>
                <w:rFonts w:hint="eastAsia" w:ascii="宋体" w:hAnsi="宋体" w:eastAsia="宋体" w:cs="宋体"/>
                <w:b w:val="0"/>
                <w:bCs/>
                <w:color w:val="auto"/>
                <w:kern w:val="0"/>
                <w:sz w:val="24"/>
                <w:szCs w:val="24"/>
                <w:highlight w:val="none"/>
                <w:lang w:val="en-US" w:eastAsia="zh-CN" w:bidi="ar"/>
              </w:rPr>
              <w:t>用于放置板擦、粉笔等</w:t>
            </w:r>
            <w:r>
              <w:rPr>
                <w:rFonts w:hint="eastAsia" w:ascii="宋体" w:hAnsi="宋体" w:eastAsia="宋体" w:cs="宋体"/>
                <w:b w:val="0"/>
                <w:bCs/>
                <w:color w:val="auto"/>
                <w:kern w:val="0"/>
                <w:sz w:val="24"/>
                <w:szCs w:val="24"/>
                <w:highlight w:val="none"/>
                <w:lang w:bidi="ar"/>
              </w:rPr>
              <w:t>。</w:t>
            </w:r>
          </w:p>
          <w:p w14:paraId="07D856B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3、板面需提供快捷键，可以进行书写内容预览、板书上下翻页、保存、投票、一键清屏等快捷按钮。</w:t>
            </w:r>
          </w:p>
          <w:p w14:paraId="3F7C8C7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4、电子黑板书写任意内容时，一体机屏体可以同时进行正常授课操作，在书写完毕后通过一键预览可以实现显示端显示。</w:t>
            </w:r>
          </w:p>
          <w:p w14:paraId="36BEC176">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5、软件可以设置电子黑板的书写记录模式，支持单板书写记录内容为一个单页面，同时保持书写记录内容转电子档时书写比例不变形。</w:t>
            </w:r>
          </w:p>
          <w:p w14:paraId="4E0ADDD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6、电子黑板板书内容用户可以进行本地保存，也可以采用移动设备通过扫描二维码直接带走。</w:t>
            </w:r>
          </w:p>
          <w:p w14:paraId="71F3D325">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7、需采用不高于5V USB供电，额定功率不高于0.5W。</w:t>
            </w:r>
          </w:p>
          <w:p w14:paraId="37417B4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8、规格尺寸（长×宽）：3000mm±60mm×1100mm±60mm。</w:t>
            </w:r>
          </w:p>
        </w:tc>
        <w:tc>
          <w:tcPr>
            <w:tcW w:w="690" w:type="dxa"/>
            <w:noWrap w:val="0"/>
            <w:vAlign w:val="center"/>
          </w:tcPr>
          <w:p w14:paraId="06395F1B">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20</w:t>
            </w:r>
          </w:p>
        </w:tc>
        <w:tc>
          <w:tcPr>
            <w:tcW w:w="690" w:type="dxa"/>
            <w:noWrap w:val="0"/>
            <w:vAlign w:val="center"/>
          </w:tcPr>
          <w:p w14:paraId="6007A63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0CEB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1BA36CF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22</w:t>
            </w:r>
          </w:p>
        </w:tc>
        <w:tc>
          <w:tcPr>
            <w:tcW w:w="892" w:type="dxa"/>
            <w:noWrap w:val="0"/>
            <w:vAlign w:val="center"/>
          </w:tcPr>
          <w:p w14:paraId="2172BE5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智慧黑板</w:t>
            </w:r>
          </w:p>
        </w:tc>
        <w:tc>
          <w:tcPr>
            <w:tcW w:w="5866" w:type="dxa"/>
            <w:noWrap w:val="0"/>
            <w:vAlign w:val="center"/>
          </w:tcPr>
          <w:p w14:paraId="4692AA0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1、智慧黑板由不少于1块液晶显示屏及不少于</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块黑板拼接而成，整个黑板平面满足液体粉笔、无尘粉笔、水溶性粉笔与普通粉笔等直接书写的功能。整体尺寸：宽≥</w:t>
            </w:r>
            <w:r>
              <w:rPr>
                <w:rFonts w:hint="eastAsia" w:ascii="宋体" w:hAnsi="宋体" w:eastAsia="宋体" w:cs="宋体"/>
                <w:b w:val="0"/>
                <w:bCs/>
                <w:color w:val="auto"/>
                <w:kern w:val="0"/>
                <w:sz w:val="24"/>
                <w:szCs w:val="24"/>
                <w:highlight w:val="none"/>
                <w:lang w:val="en-US" w:eastAsia="zh-CN" w:bidi="ar"/>
              </w:rPr>
              <w:t>59</w:t>
            </w:r>
            <w:r>
              <w:rPr>
                <w:rFonts w:hint="eastAsia" w:ascii="宋体" w:hAnsi="宋体" w:eastAsia="宋体" w:cs="宋体"/>
                <w:b w:val="0"/>
                <w:bCs/>
                <w:color w:val="auto"/>
                <w:kern w:val="0"/>
                <w:sz w:val="24"/>
                <w:szCs w:val="24"/>
                <w:highlight w:val="none"/>
                <w:lang w:bidi="ar"/>
              </w:rPr>
              <w:t>00mm ，高≥1180mm。</w:t>
            </w:r>
          </w:p>
          <w:p w14:paraId="7FF7CD8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2、液晶屏幕尺寸≥86英寸，分辨率不小于3840*2160，显示比例16:9。</w:t>
            </w:r>
          </w:p>
          <w:p w14:paraId="0D0DB13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3、显示屏幕需采用钢化玻璃，硬度≥7H。</w:t>
            </w:r>
          </w:p>
          <w:p w14:paraId="4B158F7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4、显示屏幕亮度：≥350 cd/㎡；对比度：≥1000：1。</w:t>
            </w:r>
          </w:p>
          <w:p w14:paraId="141A71E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5、需采用电容多点触摸感应技术，在Windows系统可支持≥</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0点触摸，在Android系统可支持≥20点触摸。</w:t>
            </w:r>
          </w:p>
          <w:p w14:paraId="3B35375B">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灰度：屏幕显示灰度分辨等级</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达到256灰阶</w:t>
            </w:r>
            <w:r>
              <w:rPr>
                <w:rFonts w:hint="eastAsia" w:ascii="宋体" w:hAnsi="宋体" w:eastAsia="宋体" w:cs="宋体"/>
                <w:b w:val="0"/>
                <w:bCs/>
                <w:color w:val="auto"/>
                <w:kern w:val="0"/>
                <w:sz w:val="24"/>
                <w:szCs w:val="24"/>
                <w:highlight w:val="none"/>
                <w:lang w:val="en-US" w:eastAsia="zh-CN" w:bidi="ar"/>
              </w:rPr>
              <w:t>或</w:t>
            </w:r>
            <w:r>
              <w:rPr>
                <w:rFonts w:hint="eastAsia" w:ascii="宋体" w:hAnsi="宋体" w:eastAsia="宋体" w:cs="宋体"/>
                <w:b w:val="0"/>
                <w:bCs/>
                <w:color w:val="auto"/>
                <w:kern w:val="0"/>
                <w:sz w:val="24"/>
                <w:szCs w:val="24"/>
                <w:highlight w:val="none"/>
                <w:lang w:bidi="ar"/>
              </w:rPr>
              <w:t>以上</w:t>
            </w:r>
            <w:r>
              <w:rPr>
                <w:rFonts w:hint="eastAsia" w:ascii="宋体" w:hAnsi="宋体" w:eastAsia="宋体" w:cs="宋体"/>
                <w:b w:val="0"/>
                <w:bCs/>
                <w:color w:val="auto"/>
                <w:kern w:val="0"/>
                <w:sz w:val="24"/>
                <w:szCs w:val="24"/>
                <w:highlight w:val="none"/>
                <w:lang w:eastAsia="zh-CN" w:bidi="ar"/>
              </w:rPr>
              <w:t>。</w:t>
            </w:r>
          </w:p>
          <w:p w14:paraId="00FEF18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7</w:t>
            </w:r>
            <w:r>
              <w:rPr>
                <w:rFonts w:hint="eastAsia" w:ascii="宋体" w:hAnsi="宋体" w:eastAsia="宋体" w:cs="宋体"/>
                <w:b w:val="0"/>
                <w:bCs/>
                <w:color w:val="auto"/>
                <w:kern w:val="0"/>
                <w:sz w:val="24"/>
                <w:szCs w:val="24"/>
                <w:highlight w:val="none"/>
                <w:lang w:bidi="ar"/>
              </w:rPr>
              <w:t>、单块黑板尺寸：宽≥2000mm，高≥1180mm。</w:t>
            </w:r>
          </w:p>
          <w:p w14:paraId="7DD131C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、常用接口：USB接口≥2路、TYPE-C接口≥1路、HDMI接口≥1路。</w:t>
            </w:r>
          </w:p>
          <w:p w14:paraId="72A4F02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9</w:t>
            </w:r>
            <w:r>
              <w:rPr>
                <w:rFonts w:hint="eastAsia" w:ascii="宋体" w:hAnsi="宋体" w:eastAsia="宋体" w:cs="宋体"/>
                <w:b w:val="0"/>
                <w:bCs/>
                <w:color w:val="auto"/>
                <w:kern w:val="0"/>
                <w:sz w:val="24"/>
                <w:szCs w:val="24"/>
                <w:highlight w:val="none"/>
                <w:lang w:bidi="ar"/>
              </w:rPr>
              <w:t>、嵌入式系统配置：安卓系统，内存≥</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G</w:t>
            </w:r>
            <w:r>
              <w:rPr>
                <w:rFonts w:hint="eastAsia" w:ascii="宋体" w:hAnsi="宋体" w:eastAsia="宋体" w:cs="宋体"/>
                <w:b w:val="0"/>
                <w:bCs/>
                <w:color w:val="auto"/>
                <w:kern w:val="0"/>
                <w:sz w:val="24"/>
                <w:szCs w:val="24"/>
                <w:highlight w:val="none"/>
                <w:lang w:val="en-US" w:eastAsia="zh-CN" w:bidi="ar"/>
              </w:rPr>
              <w:t>B</w:t>
            </w:r>
            <w:r>
              <w:rPr>
                <w:rFonts w:hint="eastAsia" w:ascii="宋体" w:hAnsi="宋体" w:eastAsia="宋体" w:cs="宋体"/>
                <w:b w:val="0"/>
                <w:bCs/>
                <w:color w:val="auto"/>
                <w:kern w:val="0"/>
                <w:sz w:val="24"/>
                <w:szCs w:val="24"/>
                <w:highlight w:val="none"/>
                <w:lang w:bidi="ar"/>
              </w:rPr>
              <w:t>，存储内置≥</w:t>
            </w:r>
            <w:r>
              <w:rPr>
                <w:rFonts w:hint="eastAsia" w:ascii="宋体" w:hAnsi="宋体" w:eastAsia="宋体" w:cs="宋体"/>
                <w:b w:val="0"/>
                <w:bCs/>
                <w:color w:val="auto"/>
                <w:kern w:val="0"/>
                <w:sz w:val="24"/>
                <w:szCs w:val="24"/>
                <w:highlight w:val="none"/>
                <w:lang w:val="en-US" w:eastAsia="zh-CN" w:bidi="ar"/>
              </w:rPr>
              <w:t>32</w:t>
            </w:r>
            <w:r>
              <w:rPr>
                <w:rFonts w:hint="eastAsia" w:ascii="宋体" w:hAnsi="宋体" w:eastAsia="宋体" w:cs="宋体"/>
                <w:b w:val="0"/>
                <w:bCs/>
                <w:color w:val="auto"/>
                <w:kern w:val="0"/>
                <w:sz w:val="24"/>
                <w:szCs w:val="24"/>
                <w:highlight w:val="none"/>
                <w:lang w:bidi="ar"/>
              </w:rPr>
              <w:t>GB。</w:t>
            </w:r>
          </w:p>
          <w:p w14:paraId="5C31060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bidi="ar"/>
              </w:rPr>
              <w:t>、需内置扬声器，总功率：≥</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0W。</w:t>
            </w:r>
          </w:p>
          <w:p w14:paraId="323507B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、屏幕需支持护眼功能，具有纸质护眼模式。</w:t>
            </w:r>
          </w:p>
          <w:p w14:paraId="31A96CC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、须具备防蓝光功能。</w:t>
            </w:r>
          </w:p>
        </w:tc>
        <w:tc>
          <w:tcPr>
            <w:tcW w:w="690" w:type="dxa"/>
            <w:noWrap w:val="0"/>
            <w:vAlign w:val="center"/>
          </w:tcPr>
          <w:p w14:paraId="74CA4F1F">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11</w:t>
            </w:r>
          </w:p>
        </w:tc>
        <w:tc>
          <w:tcPr>
            <w:tcW w:w="690" w:type="dxa"/>
            <w:noWrap w:val="0"/>
            <w:vAlign w:val="center"/>
          </w:tcPr>
          <w:p w14:paraId="4DEEC4D4">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44EE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62C3114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23</w:t>
            </w:r>
          </w:p>
        </w:tc>
        <w:tc>
          <w:tcPr>
            <w:tcW w:w="892" w:type="dxa"/>
            <w:noWrap w:val="0"/>
            <w:vAlign w:val="center"/>
          </w:tcPr>
          <w:p w14:paraId="1A3D66D0">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电子班牌</w:t>
            </w:r>
          </w:p>
        </w:tc>
        <w:tc>
          <w:tcPr>
            <w:tcW w:w="5866" w:type="dxa"/>
            <w:noWrap w:val="0"/>
            <w:vAlign w:val="center"/>
          </w:tcPr>
          <w:p w14:paraId="4210F3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1、CPU不低于四核，主频≥2.0GHz。内存≥2G</w:t>
            </w:r>
            <w:r>
              <w:rPr>
                <w:rFonts w:hint="eastAsia" w:ascii="宋体" w:hAnsi="宋体" w:eastAsia="宋体" w:cs="宋体"/>
                <w:b w:val="0"/>
                <w:bCs/>
                <w:color w:val="auto"/>
                <w:kern w:val="0"/>
                <w:sz w:val="24"/>
                <w:szCs w:val="24"/>
                <w:highlight w:val="none"/>
                <w:lang w:val="en-US" w:eastAsia="zh-CN" w:bidi="ar"/>
              </w:rPr>
              <w:t>B</w:t>
            </w:r>
            <w:r>
              <w:rPr>
                <w:rFonts w:hint="eastAsia" w:ascii="宋体" w:hAnsi="宋体" w:eastAsia="宋体" w:cs="宋体"/>
                <w:b w:val="0"/>
                <w:bCs/>
                <w:color w:val="auto"/>
                <w:kern w:val="0"/>
                <w:sz w:val="24"/>
                <w:szCs w:val="24"/>
                <w:highlight w:val="none"/>
                <w:lang w:bidi="ar"/>
              </w:rPr>
              <w:t>，存储≥16G</w:t>
            </w:r>
            <w:r>
              <w:rPr>
                <w:rFonts w:hint="eastAsia" w:ascii="宋体" w:hAnsi="宋体" w:eastAsia="宋体" w:cs="宋体"/>
                <w:b w:val="0"/>
                <w:bCs/>
                <w:color w:val="auto"/>
                <w:kern w:val="0"/>
                <w:sz w:val="24"/>
                <w:szCs w:val="24"/>
                <w:highlight w:val="none"/>
                <w:lang w:val="en-US" w:eastAsia="zh-CN" w:bidi="ar"/>
              </w:rPr>
              <w:t>B</w:t>
            </w:r>
            <w:r>
              <w:rPr>
                <w:rFonts w:hint="eastAsia" w:ascii="宋体" w:hAnsi="宋体" w:eastAsia="宋体" w:cs="宋体"/>
                <w:b w:val="0"/>
                <w:bCs/>
                <w:color w:val="auto"/>
                <w:kern w:val="0"/>
                <w:sz w:val="24"/>
                <w:szCs w:val="24"/>
                <w:highlight w:val="none"/>
                <w:lang w:bidi="ar"/>
              </w:rPr>
              <w:t>，操作系统：不低于Android 11；显示尺寸：≥23.</w:t>
            </w:r>
            <w:r>
              <w:rPr>
                <w:rFonts w:hint="eastAsia" w:ascii="宋体" w:hAnsi="宋体" w:eastAsia="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bidi="ar"/>
              </w:rPr>
              <w:t>英寸；显示分辨率不低于1920*1080；显示比例：16:9。</w:t>
            </w:r>
          </w:p>
          <w:p w14:paraId="3D1CC0D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2、触摸技术：不低于电容十点触摸。</w:t>
            </w:r>
          </w:p>
          <w:p w14:paraId="204A1A5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3、亮度：≥5</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 xml:space="preserve">0cd/m²。 </w:t>
            </w:r>
          </w:p>
          <w:p w14:paraId="7DA4F55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4、对比度：≥</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000:1。</w:t>
            </w:r>
          </w:p>
          <w:p w14:paraId="219E5F8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5、视角：≥178 度(H)/178 度(V)。</w:t>
            </w:r>
          </w:p>
          <w:p w14:paraId="01CFE05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6、屏幕硬度≥7H。</w:t>
            </w:r>
          </w:p>
          <w:p w14:paraId="73E4419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7、摄像头：≥200万像素。</w:t>
            </w:r>
          </w:p>
          <w:p w14:paraId="434CF3F9">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bidi="ar"/>
              </w:rPr>
              <w:t>8、须具备不少于1路RJ45网口，不少于2路USB接口、不少于1路麦</w:t>
            </w:r>
            <w:r>
              <w:rPr>
                <w:rFonts w:hint="eastAsia" w:ascii="宋体" w:hAnsi="宋体" w:eastAsia="宋体" w:cs="宋体"/>
                <w:b w:val="0"/>
                <w:bCs/>
                <w:color w:val="auto"/>
                <w:kern w:val="0"/>
                <w:sz w:val="24"/>
                <w:szCs w:val="24"/>
                <w:highlight w:val="none"/>
                <w:lang w:val="en-US" w:eastAsia="zh-CN" w:bidi="ar"/>
              </w:rPr>
              <w:t>克风。</w:t>
            </w:r>
          </w:p>
          <w:p w14:paraId="1B338DF4">
            <w:pPr>
              <w:widowControl/>
              <w:spacing w:line="360" w:lineRule="auto"/>
              <w:jc w:val="left"/>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9、需支持AR/AF防指纹工艺，能有效抵御指纹侵袭，手指触摸不易留痕。（提供与之功能匹配的证明材料并加盖投标人公章，验证技术参数，证明材料须为性能截图或检测报告）</w:t>
            </w:r>
          </w:p>
          <w:p w14:paraId="66A65E7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bidi="ar"/>
              </w:rPr>
              <w:t>、 终端管理：</w:t>
            </w:r>
          </w:p>
          <w:p w14:paraId="60DBA177">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需支持设置终端显示</w:t>
            </w:r>
            <w:r>
              <w:rPr>
                <w:rFonts w:hint="eastAsia" w:ascii="宋体" w:hAnsi="宋体" w:eastAsia="宋体" w:cs="宋体"/>
                <w:b w:val="0"/>
                <w:bCs/>
                <w:color w:val="auto"/>
                <w:kern w:val="0"/>
                <w:sz w:val="24"/>
                <w:szCs w:val="24"/>
                <w:highlight w:val="none"/>
                <w:lang w:val="en-US" w:eastAsia="zh-CN" w:bidi="ar"/>
              </w:rPr>
              <w:t>教室</w:t>
            </w:r>
            <w:r>
              <w:rPr>
                <w:rFonts w:hint="eastAsia" w:ascii="宋体" w:hAnsi="宋体" w:eastAsia="宋体" w:cs="宋体"/>
                <w:b w:val="0"/>
                <w:bCs/>
                <w:color w:val="auto"/>
                <w:kern w:val="0"/>
                <w:sz w:val="24"/>
                <w:szCs w:val="24"/>
                <w:highlight w:val="none"/>
                <w:lang w:bidi="ar"/>
              </w:rPr>
              <w:t>号、课程名称、教师</w:t>
            </w:r>
            <w:r>
              <w:rPr>
                <w:rFonts w:hint="eastAsia" w:ascii="宋体" w:hAnsi="宋体" w:eastAsia="宋体" w:cs="宋体"/>
                <w:b w:val="0"/>
                <w:bCs/>
                <w:color w:val="auto"/>
                <w:kern w:val="0"/>
                <w:sz w:val="24"/>
                <w:szCs w:val="24"/>
                <w:highlight w:val="none"/>
                <w:lang w:val="en-US" w:eastAsia="zh-CN" w:bidi="ar"/>
              </w:rPr>
              <w:t>信息</w:t>
            </w:r>
            <w:r>
              <w:rPr>
                <w:rFonts w:hint="eastAsia" w:ascii="宋体" w:hAnsi="宋体" w:eastAsia="宋体" w:cs="宋体"/>
                <w:b w:val="0"/>
                <w:bCs/>
                <w:color w:val="auto"/>
                <w:kern w:val="0"/>
                <w:sz w:val="24"/>
                <w:szCs w:val="24"/>
                <w:highlight w:val="none"/>
                <w:lang w:bidi="ar"/>
              </w:rPr>
              <w:t>等内容</w:t>
            </w:r>
            <w:r>
              <w:rPr>
                <w:rFonts w:hint="eastAsia" w:ascii="宋体" w:hAnsi="宋体" w:eastAsia="宋体" w:cs="宋体"/>
                <w:b w:val="0"/>
                <w:bCs/>
                <w:color w:val="auto"/>
                <w:kern w:val="0"/>
                <w:sz w:val="24"/>
                <w:szCs w:val="24"/>
                <w:highlight w:val="none"/>
                <w:lang w:eastAsia="zh-CN" w:bidi="ar"/>
              </w:rPr>
              <w:t>。</w:t>
            </w:r>
          </w:p>
          <w:p w14:paraId="02C6651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需支持根据不同</w:t>
            </w:r>
            <w:r>
              <w:rPr>
                <w:rFonts w:hint="eastAsia" w:ascii="宋体" w:hAnsi="宋体" w:eastAsia="宋体" w:cs="宋体"/>
                <w:b w:val="0"/>
                <w:bCs/>
                <w:color w:val="auto"/>
                <w:kern w:val="0"/>
                <w:sz w:val="24"/>
                <w:szCs w:val="24"/>
                <w:highlight w:val="none"/>
                <w:lang w:val="en-US" w:eastAsia="zh-CN" w:bidi="ar"/>
              </w:rPr>
              <w:t>应用</w:t>
            </w:r>
            <w:r>
              <w:rPr>
                <w:rFonts w:hint="eastAsia" w:ascii="宋体" w:hAnsi="宋体" w:eastAsia="宋体" w:cs="宋体"/>
                <w:b w:val="0"/>
                <w:bCs/>
                <w:color w:val="auto"/>
                <w:kern w:val="0"/>
                <w:sz w:val="24"/>
                <w:szCs w:val="24"/>
                <w:highlight w:val="none"/>
                <w:lang w:bidi="ar"/>
              </w:rPr>
              <w:t>场景设置显示不同空间信息。空间当前</w:t>
            </w:r>
            <w:r>
              <w:rPr>
                <w:rFonts w:hint="eastAsia" w:ascii="宋体" w:hAnsi="宋体" w:eastAsia="宋体" w:cs="宋体"/>
                <w:b w:val="0"/>
                <w:bCs/>
                <w:color w:val="auto"/>
                <w:kern w:val="0"/>
                <w:sz w:val="24"/>
                <w:szCs w:val="24"/>
                <w:highlight w:val="none"/>
                <w:lang w:val="en-US" w:eastAsia="zh-CN" w:bidi="ar"/>
              </w:rPr>
              <w:t>状态为</w:t>
            </w:r>
            <w:r>
              <w:rPr>
                <w:rFonts w:hint="eastAsia" w:ascii="宋体" w:hAnsi="宋体" w:eastAsia="宋体" w:cs="宋体"/>
                <w:b w:val="0"/>
                <w:bCs/>
                <w:color w:val="auto"/>
                <w:kern w:val="0"/>
                <w:sz w:val="24"/>
                <w:szCs w:val="24"/>
                <w:highlight w:val="none"/>
                <w:lang w:bidi="ar"/>
              </w:rPr>
              <w:t>有课</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会议、</w:t>
            </w:r>
            <w:r>
              <w:rPr>
                <w:rFonts w:hint="eastAsia" w:ascii="宋体" w:hAnsi="宋体" w:eastAsia="宋体" w:cs="宋体"/>
                <w:b w:val="0"/>
                <w:bCs/>
                <w:color w:val="auto"/>
                <w:kern w:val="0"/>
                <w:sz w:val="24"/>
                <w:szCs w:val="24"/>
                <w:highlight w:val="none"/>
                <w:lang w:bidi="ar"/>
              </w:rPr>
              <w:t>考试</w:t>
            </w:r>
            <w:r>
              <w:rPr>
                <w:rFonts w:hint="eastAsia" w:ascii="宋体" w:hAnsi="宋体" w:eastAsia="宋体" w:cs="宋体"/>
                <w:b w:val="0"/>
                <w:bCs/>
                <w:color w:val="auto"/>
                <w:kern w:val="0"/>
                <w:sz w:val="24"/>
                <w:szCs w:val="24"/>
                <w:highlight w:val="none"/>
                <w:lang w:val="en-US" w:eastAsia="zh-CN" w:bidi="ar"/>
              </w:rPr>
              <w:t>等</w:t>
            </w:r>
            <w:r>
              <w:rPr>
                <w:rFonts w:hint="eastAsia" w:ascii="宋体" w:hAnsi="宋体" w:eastAsia="宋体" w:cs="宋体"/>
                <w:b w:val="0"/>
                <w:bCs/>
                <w:color w:val="auto"/>
                <w:kern w:val="0"/>
                <w:sz w:val="24"/>
                <w:szCs w:val="24"/>
                <w:highlight w:val="none"/>
                <w:lang w:bidi="ar"/>
              </w:rPr>
              <w:t>。</w:t>
            </w:r>
          </w:p>
          <w:p w14:paraId="7D85AB7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bidi="ar"/>
              </w:rPr>
              <w:t>信息发布可设置媒体播放模式，包括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关闭、空闲播放、指定时段播放、自动播放。</w:t>
            </w:r>
          </w:p>
          <w:p w14:paraId="097F76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、电子课表：</w:t>
            </w:r>
          </w:p>
          <w:p w14:paraId="42A7761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支持通过终端设备查询和展示当前空间的日课程表；提供日历视图功能，允许用户选择特定日期，查看该空间在任意时间段内的课程安排；选择任一课程可查询对应详细信息，包含授课教师以及课程应到学生信息。</w:t>
            </w:r>
          </w:p>
          <w:p w14:paraId="4946F96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需支持查询个人课表信息，可查看课程详情，包括</w:t>
            </w:r>
            <w:r>
              <w:rPr>
                <w:rFonts w:hint="eastAsia" w:ascii="宋体" w:hAnsi="宋体" w:eastAsia="宋体" w:cs="宋体"/>
                <w:b w:val="0"/>
                <w:bCs/>
                <w:color w:val="auto"/>
                <w:sz w:val="24"/>
                <w:szCs w:val="24"/>
                <w:highlight w:val="none"/>
                <w:lang w:val="en-US" w:eastAsia="zh-CN"/>
              </w:rPr>
              <w:t>但不限于</w:t>
            </w:r>
            <w:r>
              <w:rPr>
                <w:rFonts w:hint="eastAsia" w:ascii="宋体" w:hAnsi="宋体" w:eastAsia="宋体" w:cs="宋体"/>
                <w:b w:val="0"/>
                <w:bCs/>
                <w:color w:val="auto"/>
                <w:kern w:val="0"/>
                <w:sz w:val="24"/>
                <w:szCs w:val="24"/>
                <w:highlight w:val="none"/>
                <w:lang w:bidi="ar"/>
              </w:rPr>
              <w:t>课程时间、课程内容和授课地点。</w:t>
            </w:r>
          </w:p>
          <w:p w14:paraId="405AFC6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、空间管理</w:t>
            </w:r>
          </w:p>
          <w:p w14:paraId="68A3D4A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 xml:space="preserve">需支持后台统一管理，可远程添加终端设备，对添加的终端进行数据管理和更新。可以对终端进行分组分类管理。 </w:t>
            </w:r>
          </w:p>
          <w:p w14:paraId="2A788EF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后台系统采用WEB管理界面，登录管理系统可根据不同管理者角色设置不同操作权限，可设置多组管理者权限。</w:t>
            </w:r>
          </w:p>
          <w:p w14:paraId="3A865B3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 xml:space="preserve">需支持通过管理平台权限管理，不同功能模块对不同教室的终端设定人员不同的使用权限。 </w:t>
            </w:r>
          </w:p>
          <w:p w14:paraId="1C72A40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需支持后台批量升级终端，自动升级时间可以自定义。支持后台远程查看任意终端画面。</w:t>
            </w:r>
          </w:p>
          <w:p w14:paraId="0F7F5E8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终端个性化设置：为空间个性化管理需要，每个空间的终端界面、权限设置均可不同，每个终端均可个性化设定功能模块、背景、LOGO、使用模式、风格、开门权限、功能使用权限、身份验证方式等。</w:t>
            </w:r>
          </w:p>
          <w:p w14:paraId="1598F5F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13</w:t>
            </w:r>
            <w:r>
              <w:rPr>
                <w:rFonts w:hint="eastAsia" w:ascii="宋体" w:hAnsi="宋体" w:eastAsia="宋体" w:cs="宋体"/>
                <w:b w:val="0"/>
                <w:bCs/>
                <w:color w:val="auto"/>
                <w:kern w:val="0"/>
                <w:sz w:val="24"/>
                <w:szCs w:val="24"/>
                <w:highlight w:val="none"/>
                <w:lang w:bidi="ar"/>
              </w:rPr>
              <w:t>、需支持设置教师巡课权限，开通权限的人员可以通过刷卡查看视频监控画面。巡课教师无需进教室即可通过终端查看任意一间教室内实时教学画面。 （提供与之功能匹配的证明材料并加盖投标人公章，验证技术参数，证明材料须为</w:t>
            </w:r>
            <w:r>
              <w:rPr>
                <w:rFonts w:hint="eastAsia" w:ascii="宋体" w:hAnsi="宋体" w:cs="宋体"/>
                <w:b w:val="0"/>
                <w:bCs/>
                <w:color w:val="auto"/>
                <w:kern w:val="0"/>
                <w:sz w:val="24"/>
                <w:szCs w:val="24"/>
                <w:highlight w:val="none"/>
                <w:lang w:val="en-US" w:eastAsia="zh-CN" w:bidi="ar"/>
              </w:rPr>
              <w:t>功</w:t>
            </w:r>
            <w:r>
              <w:rPr>
                <w:rFonts w:hint="eastAsia" w:ascii="宋体" w:hAnsi="宋体" w:eastAsia="宋体" w:cs="宋体"/>
                <w:b w:val="0"/>
                <w:bCs/>
                <w:color w:val="auto"/>
                <w:kern w:val="0"/>
                <w:sz w:val="24"/>
                <w:szCs w:val="24"/>
                <w:highlight w:val="none"/>
                <w:lang w:val="en-US" w:eastAsia="zh-CN" w:bidi="ar"/>
              </w:rPr>
              <w:t>能截图</w:t>
            </w:r>
            <w:r>
              <w:rPr>
                <w:rFonts w:hint="eastAsia" w:ascii="宋体" w:hAnsi="宋体" w:eastAsia="宋体" w:cs="宋体"/>
                <w:b w:val="0"/>
                <w:bCs/>
                <w:color w:val="auto"/>
                <w:kern w:val="0"/>
                <w:sz w:val="24"/>
                <w:szCs w:val="24"/>
                <w:highlight w:val="none"/>
                <w:lang w:bidi="ar"/>
              </w:rPr>
              <w:t>或检测报告）</w:t>
            </w:r>
          </w:p>
          <w:p w14:paraId="5710EE5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、信息互动管理：</w:t>
            </w:r>
          </w:p>
          <w:p w14:paraId="5D19B08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需支持播放图片、视频、动态文本等多种媒体样式。</w:t>
            </w:r>
          </w:p>
          <w:p w14:paraId="3079D4C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需支持显示天气预报</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日期、星期、时间等。</w:t>
            </w:r>
          </w:p>
          <w:p w14:paraId="7C5527E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需支持在WEB后台添加发布滚动字幕通知，支持在终端显示。</w:t>
            </w:r>
          </w:p>
          <w:p w14:paraId="2FC18B7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bidi="ar"/>
              </w:rPr>
              <w:t>、信息发布与班牌界面切换：</w:t>
            </w:r>
          </w:p>
          <w:p w14:paraId="319DA6A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终端开机默认为信息发布界面，不使用班牌时，自动播放校园公播信息、班级信息、活动图片、教学视频短片等多媒体信息。使用班牌时，在信息发布界面单击即可跳转到班牌界面，进行班牌界面的操作。</w:t>
            </w:r>
          </w:p>
          <w:p w14:paraId="0A8F9C2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当班牌界面按照预设定的时间不操作时，会自动跳转到信息发布界面，展示校园风采。</w:t>
            </w:r>
          </w:p>
          <w:p w14:paraId="4A12B9D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16、显示类型：LCD。</w:t>
            </w:r>
          </w:p>
        </w:tc>
        <w:tc>
          <w:tcPr>
            <w:tcW w:w="690" w:type="dxa"/>
            <w:noWrap w:val="0"/>
            <w:vAlign w:val="center"/>
          </w:tcPr>
          <w:p w14:paraId="385DC51D">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4885D352">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3FD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3F34FC3B">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24</w:t>
            </w:r>
          </w:p>
        </w:tc>
        <w:tc>
          <w:tcPr>
            <w:tcW w:w="892" w:type="dxa"/>
            <w:noWrap w:val="0"/>
            <w:vAlign w:val="center"/>
          </w:tcPr>
          <w:p w14:paraId="4C3015A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智能讲台</w:t>
            </w:r>
          </w:p>
        </w:tc>
        <w:tc>
          <w:tcPr>
            <w:tcW w:w="5866" w:type="dxa"/>
            <w:noWrap w:val="0"/>
            <w:vAlign w:val="center"/>
          </w:tcPr>
          <w:p w14:paraId="7DA152D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1、桌面板材：采用≥25mm厚度</w:t>
            </w:r>
            <w:r>
              <w:rPr>
                <w:rFonts w:hint="eastAsia" w:ascii="宋体" w:hAnsi="宋体" w:eastAsia="宋体" w:cs="宋体"/>
                <w:b w:val="0"/>
                <w:bCs/>
                <w:color w:val="auto"/>
                <w:kern w:val="0"/>
                <w:sz w:val="24"/>
                <w:szCs w:val="24"/>
                <w:highlight w:val="none"/>
                <w:lang w:val="en-US" w:eastAsia="zh-CN" w:bidi="ar"/>
              </w:rPr>
              <w:t>板材</w:t>
            </w:r>
            <w:r>
              <w:rPr>
                <w:rFonts w:hint="eastAsia" w:ascii="宋体" w:hAnsi="宋体" w:eastAsia="宋体" w:cs="宋体"/>
                <w:b w:val="0"/>
                <w:bCs/>
                <w:color w:val="auto"/>
                <w:kern w:val="0"/>
                <w:sz w:val="24"/>
                <w:szCs w:val="24"/>
                <w:highlight w:val="none"/>
                <w:lang w:bidi="ar"/>
              </w:rPr>
              <w:t>，桌板前部</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具备≥20mm木质高围挡设计，可防止桌面物品滚落。</w:t>
            </w:r>
          </w:p>
          <w:p w14:paraId="1C1DD61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2、整体尺寸：1600(±</w:t>
            </w:r>
            <w:r>
              <w:rPr>
                <w:rFonts w:hint="eastAsia" w:ascii="宋体" w:hAnsi="宋体" w:eastAsia="宋体" w:cs="宋体"/>
                <w:b w:val="0"/>
                <w:bCs/>
                <w:color w:val="auto"/>
                <w:kern w:val="0"/>
                <w:sz w:val="24"/>
                <w:szCs w:val="24"/>
                <w:highlight w:val="none"/>
                <w:lang w:val="en-US" w:eastAsia="zh-CN" w:bidi="ar"/>
              </w:rPr>
              <w:t>50</w:t>
            </w:r>
            <w:r>
              <w:rPr>
                <w:rFonts w:hint="eastAsia" w:ascii="宋体" w:hAnsi="宋体" w:eastAsia="宋体" w:cs="宋体"/>
                <w:b w:val="0"/>
                <w:bCs/>
                <w:color w:val="auto"/>
                <w:kern w:val="0"/>
                <w:sz w:val="24"/>
                <w:szCs w:val="24"/>
                <w:highlight w:val="none"/>
                <w:lang w:bidi="ar"/>
              </w:rPr>
              <w:t>mm)×750(±</w:t>
            </w:r>
            <w:r>
              <w:rPr>
                <w:rFonts w:hint="eastAsia" w:ascii="宋体" w:hAnsi="宋体" w:eastAsia="宋体" w:cs="宋体"/>
                <w:b w:val="0"/>
                <w:bCs/>
                <w:color w:val="auto"/>
                <w:kern w:val="0"/>
                <w:sz w:val="24"/>
                <w:szCs w:val="24"/>
                <w:highlight w:val="none"/>
                <w:lang w:val="en-US" w:eastAsia="zh-CN" w:bidi="ar"/>
              </w:rPr>
              <w:t>50</w:t>
            </w:r>
            <w:r>
              <w:rPr>
                <w:rFonts w:hint="eastAsia" w:ascii="宋体" w:hAnsi="宋体" w:eastAsia="宋体" w:cs="宋体"/>
                <w:b w:val="0"/>
                <w:bCs/>
                <w:color w:val="auto"/>
                <w:kern w:val="0"/>
                <w:sz w:val="24"/>
                <w:szCs w:val="24"/>
                <w:highlight w:val="none"/>
                <w:lang w:bidi="ar"/>
              </w:rPr>
              <w:t>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8</w:t>
            </w:r>
            <w:r>
              <w:rPr>
                <w:rFonts w:hint="eastAsia" w:ascii="宋体" w:hAnsi="宋体" w:eastAsia="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bidi="ar"/>
              </w:rPr>
              <w:t>0</w:t>
            </w:r>
            <w:r>
              <w:rPr>
                <w:rFonts w:hint="eastAsia" w:ascii="宋体" w:hAnsi="宋体" w:eastAsia="宋体" w:cs="宋体"/>
                <w:b w:val="0"/>
                <w:bCs/>
                <w:color w:val="auto"/>
                <w:kern w:val="0"/>
                <w:sz w:val="24"/>
                <w:szCs w:val="24"/>
                <w:highlight w:val="none"/>
                <w:lang w:val="en-US" w:eastAsia="zh-CN" w:bidi="ar"/>
              </w:rPr>
              <w:t>-1240</w:t>
            </w:r>
            <w:r>
              <w:rPr>
                <w:rFonts w:hint="eastAsia" w:ascii="宋体" w:hAnsi="宋体" w:eastAsia="宋体" w:cs="宋体"/>
                <w:b w:val="0"/>
                <w:bCs/>
                <w:color w:val="auto"/>
                <w:kern w:val="0"/>
                <w:sz w:val="24"/>
                <w:szCs w:val="24"/>
                <w:highlight w:val="none"/>
                <w:lang w:bidi="ar"/>
              </w:rPr>
              <w:t>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50</w:t>
            </w:r>
            <w:r>
              <w:rPr>
                <w:rFonts w:hint="eastAsia" w:ascii="宋体" w:hAnsi="宋体" w:eastAsia="宋体" w:cs="宋体"/>
                <w:b w:val="0"/>
                <w:bCs/>
                <w:color w:val="auto"/>
                <w:kern w:val="0"/>
                <w:sz w:val="24"/>
                <w:szCs w:val="24"/>
                <w:highlight w:val="none"/>
                <w:lang w:bidi="ar"/>
              </w:rPr>
              <w:t>mm)。</w:t>
            </w:r>
          </w:p>
          <w:p w14:paraId="38E73EA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3、桌面封边：采用≥2mm PVC直封边。</w:t>
            </w:r>
          </w:p>
          <w:p w14:paraId="2D4E118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4、桌架材质：钢材，表面处理选用静电喷涂技术。</w:t>
            </w:r>
          </w:p>
          <w:p w14:paraId="0F4DA66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5、桌面前部需具有完整平面的前挡板设计，可自由粘贴学校的校徽Logo。</w:t>
            </w:r>
          </w:p>
          <w:p w14:paraId="5D7FD26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6、讲台内部具备走线孔位，用于穿插讲桌内部设备和外部设备之间的连接线缆，避免绊脚拉线；外部配备铝合金隐藏走线槽，高档美观，提高使用的安全性。</w:t>
            </w:r>
          </w:p>
          <w:p w14:paraId="06575667">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7、桌板下方配有杯托，可用于放置水杯。</w:t>
            </w:r>
          </w:p>
          <w:p w14:paraId="4CDAB3E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8、讲桌下方具有设备标准机架安装区域，方便安装和检修。</w:t>
            </w:r>
          </w:p>
          <w:p w14:paraId="32F61DD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w:t>
            </w:r>
            <w:r>
              <w:rPr>
                <w:rFonts w:hint="eastAsia" w:ascii="宋体" w:hAnsi="宋体" w:eastAsia="宋体" w:cs="宋体"/>
                <w:b w:val="0"/>
                <w:bCs/>
                <w:color w:val="auto"/>
                <w:kern w:val="0"/>
                <w:sz w:val="24"/>
                <w:szCs w:val="24"/>
                <w:highlight w:val="none"/>
                <w:lang w:val="en-US" w:eastAsia="zh-CN" w:bidi="ar"/>
              </w:rPr>
              <w:t>桌面</w:t>
            </w:r>
            <w:r>
              <w:rPr>
                <w:rFonts w:hint="eastAsia" w:ascii="宋体" w:hAnsi="宋体" w:eastAsia="宋体" w:cs="宋体"/>
                <w:b w:val="0"/>
                <w:bCs/>
                <w:color w:val="auto"/>
                <w:kern w:val="0"/>
                <w:sz w:val="24"/>
                <w:szCs w:val="24"/>
                <w:highlight w:val="none"/>
                <w:lang w:bidi="ar"/>
              </w:rPr>
              <w:t>升降：</w:t>
            </w:r>
            <w:r>
              <w:rPr>
                <w:rFonts w:hint="eastAsia" w:ascii="宋体" w:hAnsi="宋体" w:eastAsia="宋体" w:cs="宋体"/>
                <w:b w:val="0"/>
                <w:bCs/>
                <w:color w:val="auto"/>
                <w:kern w:val="0"/>
                <w:sz w:val="24"/>
                <w:szCs w:val="24"/>
                <w:highlight w:val="none"/>
                <w:lang w:val="en-US" w:eastAsia="zh-CN" w:bidi="ar"/>
              </w:rPr>
              <w:t>桌面</w:t>
            </w:r>
            <w:r>
              <w:rPr>
                <w:rFonts w:hint="eastAsia" w:ascii="宋体" w:hAnsi="宋体" w:eastAsia="宋体" w:cs="宋体"/>
                <w:b w:val="0"/>
                <w:bCs/>
                <w:color w:val="auto"/>
                <w:kern w:val="0"/>
                <w:sz w:val="24"/>
                <w:szCs w:val="24"/>
                <w:highlight w:val="none"/>
                <w:lang w:bidi="ar"/>
              </w:rPr>
              <w:t>升降行程8</w:t>
            </w:r>
            <w:r>
              <w:rPr>
                <w:rFonts w:hint="eastAsia" w:ascii="宋体" w:hAnsi="宋体" w:eastAsia="宋体" w:cs="宋体"/>
                <w:b w:val="0"/>
                <w:bCs/>
                <w:color w:val="auto"/>
                <w:kern w:val="0"/>
                <w:sz w:val="24"/>
                <w:szCs w:val="24"/>
                <w:highlight w:val="none"/>
                <w:lang w:val="en-US" w:eastAsia="zh-CN" w:bidi="ar"/>
              </w:rPr>
              <w:t>00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1240</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±50mm</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，满足最适</w:t>
            </w:r>
            <w:r>
              <w:rPr>
                <w:rFonts w:hint="eastAsia" w:ascii="宋体" w:hAnsi="宋体" w:eastAsia="宋体" w:cs="宋体"/>
                <w:b w:val="0"/>
                <w:bCs/>
                <w:color w:val="auto"/>
                <w:kern w:val="0"/>
                <w:sz w:val="24"/>
                <w:szCs w:val="24"/>
                <w:highlight w:val="none"/>
                <w:lang w:val="en-US" w:eastAsia="zh-CN" w:bidi="ar"/>
              </w:rPr>
              <w:t>教师</w:t>
            </w:r>
            <w:r>
              <w:rPr>
                <w:rFonts w:hint="eastAsia" w:ascii="宋体" w:hAnsi="宋体" w:eastAsia="宋体" w:cs="宋体"/>
                <w:b w:val="0"/>
                <w:bCs/>
                <w:color w:val="auto"/>
                <w:kern w:val="0"/>
                <w:sz w:val="24"/>
                <w:szCs w:val="24"/>
                <w:highlight w:val="none"/>
                <w:lang w:bidi="ar"/>
              </w:rPr>
              <w:t>使用高度。</w:t>
            </w:r>
          </w:p>
          <w:p w14:paraId="3E4E9E0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10、讲台上方可嵌入式安装数字融合控制单元，并可进行角度调节</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可调节角度≥20°。</w:t>
            </w:r>
          </w:p>
          <w:p w14:paraId="7FF7066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11、</w:t>
            </w:r>
            <w:r>
              <w:rPr>
                <w:rFonts w:hint="eastAsia" w:ascii="宋体" w:hAnsi="宋体" w:eastAsia="宋体" w:cs="宋体"/>
                <w:b w:val="0"/>
                <w:bCs/>
                <w:color w:val="auto"/>
                <w:kern w:val="0"/>
                <w:sz w:val="24"/>
                <w:szCs w:val="24"/>
                <w:highlight w:val="none"/>
                <w:lang w:val="en-US" w:eastAsia="zh-CN" w:bidi="ar"/>
              </w:rPr>
              <w:t>桌面</w:t>
            </w:r>
            <w:r>
              <w:rPr>
                <w:rFonts w:hint="eastAsia" w:ascii="宋体" w:hAnsi="宋体" w:eastAsia="宋体" w:cs="宋体"/>
                <w:b w:val="0"/>
                <w:bCs/>
                <w:color w:val="auto"/>
                <w:kern w:val="0"/>
                <w:sz w:val="24"/>
                <w:szCs w:val="24"/>
                <w:highlight w:val="none"/>
                <w:lang w:bidi="ar"/>
              </w:rPr>
              <w:t>右侧配备标准接口面板（HDMI接口、USB接口等）。</w:t>
            </w:r>
          </w:p>
        </w:tc>
        <w:tc>
          <w:tcPr>
            <w:tcW w:w="690" w:type="dxa"/>
            <w:noWrap w:val="0"/>
            <w:vAlign w:val="center"/>
          </w:tcPr>
          <w:p w14:paraId="1050F6F3">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439E00A7">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r w14:paraId="407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74CFFDE1">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25</w:t>
            </w:r>
          </w:p>
        </w:tc>
        <w:tc>
          <w:tcPr>
            <w:tcW w:w="892" w:type="dxa"/>
            <w:noWrap w:val="0"/>
            <w:vAlign w:val="center"/>
          </w:tcPr>
          <w:p w14:paraId="623DC0A9">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IP对讲</w:t>
            </w:r>
          </w:p>
        </w:tc>
        <w:tc>
          <w:tcPr>
            <w:tcW w:w="5866" w:type="dxa"/>
            <w:noWrap w:val="0"/>
            <w:vAlign w:val="center"/>
          </w:tcPr>
          <w:p w14:paraId="07DE523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w:t>
            </w:r>
            <w:r>
              <w:rPr>
                <w:rFonts w:hint="eastAsia" w:ascii="宋体" w:hAnsi="宋体" w:eastAsia="宋体" w:cs="宋体"/>
                <w:b w:val="0"/>
                <w:bCs/>
                <w:color w:val="auto"/>
                <w:kern w:val="0"/>
                <w:sz w:val="24"/>
                <w:szCs w:val="24"/>
                <w:highlight w:val="none"/>
                <w:lang w:val="en-US" w:eastAsia="zh-CN" w:bidi="ar"/>
              </w:rPr>
              <w:t>须具备</w:t>
            </w:r>
            <w:r>
              <w:rPr>
                <w:rFonts w:hint="eastAsia" w:ascii="宋体" w:hAnsi="宋体" w:eastAsia="宋体" w:cs="宋体"/>
                <w:b w:val="0"/>
                <w:bCs/>
                <w:color w:val="auto"/>
                <w:kern w:val="0"/>
                <w:sz w:val="24"/>
                <w:szCs w:val="24"/>
                <w:highlight w:val="none"/>
                <w:lang w:bidi="ar"/>
              </w:rPr>
              <w:t>对讲、广播、拾音功能，内置高灵敏度拾音器与</w:t>
            </w:r>
            <w:r>
              <w:rPr>
                <w:rFonts w:hint="eastAsia" w:ascii="宋体" w:hAnsi="宋体" w:eastAsia="宋体" w:cs="宋体"/>
                <w:b w:val="0"/>
                <w:bCs/>
                <w:color w:val="auto"/>
                <w:kern w:val="0"/>
                <w:sz w:val="24"/>
                <w:szCs w:val="24"/>
                <w:highlight w:val="none"/>
                <w:lang w:val="en-US" w:eastAsia="zh-CN" w:bidi="ar"/>
              </w:rPr>
              <w:t>不小于</w:t>
            </w:r>
            <w:r>
              <w:rPr>
                <w:rFonts w:hint="eastAsia" w:ascii="宋体" w:hAnsi="宋体" w:eastAsia="宋体" w:cs="宋体"/>
                <w:b w:val="0"/>
                <w:bCs/>
                <w:color w:val="auto"/>
                <w:kern w:val="0"/>
                <w:sz w:val="24"/>
                <w:szCs w:val="24"/>
                <w:highlight w:val="none"/>
                <w:lang w:bidi="ar"/>
              </w:rPr>
              <w:t>3W扬声器。</w:t>
            </w:r>
          </w:p>
          <w:p w14:paraId="72886FA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需具备不少于</w:t>
            </w:r>
            <w:r>
              <w:rPr>
                <w:rFonts w:hint="eastAsia" w:ascii="宋体" w:hAnsi="宋体" w:eastAsia="宋体" w:cs="宋体"/>
                <w:b w:val="0"/>
                <w:bCs/>
                <w:color w:val="auto"/>
                <w:kern w:val="0"/>
                <w:sz w:val="24"/>
                <w:szCs w:val="24"/>
                <w:highlight w:val="none"/>
                <w:lang w:bidi="ar"/>
              </w:rPr>
              <w:t>1路音源输出。</w:t>
            </w:r>
          </w:p>
          <w:p w14:paraId="321F187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支持</w:t>
            </w:r>
            <w:r>
              <w:rPr>
                <w:rFonts w:hint="eastAsia" w:ascii="宋体" w:hAnsi="宋体" w:eastAsia="宋体" w:cs="宋体"/>
                <w:b w:val="0"/>
                <w:bCs/>
                <w:color w:val="auto"/>
                <w:kern w:val="0"/>
                <w:sz w:val="24"/>
                <w:szCs w:val="24"/>
                <w:highlight w:val="none"/>
                <w:lang w:val="en-US" w:eastAsia="zh-CN" w:bidi="ar"/>
              </w:rPr>
              <w:t>全</w:t>
            </w:r>
            <w:r>
              <w:rPr>
                <w:rFonts w:hint="eastAsia" w:ascii="宋体" w:hAnsi="宋体" w:eastAsia="宋体" w:cs="宋体"/>
                <w:b w:val="0"/>
                <w:bCs/>
                <w:color w:val="auto"/>
                <w:kern w:val="0"/>
                <w:sz w:val="24"/>
                <w:szCs w:val="24"/>
                <w:highlight w:val="none"/>
                <w:lang w:bidi="ar"/>
              </w:rPr>
              <w:t>双工对讲</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即中控室与教师可以点对点对讲。</w:t>
            </w:r>
          </w:p>
          <w:p w14:paraId="5F9C1C7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kern w:val="0"/>
                <w:sz w:val="24"/>
                <w:szCs w:val="24"/>
                <w:highlight w:val="none"/>
                <w:lang w:val="en-US" w:eastAsia="zh-CN" w:bidi="ar"/>
              </w:rPr>
              <w:t>需</w:t>
            </w:r>
            <w:r>
              <w:rPr>
                <w:rFonts w:hint="eastAsia" w:ascii="宋体" w:hAnsi="宋体" w:eastAsia="宋体" w:cs="宋体"/>
                <w:b w:val="0"/>
                <w:bCs/>
                <w:color w:val="auto"/>
                <w:kern w:val="0"/>
                <w:sz w:val="24"/>
                <w:szCs w:val="24"/>
                <w:highlight w:val="none"/>
                <w:lang w:bidi="ar"/>
              </w:rPr>
              <w:t>支持音频采集功能，自带音频降噪、回音消除</w:t>
            </w:r>
            <w:r>
              <w:rPr>
                <w:rFonts w:hint="eastAsia" w:ascii="宋体" w:hAnsi="宋体" w:eastAsia="宋体" w:cs="宋体"/>
                <w:b w:val="0"/>
                <w:bCs/>
                <w:color w:val="auto"/>
                <w:kern w:val="0"/>
                <w:sz w:val="24"/>
                <w:szCs w:val="24"/>
                <w:highlight w:val="none"/>
                <w:lang w:val="en-US" w:eastAsia="zh-CN" w:bidi="ar"/>
              </w:rPr>
              <w:t>功能</w:t>
            </w:r>
            <w:r>
              <w:rPr>
                <w:rFonts w:hint="eastAsia" w:ascii="宋体" w:hAnsi="宋体" w:eastAsia="宋体" w:cs="宋体"/>
                <w:b w:val="0"/>
                <w:bCs/>
                <w:color w:val="auto"/>
                <w:kern w:val="0"/>
                <w:sz w:val="24"/>
                <w:szCs w:val="24"/>
                <w:highlight w:val="none"/>
                <w:lang w:bidi="ar"/>
              </w:rPr>
              <w:t>。</w:t>
            </w:r>
          </w:p>
        </w:tc>
        <w:tc>
          <w:tcPr>
            <w:tcW w:w="690" w:type="dxa"/>
            <w:noWrap w:val="0"/>
            <w:vAlign w:val="center"/>
          </w:tcPr>
          <w:p w14:paraId="754B40E0">
            <w:pPr>
              <w:keepNext w:val="0"/>
              <w:keepLines w:val="0"/>
              <w:widowControl/>
              <w:suppressLineNumbers w:val="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93</w:t>
            </w:r>
          </w:p>
        </w:tc>
        <w:tc>
          <w:tcPr>
            <w:tcW w:w="690" w:type="dxa"/>
            <w:noWrap w:val="0"/>
            <w:vAlign w:val="center"/>
          </w:tcPr>
          <w:p w14:paraId="50397EA7">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台</w:t>
            </w:r>
          </w:p>
        </w:tc>
      </w:tr>
    </w:tbl>
    <w:p w14:paraId="3D649AEB">
      <w:pPr>
        <w:numPr>
          <w:ilvl w:val="0"/>
          <w:numId w:val="0"/>
        </w:numPr>
        <w:ind w:left="420" w:leftChars="0"/>
        <w:jc w:val="left"/>
        <w:rPr>
          <w:rFonts w:hint="eastAsia" w:ascii="宋体" w:hAnsi="宋体" w:eastAsia="宋体" w:cs="宋体"/>
          <w:b w:val="0"/>
          <w:bCs/>
          <w:color w:val="auto"/>
          <w:sz w:val="24"/>
          <w:szCs w:val="24"/>
          <w:highlight w:val="yellow"/>
          <w:lang w:val="en-US" w:eastAsia="zh-CN"/>
        </w:rPr>
      </w:pPr>
    </w:p>
    <w:p w14:paraId="68E4B3FD">
      <w:pPr>
        <w:numPr>
          <w:ilvl w:val="0"/>
          <w:numId w:val="0"/>
        </w:numPr>
        <w:ind w:left="420" w:leftChars="0"/>
        <w:jc w:val="left"/>
        <w:rPr>
          <w:rFonts w:hint="eastAsia" w:ascii="宋体" w:hAnsi="宋体" w:eastAsia="宋体" w:cs="宋体"/>
          <w:b w:val="0"/>
          <w:bCs/>
          <w:color w:val="auto"/>
          <w:sz w:val="24"/>
          <w:szCs w:val="24"/>
          <w:highlight w:val="yellow"/>
          <w:lang w:val="en-US" w:eastAsia="zh-CN"/>
        </w:rPr>
      </w:pPr>
    </w:p>
    <w:p w14:paraId="6DE326E7">
      <w:pPr>
        <w:numPr>
          <w:ilvl w:val="0"/>
          <w:numId w:val="0"/>
        </w:numPr>
        <w:ind w:left="420" w:leftChars="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包二</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教室桌椅参数</w:t>
      </w:r>
    </w:p>
    <w:tbl>
      <w:tblPr>
        <w:tblStyle w:val="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92"/>
        <w:gridCol w:w="5866"/>
        <w:gridCol w:w="690"/>
        <w:gridCol w:w="690"/>
      </w:tblGrid>
      <w:tr w14:paraId="76A2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1AFFEA95">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序号</w:t>
            </w:r>
          </w:p>
        </w:tc>
        <w:tc>
          <w:tcPr>
            <w:tcW w:w="892" w:type="dxa"/>
            <w:noWrap/>
            <w:vAlign w:val="center"/>
          </w:tcPr>
          <w:p w14:paraId="62312A76">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名称</w:t>
            </w:r>
          </w:p>
        </w:tc>
        <w:tc>
          <w:tcPr>
            <w:tcW w:w="5866" w:type="dxa"/>
            <w:noWrap w:val="0"/>
            <w:vAlign w:val="center"/>
          </w:tcPr>
          <w:p w14:paraId="5FF51C3B">
            <w:pPr>
              <w:widowControl/>
              <w:spacing w:line="360" w:lineRule="auto"/>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参数</w:t>
            </w:r>
          </w:p>
        </w:tc>
        <w:tc>
          <w:tcPr>
            <w:tcW w:w="690" w:type="dxa"/>
            <w:noWrap w:val="0"/>
            <w:vAlign w:val="center"/>
          </w:tcPr>
          <w:p w14:paraId="4C73DF9D">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数量</w:t>
            </w:r>
          </w:p>
        </w:tc>
        <w:tc>
          <w:tcPr>
            <w:tcW w:w="690" w:type="dxa"/>
            <w:noWrap w:val="0"/>
            <w:vAlign w:val="center"/>
          </w:tcPr>
          <w:p w14:paraId="67ADBA7B">
            <w:pPr>
              <w:widowControl/>
              <w:spacing w:line="360" w:lineRule="auto"/>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单位</w:t>
            </w:r>
          </w:p>
        </w:tc>
      </w:tr>
      <w:tr w14:paraId="625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43755E3F">
            <w:pPr>
              <w:widowControl/>
              <w:spacing w:line="360"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1</w:t>
            </w:r>
          </w:p>
        </w:tc>
        <w:tc>
          <w:tcPr>
            <w:tcW w:w="892" w:type="dxa"/>
            <w:noWrap/>
            <w:vAlign w:val="center"/>
          </w:tcPr>
          <w:p w14:paraId="79F609C0">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学生桌1</w:t>
            </w:r>
          </w:p>
        </w:tc>
        <w:tc>
          <w:tcPr>
            <w:tcW w:w="5866" w:type="dxa"/>
            <w:noWrap w:val="0"/>
            <w:vAlign w:val="center"/>
          </w:tcPr>
          <w:p w14:paraId="693BB50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1、可拼接移动、可折叠长条桌子，可组合成长方形，组合桌之间通过卡口连接锁定。</w:t>
            </w:r>
          </w:p>
          <w:p w14:paraId="1200908C">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★2、整体尺寸(长×宽×高)：≥700mm×500mm×750mm。</w:t>
            </w:r>
          </w:p>
          <w:p w14:paraId="5D4B81B9">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bidi="ar"/>
              </w:rPr>
              <w:t>3、桌面采用</w:t>
            </w:r>
            <w:r>
              <w:rPr>
                <w:rFonts w:hint="eastAsia" w:ascii="宋体" w:hAnsi="宋体" w:eastAsia="宋体" w:cs="宋体"/>
                <w:b w:val="0"/>
                <w:bCs/>
                <w:color w:val="auto"/>
                <w:kern w:val="0"/>
                <w:sz w:val="24"/>
                <w:szCs w:val="24"/>
                <w:highlight w:val="none"/>
                <w:lang w:val="en-US" w:eastAsia="zh-CN" w:bidi="ar"/>
              </w:rPr>
              <w:t>环保等级</w:t>
            </w:r>
            <w:r>
              <w:rPr>
                <w:rFonts w:hint="eastAsia" w:ascii="宋体" w:hAnsi="宋体" w:eastAsia="宋体" w:cs="宋体"/>
                <w:b w:val="0"/>
                <w:bCs/>
                <w:color w:val="auto"/>
                <w:kern w:val="0"/>
                <w:sz w:val="24"/>
                <w:szCs w:val="24"/>
                <w:highlight w:val="none"/>
                <w:lang w:bidi="ar"/>
              </w:rPr>
              <w:t>不低于E1级白色</w:t>
            </w:r>
            <w:r>
              <w:rPr>
                <w:rFonts w:hint="eastAsia" w:ascii="宋体" w:hAnsi="宋体" w:eastAsia="宋体" w:cs="宋体"/>
                <w:b w:val="0"/>
                <w:bCs/>
                <w:color w:val="auto"/>
                <w:kern w:val="0"/>
                <w:sz w:val="24"/>
                <w:szCs w:val="24"/>
                <w:highlight w:val="none"/>
                <w:lang w:val="en-US" w:eastAsia="zh-CN" w:bidi="ar"/>
              </w:rPr>
              <w:t>高密度</w:t>
            </w:r>
            <w:r>
              <w:rPr>
                <w:rFonts w:hint="eastAsia" w:ascii="宋体" w:hAnsi="宋体" w:eastAsia="宋体" w:cs="宋体"/>
                <w:b w:val="0"/>
                <w:bCs/>
                <w:color w:val="auto"/>
                <w:kern w:val="0"/>
                <w:sz w:val="24"/>
                <w:szCs w:val="24"/>
                <w:highlight w:val="none"/>
                <w:lang w:bidi="ar"/>
              </w:rPr>
              <w:t>颗粒板</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厚</w:t>
            </w:r>
            <w:r>
              <w:rPr>
                <w:rFonts w:hint="eastAsia" w:ascii="宋体" w:hAnsi="宋体" w:eastAsia="宋体" w:cs="宋体"/>
                <w:b w:val="0"/>
                <w:bCs/>
                <w:color w:val="auto"/>
                <w:kern w:val="0"/>
                <w:sz w:val="24"/>
                <w:szCs w:val="24"/>
                <w:highlight w:val="none"/>
                <w:lang w:val="en-US" w:eastAsia="zh-CN" w:bidi="ar"/>
              </w:rPr>
              <w:t>度</w:t>
            </w:r>
            <w:r>
              <w:rPr>
                <w:rFonts w:hint="eastAsia" w:ascii="宋体" w:hAnsi="宋体" w:eastAsia="宋体" w:cs="宋体"/>
                <w:b w:val="0"/>
                <w:bCs/>
                <w:color w:val="auto"/>
                <w:kern w:val="0"/>
                <w:sz w:val="24"/>
                <w:szCs w:val="24"/>
                <w:highlight w:val="none"/>
                <w:lang w:bidi="ar"/>
              </w:rPr>
              <w:t>≥25mm，基材三胺板；外边为≥1.5mm厚PVC黑白色热熔封边条，长久使用不脱边，桌角做圆角处理。</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需提供第三方检验机构出具的依据GB/T 39600-2021 《人造板及其制品甲醛释放量分级》产品检验报告复印件加盖投标人公章，验证技术参数</w:t>
            </w:r>
            <w:r>
              <w:rPr>
                <w:rFonts w:hint="eastAsia" w:ascii="宋体" w:hAnsi="宋体" w:eastAsia="宋体" w:cs="宋体"/>
                <w:b w:val="0"/>
                <w:bCs/>
                <w:color w:val="auto"/>
                <w:kern w:val="0"/>
                <w:sz w:val="24"/>
                <w:szCs w:val="24"/>
                <w:highlight w:val="none"/>
                <w:lang w:eastAsia="zh-CN" w:bidi="ar"/>
              </w:rPr>
              <w:t>）</w:t>
            </w:r>
          </w:p>
          <w:p w14:paraId="52BD76D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4、前挡板采用</w:t>
            </w:r>
            <w:r>
              <w:rPr>
                <w:rFonts w:hint="eastAsia" w:ascii="宋体" w:hAnsi="宋体" w:eastAsia="宋体" w:cs="宋体"/>
                <w:b w:val="0"/>
                <w:bCs/>
                <w:color w:val="auto"/>
                <w:kern w:val="0"/>
                <w:sz w:val="24"/>
                <w:szCs w:val="24"/>
                <w:highlight w:val="none"/>
                <w:lang w:val="en-US" w:eastAsia="zh-CN" w:bidi="ar"/>
              </w:rPr>
              <w:t>环保等级</w:t>
            </w:r>
            <w:r>
              <w:rPr>
                <w:rFonts w:hint="eastAsia" w:ascii="宋体" w:hAnsi="宋体" w:eastAsia="宋体" w:cs="宋体"/>
                <w:b w:val="0"/>
                <w:bCs/>
                <w:color w:val="auto"/>
                <w:kern w:val="0"/>
                <w:sz w:val="24"/>
                <w:szCs w:val="24"/>
                <w:highlight w:val="none"/>
                <w:lang w:bidi="ar"/>
              </w:rPr>
              <w:t>不低于E1级白色</w:t>
            </w:r>
            <w:r>
              <w:rPr>
                <w:rFonts w:hint="eastAsia" w:ascii="宋体" w:hAnsi="宋体" w:eastAsia="宋体" w:cs="宋体"/>
                <w:b w:val="0"/>
                <w:bCs/>
                <w:color w:val="auto"/>
                <w:kern w:val="0"/>
                <w:sz w:val="24"/>
                <w:szCs w:val="24"/>
                <w:highlight w:val="none"/>
                <w:lang w:val="en-US" w:eastAsia="zh-CN" w:bidi="ar"/>
              </w:rPr>
              <w:t>高密度</w:t>
            </w:r>
            <w:r>
              <w:rPr>
                <w:rFonts w:hint="eastAsia" w:ascii="宋体" w:hAnsi="宋体" w:eastAsia="宋体" w:cs="宋体"/>
                <w:b w:val="0"/>
                <w:bCs/>
                <w:color w:val="auto"/>
                <w:kern w:val="0"/>
                <w:sz w:val="24"/>
                <w:szCs w:val="24"/>
                <w:highlight w:val="none"/>
                <w:lang w:bidi="ar"/>
              </w:rPr>
              <w:t>颗粒板</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厚</w:t>
            </w:r>
            <w:r>
              <w:rPr>
                <w:rFonts w:hint="eastAsia" w:ascii="宋体" w:hAnsi="宋体" w:eastAsia="宋体" w:cs="宋体"/>
                <w:b w:val="0"/>
                <w:bCs/>
                <w:color w:val="auto"/>
                <w:kern w:val="0"/>
                <w:sz w:val="24"/>
                <w:szCs w:val="24"/>
                <w:highlight w:val="none"/>
                <w:lang w:val="en-US" w:eastAsia="zh-CN" w:bidi="ar"/>
              </w:rPr>
              <w:t>度</w:t>
            </w:r>
            <w:r>
              <w:rPr>
                <w:rFonts w:hint="eastAsia" w:ascii="宋体" w:hAnsi="宋体" w:eastAsia="宋体" w:cs="宋体"/>
                <w:b w:val="0"/>
                <w:bCs/>
                <w:color w:val="auto"/>
                <w:kern w:val="0"/>
                <w:sz w:val="24"/>
                <w:szCs w:val="24"/>
                <w:highlight w:val="none"/>
                <w:lang w:bidi="ar"/>
              </w:rPr>
              <w:t>≥15mm，基材三胺板；外边为≥1.0mm厚PVC热熔封边条，长久使用不脱边，挡板角做圆角处理。</w:t>
            </w:r>
          </w:p>
          <w:p w14:paraId="6486BCA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桌腿：前脚采用≥30mm×60mm，壁厚≥1.5mm优质方管,后脚采用≥30mm×30mm，壁厚≥1.5mm优质方管；桌腿表面处理需经酸洗、磷化、脱脂，高温静电喷涂防锈处理；前脚和后脚焊接处覆盖弧面锥形ABS塑料盖，表面电镀处理，尺寸由≥37mm×37mm方形渐变成≥60mm×55mm弧面形，通过卡扣和螺丝固定；桌腿颜色黑色、白色等可选。</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需提供第三方检验机构出具的</w:t>
            </w:r>
            <w:r>
              <w:rPr>
                <w:rFonts w:hint="eastAsia" w:ascii="宋体" w:hAnsi="宋体" w:eastAsia="宋体" w:cs="宋体"/>
                <w:b w:val="0"/>
                <w:bCs/>
                <w:color w:val="auto"/>
                <w:kern w:val="0"/>
                <w:sz w:val="24"/>
                <w:szCs w:val="24"/>
                <w:highlight w:val="none"/>
                <w:lang w:bidi="ar"/>
              </w:rPr>
              <w:t>产品检测报告</w:t>
            </w:r>
            <w:r>
              <w:rPr>
                <w:rFonts w:hint="eastAsia" w:ascii="宋体" w:hAnsi="宋体" w:eastAsia="宋体" w:cs="宋体"/>
                <w:b w:val="0"/>
                <w:bCs/>
                <w:color w:val="auto"/>
                <w:kern w:val="0"/>
                <w:sz w:val="24"/>
                <w:szCs w:val="24"/>
                <w:highlight w:val="none"/>
                <w:lang w:val="en-US" w:eastAsia="zh-CN" w:bidi="ar"/>
              </w:rPr>
              <w:t>复印件加盖投标人公章，验证技术参数</w:t>
            </w:r>
            <w:r>
              <w:rPr>
                <w:rFonts w:hint="eastAsia" w:ascii="宋体" w:hAnsi="宋体" w:eastAsia="宋体" w:cs="宋体"/>
                <w:b w:val="0"/>
                <w:bCs/>
                <w:color w:val="auto"/>
                <w:kern w:val="0"/>
                <w:sz w:val="24"/>
                <w:szCs w:val="24"/>
                <w:highlight w:val="none"/>
                <w:lang w:eastAsia="zh-CN" w:bidi="ar"/>
              </w:rPr>
              <w:t>）</w:t>
            </w:r>
          </w:p>
          <w:p w14:paraId="34E7C7B4">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6、横梁：采用直径≥50mm圆管，壁厚≥1.2mm厚优质冷轧钢管，表面处理经酸洗、磷化、脱脂，高温静电喷涂防锈处理，颜色黑色、白色等可选。</w:t>
            </w:r>
          </w:p>
          <w:p w14:paraId="3FDCDCE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7、书网：采用优质碳钢材质钢板，壁厚≥0.8mm，由折弯铁板与钢板组合而成，表面采用防锈静电喷涂处理，实用牢固，承受力大。</w:t>
            </w:r>
          </w:p>
          <w:p w14:paraId="0715E87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8、脚轮：≥2.5英寸PU静音万向轮，带锁定功能。</w:t>
            </w:r>
          </w:p>
          <w:p w14:paraId="4B21E86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9、脚塞：采用ABS注塑材质，需深入管内≥30mm，牢固不松动。</w:t>
            </w:r>
          </w:p>
          <w:p w14:paraId="6B8CFD8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10、折叠机构为全铝合金，配合紧密，桌架两侧有ABS塑料旋钮，任何一侧轻轻旋转便可折叠桌面，堆叠可节省空间。</w:t>
            </w:r>
          </w:p>
          <w:p w14:paraId="48F48D5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11、材质要求：所有材料应选用环保、无毒且具有良好的稳定性和耐久性的材料，能够承受日常使用的各种应力和冲击，不易变形或损坏。</w:t>
            </w:r>
          </w:p>
        </w:tc>
        <w:tc>
          <w:tcPr>
            <w:tcW w:w="690" w:type="dxa"/>
            <w:noWrap w:val="0"/>
            <w:vAlign w:val="center"/>
          </w:tcPr>
          <w:p w14:paraId="6C0B89E0">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2"/>
                <w:sz w:val="24"/>
                <w:szCs w:val="24"/>
                <w:highlight w:val="none"/>
                <w:lang w:val="en-US" w:eastAsia="zh-CN" w:bidi="ar-SA"/>
              </w:rPr>
              <w:t>4335</w:t>
            </w:r>
          </w:p>
        </w:tc>
        <w:tc>
          <w:tcPr>
            <w:tcW w:w="690" w:type="dxa"/>
            <w:noWrap w:val="0"/>
            <w:vAlign w:val="center"/>
          </w:tcPr>
          <w:p w14:paraId="0A2FA6FA">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个</w:t>
            </w:r>
          </w:p>
        </w:tc>
      </w:tr>
      <w:tr w14:paraId="6189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1A2CB7F9">
            <w:pPr>
              <w:widowControl/>
              <w:spacing w:line="360" w:lineRule="auto"/>
              <w:jc w:val="center"/>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2</w:t>
            </w:r>
          </w:p>
        </w:tc>
        <w:tc>
          <w:tcPr>
            <w:tcW w:w="892" w:type="dxa"/>
            <w:noWrap/>
            <w:vAlign w:val="center"/>
          </w:tcPr>
          <w:p w14:paraId="027A055F">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学生桌2</w:t>
            </w:r>
          </w:p>
        </w:tc>
        <w:tc>
          <w:tcPr>
            <w:tcW w:w="5866" w:type="dxa"/>
            <w:noWrap w:val="0"/>
            <w:vAlign w:val="center"/>
          </w:tcPr>
          <w:p w14:paraId="194F156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1、可拼接移动、可折叠长条桌子，可组合成长方形，组合桌之间通过卡口连接锁定。</w:t>
            </w:r>
          </w:p>
          <w:p w14:paraId="4E1B33DB">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2、整体尺寸(长×宽×高)：≥1400mm×500mm×750mm。</w:t>
            </w:r>
          </w:p>
          <w:p w14:paraId="44DAA119">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3、桌面采用</w:t>
            </w:r>
            <w:r>
              <w:rPr>
                <w:rFonts w:hint="eastAsia" w:ascii="宋体" w:hAnsi="宋体" w:eastAsia="宋体" w:cs="宋体"/>
                <w:b w:val="0"/>
                <w:bCs/>
                <w:color w:val="auto"/>
                <w:kern w:val="0"/>
                <w:sz w:val="24"/>
                <w:szCs w:val="24"/>
                <w:highlight w:val="none"/>
                <w:lang w:val="en-US" w:eastAsia="zh-CN" w:bidi="ar"/>
              </w:rPr>
              <w:t>环保等级</w:t>
            </w:r>
            <w:r>
              <w:rPr>
                <w:rFonts w:hint="eastAsia" w:ascii="宋体" w:hAnsi="宋体" w:eastAsia="宋体" w:cs="宋体"/>
                <w:b w:val="0"/>
                <w:bCs/>
                <w:color w:val="auto"/>
                <w:kern w:val="0"/>
                <w:sz w:val="24"/>
                <w:szCs w:val="24"/>
                <w:highlight w:val="none"/>
                <w:lang w:bidi="ar"/>
              </w:rPr>
              <w:t>不低于E1级白色</w:t>
            </w:r>
            <w:r>
              <w:rPr>
                <w:rFonts w:hint="eastAsia" w:ascii="宋体" w:hAnsi="宋体" w:eastAsia="宋体" w:cs="宋体"/>
                <w:b w:val="0"/>
                <w:bCs/>
                <w:color w:val="auto"/>
                <w:kern w:val="0"/>
                <w:sz w:val="24"/>
                <w:szCs w:val="24"/>
                <w:highlight w:val="none"/>
                <w:lang w:val="en-US" w:eastAsia="zh-CN" w:bidi="ar"/>
              </w:rPr>
              <w:t>高密度</w:t>
            </w:r>
            <w:r>
              <w:rPr>
                <w:rFonts w:hint="eastAsia" w:ascii="宋体" w:hAnsi="宋体" w:eastAsia="宋体" w:cs="宋体"/>
                <w:b w:val="0"/>
                <w:bCs/>
                <w:color w:val="auto"/>
                <w:kern w:val="0"/>
                <w:sz w:val="24"/>
                <w:szCs w:val="24"/>
                <w:highlight w:val="none"/>
                <w:lang w:bidi="ar"/>
              </w:rPr>
              <w:t>颗粒板</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厚</w:t>
            </w:r>
            <w:r>
              <w:rPr>
                <w:rFonts w:hint="eastAsia" w:ascii="宋体" w:hAnsi="宋体" w:eastAsia="宋体" w:cs="宋体"/>
                <w:b w:val="0"/>
                <w:bCs/>
                <w:color w:val="auto"/>
                <w:kern w:val="0"/>
                <w:sz w:val="24"/>
                <w:szCs w:val="24"/>
                <w:highlight w:val="none"/>
                <w:lang w:val="en-US" w:eastAsia="zh-CN" w:bidi="ar"/>
              </w:rPr>
              <w:t>度</w:t>
            </w:r>
            <w:r>
              <w:rPr>
                <w:rFonts w:hint="eastAsia" w:ascii="宋体" w:hAnsi="宋体" w:eastAsia="宋体" w:cs="宋体"/>
                <w:b w:val="0"/>
                <w:bCs/>
                <w:color w:val="auto"/>
                <w:kern w:val="0"/>
                <w:sz w:val="24"/>
                <w:szCs w:val="24"/>
                <w:highlight w:val="none"/>
                <w:lang w:bidi="ar"/>
              </w:rPr>
              <w:t>≥25mm，基材三胺板；外边为≥1.5mm厚PVC黑白色热熔封边条，长久使用不脱边，桌角做圆角处理。</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需提供第三方检验机构出具的依据GB/T 39600-2021 《人造板及其制品甲醛释放量分级》产品检验报告复印件加盖投标人公章，验证技术参数</w:t>
            </w:r>
            <w:r>
              <w:rPr>
                <w:rFonts w:hint="eastAsia" w:ascii="宋体" w:hAnsi="宋体" w:eastAsia="宋体" w:cs="宋体"/>
                <w:b w:val="0"/>
                <w:bCs/>
                <w:color w:val="auto"/>
                <w:kern w:val="0"/>
                <w:sz w:val="24"/>
                <w:szCs w:val="24"/>
                <w:highlight w:val="none"/>
                <w:lang w:eastAsia="zh-CN" w:bidi="ar"/>
              </w:rPr>
              <w:t>）</w:t>
            </w:r>
          </w:p>
          <w:p w14:paraId="05040FF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4、前挡板采用</w:t>
            </w:r>
            <w:r>
              <w:rPr>
                <w:rFonts w:hint="eastAsia" w:ascii="宋体" w:hAnsi="宋体" w:eastAsia="宋体" w:cs="宋体"/>
                <w:b w:val="0"/>
                <w:bCs/>
                <w:color w:val="auto"/>
                <w:kern w:val="0"/>
                <w:sz w:val="24"/>
                <w:szCs w:val="24"/>
                <w:highlight w:val="none"/>
                <w:lang w:val="en-US" w:eastAsia="zh-CN" w:bidi="ar"/>
              </w:rPr>
              <w:t>环保等级</w:t>
            </w:r>
            <w:r>
              <w:rPr>
                <w:rFonts w:hint="eastAsia" w:ascii="宋体" w:hAnsi="宋体" w:eastAsia="宋体" w:cs="宋体"/>
                <w:b w:val="0"/>
                <w:bCs/>
                <w:color w:val="auto"/>
                <w:kern w:val="0"/>
                <w:sz w:val="24"/>
                <w:szCs w:val="24"/>
                <w:highlight w:val="none"/>
                <w:lang w:bidi="ar"/>
              </w:rPr>
              <w:t>不低于E1级白色</w:t>
            </w:r>
            <w:r>
              <w:rPr>
                <w:rFonts w:hint="eastAsia" w:ascii="宋体" w:hAnsi="宋体" w:eastAsia="宋体" w:cs="宋体"/>
                <w:b w:val="0"/>
                <w:bCs/>
                <w:color w:val="auto"/>
                <w:kern w:val="0"/>
                <w:sz w:val="24"/>
                <w:szCs w:val="24"/>
                <w:highlight w:val="none"/>
                <w:lang w:val="en-US" w:eastAsia="zh-CN" w:bidi="ar"/>
              </w:rPr>
              <w:t>高密度</w:t>
            </w:r>
            <w:r>
              <w:rPr>
                <w:rFonts w:hint="eastAsia" w:ascii="宋体" w:hAnsi="宋体" w:eastAsia="宋体" w:cs="宋体"/>
                <w:b w:val="0"/>
                <w:bCs/>
                <w:color w:val="auto"/>
                <w:kern w:val="0"/>
                <w:sz w:val="24"/>
                <w:szCs w:val="24"/>
                <w:highlight w:val="none"/>
                <w:lang w:bidi="ar"/>
              </w:rPr>
              <w:t>颗粒板</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bidi="ar"/>
              </w:rPr>
              <w:t>厚</w:t>
            </w:r>
            <w:r>
              <w:rPr>
                <w:rFonts w:hint="eastAsia" w:ascii="宋体" w:hAnsi="宋体" w:eastAsia="宋体" w:cs="宋体"/>
                <w:b w:val="0"/>
                <w:bCs/>
                <w:color w:val="auto"/>
                <w:kern w:val="0"/>
                <w:sz w:val="24"/>
                <w:szCs w:val="24"/>
                <w:highlight w:val="none"/>
                <w:lang w:val="en-US" w:eastAsia="zh-CN" w:bidi="ar"/>
              </w:rPr>
              <w:t>度</w:t>
            </w:r>
            <w:r>
              <w:rPr>
                <w:rFonts w:hint="eastAsia" w:ascii="宋体" w:hAnsi="宋体" w:eastAsia="宋体" w:cs="宋体"/>
                <w:b w:val="0"/>
                <w:bCs/>
                <w:color w:val="auto"/>
                <w:kern w:val="0"/>
                <w:sz w:val="24"/>
                <w:szCs w:val="24"/>
                <w:highlight w:val="none"/>
                <w:lang w:bidi="ar"/>
              </w:rPr>
              <w:t>≥15mm，基材三胺板；外边为≥1.0mm厚PVC热熔封边条，长久使用不脱边，挡板角做圆角处理。</w:t>
            </w:r>
          </w:p>
          <w:p w14:paraId="6C15B09F">
            <w:pPr>
              <w:widowControl/>
              <w:spacing w:line="360" w:lineRule="auto"/>
              <w:jc w:val="left"/>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bidi="ar"/>
              </w:rPr>
              <w:t>5、桌腿：前脚采用≥30mm×60mm，壁厚≥1.5mm优质方管,后脚采用≥30mm×30mm，壁厚≥1.5mm优质方管；桌腿表面处理需经酸洗、磷化、脱脂，高温静电喷涂防锈处理；前脚和后脚焊接处覆盖弧面锥形ABS塑料盖，表面电镀处理，尺寸由≥37mm×37mm方形渐变成≥60mm×55mm弧面形，通过卡扣和螺丝固定；桌腿颜色黑色、白色等可选。</w:t>
            </w:r>
            <w:r>
              <w:rPr>
                <w:rFonts w:hint="eastAsia" w:ascii="宋体" w:hAnsi="宋体" w:eastAsia="宋体" w:cs="宋体"/>
                <w:b w:val="0"/>
                <w:bCs/>
                <w:color w:val="auto"/>
                <w:kern w:val="0"/>
                <w:sz w:val="24"/>
                <w:szCs w:val="24"/>
                <w:highlight w:val="none"/>
                <w:lang w:eastAsia="zh-CN" w:bidi="ar"/>
              </w:rPr>
              <w:t>（</w:t>
            </w:r>
            <w:r>
              <w:rPr>
                <w:rFonts w:hint="eastAsia" w:ascii="宋体" w:hAnsi="宋体" w:eastAsia="宋体" w:cs="宋体"/>
                <w:b w:val="0"/>
                <w:bCs/>
                <w:color w:val="auto"/>
                <w:kern w:val="0"/>
                <w:sz w:val="24"/>
                <w:szCs w:val="24"/>
                <w:highlight w:val="none"/>
                <w:lang w:val="en-US" w:eastAsia="zh-CN" w:bidi="ar"/>
              </w:rPr>
              <w:t>需提供第三方检验机构出具的</w:t>
            </w:r>
            <w:r>
              <w:rPr>
                <w:rFonts w:hint="eastAsia" w:ascii="宋体" w:hAnsi="宋体" w:eastAsia="宋体" w:cs="宋体"/>
                <w:b w:val="0"/>
                <w:bCs/>
                <w:color w:val="auto"/>
                <w:kern w:val="0"/>
                <w:sz w:val="24"/>
                <w:szCs w:val="24"/>
                <w:highlight w:val="none"/>
                <w:lang w:bidi="ar"/>
              </w:rPr>
              <w:t>产品检测报告</w:t>
            </w:r>
            <w:r>
              <w:rPr>
                <w:rFonts w:hint="eastAsia" w:ascii="宋体" w:hAnsi="宋体" w:eastAsia="宋体" w:cs="宋体"/>
                <w:b w:val="0"/>
                <w:bCs/>
                <w:color w:val="auto"/>
                <w:kern w:val="0"/>
                <w:sz w:val="24"/>
                <w:szCs w:val="24"/>
                <w:highlight w:val="none"/>
                <w:lang w:val="en-US" w:eastAsia="zh-CN" w:bidi="ar"/>
              </w:rPr>
              <w:t>复印件加盖投标人公章，验证技术参数</w:t>
            </w:r>
            <w:r>
              <w:rPr>
                <w:rFonts w:hint="eastAsia" w:ascii="宋体" w:hAnsi="宋体" w:eastAsia="宋体" w:cs="宋体"/>
                <w:b w:val="0"/>
                <w:bCs/>
                <w:color w:val="auto"/>
                <w:kern w:val="0"/>
                <w:sz w:val="24"/>
                <w:szCs w:val="24"/>
                <w:highlight w:val="none"/>
                <w:lang w:eastAsia="zh-CN" w:bidi="ar"/>
              </w:rPr>
              <w:t>）</w:t>
            </w:r>
          </w:p>
          <w:p w14:paraId="4E5A43E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6、横梁：采用直径≥50mm圆管，壁厚≥1.2mm厚优质冷轧钢管，表面处理经酸洗、磷化、脱脂，高温静电喷涂防锈处理，颜色黑色、白色等可选。</w:t>
            </w:r>
          </w:p>
          <w:p w14:paraId="083F6A9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7、书网：采用优质碳钢材质钢板，壁厚≥0.8mm，由折弯铁板与钢板组合而成，表面采用防锈静电喷涂处理，实用牢固，承受力大。</w:t>
            </w:r>
          </w:p>
          <w:p w14:paraId="2538DBB1">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8、脚轮：≥2.5英寸PU静音万向轮，带锁定功能。</w:t>
            </w:r>
          </w:p>
          <w:p w14:paraId="6175FE8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9、脚塞：采用ABS注塑材质，需深入管内≥30mm，牢固不松动。</w:t>
            </w:r>
          </w:p>
          <w:p w14:paraId="7E9EBA82">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10、折叠机构为全铝合金，配合紧密，桌架两侧有ABS塑料旋钮，任何一侧轻轻旋转便可折叠桌面，堆叠可节省空间。</w:t>
            </w:r>
          </w:p>
          <w:p w14:paraId="6557147D">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11、材质要求：所有材料应选用环保、无毒且具有良好的稳定性和耐久性的材料，能够承受日常使用的各种应力和冲击，不易变形或损坏。</w:t>
            </w:r>
          </w:p>
        </w:tc>
        <w:tc>
          <w:tcPr>
            <w:tcW w:w="690" w:type="dxa"/>
            <w:noWrap w:val="0"/>
            <w:vAlign w:val="center"/>
          </w:tcPr>
          <w:p w14:paraId="2F1A4C94">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2"/>
                <w:sz w:val="24"/>
                <w:szCs w:val="24"/>
                <w:highlight w:val="none"/>
                <w:lang w:val="en-US" w:eastAsia="zh-CN" w:bidi="ar-SA"/>
              </w:rPr>
              <w:t>240</w:t>
            </w:r>
          </w:p>
        </w:tc>
        <w:tc>
          <w:tcPr>
            <w:tcW w:w="690" w:type="dxa"/>
            <w:noWrap w:val="0"/>
            <w:vAlign w:val="center"/>
          </w:tcPr>
          <w:p w14:paraId="22A53A69">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个</w:t>
            </w:r>
          </w:p>
        </w:tc>
      </w:tr>
      <w:tr w14:paraId="0CE8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ign w:val="center"/>
          </w:tcPr>
          <w:p w14:paraId="0C9AA847">
            <w:pPr>
              <w:widowControl/>
              <w:spacing w:line="360" w:lineRule="auto"/>
              <w:jc w:val="center"/>
              <w:textAlignment w:val="center"/>
              <w:rPr>
                <w:rFonts w:hint="eastAsia" w:ascii="宋体" w:hAnsi="宋体" w:eastAsia="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val="en-US" w:eastAsia="zh-CN" w:bidi="ar"/>
              </w:rPr>
              <w:t>3</w:t>
            </w:r>
          </w:p>
        </w:tc>
        <w:tc>
          <w:tcPr>
            <w:tcW w:w="892" w:type="dxa"/>
            <w:noWrap/>
            <w:vAlign w:val="center"/>
          </w:tcPr>
          <w:p w14:paraId="1187860F">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学生椅</w:t>
            </w:r>
          </w:p>
        </w:tc>
        <w:tc>
          <w:tcPr>
            <w:tcW w:w="5866" w:type="dxa"/>
            <w:noWrap w:val="0"/>
            <w:vAlign w:val="center"/>
          </w:tcPr>
          <w:p w14:paraId="1A55B01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1、整体尺寸：椅子总高度≥8</w:t>
            </w: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0mm，座高≥4</w:t>
            </w:r>
            <w:r>
              <w:rPr>
                <w:rFonts w:hint="eastAsia" w:ascii="宋体" w:hAnsi="宋体" w:eastAsia="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bidi="ar"/>
              </w:rPr>
              <w:t>0mm，扶手高度≥670mm，靠背宽度≥420mm，座位宽度≥450mm，扶手外沿宽度≥6</w:t>
            </w:r>
            <w:r>
              <w:rPr>
                <w:rFonts w:hint="eastAsia" w:ascii="宋体" w:hAnsi="宋体" w:eastAsia="宋体" w:cs="宋体"/>
                <w:b w:val="0"/>
                <w:bCs/>
                <w:color w:val="auto"/>
                <w:kern w:val="0"/>
                <w:sz w:val="24"/>
                <w:szCs w:val="24"/>
                <w:highlight w:val="none"/>
                <w:lang w:val="en-US" w:eastAsia="zh-CN" w:bidi="ar"/>
              </w:rPr>
              <w:t>1</w:t>
            </w:r>
            <w:r>
              <w:rPr>
                <w:rFonts w:hint="eastAsia" w:ascii="宋体" w:hAnsi="宋体" w:eastAsia="宋体" w:cs="宋体"/>
                <w:b w:val="0"/>
                <w:bCs/>
                <w:color w:val="auto"/>
                <w:kern w:val="0"/>
                <w:sz w:val="24"/>
                <w:szCs w:val="24"/>
                <w:highlight w:val="none"/>
                <w:lang w:bidi="ar"/>
              </w:rPr>
              <w:t>0mm。</w:t>
            </w:r>
          </w:p>
          <w:p w14:paraId="5647A1C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2、椅架：采用圆方管（宽×高）≥32.3mm×19.2mm，壁厚≥1.5mm冷锻钢管，不低于220度高温静电喷涂椅架、经焊接、去锈去油、静电喷塑多层工艺处理。</w:t>
            </w:r>
          </w:p>
          <w:p w14:paraId="7B6DDC1E">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3、座背：采用PP加玻纤工程塑料背框及高强度弹性透气加密网布，具备倾仰功能；网布质地轻、抗裂性强。</w:t>
            </w:r>
          </w:p>
          <w:p w14:paraId="6109CCA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4、连接结构：靠背铝合金连接件，更加稳固、椅子可全折叠；底座架加钢丝，加固受力。</w:t>
            </w:r>
          </w:p>
          <w:p w14:paraId="2E3FF588">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5、座板：采用≥10mm厚密度定制定型夹板，底部配PP工程塑料防尘底壳，可翻转。</w:t>
            </w:r>
          </w:p>
          <w:p w14:paraId="4CF66A65">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6、</w:t>
            </w:r>
            <w:r>
              <w:rPr>
                <w:rFonts w:hint="eastAsia" w:ascii="宋体" w:hAnsi="宋体" w:eastAsia="宋体" w:cs="宋体"/>
                <w:b w:val="0"/>
                <w:bCs/>
                <w:color w:val="auto"/>
                <w:kern w:val="0"/>
                <w:sz w:val="24"/>
                <w:szCs w:val="24"/>
                <w:highlight w:val="none"/>
                <w:lang w:eastAsia="zh-CN" w:bidi="ar"/>
              </w:rPr>
              <w:t>坐垫</w:t>
            </w:r>
            <w:r>
              <w:rPr>
                <w:rFonts w:hint="eastAsia" w:ascii="宋体" w:hAnsi="宋体" w:eastAsia="宋体" w:cs="宋体"/>
                <w:b w:val="0"/>
                <w:bCs/>
                <w:color w:val="auto"/>
                <w:kern w:val="0"/>
                <w:sz w:val="24"/>
                <w:szCs w:val="24"/>
                <w:highlight w:val="none"/>
                <w:lang w:bidi="ar"/>
              </w:rPr>
              <w:t>：采用高密度发泡PU定型棉及优质加密弹性绒布，软硬适中，回弹性能好，不易变形。</w:t>
            </w:r>
          </w:p>
          <w:p w14:paraId="2C0A5370">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7、扶手:采用尼龙材质，前后可活动。</w:t>
            </w:r>
          </w:p>
          <w:p w14:paraId="7AF1C7CA">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8、脚塞：尼龙材质，防滑耐磨。</w:t>
            </w:r>
          </w:p>
          <w:p w14:paraId="0B6D31C3">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9、颜色：椅架及座背背框颜色为白色；</w:t>
            </w:r>
            <w:r>
              <w:rPr>
                <w:rFonts w:hint="eastAsia" w:ascii="宋体" w:hAnsi="宋体" w:eastAsia="宋体" w:cs="宋体"/>
                <w:b w:val="0"/>
                <w:bCs/>
                <w:color w:val="auto"/>
                <w:kern w:val="0"/>
                <w:sz w:val="24"/>
                <w:szCs w:val="24"/>
                <w:highlight w:val="none"/>
                <w:lang w:eastAsia="zh-CN" w:bidi="ar"/>
              </w:rPr>
              <w:t>坐垫</w:t>
            </w:r>
            <w:r>
              <w:rPr>
                <w:rFonts w:hint="eastAsia" w:ascii="宋体" w:hAnsi="宋体" w:eastAsia="宋体" w:cs="宋体"/>
                <w:b w:val="0"/>
                <w:bCs/>
                <w:color w:val="auto"/>
                <w:kern w:val="0"/>
                <w:sz w:val="24"/>
                <w:szCs w:val="24"/>
                <w:highlight w:val="none"/>
                <w:lang w:bidi="ar"/>
              </w:rPr>
              <w:t>及网布颜色为黑色、橘黄、绿色、灰色等可选。</w:t>
            </w:r>
          </w:p>
          <w:p w14:paraId="17CA6CEF">
            <w:pPr>
              <w:widowControl/>
              <w:spacing w:line="360" w:lineRule="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10、材质要求：所有材料应选用环保、无毒且具有良好的稳定性和耐久性的材料，能够承受日常使用的各种应力和冲击，不易变形或损坏。</w:t>
            </w:r>
          </w:p>
        </w:tc>
        <w:tc>
          <w:tcPr>
            <w:tcW w:w="690" w:type="dxa"/>
            <w:noWrap w:val="0"/>
            <w:vAlign w:val="center"/>
          </w:tcPr>
          <w:p w14:paraId="5545DCDA">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2"/>
                <w:sz w:val="24"/>
                <w:szCs w:val="24"/>
                <w:highlight w:val="none"/>
                <w:lang w:val="en-US" w:eastAsia="zh-CN" w:bidi="ar-SA"/>
              </w:rPr>
              <w:t>4815</w:t>
            </w:r>
          </w:p>
        </w:tc>
        <w:tc>
          <w:tcPr>
            <w:tcW w:w="690" w:type="dxa"/>
            <w:noWrap w:val="0"/>
            <w:vAlign w:val="center"/>
          </w:tcPr>
          <w:p w14:paraId="7044D0ED">
            <w:pPr>
              <w:widowControl/>
              <w:spacing w:line="360"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个</w:t>
            </w:r>
          </w:p>
        </w:tc>
      </w:tr>
    </w:tbl>
    <w:p w14:paraId="1F5839EA">
      <w:pPr>
        <w:pStyle w:val="8"/>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桌椅技术及质量要求详见上表，参考图如下：</w:t>
      </w:r>
    </w:p>
    <w:p w14:paraId="1525DA31">
      <w:pPr>
        <w:jc w:val="center"/>
        <w:rPr>
          <w:rFonts w:hint="eastAsia"/>
          <w:color w:val="auto"/>
          <w:sz w:val="24"/>
          <w:szCs w:val="24"/>
          <w:highlight w:val="none"/>
          <w:lang w:eastAsia="zh-CN"/>
        </w:rPr>
      </w:pPr>
      <w:r>
        <w:rPr>
          <w:color w:val="auto"/>
          <w:sz w:val="24"/>
          <w:szCs w:val="24"/>
          <w:highlight w:val="none"/>
        </w:rPr>
        <w:drawing>
          <wp:inline distT="0" distB="0" distL="114300" distR="114300">
            <wp:extent cx="1638935" cy="1520190"/>
            <wp:effectExtent l="0" t="0" r="18415"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1638935" cy="1520190"/>
                    </a:xfrm>
                    <a:prstGeom prst="rect">
                      <a:avLst/>
                    </a:prstGeom>
                    <a:noFill/>
                    <a:ln>
                      <a:noFill/>
                    </a:ln>
                  </pic:spPr>
                </pic:pic>
              </a:graphicData>
            </a:graphic>
          </wp:inline>
        </w:drawing>
      </w:r>
      <w:r>
        <w:rPr>
          <w:color w:val="auto"/>
          <w:sz w:val="24"/>
          <w:szCs w:val="24"/>
          <w:highlight w:val="none"/>
        </w:rPr>
        <w:drawing>
          <wp:inline distT="0" distB="0" distL="114300" distR="114300">
            <wp:extent cx="1551305" cy="1704340"/>
            <wp:effectExtent l="0" t="0" r="10795" b="1016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1551305" cy="1704340"/>
                    </a:xfrm>
                    <a:prstGeom prst="rect">
                      <a:avLst/>
                    </a:prstGeom>
                    <a:noFill/>
                    <a:ln>
                      <a:noFill/>
                    </a:ln>
                  </pic:spPr>
                </pic:pic>
              </a:graphicData>
            </a:graphic>
          </wp:inline>
        </w:drawing>
      </w:r>
      <w:r>
        <w:rPr>
          <w:color w:val="auto"/>
          <w:sz w:val="24"/>
          <w:szCs w:val="24"/>
          <w:highlight w:val="none"/>
        </w:rPr>
        <w:drawing>
          <wp:inline distT="0" distB="0" distL="114300" distR="114300">
            <wp:extent cx="1592580" cy="1826895"/>
            <wp:effectExtent l="0" t="0" r="762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1592580" cy="1826895"/>
                    </a:xfrm>
                    <a:prstGeom prst="rect">
                      <a:avLst/>
                    </a:prstGeom>
                    <a:noFill/>
                    <a:ln>
                      <a:noFill/>
                    </a:ln>
                  </pic:spPr>
                </pic:pic>
              </a:graphicData>
            </a:graphic>
          </wp:inline>
        </w:drawing>
      </w:r>
    </w:p>
    <w:p w14:paraId="4D45B985">
      <w:pPr>
        <w:pStyle w:val="7"/>
        <w:ind w:left="840" w:firstLine="480" w:firstLineChars="200"/>
        <w:rPr>
          <w:rFonts w:hint="eastAsia" w:ascii="宋体" w:hAnsi="宋体" w:eastAsia="宋体" w:cs="宋体"/>
          <w:b w:val="0"/>
          <w:bCs/>
          <w:color w:val="auto"/>
          <w:sz w:val="24"/>
          <w:szCs w:val="24"/>
          <w:highlight w:val="none"/>
        </w:rPr>
      </w:pPr>
    </w:p>
    <w:p w14:paraId="378564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lang w:val="en-US" w:eastAsia="zh-CN"/>
        </w:rPr>
        <w:t>服务标准、期限、效率等要求</w:t>
      </w:r>
    </w:p>
    <w:p w14:paraId="65C07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包一：</w:t>
      </w:r>
      <w:r>
        <w:rPr>
          <w:rFonts w:hint="eastAsia" w:ascii="宋体" w:hAnsi="宋体" w:eastAsia="宋体" w:cs="宋体"/>
          <w:b w:val="0"/>
          <w:bCs/>
          <w:color w:val="auto"/>
          <w:sz w:val="24"/>
          <w:szCs w:val="24"/>
          <w:highlight w:val="none"/>
          <w:lang w:val="en-US" w:eastAsia="zh-CN"/>
        </w:rPr>
        <w:t>教室设备要求</w:t>
      </w:r>
    </w:p>
    <w:tbl>
      <w:tblPr>
        <w:tblStyle w:val="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662"/>
        <w:gridCol w:w="6510"/>
      </w:tblGrid>
      <w:tr w14:paraId="143F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66" w:type="dxa"/>
            <w:noWrap w:val="0"/>
            <w:vAlign w:val="top"/>
          </w:tcPr>
          <w:p w14:paraId="4C17F5A8">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662" w:type="dxa"/>
            <w:noWrap w:val="0"/>
            <w:vAlign w:val="top"/>
          </w:tcPr>
          <w:p w14:paraId="4315C26F">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pacing w:val="-2"/>
                <w:sz w:val="24"/>
                <w:szCs w:val="24"/>
                <w:highlight w:val="none"/>
                <w:lang w:val="en-US" w:eastAsia="zh-CN"/>
              </w:rPr>
              <w:t>服务</w:t>
            </w:r>
            <w:r>
              <w:rPr>
                <w:rFonts w:hint="eastAsia" w:ascii="宋体" w:hAnsi="宋体" w:eastAsia="宋体" w:cs="宋体"/>
                <w:b w:val="0"/>
                <w:bCs/>
                <w:color w:val="auto"/>
                <w:spacing w:val="-2"/>
                <w:sz w:val="24"/>
                <w:szCs w:val="24"/>
                <w:highlight w:val="none"/>
              </w:rPr>
              <w:t>要求项目</w:t>
            </w:r>
          </w:p>
        </w:tc>
        <w:tc>
          <w:tcPr>
            <w:tcW w:w="6510" w:type="dxa"/>
            <w:noWrap w:val="0"/>
            <w:vAlign w:val="top"/>
          </w:tcPr>
          <w:p w14:paraId="10A65239">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pacing w:val="-2"/>
                <w:sz w:val="24"/>
                <w:szCs w:val="24"/>
                <w:highlight w:val="none"/>
                <w:lang w:val="en-US" w:eastAsia="zh-CN"/>
              </w:rPr>
              <w:t>服务</w:t>
            </w:r>
            <w:r>
              <w:rPr>
                <w:rFonts w:hint="eastAsia" w:ascii="宋体" w:hAnsi="宋体" w:eastAsia="宋体" w:cs="宋体"/>
                <w:b w:val="0"/>
                <w:bCs/>
                <w:color w:val="auto"/>
                <w:spacing w:val="-2"/>
                <w:sz w:val="24"/>
                <w:szCs w:val="24"/>
                <w:highlight w:val="none"/>
              </w:rPr>
              <w:t>要求标准</w:t>
            </w:r>
          </w:p>
        </w:tc>
      </w:tr>
      <w:tr w14:paraId="409E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14:paraId="65CD7E4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662" w:type="dxa"/>
            <w:noWrap w:val="0"/>
            <w:vAlign w:val="center"/>
          </w:tcPr>
          <w:p w14:paraId="18B62FE7">
            <w:pPr>
              <w:keepNext w:val="0"/>
              <w:keepLines w:val="0"/>
              <w:widowControl/>
              <w:suppressLineNumbers w:val="0"/>
              <w:jc w:val="both"/>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投标人服务标准</w:t>
            </w:r>
          </w:p>
        </w:tc>
        <w:tc>
          <w:tcPr>
            <w:tcW w:w="6510" w:type="dxa"/>
            <w:noWrap w:val="0"/>
            <w:vAlign w:val="center"/>
          </w:tcPr>
          <w:p w14:paraId="34E5A93F">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投标人承诺电话报修后1小时内到达现场服务、一般故障2小时内解决，重大故障要求4小时内解决，无法及时解决的故障需立刻上报采购人。</w:t>
            </w:r>
          </w:p>
          <w:p w14:paraId="2A38986A">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质保期内投标人应提供定期巡检服务，发现问题及时上报，并及时修复故障。在质保期满后，须对所提供的货物定期进行检查和保养，并负责终身维护，对于损坏的零部件， 应承诺以不高于市场的价格提供，采购人只需支付维修故障设备的零件费用，无需支付人工费用。</w:t>
            </w:r>
          </w:p>
        </w:tc>
      </w:tr>
      <w:tr w14:paraId="316A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14:paraId="744F2617">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1662" w:type="dxa"/>
            <w:noWrap w:val="0"/>
            <w:vAlign w:val="center"/>
          </w:tcPr>
          <w:p w14:paraId="1EC0A7C6">
            <w:pPr>
              <w:keepNext w:val="0"/>
              <w:keepLines w:val="0"/>
              <w:widowControl/>
              <w:suppressLineNumbers w:val="0"/>
              <w:jc w:val="both"/>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驻场技术人员</w:t>
            </w:r>
          </w:p>
        </w:tc>
        <w:tc>
          <w:tcPr>
            <w:tcW w:w="6510" w:type="dxa"/>
            <w:noWrap w:val="0"/>
            <w:vAlign w:val="center"/>
          </w:tcPr>
          <w:p w14:paraId="3E6C0726">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需提供不少于2名售后服务工程师驻场3年，工作日内8:30-17:30到校服务，并进行设备检查，确保设备正常授课使用。</w:t>
            </w:r>
          </w:p>
        </w:tc>
      </w:tr>
    </w:tbl>
    <w:p w14:paraId="4BD121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包二：</w:t>
      </w:r>
      <w:r>
        <w:rPr>
          <w:rFonts w:hint="eastAsia" w:ascii="宋体" w:hAnsi="宋体" w:eastAsia="宋体" w:cs="宋体"/>
          <w:b w:val="0"/>
          <w:bCs/>
          <w:color w:val="auto"/>
          <w:sz w:val="24"/>
          <w:szCs w:val="24"/>
          <w:highlight w:val="none"/>
          <w:lang w:val="en-US" w:eastAsia="zh-CN"/>
        </w:rPr>
        <w:t>教室桌椅要求</w:t>
      </w:r>
    </w:p>
    <w:tbl>
      <w:tblPr>
        <w:tblStyle w:val="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662"/>
        <w:gridCol w:w="6510"/>
      </w:tblGrid>
      <w:tr w14:paraId="652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66" w:type="dxa"/>
            <w:noWrap w:val="0"/>
            <w:vAlign w:val="top"/>
          </w:tcPr>
          <w:p w14:paraId="1D4D4D0B">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662" w:type="dxa"/>
            <w:noWrap w:val="0"/>
            <w:vAlign w:val="top"/>
          </w:tcPr>
          <w:p w14:paraId="2E2CBD23">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pacing w:val="-2"/>
                <w:sz w:val="24"/>
                <w:szCs w:val="24"/>
                <w:highlight w:val="none"/>
                <w:lang w:val="en-US" w:eastAsia="zh-CN"/>
              </w:rPr>
              <w:t>服务</w:t>
            </w:r>
            <w:r>
              <w:rPr>
                <w:rFonts w:hint="eastAsia" w:ascii="宋体" w:hAnsi="宋体" w:eastAsia="宋体" w:cs="宋体"/>
                <w:b w:val="0"/>
                <w:bCs/>
                <w:color w:val="auto"/>
                <w:spacing w:val="-2"/>
                <w:sz w:val="24"/>
                <w:szCs w:val="24"/>
                <w:highlight w:val="none"/>
              </w:rPr>
              <w:t>要求项目</w:t>
            </w:r>
          </w:p>
        </w:tc>
        <w:tc>
          <w:tcPr>
            <w:tcW w:w="6510" w:type="dxa"/>
            <w:noWrap w:val="0"/>
            <w:vAlign w:val="top"/>
          </w:tcPr>
          <w:p w14:paraId="0172F099">
            <w:pPr>
              <w:keepNext w:val="0"/>
              <w:keepLines w:val="0"/>
              <w:pageBreakBefore w:val="0"/>
              <w:widowControl w:val="0"/>
              <w:kinsoku/>
              <w:wordWrap/>
              <w:overflowPunct/>
              <w:topLinePunct w:val="0"/>
              <w:autoSpaceDE/>
              <w:autoSpaceDN/>
              <w:bidi w:val="0"/>
              <w:adjustRightInd/>
              <w:snapToGrid/>
              <w:spacing w:line="480" w:lineRule="auto"/>
              <w:contextualSpacing/>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pacing w:val="-2"/>
                <w:sz w:val="24"/>
                <w:szCs w:val="24"/>
                <w:highlight w:val="none"/>
                <w:lang w:val="en-US" w:eastAsia="zh-CN"/>
              </w:rPr>
              <w:t>服务</w:t>
            </w:r>
            <w:r>
              <w:rPr>
                <w:rFonts w:hint="eastAsia" w:ascii="宋体" w:hAnsi="宋体" w:eastAsia="宋体" w:cs="宋体"/>
                <w:b w:val="0"/>
                <w:bCs/>
                <w:color w:val="auto"/>
                <w:spacing w:val="-2"/>
                <w:sz w:val="24"/>
                <w:szCs w:val="24"/>
                <w:highlight w:val="none"/>
              </w:rPr>
              <w:t>要求标准</w:t>
            </w:r>
          </w:p>
        </w:tc>
      </w:tr>
      <w:tr w14:paraId="2D1D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14:paraId="33A3144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662" w:type="dxa"/>
            <w:noWrap w:val="0"/>
            <w:vAlign w:val="center"/>
          </w:tcPr>
          <w:p w14:paraId="11C48CB6">
            <w:pPr>
              <w:keepNext w:val="0"/>
              <w:keepLines w:val="0"/>
              <w:widowControl/>
              <w:suppressLineNumbers w:val="0"/>
              <w:jc w:val="both"/>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投标人服务标准</w:t>
            </w:r>
          </w:p>
        </w:tc>
        <w:tc>
          <w:tcPr>
            <w:tcW w:w="6510" w:type="dxa"/>
            <w:noWrap w:val="0"/>
            <w:vAlign w:val="center"/>
          </w:tcPr>
          <w:p w14:paraId="49046BE7">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投标人承诺电话报修后3日内到达现场服务解决。</w:t>
            </w:r>
          </w:p>
          <w:p w14:paraId="27BAC9DF">
            <w:pPr>
              <w:widowControl/>
              <w:spacing w:line="36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质保期内投标人应提供定期巡检服务，发现问题及时上报，并及时维修（每学期不少于两次）。在质保期满后，对于损坏的零部件， 应承诺以不高于市场的价格提供，采购人只需支付维修故障设备的零件费用，无需支付人工费用。</w:t>
            </w:r>
          </w:p>
        </w:tc>
      </w:tr>
    </w:tbl>
    <w:p w14:paraId="1FF8E834">
      <w:pPr>
        <w:numPr>
          <w:ilvl w:val="0"/>
          <w:numId w:val="0"/>
        </w:numPr>
        <w:ind w:left="420" w:leftChars="0" w:firstLine="480" w:firstLineChars="200"/>
        <w:jc w:val="left"/>
        <w:rPr>
          <w:rFonts w:hint="default" w:ascii="宋体" w:hAnsi="宋体" w:eastAsia="宋体" w:cs="宋体"/>
          <w:b w:val="0"/>
          <w:bCs/>
          <w:color w:val="auto"/>
          <w:sz w:val="24"/>
          <w:szCs w:val="24"/>
          <w:highlight w:val="none"/>
          <w:lang w:val="en-US" w:eastAsia="zh-CN"/>
        </w:rPr>
      </w:pPr>
    </w:p>
    <w:p w14:paraId="0BBB99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lang w:val="en-US" w:eastAsia="zh-CN"/>
        </w:rPr>
        <w:t>验收标准及其他技术、服务相关要求。</w:t>
      </w:r>
    </w:p>
    <w:p w14:paraId="2F1C7A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.1教室设备要求</w:t>
      </w:r>
    </w:p>
    <w:p w14:paraId="0F706CE3">
      <w:pPr>
        <w:keepNext w:val="0"/>
        <w:keepLines w:val="0"/>
        <w:pageBreakBefore w:val="0"/>
        <w:widowControl w:val="0"/>
        <w:kinsoku/>
        <w:wordWrap/>
        <w:overflowPunct/>
        <w:topLinePunct w:val="0"/>
        <w:autoSpaceDE/>
        <w:autoSpaceDN/>
        <w:bidi w:val="0"/>
        <w:adjustRightInd/>
        <w:snapToGrid/>
        <w:spacing w:line="48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.1.1实施要求</w:t>
      </w:r>
    </w:p>
    <w:p w14:paraId="4791C6D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（1）本项目实施范围包括所有设备购置、运输、装卸（指定卸货地点）、安装、调试、验收等。</w:t>
      </w:r>
    </w:p>
    <w:p w14:paraId="6E3D820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（2）投标人应根据采购人要求将所有设备运送至指定地点并进行安装、调试， 在运输过程中发生的一切费用由投标人负责。</w:t>
      </w:r>
    </w:p>
    <w:p w14:paraId="3DBA29C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备注：投标人报价需包含所有安装调试、运输、备品备件、辅助材料及人工等。本项目备品备件、配套材料、辅助材料，投标人投标时自行考虑，均包含在报价中，采购人不额外支付费用。备品备件包括但不限于4K智能摄像机（教师）、4K智能摄像机（学生）、数字融合控制单元、分配器、显示屏1、显示屏2、教师麦克等设备以及易损配件；配套材料及辅助材料包括但不限于高清线、水晶头、音频线、网线含控制线、音箱线、视频线、电源线、强电胶布、扎带、伸缩吊杆、音柱挂架、显示屏吊架、显示屏挂架、操作说明等。</w:t>
      </w:r>
    </w:p>
    <w:p w14:paraId="23F9ECB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（4）投标人中标后自签订合同之日起，须安排至少 1 名固定项目经理，至少提供1名教育技术工程师负责整体项目技术支持（技术负责人），提供充足的项目质量管理人员、项目安全员和实施技术人员进入施工现场，投标人应明细施工进度计划，确保如期完工，并达到教学使用条件。</w:t>
      </w:r>
    </w:p>
    <w:p w14:paraId="6E48D799">
      <w:pPr>
        <w:keepNext w:val="0"/>
        <w:keepLines w:val="0"/>
        <w:pageBreakBefore w:val="0"/>
        <w:widowControl w:val="0"/>
        <w:kinsoku/>
        <w:wordWrap/>
        <w:overflowPunct/>
        <w:topLinePunct w:val="0"/>
        <w:autoSpaceDE/>
        <w:autoSpaceDN/>
        <w:bidi w:val="0"/>
        <w:adjustRightInd/>
        <w:snapToGrid/>
        <w:spacing w:line="48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bookmarkStart w:id="6" w:name="bookmark128"/>
      <w:bookmarkEnd w:id="6"/>
      <w:bookmarkStart w:id="7" w:name="bookmark127"/>
      <w:bookmarkEnd w:id="7"/>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.1.2设备安装要求</w:t>
      </w:r>
    </w:p>
    <w:p w14:paraId="7F8511E5">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（1）音柱的安装：音箱采用壁装方式，支架与墙面紧贴，角度可调。</w:t>
      </w:r>
    </w:p>
    <w:p w14:paraId="4DE5BF7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（2）触控一体机、电子黑板安装：要求触控一体机需与电子黑板做一体化ABA或AB方式拼接（以教室实际设备要求为准）并与背景墙面嵌入式安装，施工时应充分考虑墙面承重。</w:t>
      </w:r>
    </w:p>
    <w:p w14:paraId="2BAF217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（3）智慧黑板的安装：要求采用与背景墙面嵌入式安装，施工时应充分考虑墙面承重。</w:t>
      </w:r>
    </w:p>
    <w:p w14:paraId="11BE5EBD">
      <w:pPr>
        <w:keepNext w:val="0"/>
        <w:keepLines w:val="0"/>
        <w:pageBreakBefore w:val="0"/>
        <w:widowControl w:val="0"/>
        <w:kinsoku/>
        <w:wordWrap/>
        <w:overflowPunct/>
        <w:topLinePunct w:val="0"/>
        <w:autoSpaceDE/>
        <w:autoSpaceDN/>
        <w:bidi w:val="0"/>
        <w:adjustRightInd/>
        <w:snapToGrid/>
        <w:spacing w:line="480" w:lineRule="auto"/>
        <w:ind w:firstLine="480" w:firstLineChars="200"/>
        <w:contextualSpacing/>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.1.3管线敷设</w:t>
      </w:r>
    </w:p>
    <w:p w14:paraId="4CF681C2">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（1）安装所用的线缆、配件必须是正规生产厂家生产的合格产品，线缆无扭绞、无损伤，质量牢固、整洁、美观、规范，安装位置合理。</w:t>
      </w:r>
    </w:p>
    <w:p w14:paraId="115041B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（2）所有线缆沿PVC线槽将电源线、HDMI、网线、音频线、电源线、控制线等引入智能讲台。</w:t>
      </w:r>
    </w:p>
    <w:p w14:paraId="7DF479A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（3）教室内有吊顶时，顶棚内的线根据实际情况来确定是否穿管（金属或pvc 管等）。</w:t>
      </w:r>
    </w:p>
    <w:p w14:paraId="7FA7765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.1.4供货要求:</w:t>
      </w:r>
    </w:p>
    <w:p w14:paraId="721ABF28">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(1)自合同签订之日起，60日历日内完成设备供货及安装，具体到货安装时间根据甲方通知确定。</w:t>
      </w:r>
    </w:p>
    <w:p w14:paraId="07643D6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(2)若有设备不具备安装条件需延后安装的，工期顺延，成交供应商应无条件配合招标人的安装工期要求，并不收取费用。</w:t>
      </w:r>
    </w:p>
    <w:p w14:paraId="0E75C245">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(3)因成交供应商设备进场及安装过程中造成的对室内外道路、绿化等环境污染或破坏的，供应商负责无偿清理及原样恢复。</w:t>
      </w:r>
    </w:p>
    <w:p w14:paraId="5D70C40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(4)供应商需制定货物进场计划（包含进场时间及进场方式等）并经采购人确认无误后按计划执行。</w:t>
      </w:r>
    </w:p>
    <w:p w14:paraId="1C9BD98D">
      <w:pPr>
        <w:spacing w:line="360" w:lineRule="auto"/>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(5)质保要求：在正常使用条件下，出现的产品质量问题，均属成交供应商保修范围。 终身保修，其中免费期为自产品到货、成交供应商组织安装完毕、验收合格之日起五年质保期，所有软件终身免费升级、免费服务。</w:t>
      </w:r>
    </w:p>
    <w:p w14:paraId="56D5AF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.2教室桌椅要求</w:t>
      </w:r>
    </w:p>
    <w:p w14:paraId="6502077A">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.2.1供货要求：</w:t>
      </w:r>
    </w:p>
    <w:p w14:paraId="287A15C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自合同签订之日起，60日历日内完成</w:t>
      </w:r>
      <w:r>
        <w:rPr>
          <w:rFonts w:hint="eastAsia" w:ascii="宋体" w:hAnsi="宋体" w:eastAsia="宋体" w:cs="宋体"/>
          <w:b w:val="0"/>
          <w:bCs/>
          <w:color w:val="auto"/>
          <w:sz w:val="24"/>
          <w:szCs w:val="24"/>
          <w:highlight w:val="none"/>
          <w:lang w:val="en-US" w:eastAsia="zh-CN"/>
        </w:rPr>
        <w:t>桌椅</w:t>
      </w:r>
      <w:r>
        <w:rPr>
          <w:rFonts w:hint="eastAsia" w:ascii="宋体" w:hAnsi="宋体" w:eastAsia="宋体" w:cs="宋体"/>
          <w:b w:val="0"/>
          <w:bCs/>
          <w:color w:val="auto"/>
          <w:sz w:val="24"/>
          <w:szCs w:val="24"/>
          <w:highlight w:val="none"/>
        </w:rPr>
        <w:t>供货及安装</w:t>
      </w:r>
      <w:r>
        <w:rPr>
          <w:rFonts w:hint="eastAsia" w:ascii="宋体" w:hAnsi="宋体" w:eastAsia="宋体" w:cs="宋体"/>
          <w:b w:val="0"/>
          <w:bCs/>
          <w:color w:val="auto"/>
          <w:sz w:val="24"/>
          <w:szCs w:val="24"/>
          <w:highlight w:val="none"/>
          <w:lang w:val="en-US" w:eastAsia="zh-CN"/>
        </w:rPr>
        <w:t>，具体到货安装时间根据甲方通知确定。</w:t>
      </w:r>
    </w:p>
    <w:p w14:paraId="6BD3D7FB">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招标人有权对供货的家具取样，委托专业机构进行检测（检测费用需由成交供应商承担），若证明成交供应商进货或检测方面造假，责成成交供应商重新提供满足招投标文件要求的货物或解除合同，招标人另行招标采购。</w:t>
      </w:r>
    </w:p>
    <w:p w14:paraId="52704B51">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若有家具不具备安装条件需延后安装的，工期顺延，成交供应商应无条件配合招标人的安装工期要求，并不收取费用。</w:t>
      </w:r>
    </w:p>
    <w:p w14:paraId="05156F7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因成交供应商家具进场及安装过程中造成的对室内外道路、绿化等环境污染或破坏的，成交供应商负责无偿清理及原样恢复。</w:t>
      </w:r>
    </w:p>
    <w:p w14:paraId="490A15A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成交供应商需制定货物进场计划（包含进场时间及进场方式等）并经采购人确认无误后按计划执行。</w:t>
      </w:r>
    </w:p>
    <w:p w14:paraId="5DEEBE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（6）质保要求：桌椅终身保修，其中免费期为自产品到货、招标人组织安装完毕、验收合格之日起五年质保期。在正常使用条件下，出现的产品质量问题，均属成交供应商保修范围。 </w:t>
      </w:r>
    </w:p>
    <w:p w14:paraId="640DCA02">
      <w:bookmarkStart w:id="8" w:name="_GoBack"/>
      <w:bookmarkEnd w:id="8"/>
    </w:p>
    <w:sectPr>
      <w:pgSz w:w="11906" w:h="16838"/>
      <w:pgMar w:top="2098" w:right="1474" w:bottom="198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251B9"/>
    <w:rsid w:val="5FC8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List Paragraph"/>
    <w:basedOn w:val="1"/>
    <w:qFormat/>
    <w:uiPriority w:val="34"/>
    <w:pPr>
      <w:ind w:firstLine="420" w:firstLineChars="200"/>
    </w:pPr>
  </w:style>
  <w:style w:type="paragraph" w:customStyle="1" w:styleId="8">
    <w:name w:val="标准正文-lp"/>
    <w:basedOn w:val="1"/>
    <w:next w:val="1"/>
    <w:qFormat/>
    <w:uiPriority w:val="0"/>
    <w:pPr>
      <w:spacing w:line="360" w:lineRule="auto"/>
      <w:ind w:firstLine="480" w:firstLineChars="200"/>
    </w:pPr>
    <w:rPr>
      <w:rFonts w:eastAsia="仿宋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2024-07-09T00:56:00Z</dcterms:created>
  <dc:creator>dell</dc:creator>
  <cp:lastModifiedBy>.</cp:lastModifiedBy>
  <dcterms:modified xsi:type="dcterms:W3CDTF">2025-04-24T09:00:02Z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69FA7FE5A8D44F4C89E3B562A8C7BEC8_12</vt:lpwstr>
  </property>
  <property fmtid="{D5CDD505-2E9C-101B-9397-08002B2CF9AE}" pid="4" name="KSOTemplateDocerSaveRecord">
    <vt:lpwstr>eyJoZGlkIjoiYjI1OWZlOTU3YzhmYmFmNzNmZThhZDI1MjM4OTY5YTYiLCJ1c2VySWQiOiIyNTA0NjU3NTIifQ==</vt:lpwstr>
  </property>
</Properties>
</file>